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[AT116-e][009][NR16]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af"/>
          </w:rPr>
          <w:t>R2-2109340</w:t>
        </w:r>
      </w:hyperlink>
      <w:r>
        <w:t>,</w:t>
      </w:r>
      <w:r w:rsidRPr="004D4300">
        <w:t xml:space="preserve"> </w:t>
      </w:r>
      <w:hyperlink r:id="rId12" w:tooltip="D:Documents3GPPtsg_ranWG2TSGR2_116-eDocsR2-2109887.zip" w:history="1">
        <w:r w:rsidRPr="00B46812">
          <w:rPr>
            <w:rStyle w:val="af"/>
          </w:rPr>
          <w:t>R2-2109887</w:t>
        </w:r>
      </w:hyperlink>
      <w:r>
        <w:t>,</w:t>
      </w:r>
      <w:r w:rsidRPr="004D4300">
        <w:t xml:space="preserve"> </w:t>
      </w:r>
      <w:hyperlink r:id="rId13" w:tooltip="D:Documents3GPPtsg_ranWG2TSGR2_116-eDocsR2-2109888.zip" w:history="1">
        <w:r w:rsidRPr="00B46812">
          <w:rPr>
            <w:rStyle w:val="af"/>
          </w:rPr>
          <w:t>R2-2109888</w:t>
        </w:r>
      </w:hyperlink>
      <w:r>
        <w:t>,</w:t>
      </w:r>
      <w:r w:rsidRPr="004D4300">
        <w:t xml:space="preserve"> </w:t>
      </w:r>
      <w:hyperlink r:id="rId14" w:tooltip="D:Documents3GPPtsg_ranWG2TSGR2_116-eDocsR2-2110682.zip" w:history="1">
        <w:r w:rsidRPr="00B46812">
          <w:rPr>
            <w:rStyle w:val="af"/>
          </w:rPr>
          <w:t>R2-2110682</w:t>
        </w:r>
      </w:hyperlink>
      <w:r>
        <w:t xml:space="preserve">, </w:t>
      </w:r>
      <w:hyperlink r:id="rId15" w:tooltip="D:Documents3GPPtsg_ranWG2TSGR2_116-eDocsR2-2110683.zip" w:history="1">
        <w:r w:rsidRPr="00B46812">
          <w:rPr>
            <w:rStyle w:val="af"/>
          </w:rPr>
          <w:t>R2-2110683</w:t>
        </w:r>
      </w:hyperlink>
      <w:r>
        <w:t xml:space="preserve">, </w:t>
      </w:r>
      <w:hyperlink r:id="rId16" w:tooltip="D:Documents3GPPtsg_ranWG2TSGR2_116-eDocsR2-2110684.zip" w:history="1">
        <w:r w:rsidRPr="00B46812">
          <w:rPr>
            <w:rStyle w:val="af"/>
          </w:rPr>
          <w:t>R2-2110684</w:t>
        </w:r>
      </w:hyperlink>
      <w:r>
        <w:t xml:space="preserve">, </w:t>
      </w:r>
      <w:hyperlink r:id="rId17" w:tooltip="D:Documents3GPPtsg_ranWG2TSGR2_116-eDocsR2-2111036.zip" w:history="1">
        <w:r w:rsidRPr="00B46812">
          <w:rPr>
            <w:rStyle w:val="af"/>
          </w:rPr>
          <w:t>R2-2111036</w:t>
        </w:r>
      </w:hyperlink>
      <w:r>
        <w:t>,</w:t>
      </w:r>
      <w:r w:rsidRPr="004D4300">
        <w:t xml:space="preserve"> </w:t>
      </w:r>
      <w:hyperlink r:id="rId18" w:tooltip="D:Documents3GPPtsg_ranWG2TSGR2_116-eDocsR2-2110945.zip" w:history="1">
        <w:r w:rsidRPr="00B46812">
          <w:rPr>
            <w:rStyle w:val="af"/>
          </w:rPr>
          <w:t>R2-2110945</w:t>
        </w:r>
      </w:hyperlink>
      <w:r>
        <w:t>,</w:t>
      </w:r>
      <w:r w:rsidRPr="004D4300">
        <w:t xml:space="preserve"> </w:t>
      </w:r>
      <w:hyperlink r:id="rId19" w:tooltip="D:Documents3GPPtsg_ranWG2TSGR2_116-eDocsR2-2110012.zip" w:history="1">
        <w:r w:rsidRPr="00B46812">
          <w:rPr>
            <w:rStyle w:val="af"/>
          </w:rPr>
          <w:t>R2-2110012</w:t>
        </w:r>
      </w:hyperlink>
      <w:r>
        <w:t>,</w:t>
      </w:r>
      <w:r w:rsidRPr="004D4300">
        <w:t xml:space="preserve"> </w:t>
      </w:r>
      <w:hyperlink r:id="rId20" w:tooltip="D:Documents3GPPtsg_ranWG2TSGR2_116-eDocsR2-2110756.zip" w:history="1">
        <w:r w:rsidRPr="00B46812">
          <w:rPr>
            <w:rStyle w:val="af"/>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52779649" w:rsidR="00986680" w:rsidRDefault="00986680" w:rsidP="00CE0424">
      <w:pPr>
        <w:pStyle w:val="a8"/>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a8"/>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243CCEDF" w14:textId="35255F65" w:rsidR="00702049" w:rsidRPr="00703088" w:rsidRDefault="00703088" w:rsidP="00404DFA">
            <w:pPr>
              <w:rPr>
                <w:rFonts w:ascii="Arial" w:eastAsia="맑은 고딕" w:hAnsi="Arial" w:cs="Arial"/>
                <w:lang w:eastAsia="ko-KR"/>
              </w:rPr>
            </w:pPr>
            <w:r>
              <w:rPr>
                <w:rFonts w:ascii="Arial" w:eastAsia="맑은 고딕" w:hAnsi="Arial" w:cs="Arial" w:hint="eastAsia"/>
                <w:lang w:eastAsia="ko-KR"/>
              </w:rPr>
              <w:t>Samsung (Sangyeob Jung)</w:t>
            </w:r>
          </w:p>
        </w:tc>
        <w:tc>
          <w:tcPr>
            <w:tcW w:w="6259" w:type="dxa"/>
          </w:tcPr>
          <w:p w14:paraId="4BD8FE87" w14:textId="4D895000" w:rsidR="00702049" w:rsidRPr="00703088" w:rsidRDefault="00703088" w:rsidP="00404DFA">
            <w:pPr>
              <w:rPr>
                <w:rFonts w:ascii="Arial" w:eastAsia="맑은 고딕" w:hAnsi="Arial" w:cs="Arial"/>
                <w:lang w:eastAsia="ko-KR"/>
              </w:rPr>
            </w:pPr>
            <w:r>
              <w:rPr>
                <w:rFonts w:ascii="Arial" w:eastAsia="맑은 고딕" w:hAnsi="Arial" w:cs="Arial" w:hint="eastAsia"/>
                <w:lang w:eastAsia="ko-KR"/>
              </w:rPr>
              <w:t>sy0</w:t>
            </w:r>
            <w:r>
              <w:rPr>
                <w:rFonts w:ascii="Arial" w:eastAsia="맑은 고딕" w:hAnsi="Arial" w:cs="Arial"/>
                <w:lang w:eastAsia="ko-KR"/>
              </w:rPr>
              <w:t>123.jung@samsung.com</w:t>
            </w:r>
          </w:p>
        </w:tc>
      </w:tr>
      <w:tr w:rsidR="00702049" w:rsidRPr="00D87CF0"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2F06D04C" w14:textId="37AA9DB8" w:rsidR="00DC0D8D" w:rsidRDefault="00986680" w:rsidP="00520291">
      <w:pPr>
        <w:pStyle w:val="1"/>
      </w:pPr>
      <w:r>
        <w:t>3</w:t>
      </w:r>
      <w:r>
        <w:tab/>
        <w:t>Discussion</w:t>
      </w:r>
    </w:p>
    <w:p w14:paraId="7B3197F8" w14:textId="4BEA4A98" w:rsidR="008F67F4" w:rsidRDefault="008F67F4" w:rsidP="008F67F4">
      <w:pPr>
        <w:pStyle w:val="21"/>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2E7E14" w:rsidP="008F67F4">
      <w:pPr>
        <w:pStyle w:val="Doc-title"/>
      </w:pPr>
      <w:hyperlink r:id="rId21" w:history="1">
        <w:r w:rsidR="008F67F4" w:rsidRPr="008F67F4">
          <w:rPr>
            <w:rStyle w:val="af"/>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2E7E14" w:rsidP="008F67F4">
      <w:pPr>
        <w:pStyle w:val="Doc-title"/>
      </w:pPr>
      <w:hyperlink r:id="rId22" w:history="1">
        <w:r w:rsidR="008F67F4" w:rsidRPr="008F67F4">
          <w:rPr>
            <w:rStyle w:val="af"/>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2E7E14" w:rsidP="008F67F4">
      <w:pPr>
        <w:pStyle w:val="Doc-title"/>
      </w:pPr>
      <w:hyperlink r:id="rId23" w:history="1">
        <w:r w:rsidR="008F67F4" w:rsidRPr="008F67F4">
          <w:rPr>
            <w:rStyle w:val="af"/>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2E7E14" w:rsidP="008F67F4">
      <w:pPr>
        <w:pStyle w:val="Doc-title"/>
      </w:pPr>
      <w:hyperlink r:id="rId24" w:history="1">
        <w:r w:rsidR="008F67F4" w:rsidRPr="008F67F4">
          <w:rPr>
            <w:rStyle w:val="af"/>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2E7E14" w:rsidP="008F67F4">
      <w:pPr>
        <w:pStyle w:val="Doc-title"/>
      </w:pPr>
      <w:hyperlink r:id="rId25" w:history="1">
        <w:r w:rsidR="008F67F4" w:rsidRPr="008F67F4">
          <w:rPr>
            <w:rStyle w:val="af"/>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2E7E14" w:rsidP="008F67F4">
      <w:pPr>
        <w:pStyle w:val="Doc-title"/>
      </w:pPr>
      <w:hyperlink r:id="rId26" w:history="1">
        <w:r w:rsidR="008F67F4" w:rsidRPr="008F67F4">
          <w:rPr>
            <w:rStyle w:val="af"/>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2E7E14" w:rsidP="008F67F4">
      <w:pPr>
        <w:pStyle w:val="Doc-title"/>
      </w:pPr>
      <w:hyperlink r:id="rId27" w:history="1">
        <w:r w:rsidR="008F67F4" w:rsidRPr="008F67F4">
          <w:rPr>
            <w:rStyle w:val="af"/>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2E7E14" w:rsidP="008F67F4">
      <w:pPr>
        <w:pStyle w:val="Doc-title"/>
      </w:pPr>
      <w:hyperlink r:id="rId28" w:tooltip="D:Documents3GPPtsg_ranWG2TSGR2_116-eDocsR2-2110945.zip" w:history="1">
        <w:r w:rsidR="008F67F4" w:rsidRPr="00B46812">
          <w:rPr>
            <w:rStyle w:val="af"/>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2E7E14" w:rsidP="008F67F4">
      <w:pPr>
        <w:pStyle w:val="Doc-title"/>
      </w:pPr>
      <w:hyperlink r:id="rId29" w:history="1">
        <w:r w:rsidR="008F67F4" w:rsidRPr="008F67F4">
          <w:rPr>
            <w:rStyle w:val="af"/>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a8"/>
      </w:pPr>
      <w:r w:rsidRPr="00DC0D8D">
        <w:rPr>
          <w:b/>
          <w:bCs/>
        </w:rPr>
        <w:t xml:space="preserve">Question </w:t>
      </w:r>
      <w:r>
        <w:rPr>
          <w:b/>
          <w:bCs/>
        </w:rPr>
        <w:t>1</w:t>
      </w:r>
      <w:r>
        <w:t>: Do company agree that current RRC signalling can already support the use case of inter-MN RRC resume without SN change?</w:t>
      </w:r>
    </w:p>
    <w:tbl>
      <w:tblPr>
        <w:tblStyle w:val="afa"/>
        <w:tblW w:w="5000" w:type="pct"/>
        <w:tblLook w:val="04A0" w:firstRow="1" w:lastRow="0" w:firstColumn="1" w:lastColumn="0" w:noHBand="0" w:noVBand="1"/>
      </w:tblPr>
      <w:tblGrid>
        <w:gridCol w:w="2057"/>
        <w:gridCol w:w="1623"/>
        <w:gridCol w:w="5949"/>
      </w:tblGrid>
      <w:tr w:rsidR="008F67F4" w14:paraId="5C224EA5" w14:textId="77777777" w:rsidTr="007232EC">
        <w:trPr>
          <w:trHeight w:val="359"/>
        </w:trPr>
        <w:tc>
          <w:tcPr>
            <w:tcW w:w="1068" w:type="pct"/>
            <w:shd w:val="clear" w:color="auto" w:fill="00B0F0"/>
          </w:tcPr>
          <w:p w14:paraId="63311446" w14:textId="77777777" w:rsidR="008F67F4" w:rsidRPr="00751FD9" w:rsidRDefault="008F67F4"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7232EC">
            <w:pPr>
              <w:pStyle w:val="a8"/>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7232EC">
            <w:pPr>
              <w:pStyle w:val="a8"/>
              <w:jc w:val="center"/>
              <w:rPr>
                <w:color w:val="000000" w:themeColor="text1"/>
              </w:rPr>
            </w:pPr>
            <w:r>
              <w:rPr>
                <w:color w:val="000000" w:themeColor="text1"/>
              </w:rPr>
              <w:t>Comments</w:t>
            </w:r>
          </w:p>
        </w:tc>
      </w:tr>
      <w:tr w:rsidR="008F67F4" w:rsidRPr="00D87CF0" w14:paraId="2DAE43BC" w14:textId="77777777" w:rsidTr="007232EC">
        <w:trPr>
          <w:trHeight w:val="417"/>
        </w:trPr>
        <w:tc>
          <w:tcPr>
            <w:tcW w:w="1068" w:type="pct"/>
          </w:tcPr>
          <w:p w14:paraId="2B2FFE2A" w14:textId="24BB6FFD" w:rsidR="008F67F4" w:rsidRPr="00703088" w:rsidRDefault="00703088" w:rsidP="007232EC">
            <w:pPr>
              <w:rPr>
                <w:rFonts w:ascii="Arial" w:eastAsia="맑은 고딕" w:hAnsi="Arial" w:cs="Arial"/>
                <w:lang w:eastAsia="ko-KR"/>
              </w:rPr>
            </w:pPr>
            <w:r>
              <w:rPr>
                <w:rFonts w:ascii="Arial" w:eastAsia="맑은 고딕" w:hAnsi="Arial" w:cs="Arial" w:hint="eastAsia"/>
                <w:lang w:eastAsia="ko-KR"/>
              </w:rPr>
              <w:t>Samsung</w:t>
            </w:r>
          </w:p>
        </w:tc>
        <w:tc>
          <w:tcPr>
            <w:tcW w:w="843" w:type="pct"/>
          </w:tcPr>
          <w:p w14:paraId="6B364C26" w14:textId="0FC36627" w:rsidR="008F67F4" w:rsidRPr="00703088" w:rsidRDefault="00703088" w:rsidP="007232EC">
            <w:pPr>
              <w:rPr>
                <w:rFonts w:ascii="Arial" w:eastAsia="맑은 고딕" w:hAnsi="Arial" w:cs="Arial"/>
                <w:lang w:eastAsia="ko-KR"/>
              </w:rPr>
            </w:pPr>
            <w:r>
              <w:rPr>
                <w:rFonts w:ascii="Arial" w:eastAsia="맑은 고딕" w:hAnsi="Arial" w:cs="Arial"/>
                <w:lang w:eastAsia="ko-KR"/>
              </w:rPr>
              <w:t>Yes</w:t>
            </w:r>
            <w:r w:rsidR="00EE6F1A">
              <w:rPr>
                <w:rFonts w:ascii="Arial" w:eastAsia="맑은 고딕" w:hAnsi="Arial" w:cs="Arial"/>
                <w:lang w:eastAsia="ko-KR"/>
              </w:rPr>
              <w:t xml:space="preserve"> </w:t>
            </w:r>
            <w:r w:rsidR="00EE6F1A">
              <w:rPr>
                <w:rFonts w:ascii="Arial" w:eastAsia="맑은 고딕" w:hAnsi="Arial" w:cs="Arial" w:hint="eastAsia"/>
                <w:lang w:eastAsia="ko-KR"/>
              </w:rPr>
              <w:t>with comments</w:t>
            </w:r>
          </w:p>
        </w:tc>
        <w:tc>
          <w:tcPr>
            <w:tcW w:w="3089" w:type="pct"/>
          </w:tcPr>
          <w:p w14:paraId="1D14452B" w14:textId="4AFD5EAA" w:rsidR="00703088" w:rsidRPr="00703088" w:rsidRDefault="00703088" w:rsidP="007232EC">
            <w:pPr>
              <w:rPr>
                <w:rFonts w:ascii="Arial" w:eastAsia="맑은 고딕" w:hAnsi="Arial" w:cs="Arial"/>
                <w:lang w:eastAsia="ko-KR"/>
              </w:rPr>
            </w:pPr>
            <w:r>
              <w:rPr>
                <w:rFonts w:ascii="Arial" w:eastAsia="맑은 고딕" w:hAnsi="Arial" w:cs="Arial" w:hint="eastAsia"/>
                <w:lang w:eastAsia="ko-KR"/>
              </w:rPr>
              <w:t xml:space="preserve">Our understanding is that there is no restriction not to support </w:t>
            </w:r>
            <w:r>
              <w:rPr>
                <w:rFonts w:ascii="Arial" w:eastAsia="맑은 고딕" w:hAnsi="Arial" w:cs="Arial"/>
                <w:lang w:eastAsia="ko-KR"/>
              </w:rPr>
              <w:t>it</w:t>
            </w:r>
            <w:r>
              <w:rPr>
                <w:rFonts w:ascii="Arial" w:eastAsia="맑은 고딕" w:hAnsi="Arial" w:cs="Arial" w:hint="eastAsia"/>
                <w:lang w:eastAsia="ko-KR"/>
              </w:rPr>
              <w:t xml:space="preserve"> from a RAN2 perspective</w:t>
            </w:r>
            <w:r w:rsidR="00EE6F1A">
              <w:rPr>
                <w:rFonts w:ascii="Arial" w:eastAsia="맑은 고딕" w:hAnsi="Arial" w:cs="Arial"/>
                <w:lang w:eastAsia="ko-KR"/>
              </w:rPr>
              <w:t xml:space="preserve"> for now</w:t>
            </w:r>
            <w:r>
              <w:rPr>
                <w:rFonts w:ascii="Arial" w:eastAsia="맑은 고딕" w:hAnsi="Arial" w:cs="Arial" w:hint="eastAsia"/>
                <w:lang w:eastAsia="ko-KR"/>
              </w:rPr>
              <w:t xml:space="preserve">. </w:t>
            </w:r>
            <w:r>
              <w:rPr>
                <w:rFonts w:ascii="Arial" w:eastAsia="맑은 고딕"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맑은 고딕" w:hAnsi="Arial" w:cs="Arial"/>
                <w:lang w:eastAsia="ko-KR"/>
              </w:rPr>
              <w:t>-MN mobility without SN change.</w:t>
            </w:r>
          </w:p>
        </w:tc>
      </w:tr>
      <w:tr w:rsidR="008F67F4" w:rsidRPr="00D87CF0" w14:paraId="614BA543" w14:textId="77777777" w:rsidTr="007232EC">
        <w:trPr>
          <w:trHeight w:val="417"/>
        </w:trPr>
        <w:tc>
          <w:tcPr>
            <w:tcW w:w="1068" w:type="pct"/>
          </w:tcPr>
          <w:p w14:paraId="11695738" w14:textId="77777777" w:rsidR="008F67F4" w:rsidRPr="00702049" w:rsidRDefault="008F67F4" w:rsidP="007232EC">
            <w:pPr>
              <w:rPr>
                <w:rFonts w:ascii="Arial" w:hAnsi="Arial" w:cs="Arial"/>
              </w:rPr>
            </w:pPr>
          </w:p>
        </w:tc>
        <w:tc>
          <w:tcPr>
            <w:tcW w:w="843" w:type="pct"/>
          </w:tcPr>
          <w:p w14:paraId="1143C39B" w14:textId="77777777" w:rsidR="008F67F4" w:rsidRPr="00702049" w:rsidRDefault="008F67F4" w:rsidP="007232EC">
            <w:pPr>
              <w:rPr>
                <w:rFonts w:ascii="Arial" w:hAnsi="Arial" w:cs="Arial"/>
              </w:rPr>
            </w:pPr>
          </w:p>
        </w:tc>
        <w:tc>
          <w:tcPr>
            <w:tcW w:w="3089" w:type="pct"/>
          </w:tcPr>
          <w:p w14:paraId="6FB3D6FD" w14:textId="77777777" w:rsidR="008F67F4" w:rsidRPr="00702049" w:rsidRDefault="008F67F4" w:rsidP="007232EC">
            <w:pPr>
              <w:rPr>
                <w:rFonts w:ascii="Arial" w:hAnsi="Arial" w:cs="Arial"/>
              </w:rPr>
            </w:pPr>
          </w:p>
        </w:tc>
      </w:tr>
      <w:tr w:rsidR="008F67F4" w:rsidRPr="00D87CF0" w14:paraId="5148918E" w14:textId="77777777" w:rsidTr="007232EC">
        <w:trPr>
          <w:trHeight w:val="417"/>
        </w:trPr>
        <w:tc>
          <w:tcPr>
            <w:tcW w:w="1068" w:type="pct"/>
          </w:tcPr>
          <w:p w14:paraId="2E0FF733" w14:textId="77777777" w:rsidR="008F67F4" w:rsidRPr="00702049" w:rsidRDefault="008F67F4" w:rsidP="007232EC">
            <w:pPr>
              <w:rPr>
                <w:rFonts w:ascii="Arial" w:hAnsi="Arial" w:cs="Arial"/>
              </w:rPr>
            </w:pPr>
          </w:p>
        </w:tc>
        <w:tc>
          <w:tcPr>
            <w:tcW w:w="843" w:type="pct"/>
          </w:tcPr>
          <w:p w14:paraId="358B1CAB" w14:textId="77777777" w:rsidR="008F67F4" w:rsidRPr="00702049" w:rsidRDefault="008F67F4" w:rsidP="007232EC">
            <w:pPr>
              <w:rPr>
                <w:rFonts w:ascii="Arial" w:hAnsi="Arial" w:cs="Arial"/>
              </w:rPr>
            </w:pPr>
          </w:p>
        </w:tc>
        <w:tc>
          <w:tcPr>
            <w:tcW w:w="3089" w:type="pct"/>
          </w:tcPr>
          <w:p w14:paraId="34D7AE5A" w14:textId="77777777" w:rsidR="008F67F4" w:rsidRPr="00702049" w:rsidRDefault="008F67F4" w:rsidP="007232EC">
            <w:pPr>
              <w:rPr>
                <w:rFonts w:ascii="Arial" w:hAnsi="Arial" w:cs="Arial"/>
              </w:rPr>
            </w:pP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a8"/>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afa"/>
        <w:tblW w:w="5000" w:type="pct"/>
        <w:tblLook w:val="04A0" w:firstRow="1" w:lastRow="0" w:firstColumn="1" w:lastColumn="0" w:noHBand="0" w:noVBand="1"/>
      </w:tblPr>
      <w:tblGrid>
        <w:gridCol w:w="2057"/>
        <w:gridCol w:w="1623"/>
        <w:gridCol w:w="5949"/>
      </w:tblGrid>
      <w:tr w:rsidR="008F67F4" w14:paraId="6A865A8F" w14:textId="77777777" w:rsidTr="007232EC">
        <w:trPr>
          <w:trHeight w:val="359"/>
        </w:trPr>
        <w:tc>
          <w:tcPr>
            <w:tcW w:w="1068" w:type="pct"/>
            <w:shd w:val="clear" w:color="auto" w:fill="00B0F0"/>
          </w:tcPr>
          <w:p w14:paraId="57F35DAF" w14:textId="77777777" w:rsidR="008F67F4" w:rsidRPr="00751FD9" w:rsidRDefault="008F67F4"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7232EC">
            <w:pPr>
              <w:pStyle w:val="a8"/>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7232EC">
            <w:pPr>
              <w:pStyle w:val="a8"/>
              <w:jc w:val="center"/>
              <w:rPr>
                <w:color w:val="000000" w:themeColor="text1"/>
              </w:rPr>
            </w:pPr>
            <w:r>
              <w:rPr>
                <w:color w:val="000000" w:themeColor="text1"/>
              </w:rPr>
              <w:t>Comments</w:t>
            </w:r>
          </w:p>
        </w:tc>
      </w:tr>
      <w:tr w:rsidR="008F67F4" w:rsidRPr="00D87CF0" w14:paraId="281D8D07" w14:textId="77777777" w:rsidTr="007232EC">
        <w:trPr>
          <w:trHeight w:val="417"/>
        </w:trPr>
        <w:tc>
          <w:tcPr>
            <w:tcW w:w="1068" w:type="pct"/>
          </w:tcPr>
          <w:p w14:paraId="3F4D119E" w14:textId="7BC197DF" w:rsidR="008F67F4" w:rsidRPr="00703088" w:rsidRDefault="00703088" w:rsidP="007232EC">
            <w:pPr>
              <w:rPr>
                <w:rFonts w:ascii="Arial" w:eastAsia="맑은 고딕" w:hAnsi="Arial" w:cs="Arial"/>
                <w:lang w:eastAsia="ko-KR"/>
              </w:rPr>
            </w:pPr>
            <w:r>
              <w:rPr>
                <w:rFonts w:ascii="Arial" w:eastAsia="맑은 고딕" w:hAnsi="Arial" w:cs="Arial" w:hint="eastAsia"/>
                <w:lang w:eastAsia="ko-KR"/>
              </w:rPr>
              <w:t>Samsung</w:t>
            </w:r>
          </w:p>
        </w:tc>
        <w:tc>
          <w:tcPr>
            <w:tcW w:w="843" w:type="pct"/>
          </w:tcPr>
          <w:p w14:paraId="0AA9A2EF" w14:textId="09CFF41E" w:rsidR="008F67F4" w:rsidRPr="00703088" w:rsidRDefault="00703088" w:rsidP="007232EC">
            <w:pPr>
              <w:rPr>
                <w:rFonts w:ascii="Arial" w:eastAsia="맑은 고딕" w:hAnsi="Arial" w:cs="Arial"/>
                <w:lang w:eastAsia="ko-KR"/>
              </w:rPr>
            </w:pPr>
            <w:r>
              <w:rPr>
                <w:rFonts w:ascii="Arial" w:eastAsia="맑은 고딕" w:hAnsi="Arial" w:cs="Arial" w:hint="eastAsia"/>
                <w:lang w:eastAsia="ko-KR"/>
              </w:rPr>
              <w:t>Rel-17</w:t>
            </w:r>
          </w:p>
        </w:tc>
        <w:tc>
          <w:tcPr>
            <w:tcW w:w="3089" w:type="pct"/>
          </w:tcPr>
          <w:p w14:paraId="28DC57B5" w14:textId="0AB94AB4" w:rsidR="008F67F4" w:rsidRPr="00703088" w:rsidRDefault="0059241A" w:rsidP="00102847">
            <w:pPr>
              <w:rPr>
                <w:rFonts w:ascii="Arial" w:eastAsia="맑은 고딕" w:hAnsi="Arial" w:cs="Arial"/>
                <w:lang w:eastAsia="ko-KR"/>
              </w:rPr>
            </w:pPr>
            <w:r>
              <w:rPr>
                <w:rFonts w:ascii="Arial" w:eastAsia="맑은 고딕" w:hAnsi="Arial" w:cs="Arial"/>
                <w:lang w:eastAsia="ko-KR"/>
              </w:rPr>
              <w:t>T</w:t>
            </w:r>
            <w:r>
              <w:rPr>
                <w:rFonts w:ascii="Arial" w:eastAsia="맑은 고딕" w:hAnsi="Arial" w:cs="Arial" w:hint="eastAsia"/>
                <w:lang w:eastAsia="ko-KR"/>
              </w:rPr>
              <w:t xml:space="preserve">here seems no </w:t>
            </w:r>
            <w:r>
              <w:rPr>
                <w:rFonts w:ascii="Arial" w:eastAsia="맑은 고딕" w:hAnsi="Arial" w:cs="Arial"/>
                <w:lang w:eastAsia="ko-KR"/>
              </w:rPr>
              <w:t xml:space="preserve">RAN2 </w:t>
            </w:r>
            <w:r>
              <w:rPr>
                <w:rFonts w:ascii="Arial" w:eastAsia="맑은 고딕" w:hAnsi="Arial" w:cs="Arial" w:hint="eastAsia"/>
                <w:lang w:eastAsia="ko-KR"/>
              </w:rPr>
              <w:t xml:space="preserve">specification impact except </w:t>
            </w:r>
            <w:r>
              <w:rPr>
                <w:rFonts w:ascii="Arial" w:eastAsia="맑은 고딕" w:hAnsi="Arial" w:cs="Arial"/>
                <w:lang w:eastAsia="ko-KR"/>
              </w:rPr>
              <w:t xml:space="preserve">minor clarification i.e. R2-2110684. On the other hand, we think it is anyway optimization so it makes more sence to introduce Xn message enhancement in R17 </w:t>
            </w:r>
            <w:r w:rsidR="00102847">
              <w:rPr>
                <w:rFonts w:ascii="Arial" w:eastAsia="맑은 고딕"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7232EC">
        <w:trPr>
          <w:trHeight w:val="417"/>
        </w:trPr>
        <w:tc>
          <w:tcPr>
            <w:tcW w:w="1068" w:type="pct"/>
          </w:tcPr>
          <w:p w14:paraId="10B809F5" w14:textId="77777777" w:rsidR="008F67F4" w:rsidRPr="00702049" w:rsidRDefault="008F67F4" w:rsidP="007232EC">
            <w:pPr>
              <w:rPr>
                <w:rFonts w:ascii="Arial" w:hAnsi="Arial" w:cs="Arial"/>
              </w:rPr>
            </w:pPr>
          </w:p>
        </w:tc>
        <w:tc>
          <w:tcPr>
            <w:tcW w:w="843" w:type="pct"/>
          </w:tcPr>
          <w:p w14:paraId="7F62A942" w14:textId="77777777" w:rsidR="008F67F4" w:rsidRPr="00702049" w:rsidRDefault="008F67F4" w:rsidP="007232EC">
            <w:pPr>
              <w:rPr>
                <w:rFonts w:ascii="Arial" w:hAnsi="Arial" w:cs="Arial"/>
              </w:rPr>
            </w:pPr>
          </w:p>
        </w:tc>
        <w:tc>
          <w:tcPr>
            <w:tcW w:w="3089" w:type="pct"/>
          </w:tcPr>
          <w:p w14:paraId="07043E18" w14:textId="77777777" w:rsidR="008F67F4" w:rsidRPr="00702049" w:rsidRDefault="008F67F4" w:rsidP="007232EC">
            <w:pPr>
              <w:rPr>
                <w:rFonts w:ascii="Arial" w:hAnsi="Arial" w:cs="Arial"/>
              </w:rPr>
            </w:pPr>
          </w:p>
        </w:tc>
      </w:tr>
      <w:tr w:rsidR="008F67F4" w:rsidRPr="00D87CF0" w14:paraId="18D7A5CF" w14:textId="77777777" w:rsidTr="007232EC">
        <w:trPr>
          <w:trHeight w:val="417"/>
        </w:trPr>
        <w:tc>
          <w:tcPr>
            <w:tcW w:w="1068" w:type="pct"/>
          </w:tcPr>
          <w:p w14:paraId="40D8A00B" w14:textId="77777777" w:rsidR="008F67F4" w:rsidRPr="00702049" w:rsidRDefault="008F67F4" w:rsidP="007232EC">
            <w:pPr>
              <w:rPr>
                <w:rFonts w:ascii="Arial" w:hAnsi="Arial" w:cs="Arial"/>
              </w:rPr>
            </w:pPr>
          </w:p>
        </w:tc>
        <w:tc>
          <w:tcPr>
            <w:tcW w:w="843" w:type="pct"/>
          </w:tcPr>
          <w:p w14:paraId="5180A561" w14:textId="77777777" w:rsidR="008F67F4" w:rsidRPr="00702049" w:rsidRDefault="008F67F4" w:rsidP="007232EC">
            <w:pPr>
              <w:rPr>
                <w:rFonts w:ascii="Arial" w:hAnsi="Arial" w:cs="Arial"/>
              </w:rPr>
            </w:pPr>
          </w:p>
        </w:tc>
        <w:tc>
          <w:tcPr>
            <w:tcW w:w="3089" w:type="pct"/>
          </w:tcPr>
          <w:p w14:paraId="4F555CD8" w14:textId="77777777" w:rsidR="008F67F4" w:rsidRPr="00702049" w:rsidRDefault="008F67F4" w:rsidP="007232EC">
            <w:pPr>
              <w:rPr>
                <w:rFonts w:ascii="Arial" w:hAnsi="Arial" w:cs="Arial"/>
              </w:rPr>
            </w:pP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0" w:history="1">
        <w:r w:rsidRPr="008F67F4">
          <w:rPr>
            <w:rStyle w:val="af"/>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a8"/>
      </w:pPr>
      <w:r w:rsidRPr="00DC0D8D">
        <w:rPr>
          <w:b/>
          <w:bCs/>
        </w:rPr>
        <w:t xml:space="preserve">Question </w:t>
      </w:r>
      <w:r>
        <w:rPr>
          <w:b/>
          <w:bCs/>
        </w:rPr>
        <w:t>3</w:t>
      </w:r>
      <w:r>
        <w:t xml:space="preserve">: Do companies agree with the changes proposed in </w:t>
      </w:r>
      <w:hyperlink r:id="rId31" w:history="1">
        <w:r w:rsidRPr="008F67F4">
          <w:rPr>
            <w:rStyle w:val="af"/>
          </w:rPr>
          <w:t>R2-2110684</w:t>
        </w:r>
      </w:hyperlink>
      <w:r>
        <w:t>?</w:t>
      </w:r>
    </w:p>
    <w:tbl>
      <w:tblPr>
        <w:tblStyle w:val="afa"/>
        <w:tblW w:w="5000" w:type="pct"/>
        <w:tblLook w:val="04A0" w:firstRow="1" w:lastRow="0" w:firstColumn="1" w:lastColumn="0" w:noHBand="0" w:noVBand="1"/>
      </w:tblPr>
      <w:tblGrid>
        <w:gridCol w:w="2057"/>
        <w:gridCol w:w="1623"/>
        <w:gridCol w:w="5949"/>
      </w:tblGrid>
      <w:tr w:rsidR="008F67F4" w14:paraId="6864E9FE" w14:textId="77777777" w:rsidTr="007232EC">
        <w:trPr>
          <w:trHeight w:val="359"/>
        </w:trPr>
        <w:tc>
          <w:tcPr>
            <w:tcW w:w="1068" w:type="pct"/>
            <w:shd w:val="clear" w:color="auto" w:fill="00B0F0"/>
          </w:tcPr>
          <w:p w14:paraId="63D5B5D3" w14:textId="77777777" w:rsidR="008F67F4" w:rsidRPr="00751FD9" w:rsidRDefault="008F67F4"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7232EC">
            <w:pPr>
              <w:pStyle w:val="a8"/>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7232EC">
            <w:pPr>
              <w:pStyle w:val="a8"/>
              <w:jc w:val="center"/>
              <w:rPr>
                <w:color w:val="000000" w:themeColor="text1"/>
              </w:rPr>
            </w:pPr>
            <w:r>
              <w:rPr>
                <w:color w:val="000000" w:themeColor="text1"/>
              </w:rPr>
              <w:t>Comments</w:t>
            </w:r>
          </w:p>
        </w:tc>
      </w:tr>
      <w:tr w:rsidR="008F67F4" w:rsidRPr="00D87CF0" w14:paraId="417B2359" w14:textId="77777777" w:rsidTr="007232EC">
        <w:trPr>
          <w:trHeight w:val="417"/>
        </w:trPr>
        <w:tc>
          <w:tcPr>
            <w:tcW w:w="1068" w:type="pct"/>
          </w:tcPr>
          <w:p w14:paraId="027193FD" w14:textId="64A01379" w:rsidR="008F67F4" w:rsidRPr="00703088" w:rsidRDefault="00703088" w:rsidP="007232EC">
            <w:pPr>
              <w:rPr>
                <w:rFonts w:ascii="Arial" w:eastAsia="맑은 고딕" w:hAnsi="Arial" w:cs="Arial"/>
                <w:lang w:eastAsia="ko-KR"/>
              </w:rPr>
            </w:pPr>
            <w:r>
              <w:rPr>
                <w:rFonts w:ascii="Arial" w:eastAsia="맑은 고딕" w:hAnsi="Arial" w:cs="Arial" w:hint="eastAsia"/>
                <w:lang w:eastAsia="ko-KR"/>
              </w:rPr>
              <w:t>Samsung</w:t>
            </w:r>
          </w:p>
        </w:tc>
        <w:tc>
          <w:tcPr>
            <w:tcW w:w="843" w:type="pct"/>
          </w:tcPr>
          <w:p w14:paraId="5A46F4CD" w14:textId="59983C4E" w:rsidR="008F67F4" w:rsidRPr="00703088" w:rsidRDefault="00703088" w:rsidP="007232EC">
            <w:pPr>
              <w:rPr>
                <w:rFonts w:ascii="Arial" w:eastAsia="맑은 고딕" w:hAnsi="Arial" w:cs="Arial"/>
                <w:lang w:eastAsia="ko-KR"/>
              </w:rPr>
            </w:pPr>
            <w:r>
              <w:rPr>
                <w:rFonts w:ascii="Arial" w:eastAsia="맑은 고딕" w:hAnsi="Arial" w:cs="Arial" w:hint="eastAsia"/>
                <w:lang w:eastAsia="ko-KR"/>
              </w:rPr>
              <w:t>See comments</w:t>
            </w:r>
          </w:p>
        </w:tc>
        <w:tc>
          <w:tcPr>
            <w:tcW w:w="3089" w:type="pct"/>
          </w:tcPr>
          <w:p w14:paraId="6F2A3689" w14:textId="54EBB287" w:rsidR="008F67F4" w:rsidRPr="00703088" w:rsidRDefault="00703088" w:rsidP="00EE6F1A">
            <w:pPr>
              <w:rPr>
                <w:rFonts w:ascii="Arial" w:eastAsia="맑은 고딕" w:hAnsi="Arial" w:cs="Arial"/>
                <w:lang w:eastAsia="ko-KR"/>
              </w:rPr>
            </w:pPr>
            <w:r>
              <w:rPr>
                <w:rFonts w:ascii="Arial" w:eastAsia="맑은 고딕" w:hAnsi="Arial" w:cs="Arial" w:hint="eastAsia"/>
                <w:lang w:eastAsia="ko-KR"/>
              </w:rPr>
              <w:t xml:space="preserve">It depends on the outcome of Q1 i.e. whether to </w:t>
            </w:r>
            <w:r w:rsidR="00EE6F1A">
              <w:rPr>
                <w:rFonts w:ascii="Arial" w:eastAsia="맑은 고딕" w:hAnsi="Arial" w:cs="Arial"/>
                <w:lang w:eastAsia="ko-KR"/>
              </w:rPr>
              <w:t xml:space="preserve">confirm the support </w:t>
            </w:r>
            <w:r>
              <w:rPr>
                <w:rFonts w:ascii="Arial" w:eastAsia="맑은 고딕" w:hAnsi="Arial" w:cs="Arial" w:hint="eastAsia"/>
                <w:lang w:eastAsia="ko-KR"/>
              </w:rPr>
              <w:t>of inter-MN RRC resume without SN change in Rel-16.</w:t>
            </w:r>
            <w:r w:rsidR="0025060A">
              <w:rPr>
                <w:rFonts w:ascii="Arial" w:eastAsia="맑은 고딕" w:hAnsi="Arial" w:cs="Arial"/>
                <w:lang w:eastAsia="ko-KR"/>
              </w:rPr>
              <w:t xml:space="preserve"> If </w:t>
            </w:r>
            <w:r w:rsidR="00562C29">
              <w:rPr>
                <w:rFonts w:ascii="Arial" w:eastAsia="맑은 고딕" w:hAnsi="Arial" w:cs="Arial"/>
                <w:lang w:eastAsia="ko-KR"/>
              </w:rPr>
              <w:t xml:space="preserve">agreed </w:t>
            </w:r>
            <w:r w:rsidR="0025060A">
              <w:rPr>
                <w:rFonts w:ascii="Arial" w:eastAsia="맑은 고딕" w:hAnsi="Arial" w:cs="Arial" w:hint="eastAsia"/>
                <w:lang w:eastAsia="ko-KR"/>
              </w:rPr>
              <w:t>not</w:t>
            </w:r>
            <w:r w:rsidR="00562C29">
              <w:rPr>
                <w:rFonts w:ascii="Arial" w:eastAsia="맑은 고딕" w:hAnsi="Arial" w:cs="Arial"/>
                <w:lang w:eastAsia="ko-KR"/>
              </w:rPr>
              <w:t xml:space="preserve"> to be </w:t>
            </w:r>
            <w:r w:rsidR="00562C29">
              <w:rPr>
                <w:rFonts w:ascii="Arial" w:eastAsia="맑은 고딕" w:hAnsi="Arial" w:cs="Arial" w:hint="eastAsia"/>
                <w:lang w:eastAsia="ko-KR"/>
              </w:rPr>
              <w:t>supported</w:t>
            </w:r>
            <w:r w:rsidR="00EE6F1A">
              <w:rPr>
                <w:rFonts w:ascii="Arial" w:eastAsia="맑은 고딕" w:hAnsi="Arial" w:cs="Arial"/>
                <w:lang w:eastAsia="ko-KR"/>
              </w:rPr>
              <w:t xml:space="preserve">, we are OK with the CR. </w:t>
            </w:r>
            <w:r>
              <w:rPr>
                <w:rFonts w:ascii="Arial" w:eastAsia="맑은 고딕" w:hAnsi="Arial" w:cs="Arial" w:hint="eastAsia"/>
                <w:lang w:eastAsia="ko-KR"/>
              </w:rPr>
              <w:t xml:space="preserve"> </w:t>
            </w:r>
          </w:p>
        </w:tc>
      </w:tr>
      <w:tr w:rsidR="008F67F4" w:rsidRPr="00D87CF0" w14:paraId="4DC80C11" w14:textId="77777777" w:rsidTr="007232EC">
        <w:trPr>
          <w:trHeight w:val="417"/>
        </w:trPr>
        <w:tc>
          <w:tcPr>
            <w:tcW w:w="1068" w:type="pct"/>
          </w:tcPr>
          <w:p w14:paraId="2C07F7A8" w14:textId="77777777" w:rsidR="008F67F4" w:rsidRPr="00702049" w:rsidRDefault="008F67F4" w:rsidP="007232EC">
            <w:pPr>
              <w:rPr>
                <w:rFonts w:ascii="Arial" w:hAnsi="Arial" w:cs="Arial"/>
              </w:rPr>
            </w:pPr>
          </w:p>
        </w:tc>
        <w:tc>
          <w:tcPr>
            <w:tcW w:w="843" w:type="pct"/>
          </w:tcPr>
          <w:p w14:paraId="48B4B834" w14:textId="77777777" w:rsidR="008F67F4" w:rsidRPr="00702049" w:rsidRDefault="008F67F4" w:rsidP="007232EC">
            <w:pPr>
              <w:rPr>
                <w:rFonts w:ascii="Arial" w:hAnsi="Arial" w:cs="Arial"/>
              </w:rPr>
            </w:pPr>
          </w:p>
        </w:tc>
        <w:tc>
          <w:tcPr>
            <w:tcW w:w="3089" w:type="pct"/>
          </w:tcPr>
          <w:p w14:paraId="580B8A5E" w14:textId="77777777" w:rsidR="008F67F4" w:rsidRPr="00702049" w:rsidRDefault="008F67F4" w:rsidP="007232EC">
            <w:pPr>
              <w:rPr>
                <w:rFonts w:ascii="Arial" w:hAnsi="Arial" w:cs="Arial"/>
              </w:rPr>
            </w:pPr>
          </w:p>
        </w:tc>
      </w:tr>
      <w:tr w:rsidR="008F67F4" w:rsidRPr="00D87CF0" w14:paraId="0A65532D" w14:textId="77777777" w:rsidTr="007232EC">
        <w:trPr>
          <w:trHeight w:val="417"/>
        </w:trPr>
        <w:tc>
          <w:tcPr>
            <w:tcW w:w="1068" w:type="pct"/>
          </w:tcPr>
          <w:p w14:paraId="0E83D2CD" w14:textId="77777777" w:rsidR="008F67F4" w:rsidRPr="00702049" w:rsidRDefault="008F67F4" w:rsidP="007232EC">
            <w:pPr>
              <w:rPr>
                <w:rFonts w:ascii="Arial" w:hAnsi="Arial" w:cs="Arial"/>
              </w:rPr>
            </w:pPr>
          </w:p>
        </w:tc>
        <w:tc>
          <w:tcPr>
            <w:tcW w:w="843" w:type="pct"/>
          </w:tcPr>
          <w:p w14:paraId="723AC827" w14:textId="77777777" w:rsidR="008F67F4" w:rsidRPr="00702049" w:rsidRDefault="008F67F4" w:rsidP="007232EC">
            <w:pPr>
              <w:rPr>
                <w:rFonts w:ascii="Arial" w:hAnsi="Arial" w:cs="Arial"/>
              </w:rPr>
            </w:pPr>
          </w:p>
        </w:tc>
        <w:tc>
          <w:tcPr>
            <w:tcW w:w="3089" w:type="pct"/>
          </w:tcPr>
          <w:p w14:paraId="541D7D86" w14:textId="77777777" w:rsidR="008F67F4" w:rsidRPr="00702049" w:rsidRDefault="008F67F4" w:rsidP="007232EC">
            <w:pPr>
              <w:rPr>
                <w:rFonts w:ascii="Arial" w:hAnsi="Arial" w:cs="Arial"/>
              </w:rPr>
            </w:pP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21"/>
        <w:rPr>
          <w:lang w:eastAsia="en-GB"/>
        </w:rPr>
      </w:pPr>
      <w:r>
        <w:rPr>
          <w:lang w:eastAsia="en-GB"/>
        </w:rPr>
        <w:t>3.1</w:t>
      </w:r>
      <w:r>
        <w:rPr>
          <w:lang w:eastAsia="en-GB"/>
        </w:rPr>
        <w:tab/>
      </w:r>
      <w:r w:rsidR="008F67F4" w:rsidRPr="008F67F4">
        <w:rPr>
          <w:lang w:eastAsia="en-GB"/>
        </w:rPr>
        <w:t>IIOT – Mobility</w:t>
      </w:r>
      <w:bookmarkStart w:id="1" w:name="_GoBack"/>
      <w:bookmarkEnd w:id="1"/>
    </w:p>
    <w:p w14:paraId="260C5A27" w14:textId="4638AAA9" w:rsidR="008F67F4" w:rsidRDefault="002E7E14" w:rsidP="008F67F4">
      <w:pPr>
        <w:pStyle w:val="Doc-title"/>
      </w:pPr>
      <w:hyperlink r:id="rId32" w:history="1">
        <w:r w:rsidR="008F67F4" w:rsidRPr="008F67F4">
          <w:rPr>
            <w:rStyle w:val="af"/>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a8"/>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3" w:history="1">
        <w:r w:rsidR="008F67F4" w:rsidRPr="008F67F4">
          <w:rPr>
            <w:rStyle w:val="af"/>
          </w:rPr>
          <w:t>R2-2110756</w:t>
        </w:r>
      </w:hyperlink>
      <w:r w:rsidR="00ED53E8">
        <w:t>?</w:t>
      </w:r>
    </w:p>
    <w:tbl>
      <w:tblPr>
        <w:tblStyle w:val="afa"/>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a8"/>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a8"/>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7A0FB035" w:rsidR="00DC0D8D" w:rsidRPr="00703088" w:rsidRDefault="00703088" w:rsidP="00703088">
            <w:pPr>
              <w:ind w:right="440"/>
              <w:rPr>
                <w:rFonts w:ascii="Arial" w:eastAsia="맑은 고딕" w:hAnsi="Arial" w:cs="Arial"/>
                <w:lang w:eastAsia="ko-KR"/>
              </w:rPr>
            </w:pPr>
            <w:r>
              <w:rPr>
                <w:rFonts w:ascii="Arial" w:eastAsia="맑은 고딕" w:hAnsi="Arial" w:cs="Arial"/>
                <w:lang w:eastAsia="ko-KR"/>
              </w:rPr>
              <w:t>Samsung</w:t>
            </w:r>
          </w:p>
        </w:tc>
        <w:tc>
          <w:tcPr>
            <w:tcW w:w="843" w:type="pct"/>
          </w:tcPr>
          <w:p w14:paraId="4825C7C7" w14:textId="64556B63" w:rsidR="00DC0D8D" w:rsidRPr="00703088" w:rsidRDefault="00EE6F1A" w:rsidP="00B35DAB">
            <w:pPr>
              <w:rPr>
                <w:rFonts w:ascii="Arial" w:eastAsia="맑은 고딕" w:hAnsi="Arial" w:cs="Arial"/>
                <w:lang w:eastAsia="ko-KR"/>
              </w:rPr>
            </w:pPr>
            <w:r>
              <w:rPr>
                <w:rFonts w:ascii="Arial" w:eastAsia="맑은 고딕" w:hAnsi="Arial" w:cs="Arial" w:hint="eastAsia"/>
                <w:lang w:eastAsia="ko-KR"/>
              </w:rPr>
              <w:t>No strong view</w:t>
            </w:r>
          </w:p>
        </w:tc>
        <w:tc>
          <w:tcPr>
            <w:tcW w:w="3089" w:type="pct"/>
          </w:tcPr>
          <w:p w14:paraId="6C6DE72B" w14:textId="1025A393" w:rsidR="00DC0D8D" w:rsidRPr="00EE6F1A" w:rsidRDefault="00EE6F1A" w:rsidP="00B35DAB">
            <w:pPr>
              <w:rPr>
                <w:rFonts w:ascii="Arial" w:eastAsia="맑은 고딕" w:hAnsi="Arial" w:cs="Arial"/>
                <w:lang w:eastAsia="ko-KR"/>
              </w:rPr>
            </w:pPr>
            <w:r>
              <w:rPr>
                <w:rFonts w:ascii="Arial" w:eastAsia="맑은 고딕" w:hAnsi="Arial" w:cs="Arial" w:hint="eastAsia"/>
                <w:lang w:eastAsia="ko-KR"/>
              </w:rPr>
              <w:t>We have some sympathy with this motivation. However, no critical problem would be foreseen in the current specification.</w:t>
            </w:r>
          </w:p>
        </w:tc>
      </w:tr>
      <w:tr w:rsidR="00DC0D8D" w:rsidRPr="00D87CF0" w14:paraId="61F95C9C" w14:textId="77777777" w:rsidTr="00B35DAB">
        <w:trPr>
          <w:trHeight w:val="417"/>
        </w:trPr>
        <w:tc>
          <w:tcPr>
            <w:tcW w:w="1068" w:type="pct"/>
          </w:tcPr>
          <w:p w14:paraId="736795EE" w14:textId="77777777" w:rsidR="00DC0D8D" w:rsidRPr="00702049" w:rsidRDefault="00DC0D8D" w:rsidP="00B35DAB">
            <w:pPr>
              <w:rPr>
                <w:rFonts w:ascii="Arial" w:hAnsi="Arial" w:cs="Arial"/>
              </w:rPr>
            </w:pPr>
          </w:p>
        </w:tc>
        <w:tc>
          <w:tcPr>
            <w:tcW w:w="843" w:type="pct"/>
          </w:tcPr>
          <w:p w14:paraId="67EFC3F2" w14:textId="77777777" w:rsidR="00DC0D8D" w:rsidRPr="00702049" w:rsidRDefault="00DC0D8D" w:rsidP="00B35DAB">
            <w:pPr>
              <w:rPr>
                <w:rFonts w:ascii="Arial" w:hAnsi="Arial" w:cs="Arial"/>
              </w:rPr>
            </w:pPr>
          </w:p>
        </w:tc>
        <w:tc>
          <w:tcPr>
            <w:tcW w:w="3089" w:type="pct"/>
          </w:tcPr>
          <w:p w14:paraId="743CF7BF" w14:textId="77777777" w:rsidR="00DC0D8D" w:rsidRPr="00702049" w:rsidRDefault="00DC0D8D" w:rsidP="00B35DAB">
            <w:pPr>
              <w:rPr>
                <w:rFonts w:ascii="Arial" w:hAnsi="Arial" w:cs="Arial"/>
              </w:rPr>
            </w:pP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4B0DB6ED" w14:textId="77777777" w:rsidR="005A2A16" w:rsidRPr="005A2A16" w:rsidRDefault="005A2A16" w:rsidP="005A2A16"/>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768912DB" w14:textId="77777777" w:rsidR="003A7EF3" w:rsidRPr="00CE0424" w:rsidRDefault="003A7EF3" w:rsidP="00CE0424">
      <w:pPr>
        <w:pStyle w:val="a8"/>
      </w:pPr>
      <w:bookmarkStart w:id="2" w:name="_In-sequence_SDU_delivery"/>
      <w:bookmarkEnd w:id="2"/>
    </w:p>
    <w:sectPr w:rsidR="003A7EF3" w:rsidRPr="00CE0424"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925CF" w14:textId="77777777" w:rsidR="002E7E14" w:rsidRDefault="002E7E14">
      <w:r>
        <w:separator/>
      </w:r>
    </w:p>
  </w:endnote>
  <w:endnote w:type="continuationSeparator" w:id="0">
    <w:p w14:paraId="6CF24F9A" w14:textId="77777777" w:rsidR="002E7E14" w:rsidRDefault="002E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6620F9D4"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62C29">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62C29">
      <w:rPr>
        <w:rStyle w:val="ae"/>
      </w:rPr>
      <w:t>3</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9696D" w14:textId="77777777" w:rsidR="002E7E14" w:rsidRDefault="002E7E14">
      <w:r>
        <w:separator/>
      </w:r>
    </w:p>
  </w:footnote>
  <w:footnote w:type="continuationSeparator" w:id="0">
    <w:p w14:paraId="1D8D7035" w14:textId="77777777" w:rsidR="002E7E14" w:rsidRDefault="002E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3"/>
  </w:num>
  <w:num w:numId="11">
    <w:abstractNumId w:val="2"/>
  </w:num>
  <w:num w:numId="12">
    <w:abstractNumId w:val="1"/>
  </w:num>
  <w:num w:numId="13">
    <w:abstractNumId w:val="24"/>
  </w:num>
  <w:num w:numId="14">
    <w:abstractNumId w:val="25"/>
  </w:num>
  <w:num w:numId="15">
    <w:abstractNumId w:val="19"/>
  </w:num>
  <w:num w:numId="16">
    <w:abstractNumId w:val="29"/>
  </w:num>
  <w:num w:numId="17">
    <w:abstractNumId w:val="11"/>
  </w:num>
  <w:num w:numId="18">
    <w:abstractNumId w:val="12"/>
  </w:num>
  <w:num w:numId="19">
    <w:abstractNumId w:val="7"/>
  </w:num>
  <w:num w:numId="20">
    <w:abstractNumId w:val="34"/>
  </w:num>
  <w:num w:numId="21">
    <w:abstractNumId w:val="16"/>
  </w:num>
  <w:num w:numId="22">
    <w:abstractNumId w:val="32"/>
  </w:num>
  <w:num w:numId="23">
    <w:abstractNumId w:val="36"/>
  </w:num>
  <w:num w:numId="24">
    <w:abstractNumId w:val="30"/>
  </w:num>
  <w:num w:numId="25">
    <w:abstractNumId w:val="0"/>
  </w:num>
  <w:num w:numId="26">
    <w:abstractNumId w:val="9"/>
  </w:num>
  <w:num w:numId="27">
    <w:abstractNumId w:val="10"/>
  </w:num>
  <w:num w:numId="28">
    <w:abstractNumId w:val="22"/>
  </w:num>
  <w:num w:numId="29">
    <w:abstractNumId w:val="6"/>
  </w:num>
  <w:num w:numId="30">
    <w:abstractNumId w:val="8"/>
  </w:num>
  <w:num w:numId="31">
    <w:abstractNumId w:val="26"/>
  </w:num>
  <w:num w:numId="32">
    <w:abstractNumId w:val="20"/>
  </w:num>
  <w:num w:numId="33">
    <w:abstractNumId w:val="33"/>
  </w:num>
  <w:num w:numId="34">
    <w:abstractNumId w:val="4"/>
  </w:num>
  <w:num w:numId="35">
    <w:abstractNumId w:val="35"/>
  </w:num>
  <w:num w:numId="36">
    <w:abstractNumId w:val="31"/>
  </w:num>
  <w:num w:numId="3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5B81"/>
    <w:rsid w:val="005F2CB1"/>
    <w:rsid w:val="005F3025"/>
    <w:rsid w:val="005F5C8C"/>
    <w:rsid w:val="005F618C"/>
    <w:rsid w:val="005F70BD"/>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702049"/>
    <w:rsid w:val="00703088"/>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92879"/>
    <w:rsid w:val="00A9442A"/>
    <w:rsid w:val="00A95CD1"/>
    <w:rsid w:val="00AA016F"/>
    <w:rsid w:val="00AA1E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a1"/>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4.zip" TargetMode="External"/><Relationship Id="rId21" Type="http://schemas.openxmlformats.org/officeDocument/2006/relationships/hyperlink" Target="http://www.3gpp.org/ftp/tsg_ran/WG2_RL2/TSGR2_116-e/Docs/R2-2109340.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3.zip" TargetMode="External"/><Relationship Id="rId33" Type="http://schemas.openxmlformats.org/officeDocument/2006/relationships/hyperlink" Target="http://www.3gpp.org/ftp/tsg_ran/WG2_RL2/TSGR2_116-e/Docs/R2-2110756.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http://www.3gpp.org/ftp/tsg_ran/WG2_RL2/TSGR2_116-e/Docs/R2-211001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10682.zip" TargetMode="External"/><Relationship Id="rId32" Type="http://schemas.openxmlformats.org/officeDocument/2006/relationships/hyperlink" Target="http://www.3gpp.org/ftp/tsg_ran/WG2_RL2/TSGR2_116-e/Docs/R2-2110756.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8.zip" TargetMode="External"/><Relationship Id="rId28" Type="http://schemas.openxmlformats.org/officeDocument/2006/relationships/hyperlink" Target="file:///D:\Documents\3GPP\tsg_ran\WG2\TSGR2_116-e\Docs\R2-211094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http://www.3gpp.org/ftp/tsg_ran/WG2_RL2/TSGR2_116-e/Docs/R2-21106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887.zip" TargetMode="External"/><Relationship Id="rId27" Type="http://schemas.openxmlformats.org/officeDocument/2006/relationships/hyperlink" Target="http://www.3gpp.org/ftp/tsg_ran/WG2_RL2/TSGR2_116-e/Docs/R2-2111036.zip" TargetMode="External"/><Relationship Id="rId30" Type="http://schemas.openxmlformats.org/officeDocument/2006/relationships/hyperlink" Target="http://www.3gpp.org/ftp/tsg_ran/WG2_RL2/TSGR2_116-e/Docs/R2-2110684.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334CBBC-DAB9-4244-91DC-592DEA79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1168</Words>
  <Characters>6660</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7813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 (SY)</cp:lastModifiedBy>
  <cp:revision>9</cp:revision>
  <cp:lastPrinted>2008-01-31T07:09:00Z</cp:lastPrinted>
  <dcterms:created xsi:type="dcterms:W3CDTF">2021-11-02T05:05:00Z</dcterms:created>
  <dcterms:modified xsi:type="dcterms:W3CDTF">2021-11-02T05:55:00Z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