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5BFA5695"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43089B">
        <w:rPr>
          <w:rFonts w:cs="黑体"/>
          <w:b/>
          <w:sz w:val="24"/>
          <w:szCs w:val="24"/>
        </w:rPr>
        <w:t>1</w:t>
      </w:r>
      <w:r w:rsidR="006C5D97">
        <w:rPr>
          <w:rFonts w:cs="黑体"/>
          <w:b/>
          <w:sz w:val="24"/>
          <w:szCs w:val="24"/>
        </w:rPr>
        <w:t>6</w:t>
      </w:r>
      <w:r w:rsidR="0098262F">
        <w:rPr>
          <w:rFonts w:cs="黑体"/>
          <w:b/>
          <w:sz w:val="24"/>
          <w:szCs w:val="24"/>
        </w:rPr>
        <w:t>-</w:t>
      </w:r>
      <w:r w:rsidR="00D24D6D" w:rsidRPr="00D24D6D">
        <w:rPr>
          <w:rFonts w:cs="黑体"/>
          <w:b/>
          <w:sz w:val="24"/>
          <w:szCs w:val="24"/>
        </w:rPr>
        <w:t>e</w:t>
      </w:r>
      <w:r w:rsidR="00CA1759">
        <w:rPr>
          <w:b/>
          <w:noProof/>
          <w:sz w:val="24"/>
        </w:rPr>
        <w:tab/>
      </w:r>
      <w:r w:rsidR="006C252C" w:rsidRPr="006C252C">
        <w:rPr>
          <w:b/>
          <w:noProof/>
          <w:sz w:val="24"/>
        </w:rPr>
        <w:t>R2-2110871</w:t>
      </w:r>
    </w:p>
    <w:p w14:paraId="358F7F46" w14:textId="051FF4C9" w:rsidR="003A6E93" w:rsidRPr="008A4B03" w:rsidRDefault="00EA3C5C" w:rsidP="00EF6FDB">
      <w:pPr>
        <w:pStyle w:val="CRCoverPage"/>
        <w:tabs>
          <w:tab w:val="right" w:pos="9639"/>
        </w:tabs>
        <w:spacing w:before="120" w:after="0"/>
        <w:rPr>
          <w:b/>
          <w:noProof/>
          <w:sz w:val="24"/>
        </w:rPr>
      </w:pPr>
      <w:r>
        <w:rPr>
          <w:b/>
          <w:noProof/>
          <w:sz w:val="24"/>
        </w:rPr>
        <w:t xml:space="preserve">Online, </w:t>
      </w:r>
      <w:r w:rsidR="006C5D97">
        <w:rPr>
          <w:b/>
          <w:noProof/>
          <w:sz w:val="24"/>
        </w:rPr>
        <w:t>1</w:t>
      </w:r>
      <w:r w:rsidR="000A2B30">
        <w:rPr>
          <w:b/>
          <w:noProof/>
          <w:sz w:val="24"/>
        </w:rPr>
        <w:t>-</w:t>
      </w:r>
      <w:r w:rsidR="006C5D97">
        <w:rPr>
          <w:b/>
          <w:noProof/>
          <w:sz w:val="24"/>
        </w:rPr>
        <w:t>1</w:t>
      </w:r>
      <w:r w:rsidR="000A2B30">
        <w:rPr>
          <w:b/>
          <w:noProof/>
          <w:sz w:val="24"/>
        </w:rPr>
        <w:t xml:space="preserve">2 </w:t>
      </w:r>
      <w:r w:rsidR="006C5D97">
        <w:rPr>
          <w:b/>
          <w:noProof/>
          <w:sz w:val="24"/>
        </w:rPr>
        <w:t>Nov</w:t>
      </w:r>
      <w:r w:rsidR="000A2B30">
        <w:rPr>
          <w:b/>
          <w:noProof/>
          <w:sz w:val="24"/>
        </w:rPr>
        <w:t xml:space="preserve"> </w:t>
      </w:r>
      <w:r>
        <w:rPr>
          <w:b/>
          <w:noProof/>
          <w:sz w:val="24"/>
        </w:rPr>
        <w:t>2021</w:t>
      </w:r>
    </w:p>
    <w:p w14:paraId="5D127F36" w14:textId="77777777" w:rsidR="00657DCD" w:rsidRDefault="00657DCD" w:rsidP="00E939B8">
      <w:pPr>
        <w:pStyle w:val="CRCoverPage"/>
        <w:tabs>
          <w:tab w:val="right" w:pos="9639"/>
        </w:tabs>
        <w:spacing w:before="120" w:after="0"/>
        <w:rPr>
          <w:rFonts w:cs="Arial"/>
          <w:b/>
          <w:sz w:val="22"/>
        </w:rPr>
      </w:pPr>
    </w:p>
    <w:p w14:paraId="29A73234" w14:textId="1E54FF17"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6C5D97" w:rsidRPr="006C5D97">
        <w:rPr>
          <w:rFonts w:ascii="Arial" w:hAnsi="Arial" w:cs="Arial"/>
          <w:sz w:val="22"/>
        </w:rPr>
        <w:t>8.2.2.1</w:t>
      </w:r>
    </w:p>
    <w:p w14:paraId="0E3DCAD6" w14:textId="388C02A2" w:rsidR="00675C27" w:rsidRPr="007D435F" w:rsidRDefault="00675C27" w:rsidP="00675C27">
      <w:pPr>
        <w:tabs>
          <w:tab w:val="left" w:pos="1985"/>
        </w:tabs>
        <w:jc w:val="both"/>
        <w:rPr>
          <w:rFonts w:ascii="Arial" w:eastAsia="宋体" w:hAnsi="Arial" w:cs="Arial"/>
          <w:b/>
          <w:sz w:val="22"/>
          <w:lang w:eastAsia="zh-CN"/>
        </w:rPr>
      </w:pPr>
      <w:bookmarkStart w:id="4" w:name="_GoBack"/>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bookmarkEnd w:id="4"/>
    <w:p w14:paraId="739B3454" w14:textId="7CAE03C7"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9B6EE3">
        <w:rPr>
          <w:rFonts w:ascii="Arial" w:hAnsi="Arial" w:cs="Arial"/>
          <w:sz w:val="22"/>
        </w:rPr>
        <w:t>Remaining</w:t>
      </w:r>
      <w:r w:rsidR="000D3321">
        <w:rPr>
          <w:rFonts w:ascii="Arial" w:hAnsi="Arial" w:cs="Arial"/>
          <w:sz w:val="22"/>
        </w:rPr>
        <w:t xml:space="preserve"> </w:t>
      </w:r>
      <w:r w:rsidR="006C5D97">
        <w:rPr>
          <w:rFonts w:ascii="Arial" w:hAnsi="Arial" w:cs="Arial"/>
          <w:sz w:val="22"/>
        </w:rPr>
        <w:t>issues on deactivation of SCG</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Heading1"/>
        <w:rPr>
          <w:rFonts w:eastAsia="宋体"/>
          <w:lang w:eastAsia="zh-CN"/>
        </w:rPr>
      </w:pPr>
      <w:r w:rsidRPr="007D435F">
        <w:t>Introduction</w:t>
      </w:r>
    </w:p>
    <w:p w14:paraId="4B50E8E2" w14:textId="77777777" w:rsidR="006C5D97" w:rsidRDefault="002476FE" w:rsidP="000C767E">
      <w:pPr>
        <w:rPr>
          <w:rFonts w:eastAsia="宋体"/>
          <w:lang w:eastAsia="zh-CN"/>
        </w:rPr>
      </w:pPr>
      <w:r>
        <w:rPr>
          <w:rFonts w:eastAsia="宋体"/>
          <w:lang w:eastAsia="zh-CN"/>
        </w:rPr>
        <w:t xml:space="preserve">In this document, we discuss </w:t>
      </w:r>
      <w:r w:rsidR="006C5D97">
        <w:rPr>
          <w:rFonts w:eastAsia="宋体"/>
          <w:lang w:eastAsia="zh-CN"/>
        </w:rPr>
        <w:t>the two remaining issues on deactivation of SCG:</w:t>
      </w:r>
    </w:p>
    <w:p w14:paraId="615AE420" w14:textId="6B0971D3" w:rsidR="006C5D97" w:rsidRPr="006C5D97" w:rsidRDefault="006C5D97" w:rsidP="006C5D97">
      <w:pPr>
        <w:pStyle w:val="ListParagraph"/>
        <w:numPr>
          <w:ilvl w:val="0"/>
          <w:numId w:val="31"/>
        </w:numPr>
        <w:ind w:firstLineChars="0"/>
        <w:rPr>
          <w:rFonts w:eastAsia="宋体"/>
          <w:lang w:eastAsia="zh-CN"/>
        </w:rPr>
      </w:pPr>
      <w:r w:rsidRPr="006C5D97">
        <w:rPr>
          <w:rFonts w:eastAsia="宋体" w:hint="eastAsia"/>
          <w:lang w:eastAsia="zh-CN"/>
        </w:rPr>
        <w:t>U</w:t>
      </w:r>
      <w:r w:rsidRPr="006C5D97">
        <w:rPr>
          <w:rFonts w:eastAsia="宋体"/>
          <w:lang w:eastAsia="zh-CN"/>
        </w:rPr>
        <w:t>E requested SCG deactivation</w:t>
      </w:r>
    </w:p>
    <w:p w14:paraId="210CDCF8" w14:textId="485661EE" w:rsidR="00B13D71" w:rsidRPr="006C5D97" w:rsidRDefault="006C5D97" w:rsidP="001A57A7">
      <w:pPr>
        <w:pStyle w:val="ListParagraph"/>
        <w:numPr>
          <w:ilvl w:val="0"/>
          <w:numId w:val="31"/>
        </w:numPr>
        <w:ind w:firstLineChars="0"/>
        <w:rPr>
          <w:rFonts w:eastAsia="宋体"/>
          <w:lang w:eastAsia="zh-CN"/>
        </w:rPr>
      </w:pPr>
      <w:r w:rsidRPr="006C5D97">
        <w:rPr>
          <w:rFonts w:eastAsia="宋体"/>
          <w:lang w:eastAsia="zh-CN"/>
        </w:rPr>
        <w:t>Whether RACH is performed at PSCell</w:t>
      </w:r>
      <w:r w:rsidR="00A7530D">
        <w:t>/HO/RRC resume</w:t>
      </w:r>
      <w:r w:rsidRPr="006C5D97">
        <w:rPr>
          <w:rFonts w:eastAsia="宋体"/>
          <w:lang w:eastAsia="zh-CN"/>
        </w:rPr>
        <w:t xml:space="preserve"> while SCG is deactivated</w:t>
      </w:r>
      <w:r w:rsidR="00A7530D">
        <w:rPr>
          <w:rFonts w:eastAsia="宋体"/>
          <w:lang w:eastAsia="zh-CN"/>
        </w:rPr>
        <w:t xml:space="preserve"> </w:t>
      </w:r>
    </w:p>
    <w:p w14:paraId="1D03A2F8" w14:textId="5A744CD0" w:rsidR="00030EFB" w:rsidRDefault="00764ECF" w:rsidP="00030EFB">
      <w:pPr>
        <w:pStyle w:val="Heading1"/>
        <w:pBdr>
          <w:top w:val="single" w:sz="12" w:space="2" w:color="auto"/>
        </w:pBdr>
        <w:rPr>
          <w:rFonts w:eastAsia="宋体"/>
          <w:lang w:eastAsia="zh-CN"/>
        </w:rPr>
      </w:pPr>
      <w:r>
        <w:rPr>
          <w:rFonts w:eastAsia="宋体" w:hint="eastAsia"/>
          <w:lang w:eastAsia="zh-CN"/>
        </w:rPr>
        <w:t>Discussion</w:t>
      </w:r>
    </w:p>
    <w:p w14:paraId="3397699B" w14:textId="0844FF01" w:rsidR="00E1072E" w:rsidRDefault="006C5D97" w:rsidP="0043089B">
      <w:pPr>
        <w:pStyle w:val="Heading2"/>
        <w:spacing w:after="240"/>
      </w:pPr>
      <w:r>
        <w:t>UE requested SCG deactivation</w:t>
      </w:r>
    </w:p>
    <w:p w14:paraId="5661FC27" w14:textId="5F357FCB" w:rsidR="006C5D97" w:rsidRDefault="006C5D97" w:rsidP="006C5D97">
      <w:pPr>
        <w:rPr>
          <w:rFonts w:eastAsiaTheme="minorEastAsia"/>
          <w:lang w:eastAsia="zh-CN"/>
        </w:rPr>
      </w:pPr>
      <w:r>
        <w:rPr>
          <w:rFonts w:eastAsiaTheme="minorEastAsia"/>
          <w:lang w:eastAsia="zh-CN"/>
        </w:rPr>
        <w:t>In R17 WID of DCCA enhancement, efficient activation/deactivation for SCG is supported to be standardized. In the previous meetings, the UE</w:t>
      </w:r>
      <w:r>
        <w:rPr>
          <w:rFonts w:eastAsiaTheme="minorEastAsia" w:hint="eastAsia"/>
          <w:lang w:eastAsia="zh-CN"/>
        </w:rPr>
        <w:t>-</w:t>
      </w:r>
      <w:r>
        <w:rPr>
          <w:rFonts w:eastAsiaTheme="minorEastAsia"/>
          <w:lang w:eastAsia="zh-CN"/>
        </w:rPr>
        <w:t>initiated SCG deactivation has been discussed, and a general principle has been agreed as below:</w:t>
      </w:r>
    </w:p>
    <w:p w14:paraId="08134774" w14:textId="77777777" w:rsidR="006C5D97" w:rsidRPr="000961C1" w:rsidRDefault="006C5D97" w:rsidP="006C5D97">
      <w:pPr>
        <w:pBdr>
          <w:top w:val="single" w:sz="4" w:space="1" w:color="auto"/>
          <w:left w:val="single" w:sz="4" w:space="4" w:color="auto"/>
          <w:bottom w:val="single" w:sz="4" w:space="1" w:color="auto"/>
          <w:right w:val="single" w:sz="4" w:space="4" w:color="auto"/>
        </w:pBdr>
        <w:jc w:val="both"/>
        <w:rPr>
          <w:rFonts w:eastAsiaTheme="minorEastAsia"/>
          <w:b/>
          <w:lang w:eastAsia="zh-CN"/>
        </w:rPr>
      </w:pPr>
      <w:r w:rsidRPr="000961C1">
        <w:rPr>
          <w:b/>
          <w:highlight w:val="green"/>
          <w:lang w:eastAsia="zh-CN"/>
        </w:rPr>
        <w:t>Agreements</w:t>
      </w:r>
    </w:p>
    <w:p w14:paraId="66A8D41A" w14:textId="77777777" w:rsidR="006C5D97" w:rsidRPr="00012FF6" w:rsidRDefault="006C5D97" w:rsidP="006C5D97">
      <w:pPr>
        <w:pBdr>
          <w:top w:val="single" w:sz="4" w:space="1" w:color="auto"/>
          <w:left w:val="single" w:sz="4" w:space="4" w:color="auto"/>
          <w:bottom w:val="single" w:sz="4" w:space="1" w:color="auto"/>
          <w:right w:val="single" w:sz="4" w:space="4" w:color="auto"/>
        </w:pBdr>
        <w:jc w:val="both"/>
        <w:rPr>
          <w:rFonts w:eastAsiaTheme="minorEastAsia"/>
          <w:lang w:eastAsia="zh-CN"/>
        </w:rPr>
      </w:pPr>
      <w:r w:rsidRPr="000961C1">
        <w:rPr>
          <w:b/>
          <w:lang w:eastAsia="zh-CN"/>
        </w:rPr>
        <w:t>The UE can indicate to the MN that the UE would like the SCG to be deactivated. FFS on the details (e.g. reusing UAI or existing messages, information included, etc.). Network can configure whether UE is allowed to do the indication.</w:t>
      </w:r>
    </w:p>
    <w:p w14:paraId="75DDD4AA" w14:textId="77777777" w:rsidR="006C5D97" w:rsidRDefault="006C5D97" w:rsidP="006C5D97">
      <w:pPr>
        <w:spacing w:after="120"/>
        <w:rPr>
          <w:rFonts w:eastAsiaTheme="minorEastAsia"/>
          <w:lang w:eastAsia="zh-CN"/>
        </w:rPr>
      </w:pPr>
      <w:r>
        <w:rPr>
          <w:rFonts w:eastAsiaTheme="minorEastAsia"/>
          <w:lang w:eastAsia="zh-CN"/>
        </w:rPr>
        <w:t xml:space="preserve">One open issue on the SCG deactivation mechanism is what message is used and what information is included within it. Generally, there are </w:t>
      </w:r>
      <w:r>
        <w:rPr>
          <w:rFonts w:eastAsiaTheme="minorEastAsia" w:hint="eastAsia"/>
          <w:lang w:eastAsia="zh-CN"/>
        </w:rPr>
        <w:t>two</w:t>
      </w:r>
      <w:r>
        <w:rPr>
          <w:rFonts w:eastAsiaTheme="minorEastAsia"/>
          <w:lang w:eastAsia="zh-CN"/>
        </w:rPr>
        <w:t xml:space="preserve"> main solutions to indicate</w:t>
      </w:r>
      <w:r>
        <w:rPr>
          <w:rFonts w:eastAsiaTheme="minorEastAsia" w:hint="eastAsia"/>
          <w:lang w:eastAsia="zh-CN"/>
        </w:rPr>
        <w:t>/</w:t>
      </w:r>
      <w:r>
        <w:rPr>
          <w:rFonts w:eastAsiaTheme="minorEastAsia"/>
          <w:lang w:eastAsia="zh-CN"/>
        </w:rPr>
        <w:t>request SCG deactivation from the UE.</w:t>
      </w:r>
    </w:p>
    <w:p w14:paraId="5A347B30" w14:textId="77777777" w:rsidR="006C5D97" w:rsidRPr="00751685" w:rsidRDefault="006C5D97" w:rsidP="006C5D97">
      <w:pPr>
        <w:spacing w:after="120"/>
        <w:ind w:leftChars="100" w:left="200"/>
        <w:rPr>
          <w:rFonts w:eastAsiaTheme="minorEastAsia"/>
          <w:lang w:eastAsia="zh-CN"/>
        </w:rPr>
      </w:pPr>
      <w:r w:rsidRPr="00751685">
        <w:rPr>
          <w:rFonts w:eastAsiaTheme="minorEastAsia"/>
          <w:u w:val="single"/>
          <w:lang w:eastAsia="zh-CN"/>
        </w:rPr>
        <w:t>Alt1:</w:t>
      </w:r>
      <w:r w:rsidRPr="00751685">
        <w:rPr>
          <w:rFonts w:eastAsiaTheme="minorEastAsia"/>
          <w:lang w:eastAsia="zh-CN"/>
        </w:rPr>
        <w:t xml:space="preserve"> reuse UE assistance information </w:t>
      </w:r>
      <w:r>
        <w:rPr>
          <w:rFonts w:eastAsiaTheme="minorEastAsia"/>
          <w:lang w:eastAsia="zh-CN"/>
        </w:rPr>
        <w:t>to indicate the requested SCG state i.e. SCG deactivation)</w:t>
      </w:r>
      <w:r w:rsidRPr="00751685">
        <w:rPr>
          <w:rFonts w:eastAsiaTheme="minorEastAsia"/>
          <w:lang w:eastAsia="zh-CN"/>
        </w:rPr>
        <w:t>;</w:t>
      </w:r>
    </w:p>
    <w:p w14:paraId="2A66BCFA" w14:textId="77777777" w:rsidR="006C5D97" w:rsidRPr="00751685" w:rsidRDefault="006C5D97" w:rsidP="006C5D97">
      <w:pPr>
        <w:spacing w:after="120"/>
        <w:ind w:leftChars="100" w:left="200"/>
        <w:rPr>
          <w:rFonts w:eastAsiaTheme="minorEastAsia"/>
          <w:lang w:eastAsia="zh-CN"/>
        </w:rPr>
      </w:pPr>
      <w:r w:rsidRPr="00751685">
        <w:rPr>
          <w:rFonts w:eastAsiaTheme="minorEastAsia"/>
          <w:u w:val="single"/>
          <w:lang w:eastAsia="zh-CN"/>
        </w:rPr>
        <w:t>Alt2</w:t>
      </w:r>
      <w:r w:rsidRPr="00751685">
        <w:rPr>
          <w:rFonts w:eastAsiaTheme="minorEastAsia" w:hint="eastAsia"/>
          <w:u w:val="single"/>
          <w:lang w:eastAsia="zh-CN"/>
        </w:rPr>
        <w:t>:</w:t>
      </w:r>
      <w:r w:rsidRPr="00751685">
        <w:rPr>
          <w:rFonts w:eastAsiaTheme="minorEastAsia"/>
          <w:lang w:eastAsia="zh-CN"/>
        </w:rPr>
        <w:t xml:space="preserve"> introduce </w:t>
      </w:r>
      <w:r>
        <w:rPr>
          <w:rFonts w:eastAsiaTheme="minorEastAsia"/>
          <w:lang w:eastAsia="zh-CN"/>
        </w:rPr>
        <w:t>new signalling</w:t>
      </w:r>
      <w:r w:rsidRPr="00751685">
        <w:rPr>
          <w:rFonts w:eastAsiaTheme="minorEastAsia"/>
          <w:lang w:eastAsia="zh-CN"/>
        </w:rPr>
        <w:t xml:space="preserve"> on SCG deactivation request</w:t>
      </w:r>
      <w:r>
        <w:rPr>
          <w:rFonts w:eastAsiaTheme="minorEastAsia"/>
          <w:lang w:eastAsia="zh-CN"/>
        </w:rPr>
        <w:t>.</w:t>
      </w:r>
    </w:p>
    <w:p w14:paraId="426C82CF" w14:textId="77777777" w:rsidR="006C5D97" w:rsidRDefault="006C5D97" w:rsidP="006C5D97">
      <w:pPr>
        <w:spacing w:after="120"/>
        <w:ind w:rightChars="100" w:right="200"/>
        <w:rPr>
          <w:rFonts w:eastAsiaTheme="minorEastAsia"/>
          <w:lang w:eastAsia="zh-CN"/>
        </w:rPr>
      </w:pPr>
      <w:r>
        <w:rPr>
          <w:rFonts w:eastAsiaTheme="minorEastAsia"/>
          <w:lang w:eastAsia="zh-CN"/>
        </w:rPr>
        <w:t>Alt1 is supported by some companies because there is already similar mechanisms supported via UE assistance information. For instance, it was agreed in Rel-16 the MCG/SCG carrier number and maximum aggregated bandwidth can be indicated by UE for power saving purpose to MN/SN respectively so that the MN/SN can adjust CA configuration based on UE’s suggestion/preference.</w:t>
      </w:r>
    </w:p>
    <w:p w14:paraId="57E31DAF" w14:textId="77777777" w:rsidR="006C5D97" w:rsidRDefault="006C5D97" w:rsidP="006C5D97">
      <w:pPr>
        <w:spacing w:after="120"/>
        <w:ind w:rightChars="100" w:right="200"/>
        <w:rPr>
          <w:rFonts w:eastAsiaTheme="minorEastAsia"/>
          <w:lang w:eastAsia="zh-CN"/>
        </w:rPr>
      </w:pPr>
      <w:r>
        <w:rPr>
          <w:rFonts w:eastAsiaTheme="minorEastAsia"/>
          <w:lang w:eastAsia="zh-CN"/>
        </w:rPr>
        <w:t xml:space="preserve">In Rel-16, the UE can also implicitly request SCG release by indicating carrier number and bandwidth as zero to the SN, then the SN can trigger the SN release procedure towards MN. However, according to current UE assistance information design, the principle is to provide per-CG information, e.g. the carrier/ bandwidth towards the corresponding MN or SN, but in SCG (de)activation case, the MN is expected to have the information and determine if SCG can be deactivated or not. From this perspective, the existing information in the </w:t>
      </w:r>
      <w:r w:rsidRPr="008E3B0D">
        <w:rPr>
          <w:rFonts w:eastAsiaTheme="minorEastAsia"/>
          <w:i/>
          <w:lang w:eastAsia="zh-CN"/>
        </w:rPr>
        <w:t>UEAssistanceInformation</w:t>
      </w:r>
      <w:r w:rsidRPr="008E3B0D">
        <w:rPr>
          <w:rFonts w:eastAsiaTheme="minorEastAsia"/>
          <w:lang w:eastAsia="zh-CN"/>
        </w:rPr>
        <w:t xml:space="preserve"> message</w:t>
      </w:r>
      <w:r>
        <w:rPr>
          <w:rFonts w:eastAsiaTheme="minorEastAsia"/>
          <w:lang w:eastAsia="zh-CN"/>
        </w:rPr>
        <w:t xml:space="preserve"> UAI cannot be reused directly, new signalling is needed. </w:t>
      </w:r>
    </w:p>
    <w:p w14:paraId="3EF69E49" w14:textId="77777777" w:rsidR="006C5D97" w:rsidRPr="00567982" w:rsidRDefault="006C5D97" w:rsidP="006C5D97">
      <w:pPr>
        <w:spacing w:after="120"/>
        <w:ind w:rightChars="100" w:right="200"/>
        <w:rPr>
          <w:rFonts w:eastAsiaTheme="minorEastAsia"/>
          <w:b/>
          <w:lang w:eastAsia="zh-CN"/>
        </w:rPr>
      </w:pPr>
      <w:r w:rsidRPr="00567982">
        <w:rPr>
          <w:rFonts w:eastAsiaTheme="minorEastAsia"/>
          <w:b/>
          <w:lang w:eastAsia="zh-CN"/>
        </w:rPr>
        <w:t xml:space="preserve">Observation 1: If the existing </w:t>
      </w:r>
      <w:r w:rsidRPr="00567982">
        <w:rPr>
          <w:rFonts w:eastAsiaTheme="minorEastAsia"/>
          <w:b/>
          <w:i/>
          <w:lang w:eastAsia="zh-CN"/>
        </w:rPr>
        <w:t>UEAssistanceInformation</w:t>
      </w:r>
      <w:r w:rsidRPr="00567982">
        <w:rPr>
          <w:rFonts w:eastAsiaTheme="minorEastAsia"/>
          <w:b/>
          <w:lang w:eastAsia="zh-CN"/>
        </w:rPr>
        <w:t xml:space="preserve"> message is reused, </w:t>
      </w:r>
      <w:r>
        <w:rPr>
          <w:rFonts w:eastAsiaTheme="minorEastAsia"/>
          <w:b/>
          <w:lang w:eastAsia="zh-CN"/>
        </w:rPr>
        <w:t xml:space="preserve">the </w:t>
      </w:r>
      <w:r w:rsidRPr="00567982">
        <w:rPr>
          <w:rFonts w:eastAsiaTheme="minorEastAsia"/>
          <w:b/>
          <w:lang w:eastAsia="zh-CN"/>
        </w:rPr>
        <w:t xml:space="preserve">UE cannot directly request </w:t>
      </w:r>
      <w:r>
        <w:rPr>
          <w:rFonts w:eastAsiaTheme="minorEastAsia"/>
          <w:b/>
          <w:lang w:eastAsia="zh-CN"/>
        </w:rPr>
        <w:t>the MN to deactivate</w:t>
      </w:r>
      <w:r w:rsidRPr="00567982">
        <w:rPr>
          <w:rFonts w:eastAsiaTheme="minorEastAsia"/>
          <w:b/>
          <w:lang w:eastAsia="zh-CN"/>
        </w:rPr>
        <w:t xml:space="preserve"> </w:t>
      </w:r>
      <w:r>
        <w:rPr>
          <w:rFonts w:eastAsiaTheme="minorEastAsia"/>
          <w:b/>
          <w:lang w:eastAsia="zh-CN"/>
        </w:rPr>
        <w:t xml:space="preserve">the </w:t>
      </w:r>
      <w:r w:rsidRPr="00567982">
        <w:rPr>
          <w:rFonts w:eastAsiaTheme="minorEastAsia"/>
          <w:b/>
          <w:lang w:eastAsia="zh-CN"/>
        </w:rPr>
        <w:t xml:space="preserve">SCG, </w:t>
      </w:r>
      <w:r>
        <w:rPr>
          <w:rFonts w:eastAsiaTheme="minorEastAsia"/>
          <w:b/>
          <w:lang w:eastAsia="zh-CN"/>
        </w:rPr>
        <w:t xml:space="preserve">i.e. </w:t>
      </w:r>
      <w:r w:rsidRPr="00567982">
        <w:rPr>
          <w:rFonts w:eastAsiaTheme="minorEastAsia"/>
          <w:b/>
          <w:lang w:eastAsia="zh-CN"/>
        </w:rPr>
        <w:t>new signalling is needed.</w:t>
      </w:r>
    </w:p>
    <w:p w14:paraId="16233CF3" w14:textId="77777777" w:rsidR="006C5D97" w:rsidRDefault="006C5D97" w:rsidP="006C5D97">
      <w:pPr>
        <w:spacing w:after="120"/>
        <w:ind w:rightChars="100" w:right="200"/>
        <w:rPr>
          <w:rFonts w:eastAsiaTheme="minorEastAsia"/>
          <w:lang w:eastAsia="zh-CN"/>
        </w:rPr>
      </w:pPr>
      <w:r>
        <w:rPr>
          <w:rFonts w:eastAsiaTheme="minorEastAsia"/>
          <w:lang w:eastAsia="zh-CN"/>
        </w:rPr>
        <w:t>In</w:t>
      </w:r>
      <w:r w:rsidRPr="008E14E6">
        <w:rPr>
          <w:rFonts w:eastAsiaTheme="minorEastAsia"/>
          <w:lang w:eastAsia="zh-CN"/>
        </w:rPr>
        <w:t xml:space="preserve"> the current specification</w:t>
      </w:r>
      <w:r>
        <w:rPr>
          <w:rFonts w:eastAsiaTheme="minorEastAsia"/>
          <w:lang w:eastAsia="zh-CN"/>
        </w:rPr>
        <w:t xml:space="preserve">, there is </w:t>
      </w:r>
      <w:r w:rsidRPr="008E14E6">
        <w:rPr>
          <w:rFonts w:eastAsiaTheme="minorEastAsia"/>
          <w:lang w:eastAsia="zh-CN"/>
        </w:rPr>
        <w:t xml:space="preserve">no requirement on the network side after receiving the </w:t>
      </w:r>
      <w:r w:rsidRPr="008E3B0D">
        <w:rPr>
          <w:rFonts w:eastAsiaTheme="minorEastAsia"/>
          <w:i/>
          <w:lang w:eastAsia="zh-CN"/>
        </w:rPr>
        <w:t>UEAssistanceInformation</w:t>
      </w:r>
      <w:r w:rsidRPr="008E3B0D">
        <w:rPr>
          <w:rFonts w:eastAsiaTheme="minorEastAsia"/>
          <w:lang w:eastAsia="zh-CN"/>
        </w:rPr>
        <w:t xml:space="preserve"> message</w:t>
      </w:r>
      <w:r w:rsidRPr="008E14E6">
        <w:rPr>
          <w:rFonts w:eastAsiaTheme="minorEastAsia"/>
          <w:lang w:eastAsia="zh-CN"/>
        </w:rPr>
        <w:t>, and the UE never knows how long to wait for a reconfiguration and</w:t>
      </w:r>
      <w:r>
        <w:rPr>
          <w:rFonts w:eastAsiaTheme="minorEastAsia"/>
          <w:lang w:eastAsia="zh-CN"/>
        </w:rPr>
        <w:t>, if a reconfiguration occurs,</w:t>
      </w:r>
      <w:r w:rsidRPr="008E14E6">
        <w:rPr>
          <w:rFonts w:eastAsiaTheme="minorEastAsia"/>
          <w:lang w:eastAsia="zh-CN"/>
        </w:rPr>
        <w:t xml:space="preserve"> whether the network acts upon the </w:t>
      </w:r>
      <w:r w:rsidRPr="008E3B0D">
        <w:rPr>
          <w:rFonts w:eastAsiaTheme="minorEastAsia"/>
          <w:i/>
          <w:lang w:eastAsia="zh-CN"/>
        </w:rPr>
        <w:t>UEAssistanceInformation</w:t>
      </w:r>
      <w:r w:rsidRPr="008E3B0D">
        <w:rPr>
          <w:rFonts w:eastAsiaTheme="minorEastAsia"/>
          <w:lang w:eastAsia="zh-CN"/>
        </w:rPr>
        <w:t xml:space="preserve"> message</w:t>
      </w:r>
      <w:r w:rsidRPr="008E14E6">
        <w:rPr>
          <w:rFonts w:eastAsiaTheme="minorEastAsia"/>
          <w:lang w:eastAsia="zh-CN"/>
        </w:rPr>
        <w:t xml:space="preserve"> or for other reasons.</w:t>
      </w:r>
      <w:r w:rsidRPr="00515330">
        <w:rPr>
          <w:rFonts w:eastAsiaTheme="minorEastAsia"/>
          <w:lang w:eastAsia="zh-CN"/>
        </w:rPr>
        <w:t xml:space="preserve"> </w:t>
      </w:r>
    </w:p>
    <w:p w14:paraId="60E5F55E" w14:textId="77777777" w:rsidR="006C5D97" w:rsidRDefault="006C5D97" w:rsidP="006C5D97">
      <w:pPr>
        <w:spacing w:after="120"/>
        <w:rPr>
          <w:rFonts w:eastAsiaTheme="minorEastAsia"/>
          <w:lang w:eastAsia="zh-CN"/>
        </w:rPr>
      </w:pPr>
      <w:r>
        <w:rPr>
          <w:rFonts w:eastAsiaTheme="minorEastAsia"/>
          <w:lang w:eastAsia="zh-CN"/>
        </w:rPr>
        <w:t>While this behaviour may be suitable to address overheating problems, there are scenarios where the UE needs to make a decision that depends on the network's decision. For example, for a dual-Tx MUSIM UE,</w:t>
      </w:r>
      <w:r w:rsidRPr="00FF3B96">
        <w:rPr>
          <w:rFonts w:eastAsiaTheme="minorEastAsia"/>
          <w:lang w:eastAsia="zh-CN"/>
        </w:rPr>
        <w:t xml:space="preserve"> when </w:t>
      </w:r>
      <w:r>
        <w:rPr>
          <w:rFonts w:eastAsiaTheme="minorEastAsia"/>
          <w:lang w:eastAsia="zh-CN"/>
        </w:rPr>
        <w:t>the SIM1</w:t>
      </w:r>
      <w:r w:rsidRPr="00FF3B96">
        <w:rPr>
          <w:rFonts w:eastAsiaTheme="minorEastAsia"/>
          <w:lang w:eastAsia="zh-CN"/>
        </w:rPr>
        <w:t xml:space="preserve"> </w:t>
      </w:r>
      <w:r>
        <w:rPr>
          <w:rFonts w:eastAsiaTheme="minorEastAsia"/>
          <w:lang w:eastAsia="zh-CN"/>
        </w:rPr>
        <w:t>is in RRC</w:t>
      </w:r>
      <w:r>
        <w:rPr>
          <w:rFonts w:eastAsiaTheme="minorEastAsia" w:hint="eastAsia"/>
          <w:lang w:eastAsia="zh-CN"/>
        </w:rPr>
        <w:t>-</w:t>
      </w:r>
      <w:r>
        <w:rPr>
          <w:rFonts w:eastAsiaTheme="minorEastAsia"/>
          <w:lang w:eastAsia="zh-CN"/>
        </w:rPr>
        <w:lastRenderedPageBreak/>
        <w:t xml:space="preserve">connected state with SCG activated then SIM2 would like to enter RRC-connected state, the </w:t>
      </w:r>
      <w:r w:rsidRPr="00FF3B96">
        <w:rPr>
          <w:rFonts w:eastAsiaTheme="minorEastAsia"/>
          <w:lang w:eastAsia="zh-CN"/>
        </w:rPr>
        <w:t xml:space="preserve">UE </w:t>
      </w:r>
      <w:r>
        <w:rPr>
          <w:rFonts w:eastAsiaTheme="minorEastAsia"/>
          <w:lang w:eastAsia="zh-CN"/>
        </w:rPr>
        <w:t xml:space="preserve">has to request for </w:t>
      </w:r>
      <w:r w:rsidRPr="00FF3B96">
        <w:rPr>
          <w:rFonts w:eastAsiaTheme="minorEastAsia"/>
          <w:lang w:eastAsia="zh-CN"/>
        </w:rPr>
        <w:t xml:space="preserve">SCG deactivation </w:t>
      </w:r>
      <w:r>
        <w:rPr>
          <w:rFonts w:eastAsiaTheme="minorEastAsia"/>
          <w:lang w:eastAsia="zh-CN"/>
        </w:rPr>
        <w:t xml:space="preserve">in SIM1 and expects a timely </w:t>
      </w:r>
      <w:r w:rsidRPr="00FF3B96">
        <w:rPr>
          <w:rFonts w:eastAsiaTheme="minorEastAsia"/>
          <w:lang w:eastAsia="zh-CN"/>
        </w:rPr>
        <w:t>feedback from the network</w:t>
      </w:r>
      <w:r>
        <w:rPr>
          <w:rFonts w:eastAsiaTheme="minorEastAsia"/>
          <w:lang w:eastAsia="zh-CN"/>
        </w:rPr>
        <w:t xml:space="preserve"> in order to tune away one Tx chain to SIM2</w:t>
      </w:r>
      <w:r w:rsidRPr="00FF3B96">
        <w:rPr>
          <w:rFonts w:eastAsiaTheme="minorEastAsia"/>
          <w:lang w:eastAsia="zh-CN"/>
        </w:rPr>
        <w:t xml:space="preserve">. </w:t>
      </w:r>
    </w:p>
    <w:p w14:paraId="7102EEBD" w14:textId="77777777" w:rsidR="006C5D97" w:rsidRDefault="006C5D97" w:rsidP="006C5D97">
      <w:pPr>
        <w:spacing w:after="120"/>
        <w:rPr>
          <w:rFonts w:eastAsiaTheme="minorEastAsia"/>
          <w:lang w:eastAsia="zh-CN"/>
        </w:rPr>
      </w:pPr>
      <w:r>
        <w:rPr>
          <w:rFonts w:eastAsiaTheme="minorEastAsia"/>
          <w:lang w:eastAsia="zh-CN"/>
        </w:rPr>
        <w:t>If the network considers that deactivation of the SCG is not possible and the UE can be aware of this, it is possible to inform application layers that it is not possible to use the expected service(s) on SIM2 due to ongoing service(s) on SIM1, and then application layers can make a choice (possibly involving user interaction).</w:t>
      </w:r>
    </w:p>
    <w:p w14:paraId="188DAF77" w14:textId="77777777" w:rsidR="006C5D97" w:rsidRPr="00436889" w:rsidRDefault="006C5D97" w:rsidP="006C5D97">
      <w:pPr>
        <w:spacing w:after="120"/>
        <w:rPr>
          <w:rFonts w:eastAsiaTheme="minorEastAsia"/>
          <w:b/>
          <w:lang w:eastAsia="zh-CN"/>
        </w:rPr>
      </w:pPr>
      <w:r w:rsidRPr="00436889">
        <w:rPr>
          <w:rFonts w:eastAsiaTheme="minorEastAsia" w:hint="eastAsia"/>
          <w:b/>
          <w:lang w:eastAsia="zh-CN"/>
        </w:rPr>
        <w:t>O</w:t>
      </w:r>
      <w:r w:rsidRPr="00436889">
        <w:rPr>
          <w:rFonts w:eastAsiaTheme="minorEastAsia"/>
          <w:b/>
          <w:lang w:eastAsia="zh-CN"/>
        </w:rPr>
        <w:t>bservation</w:t>
      </w:r>
      <w:r>
        <w:rPr>
          <w:rFonts w:eastAsiaTheme="minorEastAsia"/>
          <w:b/>
          <w:lang w:eastAsia="zh-CN"/>
        </w:rPr>
        <w:t xml:space="preserve"> 2</w:t>
      </w:r>
      <w:r w:rsidRPr="00436889">
        <w:rPr>
          <w:rFonts w:eastAsiaTheme="minorEastAsia"/>
          <w:b/>
          <w:lang w:eastAsia="zh-CN"/>
        </w:rPr>
        <w:t>: It is beneficial for UE performance optimization if the UE is able to be aware whether</w:t>
      </w:r>
      <w:r>
        <w:rPr>
          <w:rFonts w:eastAsiaTheme="minorEastAsia" w:hint="eastAsia"/>
          <w:b/>
          <w:lang w:eastAsia="zh-CN"/>
        </w:rPr>
        <w:t>/</w:t>
      </w:r>
      <w:r>
        <w:rPr>
          <w:rFonts w:eastAsiaTheme="minorEastAsia"/>
          <w:b/>
          <w:lang w:eastAsia="zh-CN"/>
        </w:rPr>
        <w:t>when</w:t>
      </w:r>
      <w:r w:rsidRPr="00436889">
        <w:rPr>
          <w:rFonts w:eastAsiaTheme="minorEastAsia"/>
          <w:b/>
          <w:lang w:eastAsia="zh-CN"/>
        </w:rPr>
        <w:t xml:space="preserve"> the network is going to deactivate the SCG as UE requested in UE-initiated SCG deactivation.</w:t>
      </w:r>
    </w:p>
    <w:p w14:paraId="0E9123CD" w14:textId="77777777" w:rsidR="006C5D97" w:rsidRDefault="006C5D97" w:rsidP="006C5D97">
      <w:pPr>
        <w:spacing w:after="120"/>
        <w:ind w:rightChars="100" w:right="200"/>
        <w:rPr>
          <w:rFonts w:eastAsiaTheme="minorEastAsia"/>
          <w:lang w:eastAsia="zh-CN"/>
        </w:rPr>
      </w:pPr>
      <w:r>
        <w:rPr>
          <w:rFonts w:eastAsiaTheme="minorEastAsia"/>
          <w:lang w:eastAsia="zh-CN"/>
        </w:rPr>
        <w:t>There are two options to enable UE to be aware of the network’s decision on SCG deactivation request.</w:t>
      </w:r>
    </w:p>
    <w:p w14:paraId="71173275" w14:textId="77777777" w:rsidR="006C5D97" w:rsidRDefault="006C5D97" w:rsidP="006C5D97">
      <w:pPr>
        <w:spacing w:after="120"/>
        <w:ind w:leftChars="100" w:left="200" w:rightChars="100" w:right="200"/>
        <w:rPr>
          <w:rFonts w:eastAsiaTheme="minorEastAsia"/>
          <w:lang w:eastAsia="zh-CN"/>
        </w:rPr>
      </w:pPr>
      <w:r w:rsidRPr="008F0D77">
        <w:rPr>
          <w:rFonts w:eastAsiaTheme="minorEastAsia"/>
          <w:u w:val="single"/>
          <w:lang w:eastAsia="zh-CN"/>
        </w:rPr>
        <w:t>Option1</w:t>
      </w:r>
      <w:r>
        <w:rPr>
          <w:rFonts w:eastAsiaTheme="minorEastAsia"/>
          <w:lang w:eastAsia="zh-CN"/>
        </w:rPr>
        <w:t xml:space="preserve">: introduce explicit network response to the SCG deactivation request. </w:t>
      </w:r>
    </w:p>
    <w:p w14:paraId="21F79B2E" w14:textId="77777777" w:rsidR="006C5D97" w:rsidRDefault="006C5D97" w:rsidP="006C5D97">
      <w:pPr>
        <w:spacing w:after="120"/>
        <w:ind w:leftChars="100" w:left="200" w:rightChars="100" w:right="200"/>
        <w:rPr>
          <w:rFonts w:eastAsiaTheme="minorEastAsia"/>
          <w:lang w:eastAsia="zh-CN"/>
        </w:rPr>
      </w:pPr>
      <w:r w:rsidRPr="008F0D77">
        <w:rPr>
          <w:rFonts w:eastAsiaTheme="minorEastAsia"/>
          <w:u w:val="single"/>
          <w:lang w:eastAsia="zh-CN"/>
        </w:rPr>
        <w:t>Option2</w:t>
      </w:r>
      <w:r>
        <w:rPr>
          <w:rFonts w:eastAsiaTheme="minorEastAsia"/>
          <w:lang w:eastAsia="zh-CN"/>
        </w:rPr>
        <w:t xml:space="preserve">: specify an implicit principle on UE’s awareness on the network’s response. </w:t>
      </w:r>
    </w:p>
    <w:p w14:paraId="3309041C" w14:textId="77777777" w:rsidR="006C5D97" w:rsidRDefault="006C5D97" w:rsidP="006C5D97">
      <w:pPr>
        <w:spacing w:after="120"/>
        <w:ind w:rightChars="100" w:right="200"/>
        <w:rPr>
          <w:rFonts w:eastAsiaTheme="minorEastAsia"/>
          <w:lang w:eastAsia="zh-CN"/>
        </w:rPr>
      </w:pPr>
      <w:r>
        <w:rPr>
          <w:rFonts w:eastAsiaTheme="minorEastAsia"/>
          <w:lang w:eastAsia="zh-CN"/>
        </w:rPr>
        <w:t xml:space="preserve">For option1, the network can explicitly indicate the UE its request on SCG deactivation is accepted or rejected timely via RRC reconfiguration message or other new signalling. </w:t>
      </w:r>
    </w:p>
    <w:p w14:paraId="7BEF7C30" w14:textId="77777777" w:rsidR="006C5D97" w:rsidRDefault="006C5D97" w:rsidP="006C5D97">
      <w:pPr>
        <w:spacing w:after="120"/>
        <w:ind w:rightChars="100" w:right="200"/>
        <w:rPr>
          <w:rFonts w:eastAsiaTheme="minorEastAsia"/>
          <w:lang w:eastAsia="zh-CN"/>
        </w:rPr>
      </w:pPr>
      <w:r>
        <w:rPr>
          <w:rFonts w:eastAsiaTheme="minorEastAsia"/>
          <w:lang w:eastAsia="zh-CN"/>
        </w:rPr>
        <w:t>For option 2, a timer can be defined. For instance, after UE sending the SCG deactivation request the timer starts, and upon receiving the SCG deactivation command the timer stops, otherwise if no SCG deactivation command received before the timer expires, the UE assumes network has rejected the SCG deactivation request, then it can close the SCG deactivation request procedure and seek for other approach for performance optimization.</w:t>
      </w:r>
    </w:p>
    <w:p w14:paraId="2D7C2B5C" w14:textId="14BD8782" w:rsidR="006C5D97" w:rsidRPr="00BE5372" w:rsidRDefault="006C5D97" w:rsidP="006C5D97">
      <w:pPr>
        <w:spacing w:after="120"/>
        <w:ind w:rightChars="100" w:right="200"/>
        <w:rPr>
          <w:rFonts w:eastAsiaTheme="minorEastAsia"/>
          <w:lang w:eastAsia="zh-CN"/>
        </w:rPr>
      </w:pPr>
      <w:r w:rsidRPr="00BE5372">
        <w:rPr>
          <w:rFonts w:eastAsiaTheme="minorEastAsia" w:hint="eastAsia"/>
          <w:b/>
          <w:lang w:eastAsia="zh-CN"/>
        </w:rPr>
        <w:t>Pr</w:t>
      </w:r>
      <w:r w:rsidRPr="00BE5372">
        <w:rPr>
          <w:rFonts w:eastAsiaTheme="minorEastAsia"/>
          <w:b/>
          <w:lang w:eastAsia="zh-CN"/>
        </w:rPr>
        <w:t>oposal</w:t>
      </w:r>
      <w:r>
        <w:rPr>
          <w:rFonts w:eastAsiaTheme="minorEastAsia"/>
          <w:b/>
          <w:lang w:eastAsia="zh-CN"/>
        </w:rPr>
        <w:t xml:space="preserve"> 1</w:t>
      </w:r>
      <w:r w:rsidRPr="00BE5372">
        <w:rPr>
          <w:rFonts w:eastAsiaTheme="minorEastAsia"/>
          <w:b/>
          <w:lang w:eastAsia="zh-CN"/>
        </w:rPr>
        <w:t xml:space="preserve">: </w:t>
      </w:r>
      <w:r>
        <w:rPr>
          <w:rFonts w:eastAsiaTheme="minorEastAsia"/>
          <w:b/>
          <w:lang w:eastAsia="zh-CN"/>
        </w:rPr>
        <w:t xml:space="preserve">After </w:t>
      </w:r>
      <w:r>
        <w:rPr>
          <w:b/>
          <w:lang w:eastAsia="zh-CN"/>
        </w:rPr>
        <w:t>the UE has</w:t>
      </w:r>
      <w:r w:rsidRPr="000961C1">
        <w:rPr>
          <w:b/>
          <w:lang w:eastAsia="zh-CN"/>
        </w:rPr>
        <w:t xml:space="preserve"> indicate</w:t>
      </w:r>
      <w:r>
        <w:rPr>
          <w:b/>
          <w:lang w:eastAsia="zh-CN"/>
        </w:rPr>
        <w:t>d</w:t>
      </w:r>
      <w:r w:rsidRPr="000961C1">
        <w:rPr>
          <w:b/>
          <w:lang w:eastAsia="zh-CN"/>
        </w:rPr>
        <w:t xml:space="preserve"> to the MN that the UE would like the SCG to be deactivated</w:t>
      </w:r>
      <w:r>
        <w:rPr>
          <w:b/>
          <w:lang w:eastAsia="zh-CN"/>
        </w:rPr>
        <w:t xml:space="preserve">, the MN indicates to the UE whether it accepts the request or not. </w:t>
      </w:r>
      <w:r>
        <w:rPr>
          <w:rFonts w:eastAsiaTheme="minorEastAsia"/>
          <w:b/>
          <w:lang w:eastAsia="zh-CN"/>
        </w:rPr>
        <w:t>RAN2 to further discuss the indication is via an explicit response or in an implicit way e.g. timer.</w:t>
      </w:r>
    </w:p>
    <w:p w14:paraId="4D90AF12" w14:textId="76669CA0" w:rsidR="006F7B52" w:rsidRDefault="009048DB" w:rsidP="0043089B">
      <w:pPr>
        <w:pStyle w:val="Heading2"/>
        <w:spacing w:after="240"/>
      </w:pPr>
      <w:r>
        <w:t>Whether perform RACH at PSCell change</w:t>
      </w:r>
      <w:r w:rsidR="00A7530D">
        <w:t>/HO/RRC resume</w:t>
      </w:r>
    </w:p>
    <w:p w14:paraId="34F7B889" w14:textId="7800EDC4" w:rsidR="00A7530D" w:rsidRDefault="00A7530D" w:rsidP="00B40B8F">
      <w:pPr>
        <w:rPr>
          <w:rFonts w:eastAsia="宋体"/>
          <w:lang w:eastAsia="zh-CN"/>
        </w:rPr>
      </w:pPr>
      <w:r>
        <w:rPr>
          <w:rFonts w:eastAsia="宋体"/>
          <w:lang w:eastAsia="zh-CN"/>
        </w:rPr>
        <w:t>According to the current RAN2 agreements, on deactivated SCG the UE shall</w:t>
      </w:r>
    </w:p>
    <w:p w14:paraId="0952D523" w14:textId="66C97A3A" w:rsidR="00A7530D" w:rsidRPr="00623827" w:rsidRDefault="00A7530D" w:rsidP="00623827">
      <w:pPr>
        <w:pStyle w:val="ListParagraph"/>
        <w:numPr>
          <w:ilvl w:val="0"/>
          <w:numId w:val="32"/>
        </w:numPr>
        <w:ind w:firstLineChars="0"/>
        <w:rPr>
          <w:rFonts w:eastAsia="宋体"/>
          <w:lang w:eastAsia="zh-CN"/>
        </w:rPr>
      </w:pPr>
      <w:r>
        <w:t>not monitor PDCCH on the PSCell</w:t>
      </w:r>
    </w:p>
    <w:p w14:paraId="1E6F27C7" w14:textId="66C97A3A" w:rsidR="00A7530D" w:rsidRDefault="00A7530D" w:rsidP="00623827">
      <w:pPr>
        <w:pStyle w:val="ListParagraph"/>
        <w:numPr>
          <w:ilvl w:val="0"/>
          <w:numId w:val="32"/>
        </w:numPr>
        <w:ind w:firstLineChars="0"/>
      </w:pPr>
      <w:r>
        <w:t>not perform SRS transmission</w:t>
      </w:r>
    </w:p>
    <w:p w14:paraId="0384D549" w14:textId="0E558319" w:rsidR="00C47EC2" w:rsidRDefault="00C47EC2" w:rsidP="00623827">
      <w:pPr>
        <w:pStyle w:val="ListParagraph"/>
        <w:numPr>
          <w:ilvl w:val="0"/>
          <w:numId w:val="32"/>
        </w:numPr>
        <w:ind w:firstLineChars="0"/>
      </w:pPr>
      <w:r>
        <w:t>not perform PUSCH transmission</w:t>
      </w:r>
    </w:p>
    <w:p w14:paraId="6BCBD799" w14:textId="43F8A3FF" w:rsidR="00623827" w:rsidRDefault="00623827" w:rsidP="00623827">
      <w:pPr>
        <w:pStyle w:val="ListParagraph"/>
        <w:numPr>
          <w:ilvl w:val="0"/>
          <w:numId w:val="32"/>
        </w:numPr>
        <w:ind w:firstLineChars="0"/>
      </w:pPr>
      <w:r>
        <w:t>perform RLM and BFD on PSCell if network configures it</w:t>
      </w:r>
    </w:p>
    <w:p w14:paraId="141786B5" w14:textId="1680B4F5" w:rsidR="00623827" w:rsidRDefault="00623827" w:rsidP="00623827">
      <w:pPr>
        <w:pStyle w:val="ListParagraph"/>
        <w:numPr>
          <w:ilvl w:val="0"/>
          <w:numId w:val="32"/>
        </w:numPr>
        <w:ind w:firstLineChars="0"/>
      </w:pPr>
      <w:r>
        <w:t>continue TAT running and consider the TA as valid as long as TAT is still running</w:t>
      </w:r>
    </w:p>
    <w:p w14:paraId="191C45E8" w14:textId="77777777" w:rsidR="00623827" w:rsidRDefault="00623827" w:rsidP="00B40B8F">
      <w:r>
        <w:t>Upon SCG is activated, the UE can</w:t>
      </w:r>
    </w:p>
    <w:p w14:paraId="34B83CFD" w14:textId="50A80694" w:rsidR="00623827" w:rsidRDefault="00623827" w:rsidP="00F16A5C">
      <w:pPr>
        <w:pStyle w:val="ListParagraph"/>
        <w:numPr>
          <w:ilvl w:val="0"/>
          <w:numId w:val="33"/>
        </w:numPr>
        <w:ind w:firstLineChars="0"/>
      </w:pPr>
      <w:r>
        <w:t xml:space="preserve">perform random access towards the PSCell (even if the TAT is still running), if instructed by the network in the SCG activation indication </w:t>
      </w:r>
    </w:p>
    <w:p w14:paraId="59112D83" w14:textId="313BA528" w:rsidR="00623827" w:rsidRPr="00F16A5C" w:rsidRDefault="00623827" w:rsidP="00F16A5C">
      <w:pPr>
        <w:pStyle w:val="ListParagraph"/>
        <w:numPr>
          <w:ilvl w:val="0"/>
          <w:numId w:val="33"/>
        </w:numPr>
        <w:ind w:firstLineChars="0"/>
        <w:rPr>
          <w:rFonts w:eastAsia="宋体"/>
          <w:lang w:eastAsia="zh-CN"/>
        </w:rPr>
      </w:pPr>
      <w:r>
        <w:t xml:space="preserve">access SCG without RACH, in which case </w:t>
      </w:r>
      <w:r w:rsidR="00F16A5C">
        <w:t>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w:t>
      </w:r>
    </w:p>
    <w:p w14:paraId="01F293E9" w14:textId="7CB8C03B" w:rsidR="00B56D5D" w:rsidRDefault="00B56D5D" w:rsidP="00B40B8F">
      <w:pPr>
        <w:rPr>
          <w:rFonts w:eastAsia="宋体"/>
          <w:lang w:eastAsia="zh-CN"/>
        </w:rPr>
      </w:pPr>
      <w:r>
        <w:rPr>
          <w:rFonts w:eastAsia="宋体"/>
          <w:lang w:eastAsia="zh-CN"/>
        </w:rPr>
        <w:t>One minor issue is that there was no clear conclusion whether UE needs to perform RACH after TAT expires on deactivated SCG. But we understand the common understanding is that UE should not perform RACH, since the network will trigger RACH when activating SCG.</w:t>
      </w:r>
    </w:p>
    <w:p w14:paraId="29EAB9AE" w14:textId="6496A2F4" w:rsidR="00B56D5D" w:rsidRPr="00B56D5D" w:rsidRDefault="00B56D5D" w:rsidP="00B40B8F">
      <w:pPr>
        <w:rPr>
          <w:rFonts w:eastAsia="宋体"/>
          <w:b/>
          <w:lang w:eastAsia="zh-CN"/>
        </w:rPr>
      </w:pPr>
      <w:r w:rsidRPr="00B56D5D">
        <w:rPr>
          <w:rFonts w:eastAsia="宋体"/>
          <w:b/>
          <w:lang w:eastAsia="zh-CN"/>
        </w:rPr>
        <w:t xml:space="preserve">Proposal 2: </w:t>
      </w:r>
      <w:r w:rsidR="005620C1">
        <w:rPr>
          <w:rFonts w:eastAsia="宋体"/>
          <w:b/>
          <w:lang w:eastAsia="zh-CN"/>
        </w:rPr>
        <w:t>The</w:t>
      </w:r>
      <w:r w:rsidRPr="00B56D5D">
        <w:rPr>
          <w:rFonts w:eastAsia="宋体"/>
          <w:b/>
          <w:lang w:eastAsia="zh-CN"/>
        </w:rPr>
        <w:t xml:space="preserve"> UE </w:t>
      </w:r>
      <w:r w:rsidR="005620C1">
        <w:rPr>
          <w:rFonts w:eastAsia="宋体"/>
          <w:b/>
          <w:lang w:eastAsia="zh-CN"/>
        </w:rPr>
        <w:t>does</w:t>
      </w:r>
      <w:r w:rsidRPr="00B56D5D">
        <w:rPr>
          <w:rFonts w:eastAsia="宋体"/>
          <w:b/>
          <w:lang w:eastAsia="zh-CN"/>
        </w:rPr>
        <w:t xml:space="preserve"> not perform RACH after TAT expires </w:t>
      </w:r>
      <w:r w:rsidR="005620C1">
        <w:rPr>
          <w:rFonts w:eastAsia="宋体"/>
          <w:b/>
          <w:lang w:eastAsia="zh-CN"/>
        </w:rPr>
        <w:t>while the SCG is</w:t>
      </w:r>
      <w:r w:rsidRPr="00B56D5D">
        <w:rPr>
          <w:rFonts w:eastAsia="宋体"/>
          <w:b/>
          <w:lang w:eastAsia="zh-CN"/>
        </w:rPr>
        <w:t xml:space="preserve"> deactivated.</w:t>
      </w:r>
    </w:p>
    <w:p w14:paraId="24FEEA27" w14:textId="77777777" w:rsidR="00091DE1" w:rsidRDefault="00091DE1" w:rsidP="00B40B8F">
      <w:pPr>
        <w:rPr>
          <w:rFonts w:eastAsia="宋体"/>
          <w:lang w:eastAsia="zh-CN"/>
        </w:rPr>
      </w:pPr>
      <w:r>
        <w:rPr>
          <w:rFonts w:eastAsia="宋体"/>
          <w:lang w:eastAsia="zh-CN"/>
        </w:rPr>
        <w:t>In previous RAN2 meeting, it was agreed the SCG state (activated or deactivated) can be configured during PSCell change/HO/RRC resume. If the SCG state is set as activated, the UE behaviour is the same as that in Rel-15/Rel-16, while if the state is set as deactivated, it is not clear how the UE would behave.</w:t>
      </w:r>
    </w:p>
    <w:p w14:paraId="46F6BD9F" w14:textId="6269A41F" w:rsidR="0026535D" w:rsidRDefault="00F16A5C" w:rsidP="00B40B8F">
      <w:r>
        <w:rPr>
          <w:rFonts w:eastAsia="宋体"/>
          <w:lang w:eastAsia="zh-CN"/>
        </w:rPr>
        <w:t xml:space="preserve">In Rel-15/Rel-16, after receiving HO command with SCG configuration (PCell change with/without PSCell change), RRC resume message with SCG configuration, PSCell change command, the UE will perform RACH towards PSCell, to get DL/UL </w:t>
      </w:r>
      <w:r w:rsidRPr="009C6599">
        <w:t>synchronisation</w:t>
      </w:r>
      <w:r>
        <w:t xml:space="preserve"> with SN. </w:t>
      </w:r>
      <w:r w:rsidR="001025D3">
        <w:t xml:space="preserve">Before RACH, the UE needs to do some preparation which is covered by the requirement of PSCell addition delay defined in TS 38.133, i.e. RRC message processing, and SW processing including RF warm up, ACG setting, PSS/SSS detection, fine time tracking and acquiring full time information of the PSCell. </w:t>
      </w:r>
      <w:r>
        <w:lastRenderedPageBreak/>
        <w:t xml:space="preserve">During </w:t>
      </w:r>
      <w:r w:rsidR="0026535D">
        <w:t>the RACH procedure, the UE and network can get aligned information of the TA and SSB level DL beam.</w:t>
      </w:r>
      <w:r w:rsidR="00C40357">
        <w:t xml:space="preserve"> After RACH it can be assumed that the PSCell is active and normal DL/UL scheduling can be performed.</w:t>
      </w:r>
      <w:r w:rsidR="00091DE1">
        <w:t xml:space="preserve"> Then in case of SCG state is set as deactivated, the potential UE behaviour could be: </w:t>
      </w:r>
    </w:p>
    <w:p w14:paraId="3C6DFFB1" w14:textId="19E07069" w:rsidR="00091DE1" w:rsidRPr="005D6BA6" w:rsidRDefault="00091DE1" w:rsidP="005D6BA6">
      <w:pPr>
        <w:spacing w:after="120"/>
        <w:ind w:leftChars="100" w:left="200" w:rightChars="100" w:right="200"/>
        <w:rPr>
          <w:rFonts w:eastAsiaTheme="minorEastAsia"/>
          <w:lang w:eastAsia="zh-CN"/>
        </w:rPr>
      </w:pPr>
      <w:r w:rsidRPr="005D6BA6">
        <w:rPr>
          <w:rFonts w:eastAsiaTheme="minorEastAsia"/>
          <w:u w:val="single"/>
          <w:lang w:eastAsia="zh-CN"/>
        </w:rPr>
        <w:t xml:space="preserve">Alt.1: </w:t>
      </w:r>
      <w:r w:rsidRPr="005D6BA6">
        <w:rPr>
          <w:rFonts w:eastAsiaTheme="minorEastAsia"/>
          <w:lang w:eastAsia="zh-CN"/>
        </w:rPr>
        <w:t>UE perform RACH as legacy, after that UE continue TAT running and perform BFD/RRM (if configured) on PSCell. In this case, the RACHless SCG activation is still possible as long as TAT does not expire.</w:t>
      </w:r>
    </w:p>
    <w:p w14:paraId="1E222DF7" w14:textId="7F73D10E" w:rsidR="00091DE1" w:rsidRPr="005D6BA6" w:rsidRDefault="00091DE1" w:rsidP="005D6BA6">
      <w:pPr>
        <w:spacing w:after="120"/>
        <w:ind w:leftChars="100" w:left="200" w:rightChars="100" w:right="200"/>
        <w:rPr>
          <w:rFonts w:eastAsiaTheme="minorEastAsia"/>
          <w:lang w:eastAsia="zh-CN"/>
        </w:rPr>
      </w:pPr>
      <w:r w:rsidRPr="005D6BA6">
        <w:rPr>
          <w:rFonts w:eastAsiaTheme="minorEastAsia"/>
          <w:u w:val="single"/>
          <w:lang w:eastAsia="zh-CN"/>
        </w:rPr>
        <w:t xml:space="preserve">Alt.2: </w:t>
      </w:r>
      <w:r w:rsidRPr="005D6BA6">
        <w:rPr>
          <w:rFonts w:eastAsiaTheme="minorEastAsia"/>
          <w:lang w:eastAsia="zh-CN"/>
        </w:rPr>
        <w:t>UE does not perform RACH, which means there is no UL TA and beam configuration possible from UE side. In this case, upon SCG is activated only the RACH-based SCG activation is applicable which means the activation delay is the same as PSCell addition delay.</w:t>
      </w:r>
    </w:p>
    <w:p w14:paraId="33E7AAD4" w14:textId="333E29BF" w:rsidR="00D15A12" w:rsidRDefault="00D15A12" w:rsidP="00B40B8F">
      <w:pPr>
        <w:rPr>
          <w:rFonts w:eastAsiaTheme="minorEastAsia"/>
          <w:lang w:eastAsia="zh-CN"/>
        </w:rPr>
      </w:pPr>
      <w:r>
        <w:rPr>
          <w:rFonts w:eastAsiaTheme="minorEastAsia"/>
          <w:lang w:eastAsia="zh-CN"/>
        </w:rPr>
        <w:t>In alternative 1, the UE needs to monitor PDCCH until reception of msg2 (CFRA case) or msg4 (CBRA case) for random access completion. It could be assumed that the network will provide a TA command at the same time, so the UE should receive msg2 in the CFRA case. Also, in the CBRA case, there is no msg3 to transmit, but it is necessary to transmit a message for contention resolution, so some modification of the specification is needed. Besides, supposing the network does not configure the UE to perform BFD/RLM and always wants the UE to perform random access at SCG activation, RACH is not really useful and it may be preferable to allow the network to indicate explicitly whether the UE shall perform RACH or not.</w:t>
      </w:r>
    </w:p>
    <w:p w14:paraId="38A529B7" w14:textId="22A5A6DB" w:rsidR="00D15A12" w:rsidRDefault="00D15A12" w:rsidP="00B40B8F">
      <w:pPr>
        <w:rPr>
          <w:rFonts w:eastAsiaTheme="minorEastAsia"/>
          <w:lang w:eastAsia="zh-CN"/>
        </w:rPr>
      </w:pPr>
      <w:r>
        <w:rPr>
          <w:rFonts w:eastAsiaTheme="minorEastAsia"/>
          <w:lang w:eastAsia="zh-CN"/>
        </w:rPr>
        <w:t>In alternative 2, since the UE is not performing any UL operation, not doing RACH should have no impact to the procedure. Besides, if the network wants the UE to perform RACH, it could activate the SCG and, as soon as the PSCell change is complete, deactivate the SCG again. If SCG deactivation by MAC CE is supported, there is almost no additional signalling overhead.</w:t>
      </w:r>
    </w:p>
    <w:p w14:paraId="19280923" w14:textId="152FC0FC" w:rsidR="00091DE1" w:rsidRDefault="00D15A12" w:rsidP="00B40B8F">
      <w:pPr>
        <w:rPr>
          <w:rFonts w:eastAsiaTheme="minorEastAsia"/>
          <w:lang w:eastAsia="zh-CN"/>
        </w:rPr>
      </w:pPr>
      <w:r>
        <w:rPr>
          <w:rFonts w:eastAsiaTheme="minorEastAsia"/>
          <w:lang w:eastAsia="zh-CN"/>
        </w:rPr>
        <w:t>Therefore, we think alternative 2 is flexible and simpler.</w:t>
      </w:r>
    </w:p>
    <w:p w14:paraId="0BE078EA" w14:textId="3BEE4121" w:rsidR="00B56D5D" w:rsidRPr="00B56D5D" w:rsidRDefault="00B56D5D" w:rsidP="00B40B8F">
      <w:pPr>
        <w:rPr>
          <w:rFonts w:eastAsiaTheme="minorEastAsia"/>
          <w:b/>
          <w:lang w:eastAsia="zh-CN"/>
        </w:rPr>
      </w:pPr>
      <w:r w:rsidRPr="00B56D5D">
        <w:rPr>
          <w:rFonts w:eastAsiaTheme="minorEastAsia"/>
          <w:b/>
          <w:lang w:eastAsia="zh-CN"/>
        </w:rPr>
        <w:t xml:space="preserve">Proposal </w:t>
      </w:r>
      <w:r>
        <w:rPr>
          <w:rFonts w:eastAsiaTheme="minorEastAsia"/>
          <w:b/>
          <w:lang w:eastAsia="zh-CN"/>
        </w:rPr>
        <w:t>3</w:t>
      </w:r>
      <w:r w:rsidRPr="00B56D5D">
        <w:rPr>
          <w:rFonts w:eastAsiaTheme="minorEastAsia"/>
          <w:b/>
          <w:lang w:eastAsia="zh-CN"/>
        </w:rPr>
        <w:t>: At PSCell change/HO/RRC resume, in cas</w:t>
      </w:r>
      <w:r w:rsidR="00D15A12">
        <w:rPr>
          <w:rFonts w:eastAsiaTheme="minorEastAsia"/>
          <w:b/>
          <w:lang w:eastAsia="zh-CN"/>
        </w:rPr>
        <w:t>e</w:t>
      </w:r>
      <w:r w:rsidRPr="00B56D5D">
        <w:rPr>
          <w:rFonts w:eastAsiaTheme="minorEastAsia"/>
          <w:b/>
          <w:lang w:eastAsia="zh-CN"/>
        </w:rPr>
        <w:t xml:space="preserve"> the SCG state is configured as deactivated, the UE </w:t>
      </w:r>
      <w:r w:rsidR="00D15A12">
        <w:rPr>
          <w:rFonts w:eastAsiaTheme="minorEastAsia"/>
          <w:b/>
          <w:lang w:eastAsia="zh-CN"/>
        </w:rPr>
        <w:t>does not perform random access</w:t>
      </w:r>
      <w:r w:rsidRPr="00B56D5D">
        <w:rPr>
          <w:rFonts w:eastAsiaTheme="minorEastAsia"/>
          <w:b/>
          <w:lang w:eastAsia="zh-CN"/>
        </w:rPr>
        <w:t>.</w:t>
      </w:r>
      <w:r w:rsidR="00D15A12">
        <w:rPr>
          <w:rFonts w:eastAsiaTheme="minorEastAsia"/>
          <w:b/>
          <w:lang w:eastAsia="zh-CN"/>
        </w:rPr>
        <w:t xml:space="preserve"> If the network wants the UE to perform random access, it can indicate the SCG as activated and deactivate it after the random access (by RRC or MAC CE if supported).</w:t>
      </w:r>
    </w:p>
    <w:p w14:paraId="79EDEF8E" w14:textId="05692F2A" w:rsidR="007405B4" w:rsidRDefault="007405B4" w:rsidP="00C23B88">
      <w:pPr>
        <w:pStyle w:val="Heading1"/>
        <w:rPr>
          <w:lang w:eastAsia="zh-CN"/>
        </w:rPr>
      </w:pPr>
      <w:r>
        <w:rPr>
          <w:rFonts w:eastAsiaTheme="minorEastAsia" w:hint="eastAsia"/>
          <w:lang w:eastAsia="zh-CN"/>
        </w:rPr>
        <w:t>C</w:t>
      </w:r>
      <w:r>
        <w:rPr>
          <w:rFonts w:eastAsiaTheme="minorEastAsia"/>
          <w:lang w:eastAsia="zh-CN"/>
        </w:rPr>
        <w:t>onclusion</w:t>
      </w:r>
    </w:p>
    <w:p w14:paraId="1EF636A3" w14:textId="06C80AB8" w:rsidR="00706F8C" w:rsidRDefault="00EB56EB" w:rsidP="007405B4">
      <w:pPr>
        <w:overflowPunct/>
        <w:autoSpaceDE/>
        <w:autoSpaceDN/>
        <w:adjustRightInd/>
        <w:textAlignment w:val="auto"/>
        <w:rPr>
          <w:rFonts w:eastAsia="宋体"/>
          <w:lang w:eastAsia="zh-CN"/>
        </w:rPr>
      </w:pPr>
      <w:r>
        <w:rPr>
          <w:rFonts w:eastAsiaTheme="minorEastAsia" w:hint="eastAsia"/>
          <w:lang w:eastAsia="zh-CN"/>
        </w:rPr>
        <w:t>I</w:t>
      </w:r>
      <w:r>
        <w:rPr>
          <w:rFonts w:eastAsiaTheme="minorEastAsia"/>
          <w:lang w:eastAsia="zh-CN"/>
        </w:rPr>
        <w:t xml:space="preserve">n this contribution, we discuss </w:t>
      </w:r>
      <w:r w:rsidR="00047C84">
        <w:rPr>
          <w:rFonts w:eastAsia="宋体"/>
          <w:lang w:eastAsia="zh-CN"/>
        </w:rPr>
        <w:t xml:space="preserve">the left FFS points related to </w:t>
      </w:r>
      <w:r w:rsidR="00393BA3">
        <w:rPr>
          <w:rFonts w:eastAsia="宋体"/>
          <w:lang w:eastAsia="zh-CN"/>
        </w:rPr>
        <w:t>deactivat</w:t>
      </w:r>
      <w:r w:rsidR="00B00FF6">
        <w:rPr>
          <w:rFonts w:eastAsia="宋体"/>
          <w:lang w:eastAsia="zh-CN"/>
        </w:rPr>
        <w:t xml:space="preserve">ion of </w:t>
      </w:r>
      <w:r w:rsidR="00393BA3">
        <w:rPr>
          <w:rFonts w:eastAsia="宋体"/>
          <w:lang w:eastAsia="zh-CN"/>
        </w:rPr>
        <w:t>SCG</w:t>
      </w:r>
      <w:r>
        <w:rPr>
          <w:rFonts w:eastAsiaTheme="minorEastAsia"/>
          <w:lang w:eastAsia="zh-CN"/>
        </w:rPr>
        <w:t>. The following proposals are given</w:t>
      </w:r>
      <w:r w:rsidR="00D15A12">
        <w:rPr>
          <w:rFonts w:eastAsia="宋体"/>
          <w:lang w:eastAsia="zh-CN"/>
        </w:rPr>
        <w:t>:</w:t>
      </w:r>
    </w:p>
    <w:p w14:paraId="2E158F95" w14:textId="77777777" w:rsidR="00DC4BE2" w:rsidRPr="00BE5372" w:rsidRDefault="00DC4BE2" w:rsidP="00DC4BE2">
      <w:pPr>
        <w:spacing w:after="120"/>
        <w:ind w:rightChars="100" w:right="200"/>
        <w:rPr>
          <w:rFonts w:eastAsiaTheme="minorEastAsia"/>
          <w:lang w:eastAsia="zh-CN"/>
        </w:rPr>
      </w:pPr>
      <w:r w:rsidRPr="00BE5372">
        <w:rPr>
          <w:rFonts w:eastAsiaTheme="minorEastAsia" w:hint="eastAsia"/>
          <w:b/>
          <w:lang w:eastAsia="zh-CN"/>
        </w:rPr>
        <w:t>Pr</w:t>
      </w:r>
      <w:r w:rsidRPr="00BE5372">
        <w:rPr>
          <w:rFonts w:eastAsiaTheme="minorEastAsia"/>
          <w:b/>
          <w:lang w:eastAsia="zh-CN"/>
        </w:rPr>
        <w:t>oposal</w:t>
      </w:r>
      <w:r>
        <w:rPr>
          <w:rFonts w:eastAsiaTheme="minorEastAsia"/>
          <w:b/>
          <w:lang w:eastAsia="zh-CN"/>
        </w:rPr>
        <w:t xml:space="preserve"> 1</w:t>
      </w:r>
      <w:r w:rsidRPr="00BE5372">
        <w:rPr>
          <w:rFonts w:eastAsiaTheme="minorEastAsia"/>
          <w:b/>
          <w:lang w:eastAsia="zh-CN"/>
        </w:rPr>
        <w:t xml:space="preserve">: </w:t>
      </w:r>
      <w:r>
        <w:rPr>
          <w:rFonts w:eastAsiaTheme="minorEastAsia"/>
          <w:b/>
          <w:lang w:eastAsia="zh-CN"/>
        </w:rPr>
        <w:t xml:space="preserve">After </w:t>
      </w:r>
      <w:r>
        <w:rPr>
          <w:b/>
          <w:lang w:eastAsia="zh-CN"/>
        </w:rPr>
        <w:t>the UE has</w:t>
      </w:r>
      <w:r w:rsidRPr="000961C1">
        <w:rPr>
          <w:b/>
          <w:lang w:eastAsia="zh-CN"/>
        </w:rPr>
        <w:t xml:space="preserve"> indicate</w:t>
      </w:r>
      <w:r>
        <w:rPr>
          <w:b/>
          <w:lang w:eastAsia="zh-CN"/>
        </w:rPr>
        <w:t>d</w:t>
      </w:r>
      <w:r w:rsidRPr="000961C1">
        <w:rPr>
          <w:b/>
          <w:lang w:eastAsia="zh-CN"/>
        </w:rPr>
        <w:t xml:space="preserve"> to the MN that the UE would like the SCG to be deactivated</w:t>
      </w:r>
      <w:r>
        <w:rPr>
          <w:b/>
          <w:lang w:eastAsia="zh-CN"/>
        </w:rPr>
        <w:t xml:space="preserve">, the MN indicates to the UE whether it accepts the request or not. </w:t>
      </w:r>
      <w:r>
        <w:rPr>
          <w:rFonts w:eastAsiaTheme="minorEastAsia"/>
          <w:b/>
          <w:lang w:eastAsia="zh-CN"/>
        </w:rPr>
        <w:t>RAN2 to further discuss the indication is via an explicit response or in an implicit way e.g. timer.</w:t>
      </w:r>
    </w:p>
    <w:p w14:paraId="769B44A1" w14:textId="77777777" w:rsidR="00DC4BE2" w:rsidRPr="00B56D5D" w:rsidRDefault="00DC4BE2" w:rsidP="00DC4BE2">
      <w:pPr>
        <w:rPr>
          <w:rFonts w:eastAsia="宋体"/>
          <w:b/>
          <w:lang w:eastAsia="zh-CN"/>
        </w:rPr>
      </w:pPr>
      <w:r w:rsidRPr="00B56D5D">
        <w:rPr>
          <w:rFonts w:eastAsia="宋体"/>
          <w:b/>
          <w:lang w:eastAsia="zh-CN"/>
        </w:rPr>
        <w:t xml:space="preserve">Proposal 2: </w:t>
      </w:r>
      <w:r>
        <w:rPr>
          <w:rFonts w:eastAsia="宋体"/>
          <w:b/>
          <w:lang w:eastAsia="zh-CN"/>
        </w:rPr>
        <w:t>The</w:t>
      </w:r>
      <w:r w:rsidRPr="00B56D5D">
        <w:rPr>
          <w:rFonts w:eastAsia="宋体"/>
          <w:b/>
          <w:lang w:eastAsia="zh-CN"/>
        </w:rPr>
        <w:t xml:space="preserve"> UE </w:t>
      </w:r>
      <w:r>
        <w:rPr>
          <w:rFonts w:eastAsia="宋体"/>
          <w:b/>
          <w:lang w:eastAsia="zh-CN"/>
        </w:rPr>
        <w:t>does</w:t>
      </w:r>
      <w:r w:rsidRPr="00B56D5D">
        <w:rPr>
          <w:rFonts w:eastAsia="宋体"/>
          <w:b/>
          <w:lang w:eastAsia="zh-CN"/>
        </w:rPr>
        <w:t xml:space="preserve"> not perform RACH after TAT expires </w:t>
      </w:r>
      <w:r>
        <w:rPr>
          <w:rFonts w:eastAsia="宋体"/>
          <w:b/>
          <w:lang w:eastAsia="zh-CN"/>
        </w:rPr>
        <w:t>while the SCG is</w:t>
      </w:r>
      <w:r w:rsidRPr="00B56D5D">
        <w:rPr>
          <w:rFonts w:eastAsia="宋体"/>
          <w:b/>
          <w:lang w:eastAsia="zh-CN"/>
        </w:rPr>
        <w:t xml:space="preserve"> deactivated.</w:t>
      </w:r>
    </w:p>
    <w:p w14:paraId="67976D0C" w14:textId="68966E0D" w:rsidR="00DD68B8" w:rsidRPr="00EC206E" w:rsidRDefault="00DC4BE2" w:rsidP="00DD68B8">
      <w:pPr>
        <w:rPr>
          <w:rFonts w:eastAsiaTheme="minorEastAsia"/>
          <w:b/>
          <w:lang w:eastAsia="zh-CN"/>
        </w:rPr>
      </w:pPr>
      <w:r w:rsidRPr="00B56D5D">
        <w:rPr>
          <w:rFonts w:eastAsiaTheme="minorEastAsia"/>
          <w:b/>
          <w:lang w:eastAsia="zh-CN"/>
        </w:rPr>
        <w:t xml:space="preserve">Proposal </w:t>
      </w:r>
      <w:r>
        <w:rPr>
          <w:rFonts w:eastAsiaTheme="minorEastAsia"/>
          <w:b/>
          <w:lang w:eastAsia="zh-CN"/>
        </w:rPr>
        <w:t>3</w:t>
      </w:r>
      <w:r w:rsidRPr="00B56D5D">
        <w:rPr>
          <w:rFonts w:eastAsiaTheme="minorEastAsia"/>
          <w:b/>
          <w:lang w:eastAsia="zh-CN"/>
        </w:rPr>
        <w:t>: At PSCell change/HO/RRC resume, in cas</w:t>
      </w:r>
      <w:r>
        <w:rPr>
          <w:rFonts w:eastAsiaTheme="minorEastAsia"/>
          <w:b/>
          <w:lang w:eastAsia="zh-CN"/>
        </w:rPr>
        <w:t>e</w:t>
      </w:r>
      <w:r w:rsidRPr="00B56D5D">
        <w:rPr>
          <w:rFonts w:eastAsiaTheme="minorEastAsia"/>
          <w:b/>
          <w:lang w:eastAsia="zh-CN"/>
        </w:rPr>
        <w:t xml:space="preserve"> the SCG state is configured as deactivated, the UE </w:t>
      </w:r>
      <w:r>
        <w:rPr>
          <w:rFonts w:eastAsiaTheme="minorEastAsia"/>
          <w:b/>
          <w:lang w:eastAsia="zh-CN"/>
        </w:rPr>
        <w:t>does not perform random access</w:t>
      </w:r>
      <w:r w:rsidRPr="00B56D5D">
        <w:rPr>
          <w:rFonts w:eastAsiaTheme="minorEastAsia"/>
          <w:b/>
          <w:lang w:eastAsia="zh-CN"/>
        </w:rPr>
        <w:t>.</w:t>
      </w:r>
      <w:r>
        <w:rPr>
          <w:rFonts w:eastAsiaTheme="minorEastAsia"/>
          <w:b/>
          <w:lang w:eastAsia="zh-CN"/>
        </w:rPr>
        <w:t xml:space="preserve"> If the network wants the UE to perform random access, it can indicate the SCG as activated and deactivate it after the random access (by RRC or MAC CE if supported).</w:t>
      </w:r>
      <w:r w:rsidR="00DD68B8" w:rsidRPr="00EC206E">
        <w:rPr>
          <w:rFonts w:eastAsiaTheme="minorEastAsia"/>
          <w:b/>
          <w:lang w:eastAsia="zh-CN"/>
        </w:rPr>
        <w:t xml:space="preserve"> </w:t>
      </w:r>
    </w:p>
    <w:sectPr w:rsidR="00DD68B8" w:rsidRPr="00EC206E" w:rsidSect="00CA175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4C51E" w14:textId="77777777" w:rsidR="00AB480B" w:rsidRDefault="00AB480B">
      <w:r>
        <w:separator/>
      </w:r>
    </w:p>
  </w:endnote>
  <w:endnote w:type="continuationSeparator" w:id="0">
    <w:p w14:paraId="0FC49484" w14:textId="77777777" w:rsidR="00AB480B" w:rsidRDefault="00AB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EC35A" w14:textId="77777777" w:rsidR="00AB480B" w:rsidRDefault="00AB480B">
      <w:r>
        <w:separator/>
      </w:r>
    </w:p>
  </w:footnote>
  <w:footnote w:type="continuationSeparator" w:id="0">
    <w:p w14:paraId="5A125B40" w14:textId="77777777" w:rsidR="00AB480B" w:rsidRDefault="00AB4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1545FF"/>
    <w:multiLevelType w:val="hybridMultilevel"/>
    <w:tmpl w:val="13D8992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E13C7"/>
    <w:multiLevelType w:val="hybridMultilevel"/>
    <w:tmpl w:val="CE74B9F2"/>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32BD5"/>
    <w:multiLevelType w:val="hybridMultilevel"/>
    <w:tmpl w:val="9B688398"/>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5A1F01"/>
    <w:multiLevelType w:val="hybridMultilevel"/>
    <w:tmpl w:val="4ECA0FA2"/>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5E22F6"/>
    <w:multiLevelType w:val="hybridMultilevel"/>
    <w:tmpl w:val="C1AEBC6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F1396F"/>
    <w:multiLevelType w:val="hybridMultilevel"/>
    <w:tmpl w:val="52D877AE"/>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67F95"/>
    <w:multiLevelType w:val="hybridMultilevel"/>
    <w:tmpl w:val="A47CB080"/>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1E4E9C"/>
    <w:multiLevelType w:val="hybridMultilevel"/>
    <w:tmpl w:val="0CB82E98"/>
    <w:lvl w:ilvl="0" w:tplc="6980BF78">
      <w:start w:val="36"/>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7E06720"/>
    <w:multiLevelType w:val="hybridMultilevel"/>
    <w:tmpl w:val="29400A7A"/>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5D186E"/>
    <w:multiLevelType w:val="hybridMultilevel"/>
    <w:tmpl w:val="CD246D98"/>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DF2B4E"/>
    <w:multiLevelType w:val="hybridMultilevel"/>
    <w:tmpl w:val="10BED026"/>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060BDA"/>
    <w:multiLevelType w:val="hybridMultilevel"/>
    <w:tmpl w:val="D550D462"/>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0325DB"/>
    <w:multiLevelType w:val="hybridMultilevel"/>
    <w:tmpl w:val="1944CA2A"/>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E5306"/>
    <w:multiLevelType w:val="hybridMultilevel"/>
    <w:tmpl w:val="BBE00144"/>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270A2C"/>
    <w:multiLevelType w:val="hybridMultilevel"/>
    <w:tmpl w:val="EF424FD6"/>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5"/>
  </w:num>
  <w:num w:numId="2">
    <w:abstractNumId w:val="14"/>
  </w:num>
  <w:num w:numId="3">
    <w:abstractNumId w:val="16"/>
  </w:num>
  <w:num w:numId="4">
    <w:abstractNumId w:val="10"/>
  </w:num>
  <w:num w:numId="5">
    <w:abstractNumId w:val="6"/>
  </w:num>
  <w:num w:numId="6">
    <w:abstractNumId w:val="1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2"/>
  </w:num>
  <w:num w:numId="9">
    <w:abstractNumId w:val="29"/>
  </w:num>
  <w:num w:numId="10">
    <w:abstractNumId w:val="12"/>
  </w:num>
  <w:num w:numId="11">
    <w:abstractNumId w:val="5"/>
  </w:num>
  <w:num w:numId="12">
    <w:abstractNumId w:val="3"/>
  </w:num>
  <w:num w:numId="13">
    <w:abstractNumId w:val="1"/>
  </w:num>
  <w:num w:numId="14">
    <w:abstractNumId w:val="4"/>
  </w:num>
  <w:num w:numId="15">
    <w:abstractNumId w:val="9"/>
  </w:num>
  <w:num w:numId="16">
    <w:abstractNumId w:val="26"/>
  </w:num>
  <w:num w:numId="17">
    <w:abstractNumId w:val="7"/>
  </w:num>
  <w:num w:numId="18">
    <w:abstractNumId w:val="19"/>
  </w:num>
  <w:num w:numId="19">
    <w:abstractNumId w:val="21"/>
  </w:num>
  <w:num w:numId="20">
    <w:abstractNumId w:val="8"/>
  </w:num>
  <w:num w:numId="21">
    <w:abstractNumId w:val="11"/>
  </w:num>
  <w:num w:numId="22">
    <w:abstractNumId w:val="26"/>
  </w:num>
  <w:num w:numId="23">
    <w:abstractNumId w:val="13"/>
  </w:num>
  <w:num w:numId="24">
    <w:abstractNumId w:val="20"/>
  </w:num>
  <w:num w:numId="25">
    <w:abstractNumId w:val="28"/>
  </w:num>
  <w:num w:numId="26">
    <w:abstractNumId w:val="5"/>
  </w:num>
  <w:num w:numId="27">
    <w:abstractNumId w:val="24"/>
  </w:num>
  <w:num w:numId="28">
    <w:abstractNumId w:val="2"/>
  </w:num>
  <w:num w:numId="29">
    <w:abstractNumId w:val="25"/>
  </w:num>
  <w:num w:numId="30">
    <w:abstractNumId w:val="18"/>
  </w:num>
  <w:num w:numId="31">
    <w:abstractNumId w:val="17"/>
  </w:num>
  <w:num w:numId="32">
    <w:abstractNumId w:val="27"/>
  </w:num>
  <w:num w:numId="33">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2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77B"/>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DB0"/>
    <w:rsid w:val="00047059"/>
    <w:rsid w:val="000471AA"/>
    <w:rsid w:val="000471D7"/>
    <w:rsid w:val="0004729B"/>
    <w:rsid w:val="0004746A"/>
    <w:rsid w:val="0004785C"/>
    <w:rsid w:val="00047A83"/>
    <w:rsid w:val="00047B4C"/>
    <w:rsid w:val="00047C84"/>
    <w:rsid w:val="00047CC8"/>
    <w:rsid w:val="00047E5E"/>
    <w:rsid w:val="000503DF"/>
    <w:rsid w:val="000505B8"/>
    <w:rsid w:val="00050DA6"/>
    <w:rsid w:val="00050DBE"/>
    <w:rsid w:val="00052286"/>
    <w:rsid w:val="00053083"/>
    <w:rsid w:val="0005317F"/>
    <w:rsid w:val="000533D4"/>
    <w:rsid w:val="0005366B"/>
    <w:rsid w:val="00053D54"/>
    <w:rsid w:val="00053EC4"/>
    <w:rsid w:val="0005425A"/>
    <w:rsid w:val="00054FCC"/>
    <w:rsid w:val="00055AD9"/>
    <w:rsid w:val="00056CBD"/>
    <w:rsid w:val="00057835"/>
    <w:rsid w:val="00057E85"/>
    <w:rsid w:val="00060C50"/>
    <w:rsid w:val="00061214"/>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1DD"/>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1DE1"/>
    <w:rsid w:val="000920C6"/>
    <w:rsid w:val="00092249"/>
    <w:rsid w:val="000923CF"/>
    <w:rsid w:val="0009255C"/>
    <w:rsid w:val="00092757"/>
    <w:rsid w:val="00092937"/>
    <w:rsid w:val="00092A8B"/>
    <w:rsid w:val="0009322C"/>
    <w:rsid w:val="00093B06"/>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B30"/>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595"/>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E8"/>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28E8"/>
    <w:rsid w:val="000C2AF5"/>
    <w:rsid w:val="000C2AFA"/>
    <w:rsid w:val="000C2D02"/>
    <w:rsid w:val="000C2EF7"/>
    <w:rsid w:val="000C322C"/>
    <w:rsid w:val="000C3314"/>
    <w:rsid w:val="000C33D3"/>
    <w:rsid w:val="000C3874"/>
    <w:rsid w:val="000C3D1C"/>
    <w:rsid w:val="000C3D80"/>
    <w:rsid w:val="000C4338"/>
    <w:rsid w:val="000C440D"/>
    <w:rsid w:val="000C4D56"/>
    <w:rsid w:val="000C5CCA"/>
    <w:rsid w:val="000C5FCB"/>
    <w:rsid w:val="000C62BB"/>
    <w:rsid w:val="000C67EF"/>
    <w:rsid w:val="000C6B58"/>
    <w:rsid w:val="000C6F13"/>
    <w:rsid w:val="000C7058"/>
    <w:rsid w:val="000C74D2"/>
    <w:rsid w:val="000C767E"/>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321"/>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5D3"/>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6"/>
    <w:rsid w:val="00113AEB"/>
    <w:rsid w:val="00113CFC"/>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4FB9"/>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306"/>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7B7"/>
    <w:rsid w:val="00171AB9"/>
    <w:rsid w:val="00171D17"/>
    <w:rsid w:val="00171FFE"/>
    <w:rsid w:val="00172759"/>
    <w:rsid w:val="00172B2E"/>
    <w:rsid w:val="00172DC6"/>
    <w:rsid w:val="0017301C"/>
    <w:rsid w:val="00173347"/>
    <w:rsid w:val="0017351E"/>
    <w:rsid w:val="00173B5D"/>
    <w:rsid w:val="001740CD"/>
    <w:rsid w:val="00174C11"/>
    <w:rsid w:val="00175090"/>
    <w:rsid w:val="001754DB"/>
    <w:rsid w:val="0017556A"/>
    <w:rsid w:val="00175824"/>
    <w:rsid w:val="00175F29"/>
    <w:rsid w:val="00176442"/>
    <w:rsid w:val="00176AED"/>
    <w:rsid w:val="001776FB"/>
    <w:rsid w:val="00177908"/>
    <w:rsid w:val="00177C30"/>
    <w:rsid w:val="001804BE"/>
    <w:rsid w:val="00180945"/>
    <w:rsid w:val="00181048"/>
    <w:rsid w:val="001815BA"/>
    <w:rsid w:val="001815F1"/>
    <w:rsid w:val="001816F2"/>
    <w:rsid w:val="00181AD5"/>
    <w:rsid w:val="00181FAE"/>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514"/>
    <w:rsid w:val="001949D5"/>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07"/>
    <w:rsid w:val="001C6BE2"/>
    <w:rsid w:val="001C75E0"/>
    <w:rsid w:val="001C79BB"/>
    <w:rsid w:val="001C7A02"/>
    <w:rsid w:val="001C7B98"/>
    <w:rsid w:val="001C7D35"/>
    <w:rsid w:val="001C7D3B"/>
    <w:rsid w:val="001D0275"/>
    <w:rsid w:val="001D06AD"/>
    <w:rsid w:val="001D0A03"/>
    <w:rsid w:val="001D0E30"/>
    <w:rsid w:val="001D0F18"/>
    <w:rsid w:val="001D17D3"/>
    <w:rsid w:val="001D1A9A"/>
    <w:rsid w:val="001D1BDA"/>
    <w:rsid w:val="001D1C24"/>
    <w:rsid w:val="001D1F10"/>
    <w:rsid w:val="001D200C"/>
    <w:rsid w:val="001D2676"/>
    <w:rsid w:val="001D272D"/>
    <w:rsid w:val="001D297B"/>
    <w:rsid w:val="001D2DB8"/>
    <w:rsid w:val="001D3743"/>
    <w:rsid w:val="001D42F7"/>
    <w:rsid w:val="001D4717"/>
    <w:rsid w:val="001D4AC5"/>
    <w:rsid w:val="001D4D6A"/>
    <w:rsid w:val="001D4DB9"/>
    <w:rsid w:val="001D4F42"/>
    <w:rsid w:val="001D509A"/>
    <w:rsid w:val="001D5249"/>
    <w:rsid w:val="001D5335"/>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0B56"/>
    <w:rsid w:val="001E112C"/>
    <w:rsid w:val="001E14F0"/>
    <w:rsid w:val="001E1748"/>
    <w:rsid w:val="001E19B1"/>
    <w:rsid w:val="001E19CB"/>
    <w:rsid w:val="001E1B9D"/>
    <w:rsid w:val="001E1D03"/>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BC5"/>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913"/>
    <w:rsid w:val="00224CD2"/>
    <w:rsid w:val="0022506C"/>
    <w:rsid w:val="002251FA"/>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120C"/>
    <w:rsid w:val="002415BD"/>
    <w:rsid w:val="00241962"/>
    <w:rsid w:val="002424C4"/>
    <w:rsid w:val="00243435"/>
    <w:rsid w:val="00243513"/>
    <w:rsid w:val="002435A7"/>
    <w:rsid w:val="00243901"/>
    <w:rsid w:val="00243D7D"/>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6FE"/>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CA2"/>
    <w:rsid w:val="00261D36"/>
    <w:rsid w:val="00261DA8"/>
    <w:rsid w:val="002626CF"/>
    <w:rsid w:val="00262996"/>
    <w:rsid w:val="002629DD"/>
    <w:rsid w:val="00262AE6"/>
    <w:rsid w:val="00262B41"/>
    <w:rsid w:val="00262E3A"/>
    <w:rsid w:val="002635EC"/>
    <w:rsid w:val="00263628"/>
    <w:rsid w:val="0026385D"/>
    <w:rsid w:val="002638DE"/>
    <w:rsid w:val="0026396F"/>
    <w:rsid w:val="002641E7"/>
    <w:rsid w:val="00264740"/>
    <w:rsid w:val="0026535D"/>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CAD"/>
    <w:rsid w:val="00286D6F"/>
    <w:rsid w:val="00286FD6"/>
    <w:rsid w:val="0028749D"/>
    <w:rsid w:val="0028791D"/>
    <w:rsid w:val="00287E17"/>
    <w:rsid w:val="00290066"/>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48D"/>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8EB"/>
    <w:rsid w:val="002C0A08"/>
    <w:rsid w:val="002C11E0"/>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4A5"/>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3B3"/>
    <w:rsid w:val="002E3517"/>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18A"/>
    <w:rsid w:val="002F069A"/>
    <w:rsid w:val="002F0FDE"/>
    <w:rsid w:val="002F115A"/>
    <w:rsid w:val="002F1184"/>
    <w:rsid w:val="002F11FE"/>
    <w:rsid w:val="002F1556"/>
    <w:rsid w:val="002F1FAA"/>
    <w:rsid w:val="002F21AC"/>
    <w:rsid w:val="002F2388"/>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C18"/>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B13"/>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BA3"/>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318"/>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B7C"/>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4A9"/>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CC"/>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E5"/>
    <w:rsid w:val="0042764A"/>
    <w:rsid w:val="004278C3"/>
    <w:rsid w:val="00427956"/>
    <w:rsid w:val="00427B1A"/>
    <w:rsid w:val="00430324"/>
    <w:rsid w:val="0043089B"/>
    <w:rsid w:val="00430B40"/>
    <w:rsid w:val="00431112"/>
    <w:rsid w:val="004313B2"/>
    <w:rsid w:val="0043156E"/>
    <w:rsid w:val="0043156F"/>
    <w:rsid w:val="00431BEF"/>
    <w:rsid w:val="00431E60"/>
    <w:rsid w:val="00431F43"/>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6FF"/>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698"/>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6972"/>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AC3"/>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BED"/>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843"/>
    <w:rsid w:val="004B2D8E"/>
    <w:rsid w:val="004B2F3B"/>
    <w:rsid w:val="004B34BD"/>
    <w:rsid w:val="004B425A"/>
    <w:rsid w:val="004B4CC6"/>
    <w:rsid w:val="004B5067"/>
    <w:rsid w:val="004B57A8"/>
    <w:rsid w:val="004B5C19"/>
    <w:rsid w:val="004B5CE1"/>
    <w:rsid w:val="004B5D60"/>
    <w:rsid w:val="004B5E9B"/>
    <w:rsid w:val="004B61E0"/>
    <w:rsid w:val="004B677B"/>
    <w:rsid w:val="004B6807"/>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460"/>
    <w:rsid w:val="004F7D05"/>
    <w:rsid w:val="00500A0F"/>
    <w:rsid w:val="00500D3A"/>
    <w:rsid w:val="0050100B"/>
    <w:rsid w:val="0050101A"/>
    <w:rsid w:val="00501434"/>
    <w:rsid w:val="00501A5B"/>
    <w:rsid w:val="00501AA8"/>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1E12"/>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670"/>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0C1"/>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BA6"/>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0B1"/>
    <w:rsid w:val="005F3383"/>
    <w:rsid w:val="005F3831"/>
    <w:rsid w:val="005F3959"/>
    <w:rsid w:val="005F396D"/>
    <w:rsid w:val="005F3D18"/>
    <w:rsid w:val="005F3D66"/>
    <w:rsid w:val="005F3F1B"/>
    <w:rsid w:val="005F4365"/>
    <w:rsid w:val="005F474D"/>
    <w:rsid w:val="005F47A4"/>
    <w:rsid w:val="005F4D6B"/>
    <w:rsid w:val="005F4E00"/>
    <w:rsid w:val="005F4E11"/>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3F"/>
    <w:rsid w:val="006177D1"/>
    <w:rsid w:val="00617BC9"/>
    <w:rsid w:val="006204A5"/>
    <w:rsid w:val="00620649"/>
    <w:rsid w:val="0062093A"/>
    <w:rsid w:val="00620E17"/>
    <w:rsid w:val="0062124E"/>
    <w:rsid w:val="00621C92"/>
    <w:rsid w:val="00621FF4"/>
    <w:rsid w:val="00622234"/>
    <w:rsid w:val="00622624"/>
    <w:rsid w:val="006229C8"/>
    <w:rsid w:val="0062322C"/>
    <w:rsid w:val="00623827"/>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6B6E"/>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CE7"/>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52C"/>
    <w:rsid w:val="006C2711"/>
    <w:rsid w:val="006C2929"/>
    <w:rsid w:val="006C3804"/>
    <w:rsid w:val="006C3834"/>
    <w:rsid w:val="006C3878"/>
    <w:rsid w:val="006C3BE9"/>
    <w:rsid w:val="006C3E81"/>
    <w:rsid w:val="006C406E"/>
    <w:rsid w:val="006C43FA"/>
    <w:rsid w:val="006C54CA"/>
    <w:rsid w:val="006C5695"/>
    <w:rsid w:val="006C59F3"/>
    <w:rsid w:val="006C5A35"/>
    <w:rsid w:val="006C5D97"/>
    <w:rsid w:val="006C5F82"/>
    <w:rsid w:val="006C64E5"/>
    <w:rsid w:val="006C69F1"/>
    <w:rsid w:val="006C6CEC"/>
    <w:rsid w:val="006C71A8"/>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962"/>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92A"/>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AE0"/>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5C9"/>
    <w:rsid w:val="006F73DC"/>
    <w:rsid w:val="006F7435"/>
    <w:rsid w:val="006F7B52"/>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B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65"/>
    <w:rsid w:val="007505AE"/>
    <w:rsid w:val="007505FB"/>
    <w:rsid w:val="0075063F"/>
    <w:rsid w:val="007507DC"/>
    <w:rsid w:val="00750BE6"/>
    <w:rsid w:val="00750E88"/>
    <w:rsid w:val="0075133B"/>
    <w:rsid w:val="00751627"/>
    <w:rsid w:val="00751C9A"/>
    <w:rsid w:val="00751DBC"/>
    <w:rsid w:val="00751FEE"/>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219"/>
    <w:rsid w:val="007958B9"/>
    <w:rsid w:val="00795AB9"/>
    <w:rsid w:val="00795B34"/>
    <w:rsid w:val="00795D15"/>
    <w:rsid w:val="00795FAA"/>
    <w:rsid w:val="007960BE"/>
    <w:rsid w:val="00796765"/>
    <w:rsid w:val="007969BD"/>
    <w:rsid w:val="00797356"/>
    <w:rsid w:val="0079779B"/>
    <w:rsid w:val="00797E04"/>
    <w:rsid w:val="007A0365"/>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43"/>
    <w:rsid w:val="007A5AA9"/>
    <w:rsid w:val="007A68BF"/>
    <w:rsid w:val="007A6E31"/>
    <w:rsid w:val="007A7007"/>
    <w:rsid w:val="007A7ACB"/>
    <w:rsid w:val="007B0BEC"/>
    <w:rsid w:val="007B138C"/>
    <w:rsid w:val="007B13AA"/>
    <w:rsid w:val="007B1C07"/>
    <w:rsid w:val="007B221C"/>
    <w:rsid w:val="007B2851"/>
    <w:rsid w:val="007B291C"/>
    <w:rsid w:val="007B34A4"/>
    <w:rsid w:val="007B3E89"/>
    <w:rsid w:val="007B4E24"/>
    <w:rsid w:val="007B4F6D"/>
    <w:rsid w:val="007B528E"/>
    <w:rsid w:val="007B5509"/>
    <w:rsid w:val="007B621C"/>
    <w:rsid w:val="007B64B7"/>
    <w:rsid w:val="007B692F"/>
    <w:rsid w:val="007B6C4E"/>
    <w:rsid w:val="007B6C6F"/>
    <w:rsid w:val="007B6F23"/>
    <w:rsid w:val="007B7322"/>
    <w:rsid w:val="007B74A3"/>
    <w:rsid w:val="007B75FE"/>
    <w:rsid w:val="007B7756"/>
    <w:rsid w:val="007B7F8A"/>
    <w:rsid w:val="007C06A8"/>
    <w:rsid w:val="007C0B2C"/>
    <w:rsid w:val="007C0C73"/>
    <w:rsid w:val="007C103D"/>
    <w:rsid w:val="007C1079"/>
    <w:rsid w:val="007C14EE"/>
    <w:rsid w:val="007C1537"/>
    <w:rsid w:val="007C1930"/>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579"/>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0EF3"/>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05"/>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448"/>
    <w:rsid w:val="00836626"/>
    <w:rsid w:val="00836B47"/>
    <w:rsid w:val="0083715D"/>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DA1"/>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5EDE"/>
    <w:rsid w:val="00866221"/>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1D1"/>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2E9C"/>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CA3"/>
    <w:rsid w:val="008B2FCC"/>
    <w:rsid w:val="008B3131"/>
    <w:rsid w:val="008B35A0"/>
    <w:rsid w:val="008B35A1"/>
    <w:rsid w:val="008B4782"/>
    <w:rsid w:val="008B529D"/>
    <w:rsid w:val="008B5EE3"/>
    <w:rsid w:val="008B640A"/>
    <w:rsid w:val="008B6BDD"/>
    <w:rsid w:val="008B7087"/>
    <w:rsid w:val="008B7482"/>
    <w:rsid w:val="008B7A69"/>
    <w:rsid w:val="008B7F5D"/>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754"/>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8DB"/>
    <w:rsid w:val="00904AF3"/>
    <w:rsid w:val="009051EF"/>
    <w:rsid w:val="00905CCA"/>
    <w:rsid w:val="00906C23"/>
    <w:rsid w:val="00906E43"/>
    <w:rsid w:val="00906FD7"/>
    <w:rsid w:val="009112E8"/>
    <w:rsid w:val="00911369"/>
    <w:rsid w:val="00911A11"/>
    <w:rsid w:val="00911E56"/>
    <w:rsid w:val="00912326"/>
    <w:rsid w:val="00912372"/>
    <w:rsid w:val="009123C5"/>
    <w:rsid w:val="0091369A"/>
    <w:rsid w:val="00913BC7"/>
    <w:rsid w:val="00913E50"/>
    <w:rsid w:val="009145CC"/>
    <w:rsid w:val="00914A35"/>
    <w:rsid w:val="00914D34"/>
    <w:rsid w:val="00915129"/>
    <w:rsid w:val="00915460"/>
    <w:rsid w:val="009156AB"/>
    <w:rsid w:val="0091586C"/>
    <w:rsid w:val="00915915"/>
    <w:rsid w:val="0091598F"/>
    <w:rsid w:val="00915B4D"/>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833"/>
    <w:rsid w:val="00924A00"/>
    <w:rsid w:val="00925B81"/>
    <w:rsid w:val="00925CEC"/>
    <w:rsid w:val="00925E77"/>
    <w:rsid w:val="0092635A"/>
    <w:rsid w:val="009267A0"/>
    <w:rsid w:val="00926EEB"/>
    <w:rsid w:val="009271B9"/>
    <w:rsid w:val="00927627"/>
    <w:rsid w:val="009279D4"/>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59"/>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39A4"/>
    <w:rsid w:val="00944791"/>
    <w:rsid w:val="00944BF1"/>
    <w:rsid w:val="00944EA1"/>
    <w:rsid w:val="00945239"/>
    <w:rsid w:val="0094585A"/>
    <w:rsid w:val="00945CDA"/>
    <w:rsid w:val="0094624D"/>
    <w:rsid w:val="0094672C"/>
    <w:rsid w:val="009468D8"/>
    <w:rsid w:val="00946BEE"/>
    <w:rsid w:val="00946CAC"/>
    <w:rsid w:val="00946F52"/>
    <w:rsid w:val="009479CA"/>
    <w:rsid w:val="0095041A"/>
    <w:rsid w:val="00950D30"/>
    <w:rsid w:val="00951291"/>
    <w:rsid w:val="00951584"/>
    <w:rsid w:val="0095234C"/>
    <w:rsid w:val="0095237A"/>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62F"/>
    <w:rsid w:val="00982C85"/>
    <w:rsid w:val="009830D8"/>
    <w:rsid w:val="009831C4"/>
    <w:rsid w:val="00983CB4"/>
    <w:rsid w:val="009845C3"/>
    <w:rsid w:val="009848B8"/>
    <w:rsid w:val="009851C6"/>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0B8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6EE3"/>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68"/>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1011E"/>
    <w:rsid w:val="00A104B7"/>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6B5"/>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376E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45D"/>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4EA8"/>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6EF"/>
    <w:rsid w:val="00A73A0F"/>
    <w:rsid w:val="00A73BD8"/>
    <w:rsid w:val="00A74353"/>
    <w:rsid w:val="00A747D9"/>
    <w:rsid w:val="00A74B66"/>
    <w:rsid w:val="00A74B98"/>
    <w:rsid w:val="00A7530D"/>
    <w:rsid w:val="00A755AD"/>
    <w:rsid w:val="00A75AF6"/>
    <w:rsid w:val="00A75D3D"/>
    <w:rsid w:val="00A76EE2"/>
    <w:rsid w:val="00A770FC"/>
    <w:rsid w:val="00A772CF"/>
    <w:rsid w:val="00A77774"/>
    <w:rsid w:val="00A778C7"/>
    <w:rsid w:val="00A77C0A"/>
    <w:rsid w:val="00A77E7B"/>
    <w:rsid w:val="00A802EF"/>
    <w:rsid w:val="00A80CEE"/>
    <w:rsid w:val="00A812DA"/>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973"/>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0B"/>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0FF6"/>
    <w:rsid w:val="00B01301"/>
    <w:rsid w:val="00B015B4"/>
    <w:rsid w:val="00B01914"/>
    <w:rsid w:val="00B01D14"/>
    <w:rsid w:val="00B01F29"/>
    <w:rsid w:val="00B0232A"/>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3D71"/>
    <w:rsid w:val="00B14950"/>
    <w:rsid w:val="00B1546E"/>
    <w:rsid w:val="00B1596D"/>
    <w:rsid w:val="00B15E92"/>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0B8F"/>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6D5D"/>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87F8C"/>
    <w:rsid w:val="00B9078D"/>
    <w:rsid w:val="00B90CA5"/>
    <w:rsid w:val="00B9129A"/>
    <w:rsid w:val="00B914E0"/>
    <w:rsid w:val="00B9189D"/>
    <w:rsid w:val="00B91DDC"/>
    <w:rsid w:val="00B925D4"/>
    <w:rsid w:val="00B92BF7"/>
    <w:rsid w:val="00B92E86"/>
    <w:rsid w:val="00B9306B"/>
    <w:rsid w:val="00B9306E"/>
    <w:rsid w:val="00B93936"/>
    <w:rsid w:val="00B93D50"/>
    <w:rsid w:val="00B93EAB"/>
    <w:rsid w:val="00B94113"/>
    <w:rsid w:val="00B94204"/>
    <w:rsid w:val="00B9429D"/>
    <w:rsid w:val="00B94EC4"/>
    <w:rsid w:val="00B94F90"/>
    <w:rsid w:val="00B9531F"/>
    <w:rsid w:val="00B955CD"/>
    <w:rsid w:val="00B9576A"/>
    <w:rsid w:val="00B958D8"/>
    <w:rsid w:val="00B95E0B"/>
    <w:rsid w:val="00B9681C"/>
    <w:rsid w:val="00B973B5"/>
    <w:rsid w:val="00B97422"/>
    <w:rsid w:val="00BA0058"/>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6C6"/>
    <w:rsid w:val="00BA5A6D"/>
    <w:rsid w:val="00BA60FB"/>
    <w:rsid w:val="00BA611B"/>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0A8"/>
    <w:rsid w:val="00BC1330"/>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AC8"/>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C90"/>
    <w:rsid w:val="00C36E28"/>
    <w:rsid w:val="00C379A7"/>
    <w:rsid w:val="00C37C31"/>
    <w:rsid w:val="00C37E5B"/>
    <w:rsid w:val="00C40357"/>
    <w:rsid w:val="00C40B82"/>
    <w:rsid w:val="00C412BA"/>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47EC2"/>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225"/>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8EB"/>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257"/>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686"/>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A12"/>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FB3"/>
    <w:rsid w:val="00D52300"/>
    <w:rsid w:val="00D52F44"/>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4CA"/>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455"/>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2FBA"/>
    <w:rsid w:val="00DA3646"/>
    <w:rsid w:val="00DA4101"/>
    <w:rsid w:val="00DA42A6"/>
    <w:rsid w:val="00DA42F2"/>
    <w:rsid w:val="00DA42F4"/>
    <w:rsid w:val="00DA44D3"/>
    <w:rsid w:val="00DA48F1"/>
    <w:rsid w:val="00DA494B"/>
    <w:rsid w:val="00DA505B"/>
    <w:rsid w:val="00DA5456"/>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BE2"/>
    <w:rsid w:val="00DC4CE3"/>
    <w:rsid w:val="00DC5143"/>
    <w:rsid w:val="00DC52EB"/>
    <w:rsid w:val="00DC56EB"/>
    <w:rsid w:val="00DC5C06"/>
    <w:rsid w:val="00DC6054"/>
    <w:rsid w:val="00DC6323"/>
    <w:rsid w:val="00DC67DA"/>
    <w:rsid w:val="00DC6E94"/>
    <w:rsid w:val="00DC714E"/>
    <w:rsid w:val="00DC71CF"/>
    <w:rsid w:val="00DC75DA"/>
    <w:rsid w:val="00DD026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5993"/>
    <w:rsid w:val="00DD663E"/>
    <w:rsid w:val="00DD68B8"/>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3A4"/>
    <w:rsid w:val="00DF2646"/>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72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7FD"/>
    <w:rsid w:val="00E2780F"/>
    <w:rsid w:val="00E27F75"/>
    <w:rsid w:val="00E27F9B"/>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C5C"/>
    <w:rsid w:val="00EA3CF9"/>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E4"/>
    <w:rsid w:val="00EB56EB"/>
    <w:rsid w:val="00EB58C7"/>
    <w:rsid w:val="00EB59EF"/>
    <w:rsid w:val="00EB621B"/>
    <w:rsid w:val="00EB643B"/>
    <w:rsid w:val="00EB699F"/>
    <w:rsid w:val="00EB6B06"/>
    <w:rsid w:val="00EB73DA"/>
    <w:rsid w:val="00EB75E8"/>
    <w:rsid w:val="00EB7DCD"/>
    <w:rsid w:val="00EC058E"/>
    <w:rsid w:val="00EC07E1"/>
    <w:rsid w:val="00EC13FB"/>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5E0"/>
    <w:rsid w:val="00ED16BC"/>
    <w:rsid w:val="00ED1C67"/>
    <w:rsid w:val="00ED1E2F"/>
    <w:rsid w:val="00ED26CA"/>
    <w:rsid w:val="00ED28BB"/>
    <w:rsid w:val="00ED2BA8"/>
    <w:rsid w:val="00ED2D48"/>
    <w:rsid w:val="00ED2E0E"/>
    <w:rsid w:val="00ED3063"/>
    <w:rsid w:val="00ED3776"/>
    <w:rsid w:val="00ED3AA5"/>
    <w:rsid w:val="00ED3CA3"/>
    <w:rsid w:val="00ED420A"/>
    <w:rsid w:val="00ED4B01"/>
    <w:rsid w:val="00ED4CCA"/>
    <w:rsid w:val="00ED5CC0"/>
    <w:rsid w:val="00ED5CFD"/>
    <w:rsid w:val="00ED603B"/>
    <w:rsid w:val="00ED7AC1"/>
    <w:rsid w:val="00ED7F1A"/>
    <w:rsid w:val="00EE03A6"/>
    <w:rsid w:val="00EE04FA"/>
    <w:rsid w:val="00EE04FF"/>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49D"/>
    <w:rsid w:val="00EE46AC"/>
    <w:rsid w:val="00EE476F"/>
    <w:rsid w:val="00EE495B"/>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47D"/>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6A5C"/>
    <w:rsid w:val="00F174E1"/>
    <w:rsid w:val="00F1798A"/>
    <w:rsid w:val="00F17A4D"/>
    <w:rsid w:val="00F17D3F"/>
    <w:rsid w:val="00F203E9"/>
    <w:rsid w:val="00F20732"/>
    <w:rsid w:val="00F20BDA"/>
    <w:rsid w:val="00F21018"/>
    <w:rsid w:val="00F212A1"/>
    <w:rsid w:val="00F2150E"/>
    <w:rsid w:val="00F21751"/>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46B"/>
    <w:rsid w:val="00F2764A"/>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2FB"/>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4E9E"/>
    <w:rsid w:val="00F6527C"/>
    <w:rsid w:val="00F65408"/>
    <w:rsid w:val="00F6543B"/>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12D"/>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58D"/>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7EE"/>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ED5"/>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4BE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宋体" w:hAnsi="Calibri Light"/>
      <w:b/>
      <w:bCs/>
      <w:sz w:val="32"/>
      <w:szCs w:val="32"/>
    </w:rPr>
  </w:style>
  <w:style w:type="character" w:customStyle="1" w:styleId="TitleChar">
    <w:name w:val="Title Char"/>
    <w:link w:val="Title"/>
    <w:rsid w:val="001B7E7E"/>
    <w:rPr>
      <w:rFonts w:ascii="Calibri Light" w:eastAsia="宋体"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Normal"/>
    <w:rsid w:val="003B25E5"/>
    <w:pPr>
      <w:numPr>
        <w:numId w:val="6"/>
      </w:numPr>
      <w:overflowPunct/>
      <w:adjustRightInd/>
      <w:snapToGrid w:val="0"/>
      <w:spacing w:after="60"/>
      <w:jc w:val="both"/>
      <w:textAlignment w:val="auto"/>
    </w:pPr>
    <w:rPr>
      <w:rFonts w:eastAsia="宋体"/>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link w:val="ComeBackCharChar"/>
    <w:rsid w:val="00914D34"/>
    <w:pPr>
      <w:numPr>
        <w:numId w:val="15"/>
      </w:numPr>
      <w:tabs>
        <w:tab w:val="clear" w:pos="1622"/>
      </w:tabs>
    </w:pPr>
    <w:rPr>
      <w:lang w:eastAsia="en-GB"/>
    </w:rPr>
  </w:style>
  <w:style w:type="character" w:customStyle="1" w:styleId="ComeBackCharChar">
    <w:name w:val="ComeBack Char Char"/>
    <w:link w:val="ComeBack"/>
    <w:rsid w:val="00914D34"/>
    <w:rPr>
      <w:rFonts w:ascii="Arial" w:hAnsi="Arial"/>
      <w:szCs w:val="24"/>
      <w:lang w:val="x-none" w:eastAsia="en-GB"/>
    </w:rPr>
  </w:style>
  <w:style w:type="character" w:customStyle="1" w:styleId="TALCar">
    <w:name w:val="TAL Car"/>
    <w:qFormat/>
    <w:locked/>
    <w:rsid w:val="00914D34"/>
    <w:rPr>
      <w:rFonts w:ascii="Arial" w:eastAsia="Times New Roman" w:hAnsi="Arial" w:cs="Arial"/>
      <w:sz w:val="18"/>
    </w:rPr>
  </w:style>
  <w:style w:type="paragraph" w:customStyle="1" w:styleId="Note-Boxed">
    <w:name w:val="Note - Boxed"/>
    <w:basedOn w:val="Normal"/>
    <w:next w:val="BodyText"/>
    <w:rsid w:val="00DA2F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paragraph" w:customStyle="1" w:styleId="Agreement">
    <w:name w:val="Agreement"/>
    <w:basedOn w:val="Normal"/>
    <w:next w:val="Doc-text2"/>
    <w:qFormat/>
    <w:rsid w:val="00C758EB"/>
    <w:pPr>
      <w:numPr>
        <w:numId w:val="16"/>
      </w:numPr>
      <w:overflowPunct/>
      <w:autoSpaceDE/>
      <w:autoSpaceDN/>
      <w:adjustRightInd/>
      <w:spacing w:before="60" w:after="0"/>
      <w:textAlignment w:val="auto"/>
    </w:pPr>
    <w:rPr>
      <w:rFonts w:ascii="Arial" w:eastAsia="MS Mincho" w:hAnsi="Arial"/>
      <w:b/>
      <w:szCs w:val="24"/>
      <w:lang w:eastAsia="en-GB"/>
    </w:rPr>
  </w:style>
  <w:style w:type="character" w:customStyle="1" w:styleId="B1Char1">
    <w:name w:val="B1 Char1"/>
    <w:locked/>
    <w:rsid w:val="00475AC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9946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8975350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8613332">
      <w:bodyDiv w:val="1"/>
      <w:marLeft w:val="0"/>
      <w:marRight w:val="0"/>
      <w:marTop w:val="0"/>
      <w:marBottom w:val="0"/>
      <w:divBdr>
        <w:top w:val="none" w:sz="0" w:space="0" w:color="auto"/>
        <w:left w:val="none" w:sz="0" w:space="0" w:color="auto"/>
        <w:bottom w:val="none" w:sz="0" w:space="0" w:color="auto"/>
        <w:right w:val="none" w:sz="0" w:space="0" w:color="auto"/>
      </w:divBdr>
    </w:div>
    <w:div w:id="727925402">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13988552">
      <w:bodyDiv w:val="1"/>
      <w:marLeft w:val="0"/>
      <w:marRight w:val="0"/>
      <w:marTop w:val="0"/>
      <w:marBottom w:val="0"/>
      <w:divBdr>
        <w:top w:val="none" w:sz="0" w:space="0" w:color="auto"/>
        <w:left w:val="none" w:sz="0" w:space="0" w:color="auto"/>
        <w:bottom w:val="none" w:sz="0" w:space="0" w:color="auto"/>
        <w:right w:val="none" w:sz="0" w:space="0" w:color="auto"/>
      </w:divBdr>
    </w:div>
    <w:div w:id="844249821">
      <w:bodyDiv w:val="1"/>
      <w:marLeft w:val="0"/>
      <w:marRight w:val="0"/>
      <w:marTop w:val="0"/>
      <w:marBottom w:val="0"/>
      <w:divBdr>
        <w:top w:val="none" w:sz="0" w:space="0" w:color="auto"/>
        <w:left w:val="none" w:sz="0" w:space="0" w:color="auto"/>
        <w:bottom w:val="none" w:sz="0" w:space="0" w:color="auto"/>
        <w:right w:val="none" w:sz="0" w:space="0" w:color="auto"/>
      </w:divBdr>
    </w:div>
    <w:div w:id="94800810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22324124">
      <w:bodyDiv w:val="1"/>
      <w:marLeft w:val="0"/>
      <w:marRight w:val="0"/>
      <w:marTop w:val="0"/>
      <w:marBottom w:val="0"/>
      <w:divBdr>
        <w:top w:val="none" w:sz="0" w:space="0" w:color="auto"/>
        <w:left w:val="none" w:sz="0" w:space="0" w:color="auto"/>
        <w:bottom w:val="none" w:sz="0" w:space="0" w:color="auto"/>
        <w:right w:val="none" w:sz="0" w:space="0" w:color="auto"/>
      </w:divBdr>
    </w:div>
    <w:div w:id="1026830137">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93111236">
      <w:bodyDiv w:val="1"/>
      <w:marLeft w:val="0"/>
      <w:marRight w:val="0"/>
      <w:marTop w:val="0"/>
      <w:marBottom w:val="0"/>
      <w:divBdr>
        <w:top w:val="none" w:sz="0" w:space="0" w:color="auto"/>
        <w:left w:val="none" w:sz="0" w:space="0" w:color="auto"/>
        <w:bottom w:val="none" w:sz="0" w:space="0" w:color="auto"/>
        <w:right w:val="none" w:sz="0" w:space="0" w:color="auto"/>
      </w:divBdr>
    </w:div>
    <w:div w:id="1243099873">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31927838">
      <w:bodyDiv w:val="1"/>
      <w:marLeft w:val="0"/>
      <w:marRight w:val="0"/>
      <w:marTop w:val="0"/>
      <w:marBottom w:val="0"/>
      <w:divBdr>
        <w:top w:val="none" w:sz="0" w:space="0" w:color="auto"/>
        <w:left w:val="none" w:sz="0" w:space="0" w:color="auto"/>
        <w:bottom w:val="none" w:sz="0" w:space="0" w:color="auto"/>
        <w:right w:val="none" w:sz="0" w:space="0" w:color="auto"/>
      </w:divBdr>
    </w:div>
    <w:div w:id="1442644941">
      <w:bodyDiv w:val="1"/>
      <w:marLeft w:val="0"/>
      <w:marRight w:val="0"/>
      <w:marTop w:val="0"/>
      <w:marBottom w:val="0"/>
      <w:divBdr>
        <w:top w:val="none" w:sz="0" w:space="0" w:color="auto"/>
        <w:left w:val="none" w:sz="0" w:space="0" w:color="auto"/>
        <w:bottom w:val="none" w:sz="0" w:space="0" w:color="auto"/>
        <w:right w:val="none" w:sz="0" w:space="0" w:color="auto"/>
      </w:divBdr>
    </w:div>
    <w:div w:id="1468623120">
      <w:bodyDiv w:val="1"/>
      <w:marLeft w:val="0"/>
      <w:marRight w:val="0"/>
      <w:marTop w:val="0"/>
      <w:marBottom w:val="0"/>
      <w:divBdr>
        <w:top w:val="none" w:sz="0" w:space="0" w:color="auto"/>
        <w:left w:val="none" w:sz="0" w:space="0" w:color="auto"/>
        <w:bottom w:val="none" w:sz="0" w:space="0" w:color="auto"/>
        <w:right w:val="none" w:sz="0" w:space="0" w:color="auto"/>
      </w:divBdr>
    </w:div>
    <w:div w:id="1541161554">
      <w:bodyDiv w:val="1"/>
      <w:marLeft w:val="0"/>
      <w:marRight w:val="0"/>
      <w:marTop w:val="0"/>
      <w:marBottom w:val="0"/>
      <w:divBdr>
        <w:top w:val="none" w:sz="0" w:space="0" w:color="auto"/>
        <w:left w:val="none" w:sz="0" w:space="0" w:color="auto"/>
        <w:bottom w:val="none" w:sz="0" w:space="0" w:color="auto"/>
        <w:right w:val="none" w:sz="0" w:space="0" w:color="auto"/>
      </w:divBdr>
    </w:div>
    <w:div w:id="1601332601">
      <w:bodyDiv w:val="1"/>
      <w:marLeft w:val="0"/>
      <w:marRight w:val="0"/>
      <w:marTop w:val="0"/>
      <w:marBottom w:val="0"/>
      <w:divBdr>
        <w:top w:val="none" w:sz="0" w:space="0" w:color="auto"/>
        <w:left w:val="none" w:sz="0" w:space="0" w:color="auto"/>
        <w:bottom w:val="none" w:sz="0" w:space="0" w:color="auto"/>
        <w:right w:val="none" w:sz="0" w:space="0" w:color="auto"/>
      </w:divBdr>
    </w:div>
    <w:div w:id="1735280232">
      <w:bodyDiv w:val="1"/>
      <w:marLeft w:val="0"/>
      <w:marRight w:val="0"/>
      <w:marTop w:val="0"/>
      <w:marBottom w:val="0"/>
      <w:divBdr>
        <w:top w:val="none" w:sz="0" w:space="0" w:color="auto"/>
        <w:left w:val="none" w:sz="0" w:space="0" w:color="auto"/>
        <w:bottom w:val="none" w:sz="0" w:space="0" w:color="auto"/>
        <w:right w:val="none" w:sz="0" w:space="0" w:color="auto"/>
      </w:divBdr>
    </w:div>
    <w:div w:id="1782412104">
      <w:bodyDiv w:val="1"/>
      <w:marLeft w:val="0"/>
      <w:marRight w:val="0"/>
      <w:marTop w:val="0"/>
      <w:marBottom w:val="0"/>
      <w:divBdr>
        <w:top w:val="none" w:sz="0" w:space="0" w:color="auto"/>
        <w:left w:val="none" w:sz="0" w:space="0" w:color="auto"/>
        <w:bottom w:val="none" w:sz="0" w:space="0" w:color="auto"/>
        <w:right w:val="none" w:sz="0" w:space="0" w:color="auto"/>
      </w:divBdr>
    </w:div>
    <w:div w:id="181150908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6333864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1700513">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EE40B-72FF-4AF8-BFB9-8ADE5CDC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F053BA0-6382-42EE-B892-D7280BEB4DF2}">
  <ds:schemaRefs>
    <ds:schemaRef ds:uri="http://schemas.microsoft.com/sharepoint/v3/contenttype/forms"/>
  </ds:schemaRefs>
</ds:datastoreItem>
</file>

<file path=customXml/itemProps3.xml><?xml version="1.0" encoding="utf-8"?>
<ds:datastoreItem xmlns:ds="http://schemas.openxmlformats.org/officeDocument/2006/customXml" ds:itemID="{073E5575-4DFF-481D-BF70-821B2781DB57}">
  <ds:schemaRefs>
    <ds:schemaRef ds:uri="http://purl.org/dc/terms/"/>
    <ds:schemaRef ds:uri="http://schemas.microsoft.com/office/infopath/2007/PartnerControls"/>
    <ds:schemaRef ds:uri="http://purl.org/dc/dcmitype/"/>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s>
</ds:datastoreItem>
</file>

<file path=customXml/itemProps4.xml><?xml version="1.0" encoding="utf-8"?>
<ds:datastoreItem xmlns:ds="http://schemas.openxmlformats.org/officeDocument/2006/customXml" ds:itemID="{E60D3515-DFDC-463F-AF13-F572F998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1666</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 (David)</cp:lastModifiedBy>
  <cp:revision>2</cp:revision>
  <cp:lastPrinted>2010-01-06T08:23:00Z</cp:lastPrinted>
  <dcterms:created xsi:type="dcterms:W3CDTF">2021-10-21T20:09:00Z</dcterms:created>
  <dcterms:modified xsi:type="dcterms:W3CDTF">2021-10-21T20:09:00Z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(3)MAhVzyIvRHWNV+jarFgCgTHjxbgVa4dOjNmYgzENuPIC0JiOy4n0TAuB5wUvZf6iSSnBraWw
j5dxRUIfqRlq03jDVsS8QQ63yIJFvnzXphTe57kpFJTiZ88DRGJhMXlVkilGb8MjgW2L7Y7x
AXUycETnYyrZYmCsaB8gEGQSXkh4iy/yx0bNOL/8sczrbq5gnJNWzmuSRu8jbSdjAu7KclFl
DfMUx8WF9ZFKLMi5YN</vt:lpwstr>
  </property>
  <property fmtid="{D5CDD505-2E9C-101B-9397-08002B2CF9AE}" pid="11" name="_2015_ms_pID_7253431">
    <vt:lpwstr>l9QEI0ftEWQ6ORDH1uafmCOY1MGfKjZafrAghYBcBAPosMI6+q0Iuj
ZXLCDy7HbeI91DlAOlIR5EGOlyDuZX+mT51UYDzxJj8iZ7LGToM4YH0eClgvX5WCXLqDgp7j
Uv9vPu9Jz+voSk0YxRDaA+/PWzzWgVVcty+oDd8ePl5F86PoYmXjpK5mgBn5SxvJOBAOjygE
6kIEfxekg+j62a1KpOOkwMtw198lX12MM1FE</vt:lpwstr>
  </property>
  <property fmtid="{D5CDD505-2E9C-101B-9397-08002B2CF9AE}" pid="12" name="_2015_ms_pID_7253432">
    <vt:lpwstr>9hKooAJjued1U3jq5TBj6RSO4MSpb0NbM/Rv
P56IpGeQC0fAdTwo+1PgDbW7YWPiPgyjLJ3XrTvaKXldSqmOOPY=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0x010100E36CF180560CBA4293CA65D653366D3B</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1634829030</vt:lpwstr>
  </property>
</Properties>
</file>