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A39EF" w14:textId="5D4A5064" w:rsidR="008327D8" w:rsidRPr="005D51B6" w:rsidRDefault="003D0F93">
      <w:pPr>
        <w:keepLines/>
        <w:widowControl/>
        <w:tabs>
          <w:tab w:val="left" w:pos="567"/>
        </w:tabs>
        <w:adjustRightInd w:val="0"/>
        <w:snapToGrid w:val="0"/>
        <w:spacing w:after="0" w:line="276" w:lineRule="auto"/>
        <w:jc w:val="left"/>
        <w:rPr>
          <w:rFonts w:eastAsia="SimSun" w:cs="Arial"/>
          <w:b/>
          <w:kern w:val="0"/>
          <w:sz w:val="28"/>
          <w:szCs w:val="28"/>
          <w:lang w:val="en-US" w:eastAsia="en-US"/>
        </w:rPr>
      </w:pPr>
      <w:r>
        <w:rPr>
          <w:rFonts w:eastAsia="SimSun" w:cs="Arial"/>
          <w:b/>
          <w:kern w:val="0"/>
          <w:sz w:val="28"/>
          <w:szCs w:val="28"/>
          <w:lang w:val="en-US" w:eastAsia="en-US"/>
        </w:rPr>
        <w:t>3GPP TSG-RAN2#11</w:t>
      </w:r>
      <w:r w:rsidR="00E61A3E">
        <w:rPr>
          <w:rFonts w:eastAsia="SimSun" w:cs="Arial"/>
          <w:b/>
          <w:kern w:val="0"/>
          <w:sz w:val="28"/>
          <w:szCs w:val="28"/>
          <w:lang w:val="en-US" w:eastAsia="en-US"/>
        </w:rPr>
        <w:t>6</w:t>
      </w:r>
      <w:r>
        <w:rPr>
          <w:rFonts w:eastAsia="SimSun" w:cs="Arial"/>
          <w:b/>
          <w:kern w:val="0"/>
          <w:sz w:val="28"/>
          <w:szCs w:val="28"/>
          <w:lang w:val="en-US" w:eastAsia="en-US"/>
        </w:rPr>
        <w:t>-e</w:t>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140F0B">
        <w:rPr>
          <w:rFonts w:eastAsia="SimSun" w:cs="Arial"/>
          <w:b/>
          <w:kern w:val="0"/>
          <w:sz w:val="28"/>
          <w:szCs w:val="28"/>
          <w:lang w:val="en-US" w:eastAsia="en-US"/>
        </w:rPr>
        <w:tab/>
      </w:r>
      <w:r w:rsidR="00140F0B">
        <w:rPr>
          <w:rFonts w:eastAsia="SimSun" w:cs="Arial"/>
          <w:b/>
          <w:kern w:val="0"/>
          <w:sz w:val="28"/>
          <w:szCs w:val="28"/>
          <w:lang w:val="en-US" w:eastAsia="en-US"/>
        </w:rPr>
        <w:tab/>
      </w:r>
      <w:r w:rsidR="00140F0B">
        <w:rPr>
          <w:rFonts w:eastAsia="SimSun" w:cs="Arial"/>
          <w:b/>
          <w:kern w:val="0"/>
          <w:sz w:val="28"/>
          <w:szCs w:val="28"/>
          <w:lang w:val="en-US" w:eastAsia="en-US"/>
        </w:rPr>
        <w:tab/>
      </w:r>
      <w:r w:rsidR="00140F0B">
        <w:rPr>
          <w:rFonts w:eastAsia="SimSun" w:cs="Arial"/>
          <w:b/>
          <w:kern w:val="0"/>
          <w:sz w:val="28"/>
          <w:szCs w:val="28"/>
          <w:lang w:val="en-US" w:eastAsia="en-US"/>
        </w:rPr>
        <w:tab/>
      </w:r>
      <w:r w:rsidR="00140F0B">
        <w:rPr>
          <w:rFonts w:eastAsia="SimSun" w:cs="Arial"/>
          <w:b/>
          <w:kern w:val="0"/>
          <w:sz w:val="28"/>
          <w:szCs w:val="28"/>
          <w:lang w:val="en-US" w:eastAsia="en-US"/>
        </w:rPr>
        <w:tab/>
      </w:r>
      <w:r w:rsidR="00140F0B">
        <w:rPr>
          <w:rFonts w:eastAsia="SimSun" w:cs="Arial"/>
          <w:b/>
          <w:kern w:val="0"/>
          <w:sz w:val="28"/>
          <w:szCs w:val="28"/>
          <w:lang w:val="en-US" w:eastAsia="en-US"/>
        </w:rPr>
        <w:tab/>
      </w:r>
      <w:r w:rsidR="005D51B6">
        <w:rPr>
          <w:rFonts w:eastAsia="SimSun" w:cs="Arial"/>
          <w:b/>
          <w:kern w:val="0"/>
          <w:sz w:val="28"/>
          <w:szCs w:val="28"/>
          <w:lang w:val="en-US" w:eastAsia="en-US"/>
        </w:rPr>
        <w:t xml:space="preserve">              </w:t>
      </w:r>
      <w:r w:rsidR="005D51B6" w:rsidRPr="005D51B6">
        <w:rPr>
          <w:rFonts w:eastAsia="SimSun" w:cs="Arial"/>
          <w:b/>
          <w:kern w:val="0"/>
          <w:sz w:val="28"/>
          <w:szCs w:val="28"/>
          <w:lang w:val="en-US" w:eastAsia="en-US"/>
        </w:rPr>
        <w:t>R2-2110577</w:t>
      </w:r>
      <w:r w:rsidR="005D51B6">
        <w:rPr>
          <w:rFonts w:eastAsia="SimSun" w:cs="Arial"/>
          <w:b/>
          <w:kern w:val="0"/>
          <w:sz w:val="28"/>
          <w:szCs w:val="28"/>
          <w:lang w:val="en-US" w:eastAsia="en-US"/>
        </w:rPr>
        <w:t xml:space="preserve"> </w:t>
      </w:r>
      <w:r>
        <w:rPr>
          <w:rFonts w:eastAsia="SimSun" w:cs="Arial"/>
          <w:b/>
          <w:kern w:val="0"/>
          <w:sz w:val="28"/>
          <w:szCs w:val="28"/>
          <w:lang w:val="en-US" w:eastAsia="en-US"/>
        </w:rPr>
        <w:t xml:space="preserve">Electronic meeting, </w:t>
      </w:r>
      <w:r w:rsidR="00BD404D">
        <w:rPr>
          <w:rFonts w:eastAsia="SimSun" w:cs="Arial"/>
          <w:b/>
          <w:kern w:val="0"/>
          <w:sz w:val="28"/>
          <w:szCs w:val="28"/>
          <w:lang w:val="en-US" w:eastAsia="en-US"/>
        </w:rPr>
        <w:t>Nov</w:t>
      </w:r>
      <w:r w:rsidR="0048023C">
        <w:rPr>
          <w:rFonts w:eastAsia="SimSun" w:cs="Arial"/>
          <w:b/>
          <w:kern w:val="0"/>
          <w:sz w:val="28"/>
          <w:szCs w:val="28"/>
          <w:lang w:val="en-US" w:eastAsia="en-US"/>
        </w:rPr>
        <w:t xml:space="preserve"> </w:t>
      </w:r>
      <w:r w:rsidR="00BD404D">
        <w:rPr>
          <w:rFonts w:eastAsia="SimSun" w:cs="Arial"/>
          <w:b/>
          <w:kern w:val="0"/>
          <w:sz w:val="28"/>
          <w:szCs w:val="28"/>
          <w:lang w:val="en-US" w:eastAsia="en-US"/>
        </w:rPr>
        <w:t>01-1</w:t>
      </w:r>
      <w:r w:rsidR="005F6B70">
        <w:rPr>
          <w:rFonts w:eastAsia="SimSun" w:cs="Arial"/>
          <w:b/>
          <w:kern w:val="0"/>
          <w:sz w:val="28"/>
          <w:szCs w:val="28"/>
          <w:lang w:val="en-US" w:eastAsia="en-US"/>
        </w:rPr>
        <w:t>2</w:t>
      </w:r>
      <w:r>
        <w:rPr>
          <w:rFonts w:eastAsia="SimSun" w:cs="Arial"/>
          <w:b/>
          <w:kern w:val="0"/>
          <w:sz w:val="28"/>
          <w:szCs w:val="28"/>
          <w:lang w:val="en-US" w:eastAsia="en-US"/>
        </w:rPr>
        <w:t>, 2021</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3CCD3029" w14:textId="77777777" w:rsidR="008327D8" w:rsidRDefault="003D0F93">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26BD606D" w14:textId="0F73AC8F" w:rsidR="008327D8" w:rsidRDefault="003D0F93">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226D11">
        <w:rPr>
          <w:rFonts w:cs="Arial"/>
          <w:b/>
          <w:bCs/>
          <w:snapToGrid w:val="0"/>
          <w:kern w:val="0"/>
          <w:sz w:val="28"/>
          <w:szCs w:val="28"/>
        </w:rPr>
        <w:t>Control</w:t>
      </w:r>
      <w:r w:rsidR="00BD404D">
        <w:rPr>
          <w:rFonts w:cs="Arial"/>
          <w:b/>
          <w:bCs/>
          <w:snapToGrid w:val="0"/>
          <w:kern w:val="0"/>
          <w:sz w:val="28"/>
          <w:szCs w:val="28"/>
        </w:rPr>
        <w:t xml:space="preserve"> plane aspects of RACH partitioning</w:t>
      </w:r>
      <w:r>
        <w:rPr>
          <w:rFonts w:cs="Arial"/>
          <w:b/>
          <w:bCs/>
          <w:snapToGrid w:val="0"/>
          <w:kern w:val="0"/>
          <w:sz w:val="28"/>
          <w:szCs w:val="28"/>
        </w:rPr>
        <w:t xml:space="preserve"> </w:t>
      </w:r>
    </w:p>
    <w:p w14:paraId="4A28ECAB" w14:textId="63373045" w:rsidR="008327D8" w:rsidRDefault="003D0F93">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Pr="000A07C2">
        <w:rPr>
          <w:rFonts w:cs="Arial"/>
          <w:b/>
          <w:bCs/>
          <w:snapToGrid w:val="0"/>
          <w:kern w:val="0"/>
          <w:sz w:val="28"/>
          <w:szCs w:val="28"/>
        </w:rPr>
        <w:t>8.</w:t>
      </w:r>
      <w:r w:rsidR="00BD404D">
        <w:rPr>
          <w:rFonts w:cs="Arial"/>
          <w:b/>
          <w:bCs/>
          <w:snapToGrid w:val="0"/>
          <w:kern w:val="0"/>
          <w:sz w:val="28"/>
          <w:szCs w:val="28"/>
        </w:rPr>
        <w:t>18.</w:t>
      </w:r>
      <w:r w:rsidR="00226D11">
        <w:rPr>
          <w:rFonts w:cs="Arial"/>
          <w:b/>
          <w:bCs/>
          <w:snapToGrid w:val="0"/>
          <w:kern w:val="0"/>
          <w:sz w:val="28"/>
          <w:szCs w:val="28"/>
        </w:rPr>
        <w:t>1</w:t>
      </w:r>
    </w:p>
    <w:p w14:paraId="1F0C495E" w14:textId="77777777" w:rsidR="008327D8" w:rsidRDefault="003D0F93">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5676E8B" w14:textId="77777777"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13600"/>
      <w:bookmarkStart w:id="3" w:name="_Toc18403966"/>
      <w:bookmarkStart w:id="4" w:name="_Toc18404533"/>
      <w:r>
        <w:rPr>
          <w:rFonts w:cs="Arial"/>
          <w:b w:val="0"/>
          <w:bCs w:val="0"/>
          <w:kern w:val="0"/>
          <w:sz w:val="32"/>
          <w:szCs w:val="36"/>
        </w:rPr>
        <w:t>Introduction</w:t>
      </w:r>
      <w:bookmarkEnd w:id="2"/>
      <w:bookmarkEnd w:id="3"/>
      <w:bookmarkEnd w:id="4"/>
    </w:p>
    <w:p w14:paraId="67DB1A42" w14:textId="3AC5EAE6" w:rsidR="00E61A3E" w:rsidRPr="003D34CA" w:rsidRDefault="00BD404D" w:rsidP="00BD404D">
      <w:pPr>
        <w:pStyle w:val="NormalWeb"/>
        <w:spacing w:before="75" w:beforeAutospacing="0" w:after="75" w:afterAutospacing="0" w:line="315" w:lineRule="atLeast"/>
      </w:pPr>
      <w:r>
        <w:rPr>
          <w:rFonts w:cs="Arial"/>
          <w:color w:val="000000"/>
          <w:sz w:val="21"/>
        </w:rPr>
        <w:t xml:space="preserve">In this document the common </w:t>
      </w:r>
      <w:r w:rsidR="00226D11">
        <w:rPr>
          <w:rFonts w:cs="Arial"/>
          <w:color w:val="000000"/>
          <w:sz w:val="21"/>
        </w:rPr>
        <w:t>control</w:t>
      </w:r>
      <w:r>
        <w:rPr>
          <w:rFonts w:cs="Arial"/>
          <w:color w:val="000000"/>
          <w:sz w:val="21"/>
        </w:rPr>
        <w:t xml:space="preserve"> plane aspects of RACH partitioning are discussed</w:t>
      </w:r>
      <w:r w:rsidR="001D1D4B">
        <w:rPr>
          <w:rFonts w:cs="Arial"/>
          <w:color w:val="000000"/>
          <w:sz w:val="21"/>
        </w:rPr>
        <w:t xml:space="preserve"> for SDT, RedCap, CE and RAN-slicing WIs</w:t>
      </w:r>
      <w:r>
        <w:rPr>
          <w:rFonts w:cs="Arial"/>
          <w:color w:val="000000"/>
          <w:sz w:val="21"/>
        </w:rPr>
        <w:t xml:space="preserve">. </w:t>
      </w:r>
    </w:p>
    <w:p w14:paraId="50D05205" w14:textId="77777777" w:rsidR="00BD5124" w:rsidRDefault="00BD5124" w:rsidP="00BD5124">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RA procedure and triggering</w:t>
      </w:r>
    </w:p>
    <w:p w14:paraId="62E773C3" w14:textId="1CE567C8" w:rsidR="00BD5124" w:rsidRDefault="00BD5124" w:rsidP="00BD5124">
      <w:r>
        <w:t xml:space="preserve">When the RACH procedure is initiated, the feature set combination applicable to a given RACH attempt shall be determined. From modelling perspective, we need to decide first which protocol layer performs the determination of the applicable feature set. </w:t>
      </w:r>
      <w:r w:rsidR="00085C5A">
        <w:t>One issue to consider is that there may be potentially a different BWP for some features. Currently, the understanding is that this may be applicable at least to REDCAP, whilst for SDT, this is still unclear</w:t>
      </w:r>
      <w:r w:rsidR="001B3448">
        <w:t xml:space="preserve"> (the understanding based on the latest RAN1 status is that for SDT separate BWP is not applicable)</w:t>
      </w:r>
      <w:r w:rsidR="00085C5A">
        <w:t xml:space="preserve">. For now, if we assume that REDCAP UEs may be configured with RACH access on a specific BWP, then, the overall selection of feature combination may have some additional considerations. This is depicted in the table below: </w:t>
      </w:r>
    </w:p>
    <w:tbl>
      <w:tblPr>
        <w:tblW w:w="13887" w:type="dxa"/>
        <w:tblLook w:val="04A0" w:firstRow="1" w:lastRow="0" w:firstColumn="1" w:lastColumn="0" w:noHBand="0" w:noVBand="1"/>
      </w:tblPr>
      <w:tblGrid>
        <w:gridCol w:w="1103"/>
        <w:gridCol w:w="3003"/>
        <w:gridCol w:w="3119"/>
        <w:gridCol w:w="3260"/>
        <w:gridCol w:w="3402"/>
      </w:tblGrid>
      <w:tr w:rsidR="00BD5124" w14:paraId="4C0BF941" w14:textId="77777777" w:rsidTr="004D7F27">
        <w:trPr>
          <w:trHeight w:val="290"/>
        </w:trPr>
        <w:tc>
          <w:tcPr>
            <w:tcW w:w="1388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4C5AA22A" w14:textId="4EDBE016" w:rsidR="00BD5124" w:rsidRDefault="00BD5124" w:rsidP="004D7F27">
            <w:pPr>
              <w:widowControl/>
              <w:spacing w:after="0" w:line="240" w:lineRule="auto"/>
              <w:jc w:val="center"/>
              <w:rPr>
                <w:rFonts w:ascii="Calibri" w:eastAsia="Times New Roman" w:hAnsi="Calibri" w:cs="Calibri"/>
                <w:b/>
                <w:bCs/>
                <w:color w:val="000000"/>
                <w:kern w:val="0"/>
                <w:sz w:val="22"/>
                <w:szCs w:val="22"/>
                <w:u w:val="single"/>
              </w:rPr>
            </w:pPr>
            <w:r>
              <w:rPr>
                <w:rFonts w:ascii="Calibri" w:eastAsia="Times New Roman" w:hAnsi="Calibri" w:cs="Calibri"/>
                <w:b/>
                <w:bCs/>
                <w:color w:val="000000"/>
                <w:kern w:val="0"/>
                <w:sz w:val="22"/>
                <w:szCs w:val="22"/>
                <w:u w:val="single"/>
              </w:rPr>
              <w:t>RRC/MAC interaction for determining the applicable feature set combination applicable to a RACH procedure</w:t>
            </w:r>
          </w:p>
        </w:tc>
      </w:tr>
      <w:tr w:rsidR="00BD5124" w14:paraId="0A5EB214" w14:textId="77777777" w:rsidTr="004D7F27">
        <w:trPr>
          <w:trHeight w:val="290"/>
        </w:trPr>
        <w:tc>
          <w:tcPr>
            <w:tcW w:w="110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0265FDD8" w14:textId="77777777" w:rsidR="00BD5124" w:rsidRDefault="00BD5124" w:rsidP="004D7F27">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 </w:t>
            </w:r>
          </w:p>
        </w:tc>
        <w:tc>
          <w:tcPr>
            <w:tcW w:w="30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DC80909" w14:textId="77777777" w:rsidR="00BD5124" w:rsidRDefault="00BD5124" w:rsidP="004D7F27">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SDT</w:t>
            </w:r>
          </w:p>
        </w:tc>
        <w:tc>
          <w:tcPr>
            <w:tcW w:w="311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E0F4F47" w14:textId="77777777" w:rsidR="00BD5124" w:rsidRDefault="00BD5124" w:rsidP="004D7F27">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Redcap</w:t>
            </w:r>
          </w:p>
        </w:tc>
        <w:tc>
          <w:tcPr>
            <w:tcW w:w="3260"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C611954" w14:textId="77777777" w:rsidR="00BD5124" w:rsidRDefault="00BD5124" w:rsidP="004D7F27">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coverage ext</w:t>
            </w:r>
          </w:p>
        </w:tc>
        <w:tc>
          <w:tcPr>
            <w:tcW w:w="340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41590BE" w14:textId="77777777" w:rsidR="00BD5124" w:rsidRDefault="00BD5124" w:rsidP="004D7F27">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slice indication</w:t>
            </w:r>
          </w:p>
        </w:tc>
      </w:tr>
      <w:tr w:rsidR="00BD5124" w14:paraId="3BDD874C" w14:textId="77777777" w:rsidTr="00BD5124">
        <w:trPr>
          <w:trHeight w:val="580"/>
        </w:trPr>
        <w:tc>
          <w:tcPr>
            <w:tcW w:w="1103" w:type="dxa"/>
            <w:tcBorders>
              <w:top w:val="nil"/>
              <w:left w:val="single" w:sz="4" w:space="0" w:color="auto"/>
              <w:bottom w:val="single" w:sz="4" w:space="0" w:color="auto"/>
              <w:right w:val="single" w:sz="4" w:space="0" w:color="auto"/>
            </w:tcBorders>
            <w:shd w:val="clear" w:color="auto" w:fill="BFBFBF" w:themeFill="background1" w:themeFillShade="BF"/>
            <w:noWrap/>
            <w:vAlign w:val="center"/>
          </w:tcPr>
          <w:p w14:paraId="6DE24FB4" w14:textId="77777777" w:rsidR="00BD5124" w:rsidRDefault="00BD5124" w:rsidP="00BD5124">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SDT</w:t>
            </w:r>
          </w:p>
        </w:tc>
        <w:tc>
          <w:tcPr>
            <w:tcW w:w="3003" w:type="dxa"/>
            <w:tcBorders>
              <w:top w:val="nil"/>
              <w:left w:val="nil"/>
              <w:bottom w:val="single" w:sz="4" w:space="0" w:color="auto"/>
              <w:right w:val="single" w:sz="4" w:space="0" w:color="auto"/>
            </w:tcBorders>
            <w:shd w:val="clear" w:color="auto" w:fill="auto"/>
            <w:noWrap/>
            <w:vAlign w:val="center"/>
          </w:tcPr>
          <w:p w14:paraId="1E188D33" w14:textId="77777777" w:rsidR="00BD5124" w:rsidRDefault="00BD5124" w:rsidP="00BD5124">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BFBFBF" w:themeColor="background1" w:themeShade="BF"/>
                <w:kern w:val="0"/>
                <w:sz w:val="22"/>
                <w:szCs w:val="22"/>
              </w:rPr>
              <w:t>X</w:t>
            </w:r>
          </w:p>
        </w:tc>
        <w:tc>
          <w:tcPr>
            <w:tcW w:w="3119" w:type="dxa"/>
            <w:tcBorders>
              <w:top w:val="nil"/>
              <w:left w:val="nil"/>
              <w:bottom w:val="single" w:sz="4" w:space="0" w:color="auto"/>
              <w:right w:val="single" w:sz="4" w:space="0" w:color="auto"/>
            </w:tcBorders>
            <w:shd w:val="clear" w:color="auto" w:fill="auto"/>
          </w:tcPr>
          <w:p w14:paraId="7F11B442" w14:textId="0E7706F0" w:rsidR="00BD5124" w:rsidRPr="00BD5124" w:rsidRDefault="00BD5124" w:rsidP="00BD5124">
            <w:pPr>
              <w:widowControl/>
              <w:spacing w:after="0" w:line="240" w:lineRule="auto"/>
              <w:jc w:val="left"/>
              <w:rPr>
                <w:rFonts w:ascii="Calibri" w:eastAsia="Times New Roman" w:hAnsi="Calibri" w:cs="Calibri"/>
                <w:color w:val="00B050"/>
                <w:kern w:val="0"/>
                <w:sz w:val="22"/>
                <w:szCs w:val="22"/>
              </w:rPr>
            </w:pPr>
            <w:r w:rsidRPr="00BD5124">
              <w:rPr>
                <w:rFonts w:ascii="Calibri" w:eastAsia="Times New Roman" w:hAnsi="Calibri" w:cs="Calibri"/>
                <w:color w:val="00B050"/>
                <w:kern w:val="0"/>
                <w:sz w:val="22"/>
                <w:szCs w:val="22"/>
              </w:rPr>
              <w:t>Applicability of RedCap is determined by RRC layer</w:t>
            </w:r>
          </w:p>
          <w:p w14:paraId="0751E63B" w14:textId="77777777" w:rsidR="00BD5124" w:rsidRPr="00BD5124" w:rsidRDefault="00BD5124" w:rsidP="00BD5124">
            <w:pPr>
              <w:widowControl/>
              <w:spacing w:after="0" w:line="240" w:lineRule="auto"/>
              <w:jc w:val="left"/>
              <w:rPr>
                <w:rFonts w:ascii="Calibri" w:eastAsia="Times New Roman" w:hAnsi="Calibri" w:cs="Calibri"/>
                <w:color w:val="00B050"/>
                <w:kern w:val="0"/>
                <w:sz w:val="22"/>
                <w:szCs w:val="22"/>
              </w:rPr>
            </w:pPr>
          </w:p>
          <w:p w14:paraId="6BFF8B1C" w14:textId="47D7995B" w:rsidR="00BD5124" w:rsidRPr="00BD5124" w:rsidRDefault="00BD5124" w:rsidP="00BD5124">
            <w:pPr>
              <w:widowControl/>
              <w:spacing w:after="0" w:line="240" w:lineRule="auto"/>
              <w:jc w:val="left"/>
              <w:rPr>
                <w:rFonts w:ascii="Calibri" w:eastAsia="Times New Roman" w:hAnsi="Calibri" w:cs="Calibri"/>
                <w:color w:val="00B050"/>
                <w:kern w:val="0"/>
                <w:sz w:val="22"/>
                <w:szCs w:val="22"/>
              </w:rPr>
            </w:pPr>
            <w:r w:rsidRPr="00BD5124">
              <w:rPr>
                <w:rFonts w:ascii="Calibri" w:eastAsia="Times New Roman" w:hAnsi="Calibri" w:cs="Calibri"/>
                <w:color w:val="00B050"/>
                <w:kern w:val="0"/>
                <w:sz w:val="22"/>
                <w:szCs w:val="22"/>
              </w:rPr>
              <w:lastRenderedPageBreak/>
              <w:t xml:space="preserve">Applicability of SDT is determined by RRC </w:t>
            </w:r>
            <w:r w:rsidRPr="00405AB4">
              <w:rPr>
                <w:rFonts w:ascii="Calibri" w:eastAsia="Times New Roman" w:hAnsi="Calibri" w:cs="Calibri"/>
                <w:color w:val="FFC000"/>
                <w:kern w:val="0"/>
                <w:sz w:val="22"/>
                <w:szCs w:val="22"/>
              </w:rPr>
              <w:t>(with some interaction with MAC)</w:t>
            </w:r>
          </w:p>
          <w:p w14:paraId="23D0B240" w14:textId="77777777" w:rsidR="00BD5124" w:rsidRDefault="00BD5124" w:rsidP="00BD5124">
            <w:pPr>
              <w:widowControl/>
              <w:spacing w:after="0" w:line="240" w:lineRule="auto"/>
              <w:jc w:val="left"/>
              <w:rPr>
                <w:rFonts w:ascii="Calibri" w:eastAsia="Times New Roman" w:hAnsi="Calibri" w:cs="Calibri"/>
                <w:color w:val="000000"/>
                <w:kern w:val="0"/>
                <w:sz w:val="22"/>
                <w:szCs w:val="22"/>
              </w:rPr>
            </w:pPr>
          </w:p>
          <w:p w14:paraId="6EC8F807" w14:textId="72CAFAA1" w:rsidR="00BD5124" w:rsidRPr="00BD5124" w:rsidRDefault="00BD5124" w:rsidP="00BD5124">
            <w:pPr>
              <w:widowControl/>
              <w:spacing w:after="0" w:line="240" w:lineRule="auto"/>
              <w:jc w:val="left"/>
              <w:rPr>
                <w:rFonts w:ascii="Calibri" w:eastAsia="Times New Roman" w:hAnsi="Calibri" w:cs="Calibri"/>
                <w:b/>
                <w:bCs/>
                <w:color w:val="000000"/>
                <w:kern w:val="0"/>
                <w:sz w:val="22"/>
                <w:szCs w:val="22"/>
                <w:u w:val="single"/>
              </w:rPr>
            </w:pPr>
            <w:r w:rsidRPr="00405AB4">
              <w:rPr>
                <w:rFonts w:ascii="Calibri" w:eastAsia="Times New Roman" w:hAnsi="Calibri" w:cs="Calibri"/>
                <w:b/>
                <w:bCs/>
                <w:color w:val="000000"/>
                <w:kern w:val="0"/>
                <w:sz w:val="22"/>
                <w:szCs w:val="22"/>
              </w:rPr>
              <w:t xml:space="preserve">If separate BWP is </w:t>
            </w:r>
            <w:r w:rsidR="00405AB4">
              <w:rPr>
                <w:rFonts w:ascii="Calibri" w:eastAsia="Times New Roman" w:hAnsi="Calibri" w:cs="Calibri"/>
                <w:b/>
                <w:bCs/>
                <w:color w:val="000000"/>
                <w:kern w:val="0"/>
                <w:sz w:val="22"/>
                <w:szCs w:val="22"/>
              </w:rPr>
              <w:t>used</w:t>
            </w:r>
            <w:r w:rsidRPr="00405AB4">
              <w:rPr>
                <w:rFonts w:ascii="Calibri" w:eastAsia="Times New Roman" w:hAnsi="Calibri" w:cs="Calibri"/>
                <w:b/>
                <w:bCs/>
                <w:color w:val="000000"/>
                <w:kern w:val="0"/>
                <w:sz w:val="22"/>
                <w:szCs w:val="22"/>
              </w:rPr>
              <w:t xml:space="preserve"> for REDCAP, this combination works only if the separate BWP for REDCAP has both SDT and REDCAP </w:t>
            </w:r>
            <w:r w:rsidR="002475FE">
              <w:rPr>
                <w:rFonts w:ascii="Calibri" w:eastAsia="Times New Roman" w:hAnsi="Calibri" w:cs="Calibri"/>
                <w:b/>
                <w:bCs/>
                <w:color w:val="000000"/>
                <w:kern w:val="0"/>
                <w:sz w:val="22"/>
                <w:szCs w:val="22"/>
              </w:rPr>
              <w:t xml:space="preserve">RACH </w:t>
            </w:r>
            <w:r w:rsidRPr="00405AB4">
              <w:rPr>
                <w:rFonts w:ascii="Calibri" w:eastAsia="Times New Roman" w:hAnsi="Calibri" w:cs="Calibri"/>
                <w:b/>
                <w:bCs/>
                <w:color w:val="000000"/>
                <w:kern w:val="0"/>
                <w:sz w:val="22"/>
                <w:szCs w:val="22"/>
              </w:rPr>
              <w:t>resources</w:t>
            </w:r>
          </w:p>
        </w:tc>
        <w:tc>
          <w:tcPr>
            <w:tcW w:w="3260" w:type="dxa"/>
            <w:tcBorders>
              <w:top w:val="nil"/>
              <w:left w:val="nil"/>
              <w:bottom w:val="single" w:sz="4" w:space="0" w:color="auto"/>
              <w:right w:val="single" w:sz="4" w:space="0" w:color="auto"/>
            </w:tcBorders>
            <w:shd w:val="clear" w:color="auto" w:fill="auto"/>
            <w:noWrap/>
            <w:vAlign w:val="center"/>
          </w:tcPr>
          <w:p w14:paraId="65A9DF41" w14:textId="1B7F64F3" w:rsidR="00BD5124" w:rsidRPr="00BD5124" w:rsidRDefault="00BD5124" w:rsidP="00BD5124">
            <w:pPr>
              <w:widowControl/>
              <w:spacing w:after="0" w:line="240" w:lineRule="auto"/>
              <w:jc w:val="center"/>
              <w:rPr>
                <w:rFonts w:ascii="Calibri" w:eastAsia="Times New Roman" w:hAnsi="Calibri" w:cs="Calibri"/>
                <w:color w:val="BFBFBF" w:themeColor="background1" w:themeShade="BF"/>
                <w:kern w:val="0"/>
                <w:sz w:val="22"/>
                <w:szCs w:val="22"/>
              </w:rPr>
            </w:pPr>
            <w:r>
              <w:rPr>
                <w:rFonts w:ascii="Calibri" w:eastAsia="Times New Roman" w:hAnsi="Calibri" w:cs="Calibri"/>
                <w:color w:val="BFBFBF" w:themeColor="background1" w:themeShade="BF"/>
                <w:kern w:val="0"/>
                <w:sz w:val="22"/>
                <w:szCs w:val="22"/>
              </w:rPr>
              <w:lastRenderedPageBreak/>
              <w:t>X</w:t>
            </w:r>
          </w:p>
        </w:tc>
        <w:tc>
          <w:tcPr>
            <w:tcW w:w="3402" w:type="dxa"/>
            <w:tcBorders>
              <w:top w:val="nil"/>
              <w:left w:val="nil"/>
              <w:bottom w:val="single" w:sz="4" w:space="0" w:color="auto"/>
              <w:right w:val="single" w:sz="4" w:space="0" w:color="auto"/>
            </w:tcBorders>
            <w:shd w:val="clear" w:color="auto" w:fill="auto"/>
            <w:noWrap/>
          </w:tcPr>
          <w:p w14:paraId="2983DBC6" w14:textId="17D7DD5F" w:rsidR="00BD5124" w:rsidRPr="00405AB4" w:rsidRDefault="00BD5124" w:rsidP="00BD5124">
            <w:pPr>
              <w:widowControl/>
              <w:spacing w:after="0" w:line="240" w:lineRule="auto"/>
              <w:jc w:val="left"/>
              <w:rPr>
                <w:rFonts w:ascii="Calibri" w:eastAsia="Times New Roman" w:hAnsi="Calibri" w:cs="Calibri"/>
                <w:color w:val="00B050"/>
                <w:kern w:val="0"/>
                <w:sz w:val="22"/>
                <w:szCs w:val="22"/>
              </w:rPr>
            </w:pPr>
            <w:r w:rsidRPr="00405AB4">
              <w:rPr>
                <w:rFonts w:ascii="Calibri" w:eastAsia="Times New Roman" w:hAnsi="Calibri" w:cs="Calibri"/>
                <w:color w:val="00B050"/>
                <w:kern w:val="0"/>
                <w:sz w:val="22"/>
                <w:szCs w:val="22"/>
              </w:rPr>
              <w:t>Applicability of Slice Indication is determined by RRC layer</w:t>
            </w:r>
          </w:p>
          <w:p w14:paraId="42931285" w14:textId="77777777" w:rsidR="00BD5124" w:rsidRDefault="00BD5124" w:rsidP="00BD5124">
            <w:pPr>
              <w:widowControl/>
              <w:spacing w:after="0" w:line="240" w:lineRule="auto"/>
              <w:jc w:val="left"/>
              <w:rPr>
                <w:rFonts w:ascii="Calibri" w:eastAsia="Times New Roman" w:hAnsi="Calibri" w:cs="Calibri"/>
                <w:color w:val="000000"/>
                <w:kern w:val="0"/>
                <w:sz w:val="22"/>
                <w:szCs w:val="22"/>
              </w:rPr>
            </w:pPr>
          </w:p>
          <w:p w14:paraId="77CF006D" w14:textId="77777777" w:rsidR="00405AB4" w:rsidRPr="00405AB4" w:rsidRDefault="00405AB4" w:rsidP="00405AB4">
            <w:pPr>
              <w:widowControl/>
              <w:spacing w:after="0" w:line="240" w:lineRule="auto"/>
              <w:jc w:val="left"/>
              <w:rPr>
                <w:rFonts w:ascii="Calibri" w:eastAsia="Times New Roman" w:hAnsi="Calibri" w:cs="Calibri"/>
                <w:color w:val="FFC000"/>
                <w:kern w:val="0"/>
                <w:sz w:val="22"/>
                <w:szCs w:val="22"/>
              </w:rPr>
            </w:pPr>
            <w:r w:rsidRPr="00BD5124">
              <w:rPr>
                <w:rFonts w:ascii="Calibri" w:eastAsia="Times New Roman" w:hAnsi="Calibri" w:cs="Calibri"/>
                <w:color w:val="00B050"/>
                <w:kern w:val="0"/>
                <w:sz w:val="22"/>
                <w:szCs w:val="22"/>
              </w:rPr>
              <w:lastRenderedPageBreak/>
              <w:t xml:space="preserve">Applicability of SDT is determined by RRC </w:t>
            </w:r>
            <w:r w:rsidRPr="00405AB4">
              <w:rPr>
                <w:rFonts w:ascii="Calibri" w:eastAsia="Times New Roman" w:hAnsi="Calibri" w:cs="Calibri"/>
                <w:color w:val="FFC000"/>
                <w:kern w:val="0"/>
                <w:sz w:val="22"/>
                <w:szCs w:val="22"/>
              </w:rPr>
              <w:t>(with some interaction with MAC)</w:t>
            </w:r>
          </w:p>
          <w:p w14:paraId="6EBF4C43" w14:textId="72490EF0" w:rsidR="00BD5124" w:rsidRDefault="00BD5124" w:rsidP="00BD5124">
            <w:pPr>
              <w:widowControl/>
              <w:spacing w:after="0" w:line="240" w:lineRule="auto"/>
              <w:jc w:val="left"/>
              <w:rPr>
                <w:rFonts w:ascii="Calibri" w:eastAsia="Times New Roman" w:hAnsi="Calibri" w:cs="Calibri"/>
                <w:color w:val="000000"/>
                <w:kern w:val="0"/>
                <w:sz w:val="22"/>
                <w:szCs w:val="22"/>
              </w:rPr>
            </w:pPr>
          </w:p>
        </w:tc>
      </w:tr>
      <w:tr w:rsidR="00BD5124" w14:paraId="4F28C7C4" w14:textId="77777777" w:rsidTr="00BD5124">
        <w:trPr>
          <w:trHeight w:val="290"/>
        </w:trPr>
        <w:tc>
          <w:tcPr>
            <w:tcW w:w="1103" w:type="dxa"/>
            <w:tcBorders>
              <w:top w:val="nil"/>
              <w:left w:val="single" w:sz="4" w:space="0" w:color="auto"/>
              <w:bottom w:val="single" w:sz="4" w:space="0" w:color="auto"/>
              <w:right w:val="single" w:sz="4" w:space="0" w:color="auto"/>
            </w:tcBorders>
            <w:shd w:val="clear" w:color="auto" w:fill="BFBFBF" w:themeFill="background1" w:themeFillShade="BF"/>
            <w:noWrap/>
            <w:vAlign w:val="center"/>
          </w:tcPr>
          <w:p w14:paraId="3C9C4A3F" w14:textId="77777777" w:rsidR="00BD5124" w:rsidRDefault="00BD5124" w:rsidP="00BD5124">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lastRenderedPageBreak/>
              <w:t>Redcap</w:t>
            </w:r>
          </w:p>
        </w:tc>
        <w:tc>
          <w:tcPr>
            <w:tcW w:w="3003" w:type="dxa"/>
            <w:tcBorders>
              <w:top w:val="nil"/>
              <w:left w:val="nil"/>
              <w:bottom w:val="single" w:sz="4" w:space="0" w:color="auto"/>
              <w:right w:val="single" w:sz="4" w:space="0" w:color="auto"/>
            </w:tcBorders>
            <w:shd w:val="clear" w:color="auto" w:fill="auto"/>
            <w:noWrap/>
          </w:tcPr>
          <w:p w14:paraId="09B1D6A8" w14:textId="77777777" w:rsidR="00BD5124" w:rsidRPr="00405AB4" w:rsidRDefault="00BD5124" w:rsidP="00BD5124">
            <w:pPr>
              <w:widowControl/>
              <w:spacing w:after="0" w:line="240" w:lineRule="auto"/>
              <w:jc w:val="left"/>
              <w:rPr>
                <w:rFonts w:ascii="Calibri" w:eastAsia="Times New Roman" w:hAnsi="Calibri" w:cs="Calibri"/>
                <w:color w:val="00B050"/>
                <w:kern w:val="0"/>
                <w:sz w:val="22"/>
                <w:szCs w:val="22"/>
              </w:rPr>
            </w:pPr>
            <w:r w:rsidRPr="00405AB4">
              <w:rPr>
                <w:rFonts w:ascii="Calibri" w:eastAsia="Times New Roman" w:hAnsi="Calibri" w:cs="Calibri"/>
                <w:color w:val="00B050"/>
                <w:kern w:val="0"/>
                <w:sz w:val="22"/>
                <w:szCs w:val="22"/>
              </w:rPr>
              <w:t>Applicability of RedCap is determined by RRC layer</w:t>
            </w:r>
          </w:p>
          <w:p w14:paraId="0684A541" w14:textId="77777777" w:rsidR="00BD5124" w:rsidRDefault="00BD5124" w:rsidP="00BD5124">
            <w:pPr>
              <w:widowControl/>
              <w:spacing w:after="0" w:line="240" w:lineRule="auto"/>
              <w:jc w:val="left"/>
              <w:rPr>
                <w:rFonts w:ascii="Calibri" w:eastAsia="Times New Roman" w:hAnsi="Calibri" w:cs="Calibri"/>
                <w:color w:val="000000"/>
                <w:kern w:val="0"/>
                <w:sz w:val="22"/>
                <w:szCs w:val="22"/>
              </w:rPr>
            </w:pPr>
          </w:p>
          <w:p w14:paraId="6EBA351A" w14:textId="38931FE5" w:rsidR="00BD5124" w:rsidRDefault="00405AB4" w:rsidP="00BD5124">
            <w:pPr>
              <w:widowControl/>
              <w:spacing w:after="0" w:line="240" w:lineRule="auto"/>
              <w:jc w:val="left"/>
              <w:rPr>
                <w:rFonts w:ascii="Calibri" w:eastAsia="Times New Roman" w:hAnsi="Calibri" w:cs="Calibri"/>
                <w:color w:val="FFC000"/>
                <w:kern w:val="0"/>
                <w:sz w:val="22"/>
                <w:szCs w:val="22"/>
              </w:rPr>
            </w:pPr>
            <w:r w:rsidRPr="00BD5124">
              <w:rPr>
                <w:rFonts w:ascii="Calibri" w:eastAsia="Times New Roman" w:hAnsi="Calibri" w:cs="Calibri"/>
                <w:color w:val="00B050"/>
                <w:kern w:val="0"/>
                <w:sz w:val="22"/>
                <w:szCs w:val="22"/>
              </w:rPr>
              <w:t xml:space="preserve">Applicability of SDT is determined by RRC </w:t>
            </w:r>
            <w:r w:rsidRPr="00405AB4">
              <w:rPr>
                <w:rFonts w:ascii="Calibri" w:eastAsia="Times New Roman" w:hAnsi="Calibri" w:cs="Calibri"/>
                <w:color w:val="FFC000"/>
                <w:kern w:val="0"/>
                <w:sz w:val="22"/>
                <w:szCs w:val="22"/>
              </w:rPr>
              <w:t>(with some interaction with MAC)</w:t>
            </w:r>
          </w:p>
          <w:p w14:paraId="7F3B5CA5" w14:textId="77777777" w:rsidR="00405AB4" w:rsidRDefault="00405AB4" w:rsidP="00BD5124">
            <w:pPr>
              <w:widowControl/>
              <w:spacing w:after="0" w:line="240" w:lineRule="auto"/>
              <w:jc w:val="left"/>
              <w:rPr>
                <w:rFonts w:ascii="Calibri" w:eastAsia="Times New Roman" w:hAnsi="Calibri" w:cs="Calibri"/>
                <w:color w:val="FFC000"/>
                <w:kern w:val="0"/>
                <w:sz w:val="22"/>
                <w:szCs w:val="22"/>
              </w:rPr>
            </w:pPr>
          </w:p>
          <w:p w14:paraId="716D438A" w14:textId="3B148698" w:rsidR="00BD5124" w:rsidRDefault="00405AB4" w:rsidP="00405AB4">
            <w:pPr>
              <w:widowControl/>
              <w:spacing w:after="0" w:line="240" w:lineRule="auto"/>
              <w:jc w:val="left"/>
              <w:rPr>
                <w:rFonts w:ascii="Calibri" w:eastAsia="Times New Roman" w:hAnsi="Calibri" w:cs="Calibri"/>
                <w:color w:val="000000"/>
                <w:kern w:val="0"/>
                <w:sz w:val="22"/>
                <w:szCs w:val="22"/>
              </w:rPr>
            </w:pPr>
            <w:r w:rsidRPr="00405AB4">
              <w:rPr>
                <w:rFonts w:ascii="Calibri" w:eastAsia="Times New Roman" w:hAnsi="Calibri" w:cs="Calibri"/>
                <w:b/>
                <w:bCs/>
                <w:color w:val="000000"/>
                <w:kern w:val="0"/>
                <w:sz w:val="22"/>
                <w:szCs w:val="22"/>
              </w:rPr>
              <w:t xml:space="preserve">If separate BWP is </w:t>
            </w:r>
            <w:r>
              <w:rPr>
                <w:rFonts w:ascii="Calibri" w:eastAsia="Times New Roman" w:hAnsi="Calibri" w:cs="Calibri"/>
                <w:b/>
                <w:bCs/>
                <w:color w:val="000000"/>
                <w:kern w:val="0"/>
                <w:sz w:val="22"/>
                <w:szCs w:val="22"/>
              </w:rPr>
              <w:t>used</w:t>
            </w:r>
            <w:r w:rsidRPr="00405AB4">
              <w:rPr>
                <w:rFonts w:ascii="Calibri" w:eastAsia="Times New Roman" w:hAnsi="Calibri" w:cs="Calibri"/>
                <w:b/>
                <w:bCs/>
                <w:color w:val="000000"/>
                <w:kern w:val="0"/>
                <w:sz w:val="22"/>
                <w:szCs w:val="22"/>
              </w:rPr>
              <w:t xml:space="preserve"> for REDCAP, this combination works only if the separate BWP for REDCAP has both SDT and REDCAP </w:t>
            </w:r>
            <w:r w:rsidR="002475FE">
              <w:rPr>
                <w:rFonts w:ascii="Calibri" w:eastAsia="Times New Roman" w:hAnsi="Calibri" w:cs="Calibri"/>
                <w:b/>
                <w:bCs/>
                <w:color w:val="000000"/>
                <w:kern w:val="0"/>
                <w:sz w:val="22"/>
                <w:szCs w:val="22"/>
              </w:rPr>
              <w:t xml:space="preserve">RACH </w:t>
            </w:r>
            <w:r w:rsidRPr="00405AB4">
              <w:rPr>
                <w:rFonts w:ascii="Calibri" w:eastAsia="Times New Roman" w:hAnsi="Calibri" w:cs="Calibri"/>
                <w:b/>
                <w:bCs/>
                <w:color w:val="000000"/>
                <w:kern w:val="0"/>
                <w:sz w:val="22"/>
                <w:szCs w:val="22"/>
              </w:rPr>
              <w:t>resources</w:t>
            </w:r>
          </w:p>
        </w:tc>
        <w:tc>
          <w:tcPr>
            <w:tcW w:w="3119" w:type="dxa"/>
            <w:tcBorders>
              <w:top w:val="nil"/>
              <w:left w:val="nil"/>
              <w:bottom w:val="single" w:sz="4" w:space="0" w:color="auto"/>
              <w:right w:val="single" w:sz="4" w:space="0" w:color="auto"/>
            </w:tcBorders>
            <w:shd w:val="clear" w:color="auto" w:fill="auto"/>
            <w:noWrap/>
            <w:vAlign w:val="center"/>
          </w:tcPr>
          <w:p w14:paraId="07C502B7" w14:textId="7CDF70C0" w:rsidR="00BD5124" w:rsidRDefault="00BD5124" w:rsidP="00BD5124">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BFBFBF" w:themeColor="background1" w:themeShade="BF"/>
                <w:kern w:val="0"/>
                <w:sz w:val="22"/>
                <w:szCs w:val="22"/>
              </w:rPr>
              <w:t>X</w:t>
            </w:r>
          </w:p>
        </w:tc>
        <w:tc>
          <w:tcPr>
            <w:tcW w:w="3260" w:type="dxa"/>
            <w:tcBorders>
              <w:top w:val="nil"/>
              <w:left w:val="nil"/>
              <w:bottom w:val="single" w:sz="4" w:space="0" w:color="auto"/>
              <w:right w:val="single" w:sz="4" w:space="0" w:color="auto"/>
            </w:tcBorders>
            <w:shd w:val="clear" w:color="auto" w:fill="auto"/>
            <w:noWrap/>
          </w:tcPr>
          <w:p w14:paraId="679EACAB" w14:textId="77777777" w:rsidR="00BD5124" w:rsidRPr="00405AB4" w:rsidRDefault="00BD5124" w:rsidP="00BD5124">
            <w:pPr>
              <w:widowControl/>
              <w:spacing w:after="0" w:line="240" w:lineRule="auto"/>
              <w:jc w:val="left"/>
              <w:rPr>
                <w:rFonts w:ascii="Calibri" w:eastAsia="Times New Roman" w:hAnsi="Calibri" w:cs="Calibri"/>
                <w:color w:val="00B050"/>
                <w:kern w:val="0"/>
                <w:sz w:val="22"/>
                <w:szCs w:val="22"/>
              </w:rPr>
            </w:pPr>
            <w:r w:rsidRPr="00405AB4">
              <w:rPr>
                <w:rFonts w:ascii="Calibri" w:eastAsia="Times New Roman" w:hAnsi="Calibri" w:cs="Calibri"/>
                <w:color w:val="00B050"/>
                <w:kern w:val="0"/>
                <w:sz w:val="22"/>
                <w:szCs w:val="22"/>
              </w:rPr>
              <w:t>Applicability of RedCap is determined by RRC layer</w:t>
            </w:r>
          </w:p>
          <w:p w14:paraId="03E36256" w14:textId="77777777" w:rsidR="00BD5124" w:rsidRDefault="00BD5124" w:rsidP="00BD5124">
            <w:pPr>
              <w:widowControl/>
              <w:spacing w:after="0" w:line="240" w:lineRule="auto"/>
              <w:jc w:val="left"/>
              <w:rPr>
                <w:rFonts w:ascii="Calibri" w:eastAsia="Times New Roman" w:hAnsi="Calibri" w:cs="Calibri"/>
                <w:color w:val="000000"/>
                <w:kern w:val="0"/>
                <w:sz w:val="22"/>
                <w:szCs w:val="22"/>
              </w:rPr>
            </w:pPr>
          </w:p>
          <w:p w14:paraId="484F6EE6" w14:textId="64841EE1" w:rsidR="00BD5124" w:rsidRPr="00405AB4" w:rsidRDefault="00BD5124" w:rsidP="00BD5124">
            <w:pPr>
              <w:widowControl/>
              <w:spacing w:after="0" w:line="240" w:lineRule="auto"/>
              <w:jc w:val="left"/>
              <w:rPr>
                <w:rFonts w:ascii="Calibri" w:eastAsia="Times New Roman" w:hAnsi="Calibri" w:cs="Calibri"/>
                <w:color w:val="FF0000"/>
                <w:kern w:val="0"/>
                <w:sz w:val="22"/>
                <w:szCs w:val="22"/>
              </w:rPr>
            </w:pPr>
            <w:r w:rsidRPr="00405AB4">
              <w:rPr>
                <w:rFonts w:ascii="Calibri" w:eastAsia="Times New Roman" w:hAnsi="Calibri" w:cs="Calibri"/>
                <w:color w:val="FF0000"/>
                <w:kern w:val="0"/>
                <w:sz w:val="22"/>
                <w:szCs w:val="22"/>
              </w:rPr>
              <w:t>Applicability of CE is determined within MAC layer</w:t>
            </w:r>
          </w:p>
          <w:p w14:paraId="3BA19686" w14:textId="41186507" w:rsidR="00BD5124" w:rsidRDefault="00BD5124" w:rsidP="00BD5124">
            <w:pPr>
              <w:widowControl/>
              <w:spacing w:after="0" w:line="240" w:lineRule="auto"/>
              <w:jc w:val="left"/>
              <w:rPr>
                <w:rFonts w:ascii="Calibri" w:eastAsia="Times New Roman" w:hAnsi="Calibri" w:cs="Calibri"/>
                <w:color w:val="000000"/>
                <w:kern w:val="0"/>
                <w:sz w:val="22"/>
                <w:szCs w:val="22"/>
              </w:rPr>
            </w:pPr>
          </w:p>
          <w:p w14:paraId="79FFC139" w14:textId="6F4FCB81" w:rsidR="00BD5124" w:rsidRDefault="00405AB4" w:rsidP="00405AB4">
            <w:pPr>
              <w:widowControl/>
              <w:spacing w:after="0" w:line="240" w:lineRule="auto"/>
              <w:jc w:val="left"/>
              <w:rPr>
                <w:rFonts w:ascii="Calibri" w:eastAsia="Times New Roman" w:hAnsi="Calibri" w:cs="Calibri"/>
                <w:color w:val="000000"/>
                <w:kern w:val="0"/>
                <w:sz w:val="22"/>
                <w:szCs w:val="22"/>
              </w:rPr>
            </w:pPr>
            <w:r w:rsidRPr="00405AB4">
              <w:rPr>
                <w:rFonts w:ascii="Calibri" w:eastAsia="Times New Roman" w:hAnsi="Calibri" w:cs="Calibri"/>
                <w:b/>
                <w:bCs/>
                <w:color w:val="000000"/>
                <w:kern w:val="0"/>
                <w:sz w:val="22"/>
                <w:szCs w:val="22"/>
              </w:rPr>
              <w:t xml:space="preserve">If separate BWP is </w:t>
            </w:r>
            <w:r>
              <w:rPr>
                <w:rFonts w:ascii="Calibri" w:eastAsia="Times New Roman" w:hAnsi="Calibri" w:cs="Calibri"/>
                <w:b/>
                <w:bCs/>
                <w:color w:val="000000"/>
                <w:kern w:val="0"/>
                <w:sz w:val="22"/>
                <w:szCs w:val="22"/>
              </w:rPr>
              <w:t>used</w:t>
            </w:r>
            <w:r w:rsidRPr="00405AB4">
              <w:rPr>
                <w:rFonts w:ascii="Calibri" w:eastAsia="Times New Roman" w:hAnsi="Calibri" w:cs="Calibri"/>
                <w:b/>
                <w:bCs/>
                <w:color w:val="000000"/>
                <w:kern w:val="0"/>
                <w:sz w:val="22"/>
                <w:szCs w:val="22"/>
              </w:rPr>
              <w:t xml:space="preserve"> for REDCAP, this combination works only if the separate BWP for REDCAP has both </w:t>
            </w:r>
            <w:r>
              <w:rPr>
                <w:rFonts w:ascii="Calibri" w:eastAsia="Times New Roman" w:hAnsi="Calibri" w:cs="Calibri"/>
                <w:b/>
                <w:bCs/>
                <w:color w:val="000000"/>
                <w:kern w:val="0"/>
                <w:sz w:val="22"/>
                <w:szCs w:val="22"/>
              </w:rPr>
              <w:t>CE</w:t>
            </w:r>
            <w:r w:rsidRPr="00405AB4">
              <w:rPr>
                <w:rFonts w:ascii="Calibri" w:eastAsia="Times New Roman" w:hAnsi="Calibri" w:cs="Calibri"/>
                <w:b/>
                <w:bCs/>
                <w:color w:val="000000"/>
                <w:kern w:val="0"/>
                <w:sz w:val="22"/>
                <w:szCs w:val="22"/>
              </w:rPr>
              <w:t xml:space="preserve"> and REDCAP </w:t>
            </w:r>
            <w:r w:rsidR="002475FE">
              <w:rPr>
                <w:rFonts w:ascii="Calibri" w:eastAsia="Times New Roman" w:hAnsi="Calibri" w:cs="Calibri"/>
                <w:b/>
                <w:bCs/>
                <w:color w:val="000000"/>
                <w:kern w:val="0"/>
                <w:sz w:val="22"/>
                <w:szCs w:val="22"/>
              </w:rPr>
              <w:t xml:space="preserve">RACH </w:t>
            </w:r>
            <w:r w:rsidRPr="00405AB4">
              <w:rPr>
                <w:rFonts w:ascii="Calibri" w:eastAsia="Times New Roman" w:hAnsi="Calibri" w:cs="Calibri"/>
                <w:b/>
                <w:bCs/>
                <w:color w:val="000000"/>
                <w:kern w:val="0"/>
                <w:sz w:val="22"/>
                <w:szCs w:val="22"/>
              </w:rPr>
              <w:t>resources</w:t>
            </w:r>
          </w:p>
        </w:tc>
        <w:tc>
          <w:tcPr>
            <w:tcW w:w="3402" w:type="dxa"/>
            <w:tcBorders>
              <w:top w:val="nil"/>
              <w:left w:val="nil"/>
              <w:bottom w:val="single" w:sz="4" w:space="0" w:color="auto"/>
              <w:right w:val="single" w:sz="4" w:space="0" w:color="auto"/>
            </w:tcBorders>
            <w:shd w:val="clear" w:color="auto" w:fill="auto"/>
            <w:noWrap/>
          </w:tcPr>
          <w:p w14:paraId="3A924721" w14:textId="77777777" w:rsidR="00BD5124" w:rsidRPr="00405AB4" w:rsidRDefault="00BD5124" w:rsidP="00BD5124">
            <w:pPr>
              <w:widowControl/>
              <w:spacing w:after="0" w:line="240" w:lineRule="auto"/>
              <w:jc w:val="left"/>
              <w:rPr>
                <w:rFonts w:ascii="Calibri" w:eastAsia="Times New Roman" w:hAnsi="Calibri" w:cs="Calibri"/>
                <w:color w:val="00B050"/>
                <w:kern w:val="0"/>
                <w:sz w:val="22"/>
                <w:szCs w:val="22"/>
              </w:rPr>
            </w:pPr>
            <w:r w:rsidRPr="00405AB4">
              <w:rPr>
                <w:rFonts w:ascii="Calibri" w:eastAsia="Times New Roman" w:hAnsi="Calibri" w:cs="Calibri"/>
                <w:color w:val="00B050"/>
                <w:kern w:val="0"/>
                <w:sz w:val="22"/>
                <w:szCs w:val="22"/>
              </w:rPr>
              <w:t>Applicability of RedCap is determined by RRC layer</w:t>
            </w:r>
          </w:p>
          <w:p w14:paraId="18BF9302" w14:textId="77777777" w:rsidR="00BD5124" w:rsidRDefault="00BD5124" w:rsidP="00BD5124">
            <w:pPr>
              <w:widowControl/>
              <w:spacing w:after="0" w:line="240" w:lineRule="auto"/>
              <w:jc w:val="left"/>
              <w:rPr>
                <w:rFonts w:ascii="Calibri" w:eastAsia="Times New Roman" w:hAnsi="Calibri" w:cs="Calibri"/>
                <w:color w:val="000000"/>
                <w:kern w:val="0"/>
                <w:sz w:val="22"/>
                <w:szCs w:val="22"/>
              </w:rPr>
            </w:pPr>
          </w:p>
          <w:p w14:paraId="0816BB13" w14:textId="77777777" w:rsidR="00BD5124" w:rsidRPr="00405AB4" w:rsidRDefault="00BD5124" w:rsidP="00BD5124">
            <w:pPr>
              <w:widowControl/>
              <w:spacing w:after="0" w:line="240" w:lineRule="auto"/>
              <w:jc w:val="left"/>
              <w:rPr>
                <w:rFonts w:ascii="Calibri" w:eastAsia="Times New Roman" w:hAnsi="Calibri" w:cs="Calibri"/>
                <w:color w:val="00B050"/>
                <w:kern w:val="0"/>
                <w:sz w:val="22"/>
                <w:szCs w:val="22"/>
              </w:rPr>
            </w:pPr>
            <w:r w:rsidRPr="00405AB4">
              <w:rPr>
                <w:rFonts w:ascii="Calibri" w:eastAsia="Times New Roman" w:hAnsi="Calibri" w:cs="Calibri"/>
                <w:color w:val="00B050"/>
                <w:kern w:val="0"/>
                <w:sz w:val="22"/>
                <w:szCs w:val="22"/>
              </w:rPr>
              <w:t>Applicability of Slice Indication is determined by RRC layer</w:t>
            </w:r>
          </w:p>
          <w:p w14:paraId="6AC164E7" w14:textId="77777777" w:rsidR="00BD5124" w:rsidRDefault="00BD5124" w:rsidP="00BD5124">
            <w:pPr>
              <w:widowControl/>
              <w:spacing w:after="0" w:line="240" w:lineRule="auto"/>
              <w:jc w:val="left"/>
              <w:rPr>
                <w:rFonts w:ascii="Calibri" w:eastAsia="Times New Roman" w:hAnsi="Calibri" w:cs="Calibri"/>
                <w:color w:val="000000"/>
                <w:kern w:val="0"/>
                <w:sz w:val="22"/>
                <w:szCs w:val="22"/>
              </w:rPr>
            </w:pPr>
          </w:p>
          <w:p w14:paraId="3B15D212" w14:textId="0A4C9B3D" w:rsidR="00BD5124" w:rsidRDefault="00405AB4" w:rsidP="00405AB4">
            <w:pPr>
              <w:widowControl/>
              <w:spacing w:after="0" w:line="240" w:lineRule="auto"/>
              <w:jc w:val="left"/>
              <w:rPr>
                <w:rFonts w:ascii="Calibri" w:eastAsia="Times New Roman" w:hAnsi="Calibri" w:cs="Calibri"/>
                <w:color w:val="000000"/>
                <w:kern w:val="0"/>
                <w:sz w:val="22"/>
                <w:szCs w:val="22"/>
              </w:rPr>
            </w:pPr>
            <w:r w:rsidRPr="00405AB4">
              <w:rPr>
                <w:rFonts w:ascii="Calibri" w:eastAsia="Times New Roman" w:hAnsi="Calibri" w:cs="Calibri"/>
                <w:b/>
                <w:bCs/>
                <w:color w:val="000000"/>
                <w:kern w:val="0"/>
                <w:sz w:val="22"/>
                <w:szCs w:val="22"/>
              </w:rPr>
              <w:t xml:space="preserve">If separate BWP is </w:t>
            </w:r>
            <w:r>
              <w:rPr>
                <w:rFonts w:ascii="Calibri" w:eastAsia="Times New Roman" w:hAnsi="Calibri" w:cs="Calibri"/>
                <w:b/>
                <w:bCs/>
                <w:color w:val="000000"/>
                <w:kern w:val="0"/>
                <w:sz w:val="22"/>
                <w:szCs w:val="22"/>
              </w:rPr>
              <w:t>used</w:t>
            </w:r>
            <w:r w:rsidRPr="00405AB4">
              <w:rPr>
                <w:rFonts w:ascii="Calibri" w:eastAsia="Times New Roman" w:hAnsi="Calibri" w:cs="Calibri"/>
                <w:b/>
                <w:bCs/>
                <w:color w:val="000000"/>
                <w:kern w:val="0"/>
                <w:sz w:val="22"/>
                <w:szCs w:val="22"/>
              </w:rPr>
              <w:t xml:space="preserve"> for REDCAP, this combination works only if the separate BWP for REDCAP has both </w:t>
            </w:r>
            <w:r>
              <w:rPr>
                <w:rFonts w:ascii="Calibri" w:eastAsia="Times New Roman" w:hAnsi="Calibri" w:cs="Calibri"/>
                <w:b/>
                <w:bCs/>
                <w:color w:val="000000"/>
                <w:kern w:val="0"/>
                <w:sz w:val="22"/>
                <w:szCs w:val="22"/>
              </w:rPr>
              <w:t>Slice</w:t>
            </w:r>
            <w:r w:rsidRPr="00405AB4">
              <w:rPr>
                <w:rFonts w:ascii="Calibri" w:eastAsia="Times New Roman" w:hAnsi="Calibri" w:cs="Calibri"/>
                <w:b/>
                <w:bCs/>
                <w:color w:val="000000"/>
                <w:kern w:val="0"/>
                <w:sz w:val="22"/>
                <w:szCs w:val="22"/>
              </w:rPr>
              <w:t xml:space="preserve"> and REDCAP </w:t>
            </w:r>
            <w:r w:rsidR="002475FE">
              <w:rPr>
                <w:rFonts w:ascii="Calibri" w:eastAsia="Times New Roman" w:hAnsi="Calibri" w:cs="Calibri"/>
                <w:b/>
                <w:bCs/>
                <w:color w:val="000000"/>
                <w:kern w:val="0"/>
                <w:sz w:val="22"/>
                <w:szCs w:val="22"/>
              </w:rPr>
              <w:t xml:space="preserve">RACH </w:t>
            </w:r>
            <w:r w:rsidRPr="00405AB4">
              <w:rPr>
                <w:rFonts w:ascii="Calibri" w:eastAsia="Times New Roman" w:hAnsi="Calibri" w:cs="Calibri"/>
                <w:b/>
                <w:bCs/>
                <w:color w:val="000000"/>
                <w:kern w:val="0"/>
                <w:sz w:val="22"/>
                <w:szCs w:val="22"/>
              </w:rPr>
              <w:t>resources</w:t>
            </w:r>
          </w:p>
        </w:tc>
      </w:tr>
      <w:tr w:rsidR="00BD5124" w14:paraId="2442DBFC" w14:textId="77777777" w:rsidTr="00BD5124">
        <w:trPr>
          <w:trHeight w:val="290"/>
        </w:trPr>
        <w:tc>
          <w:tcPr>
            <w:tcW w:w="1103" w:type="dxa"/>
            <w:tcBorders>
              <w:top w:val="nil"/>
              <w:left w:val="single" w:sz="4" w:space="0" w:color="auto"/>
              <w:bottom w:val="single" w:sz="4" w:space="0" w:color="auto"/>
              <w:right w:val="single" w:sz="4" w:space="0" w:color="auto"/>
            </w:tcBorders>
            <w:shd w:val="clear" w:color="auto" w:fill="BFBFBF" w:themeFill="background1" w:themeFillShade="BF"/>
            <w:noWrap/>
            <w:vAlign w:val="center"/>
          </w:tcPr>
          <w:p w14:paraId="6A849220" w14:textId="77777777" w:rsidR="00BD5124" w:rsidRDefault="00BD5124" w:rsidP="00BD5124">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coverage ext *</w:t>
            </w:r>
          </w:p>
        </w:tc>
        <w:tc>
          <w:tcPr>
            <w:tcW w:w="3003" w:type="dxa"/>
            <w:tcBorders>
              <w:top w:val="nil"/>
              <w:left w:val="nil"/>
              <w:bottom w:val="single" w:sz="4" w:space="0" w:color="auto"/>
              <w:right w:val="single" w:sz="4" w:space="0" w:color="auto"/>
            </w:tcBorders>
            <w:shd w:val="clear" w:color="auto" w:fill="auto"/>
            <w:noWrap/>
            <w:vAlign w:val="center"/>
          </w:tcPr>
          <w:p w14:paraId="04471BF6" w14:textId="5EDB96B8" w:rsidR="00BD5124" w:rsidRDefault="00BD5124" w:rsidP="00BD5124">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BFBFBF" w:themeColor="background1" w:themeShade="BF"/>
                <w:kern w:val="0"/>
                <w:sz w:val="22"/>
                <w:szCs w:val="22"/>
              </w:rPr>
              <w:t>X</w:t>
            </w:r>
          </w:p>
        </w:tc>
        <w:tc>
          <w:tcPr>
            <w:tcW w:w="3119" w:type="dxa"/>
            <w:tcBorders>
              <w:top w:val="nil"/>
              <w:left w:val="nil"/>
              <w:bottom w:val="single" w:sz="4" w:space="0" w:color="auto"/>
              <w:right w:val="single" w:sz="4" w:space="0" w:color="auto"/>
            </w:tcBorders>
            <w:shd w:val="clear" w:color="auto" w:fill="auto"/>
            <w:noWrap/>
          </w:tcPr>
          <w:p w14:paraId="478A6005" w14:textId="77777777" w:rsidR="00405AB4" w:rsidRPr="00405AB4" w:rsidRDefault="00405AB4" w:rsidP="00405AB4">
            <w:pPr>
              <w:widowControl/>
              <w:spacing w:after="0" w:line="240" w:lineRule="auto"/>
              <w:jc w:val="left"/>
              <w:rPr>
                <w:rFonts w:ascii="Calibri" w:eastAsia="Times New Roman" w:hAnsi="Calibri" w:cs="Calibri"/>
                <w:color w:val="00B050"/>
                <w:kern w:val="0"/>
                <w:sz w:val="22"/>
                <w:szCs w:val="22"/>
              </w:rPr>
            </w:pPr>
            <w:r w:rsidRPr="00405AB4">
              <w:rPr>
                <w:rFonts w:ascii="Calibri" w:eastAsia="Times New Roman" w:hAnsi="Calibri" w:cs="Calibri"/>
                <w:color w:val="00B050"/>
                <w:kern w:val="0"/>
                <w:sz w:val="22"/>
                <w:szCs w:val="22"/>
              </w:rPr>
              <w:t>Applicability of RedCap is determined by RRC layer</w:t>
            </w:r>
          </w:p>
          <w:p w14:paraId="22928678" w14:textId="77777777" w:rsidR="00405AB4" w:rsidRDefault="00405AB4" w:rsidP="00405AB4">
            <w:pPr>
              <w:widowControl/>
              <w:spacing w:after="0" w:line="240" w:lineRule="auto"/>
              <w:jc w:val="left"/>
              <w:rPr>
                <w:rFonts w:ascii="Calibri" w:eastAsia="Times New Roman" w:hAnsi="Calibri" w:cs="Calibri"/>
                <w:color w:val="000000"/>
                <w:kern w:val="0"/>
                <w:sz w:val="22"/>
                <w:szCs w:val="22"/>
              </w:rPr>
            </w:pPr>
          </w:p>
          <w:p w14:paraId="6A3D7D96" w14:textId="77777777" w:rsidR="00405AB4" w:rsidRPr="00405AB4" w:rsidRDefault="00405AB4" w:rsidP="00405AB4">
            <w:pPr>
              <w:widowControl/>
              <w:spacing w:after="0" w:line="240" w:lineRule="auto"/>
              <w:jc w:val="left"/>
              <w:rPr>
                <w:rFonts w:ascii="Calibri" w:eastAsia="Times New Roman" w:hAnsi="Calibri" w:cs="Calibri"/>
                <w:color w:val="FF0000"/>
                <w:kern w:val="0"/>
                <w:sz w:val="22"/>
                <w:szCs w:val="22"/>
              </w:rPr>
            </w:pPr>
            <w:r w:rsidRPr="00405AB4">
              <w:rPr>
                <w:rFonts w:ascii="Calibri" w:eastAsia="Times New Roman" w:hAnsi="Calibri" w:cs="Calibri"/>
                <w:color w:val="FF0000"/>
                <w:kern w:val="0"/>
                <w:sz w:val="22"/>
                <w:szCs w:val="22"/>
              </w:rPr>
              <w:t>Applicability of CE is determined within MAC layer</w:t>
            </w:r>
          </w:p>
          <w:p w14:paraId="5407D515" w14:textId="77777777" w:rsidR="00405AB4" w:rsidRDefault="00405AB4" w:rsidP="00405AB4">
            <w:pPr>
              <w:widowControl/>
              <w:spacing w:after="0" w:line="240" w:lineRule="auto"/>
              <w:jc w:val="left"/>
              <w:rPr>
                <w:rFonts w:ascii="Calibri" w:eastAsia="Times New Roman" w:hAnsi="Calibri" w:cs="Calibri"/>
                <w:color w:val="000000"/>
                <w:kern w:val="0"/>
                <w:sz w:val="22"/>
                <w:szCs w:val="22"/>
              </w:rPr>
            </w:pPr>
          </w:p>
          <w:p w14:paraId="54A591EB" w14:textId="55C6DF21" w:rsidR="00BD5124" w:rsidRDefault="00405AB4" w:rsidP="00405AB4">
            <w:pPr>
              <w:widowControl/>
              <w:spacing w:after="0" w:line="240" w:lineRule="auto"/>
              <w:jc w:val="left"/>
              <w:rPr>
                <w:rFonts w:ascii="Calibri" w:eastAsia="Times New Roman" w:hAnsi="Calibri" w:cs="Calibri"/>
                <w:color w:val="000000"/>
                <w:kern w:val="0"/>
                <w:sz w:val="22"/>
                <w:szCs w:val="22"/>
              </w:rPr>
            </w:pPr>
            <w:r w:rsidRPr="00405AB4">
              <w:rPr>
                <w:rFonts w:ascii="Calibri" w:eastAsia="Times New Roman" w:hAnsi="Calibri" w:cs="Calibri"/>
                <w:b/>
                <w:bCs/>
                <w:color w:val="000000"/>
                <w:kern w:val="0"/>
                <w:sz w:val="22"/>
                <w:szCs w:val="22"/>
              </w:rPr>
              <w:lastRenderedPageBreak/>
              <w:t xml:space="preserve">If separate BWP is </w:t>
            </w:r>
            <w:r>
              <w:rPr>
                <w:rFonts w:ascii="Calibri" w:eastAsia="Times New Roman" w:hAnsi="Calibri" w:cs="Calibri"/>
                <w:b/>
                <w:bCs/>
                <w:color w:val="000000"/>
                <w:kern w:val="0"/>
                <w:sz w:val="22"/>
                <w:szCs w:val="22"/>
              </w:rPr>
              <w:t>used</w:t>
            </w:r>
            <w:r w:rsidRPr="00405AB4">
              <w:rPr>
                <w:rFonts w:ascii="Calibri" w:eastAsia="Times New Roman" w:hAnsi="Calibri" w:cs="Calibri"/>
                <w:b/>
                <w:bCs/>
                <w:color w:val="000000"/>
                <w:kern w:val="0"/>
                <w:sz w:val="22"/>
                <w:szCs w:val="22"/>
              </w:rPr>
              <w:t xml:space="preserve"> for REDCAP, this combination works only if the separate BWP for REDCAP has both </w:t>
            </w:r>
            <w:r>
              <w:rPr>
                <w:rFonts w:ascii="Calibri" w:eastAsia="Times New Roman" w:hAnsi="Calibri" w:cs="Calibri"/>
                <w:b/>
                <w:bCs/>
                <w:color w:val="000000"/>
                <w:kern w:val="0"/>
                <w:sz w:val="22"/>
                <w:szCs w:val="22"/>
              </w:rPr>
              <w:t>CE</w:t>
            </w:r>
            <w:r w:rsidRPr="00405AB4">
              <w:rPr>
                <w:rFonts w:ascii="Calibri" w:eastAsia="Times New Roman" w:hAnsi="Calibri" w:cs="Calibri"/>
                <w:b/>
                <w:bCs/>
                <w:color w:val="000000"/>
                <w:kern w:val="0"/>
                <w:sz w:val="22"/>
                <w:szCs w:val="22"/>
              </w:rPr>
              <w:t xml:space="preserve"> and REDCAP </w:t>
            </w:r>
            <w:r w:rsidR="002475FE">
              <w:rPr>
                <w:rFonts w:ascii="Calibri" w:eastAsia="Times New Roman" w:hAnsi="Calibri" w:cs="Calibri"/>
                <w:b/>
                <w:bCs/>
                <w:color w:val="000000"/>
                <w:kern w:val="0"/>
                <w:sz w:val="22"/>
                <w:szCs w:val="22"/>
              </w:rPr>
              <w:t xml:space="preserve">RACH </w:t>
            </w:r>
            <w:r w:rsidRPr="00405AB4">
              <w:rPr>
                <w:rFonts w:ascii="Calibri" w:eastAsia="Times New Roman" w:hAnsi="Calibri" w:cs="Calibri"/>
                <w:b/>
                <w:bCs/>
                <w:color w:val="000000"/>
                <w:kern w:val="0"/>
                <w:sz w:val="22"/>
                <w:szCs w:val="22"/>
              </w:rPr>
              <w:t>resources</w:t>
            </w:r>
          </w:p>
        </w:tc>
        <w:tc>
          <w:tcPr>
            <w:tcW w:w="3260" w:type="dxa"/>
            <w:tcBorders>
              <w:top w:val="nil"/>
              <w:left w:val="nil"/>
              <w:bottom w:val="single" w:sz="4" w:space="0" w:color="auto"/>
              <w:right w:val="single" w:sz="4" w:space="0" w:color="auto"/>
            </w:tcBorders>
            <w:shd w:val="clear" w:color="auto" w:fill="auto"/>
            <w:noWrap/>
            <w:vAlign w:val="center"/>
          </w:tcPr>
          <w:p w14:paraId="6EDBD37D" w14:textId="77777777" w:rsidR="00BD5124" w:rsidRDefault="00BD5124" w:rsidP="00BD5124">
            <w:pPr>
              <w:widowControl/>
              <w:spacing w:after="0" w:line="240" w:lineRule="auto"/>
              <w:jc w:val="center"/>
              <w:rPr>
                <w:rFonts w:ascii="Calibri" w:eastAsia="Times New Roman" w:hAnsi="Calibri" w:cs="Calibri"/>
                <w:color w:val="BFBFBF" w:themeColor="background1" w:themeShade="BF"/>
                <w:kern w:val="0"/>
                <w:sz w:val="22"/>
                <w:szCs w:val="22"/>
              </w:rPr>
            </w:pPr>
            <w:r>
              <w:rPr>
                <w:rFonts w:ascii="Calibri" w:eastAsia="Times New Roman" w:hAnsi="Calibri" w:cs="Calibri"/>
                <w:color w:val="BFBFBF" w:themeColor="background1" w:themeShade="BF"/>
                <w:kern w:val="0"/>
                <w:sz w:val="22"/>
                <w:szCs w:val="22"/>
              </w:rPr>
              <w:lastRenderedPageBreak/>
              <w:t>X</w:t>
            </w:r>
          </w:p>
        </w:tc>
        <w:tc>
          <w:tcPr>
            <w:tcW w:w="3402" w:type="dxa"/>
            <w:tcBorders>
              <w:top w:val="nil"/>
              <w:left w:val="nil"/>
              <w:bottom w:val="single" w:sz="4" w:space="0" w:color="auto"/>
              <w:right w:val="single" w:sz="4" w:space="0" w:color="auto"/>
            </w:tcBorders>
            <w:shd w:val="clear" w:color="auto" w:fill="auto"/>
            <w:noWrap/>
          </w:tcPr>
          <w:p w14:paraId="0D307281" w14:textId="77777777" w:rsidR="00BD5124" w:rsidRPr="00405AB4" w:rsidRDefault="00BD5124" w:rsidP="00BD5124">
            <w:pPr>
              <w:widowControl/>
              <w:spacing w:after="0" w:line="240" w:lineRule="auto"/>
              <w:jc w:val="left"/>
              <w:rPr>
                <w:rFonts w:ascii="Calibri" w:eastAsia="Times New Roman" w:hAnsi="Calibri" w:cs="Calibri"/>
                <w:color w:val="00B050"/>
                <w:kern w:val="0"/>
                <w:sz w:val="22"/>
                <w:szCs w:val="22"/>
              </w:rPr>
            </w:pPr>
            <w:r w:rsidRPr="00405AB4">
              <w:rPr>
                <w:rFonts w:ascii="Calibri" w:eastAsia="Times New Roman" w:hAnsi="Calibri" w:cs="Calibri"/>
                <w:color w:val="00B050"/>
                <w:kern w:val="0"/>
                <w:sz w:val="22"/>
                <w:szCs w:val="22"/>
              </w:rPr>
              <w:t>Applicability of Slice Indication is determined by RRC layer</w:t>
            </w:r>
          </w:p>
          <w:p w14:paraId="637F4C85" w14:textId="77777777" w:rsidR="00BD5124" w:rsidRDefault="00BD5124" w:rsidP="00BD5124">
            <w:pPr>
              <w:widowControl/>
              <w:spacing w:after="0" w:line="240" w:lineRule="auto"/>
              <w:jc w:val="left"/>
              <w:rPr>
                <w:rFonts w:ascii="Calibri" w:eastAsia="Times New Roman" w:hAnsi="Calibri" w:cs="Calibri"/>
                <w:color w:val="000000"/>
                <w:kern w:val="0"/>
                <w:sz w:val="22"/>
                <w:szCs w:val="22"/>
              </w:rPr>
            </w:pPr>
          </w:p>
          <w:p w14:paraId="6A323C5E" w14:textId="43E389EF" w:rsidR="00405AB4" w:rsidRPr="00405AB4" w:rsidRDefault="00BD5124" w:rsidP="00405AB4">
            <w:pPr>
              <w:widowControl/>
              <w:spacing w:after="0" w:line="240" w:lineRule="auto"/>
              <w:jc w:val="left"/>
              <w:rPr>
                <w:rFonts w:ascii="Calibri" w:eastAsia="Times New Roman" w:hAnsi="Calibri" w:cs="Calibri"/>
                <w:color w:val="FF0000"/>
                <w:kern w:val="0"/>
                <w:sz w:val="22"/>
                <w:szCs w:val="22"/>
              </w:rPr>
            </w:pPr>
            <w:r w:rsidRPr="00405AB4">
              <w:rPr>
                <w:rFonts w:ascii="Calibri" w:eastAsia="Times New Roman" w:hAnsi="Calibri" w:cs="Calibri"/>
                <w:color w:val="FF0000"/>
                <w:kern w:val="0"/>
                <w:sz w:val="22"/>
                <w:szCs w:val="22"/>
              </w:rPr>
              <w:t>Applicability of CE is determined within MAC layer</w:t>
            </w:r>
          </w:p>
        </w:tc>
      </w:tr>
      <w:tr w:rsidR="00BD5124" w14:paraId="6FF6FA24" w14:textId="77777777" w:rsidTr="00BD5124">
        <w:trPr>
          <w:trHeight w:val="290"/>
        </w:trPr>
        <w:tc>
          <w:tcPr>
            <w:tcW w:w="1103" w:type="dxa"/>
            <w:tcBorders>
              <w:top w:val="nil"/>
              <w:left w:val="single" w:sz="4" w:space="0" w:color="auto"/>
              <w:bottom w:val="single" w:sz="4" w:space="0" w:color="auto"/>
              <w:right w:val="single" w:sz="4" w:space="0" w:color="auto"/>
            </w:tcBorders>
            <w:shd w:val="clear" w:color="auto" w:fill="BFBFBF" w:themeFill="background1" w:themeFillShade="BF"/>
            <w:noWrap/>
            <w:vAlign w:val="center"/>
          </w:tcPr>
          <w:p w14:paraId="33FE2A5D" w14:textId="77777777" w:rsidR="00BD5124" w:rsidRDefault="00BD5124" w:rsidP="00BD5124">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slice indication</w:t>
            </w:r>
          </w:p>
        </w:tc>
        <w:tc>
          <w:tcPr>
            <w:tcW w:w="3003" w:type="dxa"/>
            <w:tcBorders>
              <w:top w:val="nil"/>
              <w:left w:val="nil"/>
              <w:bottom w:val="single" w:sz="4" w:space="0" w:color="auto"/>
              <w:right w:val="single" w:sz="4" w:space="0" w:color="auto"/>
            </w:tcBorders>
            <w:shd w:val="clear" w:color="auto" w:fill="auto"/>
            <w:noWrap/>
          </w:tcPr>
          <w:p w14:paraId="593E3F78" w14:textId="77777777" w:rsidR="00405AB4" w:rsidRPr="00405AB4" w:rsidRDefault="00405AB4" w:rsidP="00405AB4">
            <w:pPr>
              <w:widowControl/>
              <w:spacing w:after="0" w:line="240" w:lineRule="auto"/>
              <w:jc w:val="left"/>
              <w:rPr>
                <w:rFonts w:ascii="Calibri" w:eastAsia="Times New Roman" w:hAnsi="Calibri" w:cs="Calibri"/>
                <w:color w:val="00B050"/>
                <w:kern w:val="0"/>
                <w:sz w:val="22"/>
                <w:szCs w:val="22"/>
              </w:rPr>
            </w:pPr>
            <w:r w:rsidRPr="00405AB4">
              <w:rPr>
                <w:rFonts w:ascii="Calibri" w:eastAsia="Times New Roman" w:hAnsi="Calibri" w:cs="Calibri"/>
                <w:color w:val="00B050"/>
                <w:kern w:val="0"/>
                <w:sz w:val="22"/>
                <w:szCs w:val="22"/>
              </w:rPr>
              <w:t>Applicability of Slice Indication is determined by RRC layer</w:t>
            </w:r>
          </w:p>
          <w:p w14:paraId="4415B2BD" w14:textId="77777777" w:rsidR="00405AB4" w:rsidRDefault="00405AB4" w:rsidP="00405AB4">
            <w:pPr>
              <w:widowControl/>
              <w:spacing w:after="0" w:line="240" w:lineRule="auto"/>
              <w:jc w:val="left"/>
              <w:rPr>
                <w:rFonts w:ascii="Calibri" w:eastAsia="Times New Roman" w:hAnsi="Calibri" w:cs="Calibri"/>
                <w:color w:val="000000"/>
                <w:kern w:val="0"/>
                <w:sz w:val="22"/>
                <w:szCs w:val="22"/>
              </w:rPr>
            </w:pPr>
          </w:p>
          <w:p w14:paraId="0F76D5D4" w14:textId="77777777" w:rsidR="00405AB4" w:rsidRPr="00405AB4" w:rsidRDefault="00405AB4" w:rsidP="00405AB4">
            <w:pPr>
              <w:widowControl/>
              <w:spacing w:after="0" w:line="240" w:lineRule="auto"/>
              <w:jc w:val="left"/>
              <w:rPr>
                <w:rFonts w:ascii="Calibri" w:eastAsia="Times New Roman" w:hAnsi="Calibri" w:cs="Calibri"/>
                <w:color w:val="FFC000"/>
                <w:kern w:val="0"/>
                <w:sz w:val="22"/>
                <w:szCs w:val="22"/>
              </w:rPr>
            </w:pPr>
            <w:r w:rsidRPr="00BD5124">
              <w:rPr>
                <w:rFonts w:ascii="Calibri" w:eastAsia="Times New Roman" w:hAnsi="Calibri" w:cs="Calibri"/>
                <w:color w:val="00B050"/>
                <w:kern w:val="0"/>
                <w:sz w:val="22"/>
                <w:szCs w:val="22"/>
              </w:rPr>
              <w:t xml:space="preserve">Applicability of SDT is determined by RRC </w:t>
            </w:r>
            <w:r w:rsidRPr="00405AB4">
              <w:rPr>
                <w:rFonts w:ascii="Calibri" w:eastAsia="Times New Roman" w:hAnsi="Calibri" w:cs="Calibri"/>
                <w:color w:val="FFC000"/>
                <w:kern w:val="0"/>
                <w:sz w:val="22"/>
                <w:szCs w:val="22"/>
              </w:rPr>
              <w:t>(with some interaction with MAC)</w:t>
            </w:r>
          </w:p>
          <w:p w14:paraId="3A9A528F" w14:textId="37EB4EE4" w:rsidR="00BD5124" w:rsidRDefault="00BD5124" w:rsidP="00BD5124">
            <w:pPr>
              <w:widowControl/>
              <w:spacing w:after="0" w:line="240" w:lineRule="auto"/>
              <w:jc w:val="left"/>
              <w:rPr>
                <w:rFonts w:ascii="Calibri" w:eastAsia="Times New Roman" w:hAnsi="Calibri" w:cs="Calibri"/>
                <w:color w:val="000000"/>
                <w:kern w:val="0"/>
                <w:sz w:val="22"/>
                <w:szCs w:val="22"/>
              </w:rPr>
            </w:pPr>
          </w:p>
        </w:tc>
        <w:tc>
          <w:tcPr>
            <w:tcW w:w="3119" w:type="dxa"/>
            <w:tcBorders>
              <w:top w:val="nil"/>
              <w:left w:val="nil"/>
              <w:bottom w:val="single" w:sz="4" w:space="0" w:color="auto"/>
              <w:right w:val="single" w:sz="4" w:space="0" w:color="auto"/>
            </w:tcBorders>
            <w:shd w:val="clear" w:color="auto" w:fill="auto"/>
            <w:noWrap/>
          </w:tcPr>
          <w:p w14:paraId="23FF96BF" w14:textId="77777777" w:rsidR="00405AB4" w:rsidRPr="00405AB4" w:rsidRDefault="00405AB4" w:rsidP="00405AB4">
            <w:pPr>
              <w:widowControl/>
              <w:spacing w:after="0" w:line="240" w:lineRule="auto"/>
              <w:jc w:val="left"/>
              <w:rPr>
                <w:rFonts w:ascii="Calibri" w:eastAsia="Times New Roman" w:hAnsi="Calibri" w:cs="Calibri"/>
                <w:color w:val="00B050"/>
                <w:kern w:val="0"/>
                <w:sz w:val="22"/>
                <w:szCs w:val="22"/>
              </w:rPr>
            </w:pPr>
            <w:r w:rsidRPr="00405AB4">
              <w:rPr>
                <w:rFonts w:ascii="Calibri" w:eastAsia="Times New Roman" w:hAnsi="Calibri" w:cs="Calibri"/>
                <w:color w:val="00B050"/>
                <w:kern w:val="0"/>
                <w:sz w:val="22"/>
                <w:szCs w:val="22"/>
              </w:rPr>
              <w:t>Applicability of RedCap is determined by RRC layer</w:t>
            </w:r>
          </w:p>
          <w:p w14:paraId="1F46E0E6" w14:textId="77777777" w:rsidR="00405AB4" w:rsidRDefault="00405AB4" w:rsidP="00405AB4">
            <w:pPr>
              <w:widowControl/>
              <w:spacing w:after="0" w:line="240" w:lineRule="auto"/>
              <w:jc w:val="left"/>
              <w:rPr>
                <w:rFonts w:ascii="Calibri" w:eastAsia="Times New Roman" w:hAnsi="Calibri" w:cs="Calibri"/>
                <w:color w:val="000000"/>
                <w:kern w:val="0"/>
                <w:sz w:val="22"/>
                <w:szCs w:val="22"/>
              </w:rPr>
            </w:pPr>
          </w:p>
          <w:p w14:paraId="7D2EA447" w14:textId="77777777" w:rsidR="00405AB4" w:rsidRPr="00405AB4" w:rsidRDefault="00405AB4" w:rsidP="00405AB4">
            <w:pPr>
              <w:widowControl/>
              <w:spacing w:after="0" w:line="240" w:lineRule="auto"/>
              <w:jc w:val="left"/>
              <w:rPr>
                <w:rFonts w:ascii="Calibri" w:eastAsia="Times New Roman" w:hAnsi="Calibri" w:cs="Calibri"/>
                <w:color w:val="00B050"/>
                <w:kern w:val="0"/>
                <w:sz w:val="22"/>
                <w:szCs w:val="22"/>
              </w:rPr>
            </w:pPr>
            <w:r w:rsidRPr="00405AB4">
              <w:rPr>
                <w:rFonts w:ascii="Calibri" w:eastAsia="Times New Roman" w:hAnsi="Calibri" w:cs="Calibri"/>
                <w:color w:val="00B050"/>
                <w:kern w:val="0"/>
                <w:sz w:val="22"/>
                <w:szCs w:val="22"/>
              </w:rPr>
              <w:t>Applicability of Slice Indication is determined by RRC layer</w:t>
            </w:r>
          </w:p>
          <w:p w14:paraId="01613800" w14:textId="77777777" w:rsidR="00405AB4" w:rsidRDefault="00405AB4" w:rsidP="00405AB4">
            <w:pPr>
              <w:widowControl/>
              <w:spacing w:after="0" w:line="240" w:lineRule="auto"/>
              <w:jc w:val="left"/>
              <w:rPr>
                <w:rFonts w:ascii="Calibri" w:eastAsia="Times New Roman" w:hAnsi="Calibri" w:cs="Calibri"/>
                <w:color w:val="000000"/>
                <w:kern w:val="0"/>
                <w:sz w:val="22"/>
                <w:szCs w:val="22"/>
              </w:rPr>
            </w:pPr>
          </w:p>
          <w:p w14:paraId="299BA990" w14:textId="49403152" w:rsidR="00BD5124" w:rsidRDefault="00405AB4" w:rsidP="00405AB4">
            <w:pPr>
              <w:widowControl/>
              <w:spacing w:after="0" w:line="240" w:lineRule="auto"/>
              <w:jc w:val="left"/>
              <w:rPr>
                <w:rFonts w:ascii="Calibri" w:eastAsia="Times New Roman" w:hAnsi="Calibri" w:cs="Calibri"/>
                <w:color w:val="000000"/>
                <w:kern w:val="0"/>
                <w:sz w:val="22"/>
                <w:szCs w:val="22"/>
              </w:rPr>
            </w:pPr>
            <w:r w:rsidRPr="00405AB4">
              <w:rPr>
                <w:rFonts w:ascii="Calibri" w:eastAsia="Times New Roman" w:hAnsi="Calibri" w:cs="Calibri"/>
                <w:b/>
                <w:bCs/>
                <w:color w:val="000000"/>
                <w:kern w:val="0"/>
                <w:sz w:val="22"/>
                <w:szCs w:val="22"/>
              </w:rPr>
              <w:t xml:space="preserve">If separate BWP is </w:t>
            </w:r>
            <w:r>
              <w:rPr>
                <w:rFonts w:ascii="Calibri" w:eastAsia="Times New Roman" w:hAnsi="Calibri" w:cs="Calibri"/>
                <w:b/>
                <w:bCs/>
                <w:color w:val="000000"/>
                <w:kern w:val="0"/>
                <w:sz w:val="22"/>
                <w:szCs w:val="22"/>
              </w:rPr>
              <w:t>used</w:t>
            </w:r>
            <w:r w:rsidRPr="00405AB4">
              <w:rPr>
                <w:rFonts w:ascii="Calibri" w:eastAsia="Times New Roman" w:hAnsi="Calibri" w:cs="Calibri"/>
                <w:b/>
                <w:bCs/>
                <w:color w:val="000000"/>
                <w:kern w:val="0"/>
                <w:sz w:val="22"/>
                <w:szCs w:val="22"/>
              </w:rPr>
              <w:t xml:space="preserve"> for REDCAP, this combination works only if the separate BWP for REDCAP has both </w:t>
            </w:r>
            <w:r>
              <w:rPr>
                <w:rFonts w:ascii="Calibri" w:eastAsia="Times New Roman" w:hAnsi="Calibri" w:cs="Calibri"/>
                <w:b/>
                <w:bCs/>
                <w:color w:val="000000"/>
                <w:kern w:val="0"/>
                <w:sz w:val="22"/>
                <w:szCs w:val="22"/>
              </w:rPr>
              <w:t>Slice</w:t>
            </w:r>
            <w:r w:rsidRPr="00405AB4">
              <w:rPr>
                <w:rFonts w:ascii="Calibri" w:eastAsia="Times New Roman" w:hAnsi="Calibri" w:cs="Calibri"/>
                <w:b/>
                <w:bCs/>
                <w:color w:val="000000"/>
                <w:kern w:val="0"/>
                <w:sz w:val="22"/>
                <w:szCs w:val="22"/>
              </w:rPr>
              <w:t xml:space="preserve"> and REDCAP </w:t>
            </w:r>
            <w:r w:rsidR="002475FE">
              <w:rPr>
                <w:rFonts w:ascii="Calibri" w:eastAsia="Times New Roman" w:hAnsi="Calibri" w:cs="Calibri"/>
                <w:b/>
                <w:bCs/>
                <w:color w:val="000000"/>
                <w:kern w:val="0"/>
                <w:sz w:val="22"/>
                <w:szCs w:val="22"/>
              </w:rPr>
              <w:t xml:space="preserve">RACH </w:t>
            </w:r>
            <w:r w:rsidRPr="00405AB4">
              <w:rPr>
                <w:rFonts w:ascii="Calibri" w:eastAsia="Times New Roman" w:hAnsi="Calibri" w:cs="Calibri"/>
                <w:b/>
                <w:bCs/>
                <w:color w:val="000000"/>
                <w:kern w:val="0"/>
                <w:sz w:val="22"/>
                <w:szCs w:val="22"/>
              </w:rPr>
              <w:t>resources</w:t>
            </w:r>
          </w:p>
        </w:tc>
        <w:tc>
          <w:tcPr>
            <w:tcW w:w="3260" w:type="dxa"/>
            <w:tcBorders>
              <w:top w:val="nil"/>
              <w:left w:val="nil"/>
              <w:bottom w:val="single" w:sz="4" w:space="0" w:color="auto"/>
              <w:right w:val="single" w:sz="4" w:space="0" w:color="auto"/>
            </w:tcBorders>
            <w:shd w:val="clear" w:color="auto" w:fill="auto"/>
            <w:noWrap/>
          </w:tcPr>
          <w:p w14:paraId="6A6A11C7" w14:textId="77777777" w:rsidR="00405AB4" w:rsidRPr="00405AB4" w:rsidRDefault="00405AB4" w:rsidP="00405AB4">
            <w:pPr>
              <w:widowControl/>
              <w:spacing w:after="0" w:line="240" w:lineRule="auto"/>
              <w:jc w:val="left"/>
              <w:rPr>
                <w:rFonts w:ascii="Calibri" w:eastAsia="Times New Roman" w:hAnsi="Calibri" w:cs="Calibri"/>
                <w:color w:val="00B050"/>
                <w:kern w:val="0"/>
                <w:sz w:val="22"/>
                <w:szCs w:val="22"/>
              </w:rPr>
            </w:pPr>
            <w:r w:rsidRPr="00405AB4">
              <w:rPr>
                <w:rFonts w:ascii="Calibri" w:eastAsia="Times New Roman" w:hAnsi="Calibri" w:cs="Calibri"/>
                <w:color w:val="00B050"/>
                <w:kern w:val="0"/>
                <w:sz w:val="22"/>
                <w:szCs w:val="22"/>
              </w:rPr>
              <w:t>Applicability of Slice Indication is determined by RRC layer</w:t>
            </w:r>
          </w:p>
          <w:p w14:paraId="0238FFF3" w14:textId="77777777" w:rsidR="00405AB4" w:rsidRDefault="00405AB4" w:rsidP="00405AB4">
            <w:pPr>
              <w:widowControl/>
              <w:spacing w:after="0" w:line="240" w:lineRule="auto"/>
              <w:jc w:val="left"/>
              <w:rPr>
                <w:rFonts w:ascii="Calibri" w:eastAsia="Times New Roman" w:hAnsi="Calibri" w:cs="Calibri"/>
                <w:color w:val="000000"/>
                <w:kern w:val="0"/>
                <w:sz w:val="22"/>
                <w:szCs w:val="22"/>
              </w:rPr>
            </w:pPr>
          </w:p>
          <w:p w14:paraId="3BF489BE" w14:textId="5FBFBC08" w:rsidR="00BD5124" w:rsidRDefault="00405AB4" w:rsidP="00405AB4">
            <w:pPr>
              <w:widowControl/>
              <w:spacing w:after="0" w:line="240" w:lineRule="auto"/>
              <w:jc w:val="left"/>
              <w:rPr>
                <w:rFonts w:ascii="Calibri" w:eastAsia="Times New Roman" w:hAnsi="Calibri" w:cs="Calibri"/>
                <w:color w:val="000000"/>
                <w:kern w:val="0"/>
                <w:sz w:val="22"/>
                <w:szCs w:val="22"/>
              </w:rPr>
            </w:pPr>
            <w:r w:rsidRPr="00405AB4">
              <w:rPr>
                <w:rFonts w:ascii="Calibri" w:eastAsia="Times New Roman" w:hAnsi="Calibri" w:cs="Calibri"/>
                <w:color w:val="FF0000"/>
                <w:kern w:val="0"/>
                <w:sz w:val="22"/>
                <w:szCs w:val="22"/>
              </w:rPr>
              <w:t>Applicability of CE is determined within MAC layer</w:t>
            </w:r>
          </w:p>
        </w:tc>
        <w:tc>
          <w:tcPr>
            <w:tcW w:w="3402" w:type="dxa"/>
            <w:tcBorders>
              <w:top w:val="nil"/>
              <w:left w:val="nil"/>
              <w:bottom w:val="single" w:sz="4" w:space="0" w:color="auto"/>
              <w:right w:val="single" w:sz="4" w:space="0" w:color="auto"/>
            </w:tcBorders>
            <w:shd w:val="clear" w:color="auto" w:fill="auto"/>
            <w:noWrap/>
            <w:vAlign w:val="center"/>
          </w:tcPr>
          <w:p w14:paraId="2F55219B" w14:textId="77777777" w:rsidR="00BD5124" w:rsidRDefault="00BD5124" w:rsidP="00BD5124">
            <w:pPr>
              <w:widowControl/>
              <w:spacing w:after="0" w:line="240" w:lineRule="auto"/>
              <w:jc w:val="center"/>
              <w:rPr>
                <w:rFonts w:ascii="Calibri" w:eastAsia="Times New Roman" w:hAnsi="Calibri" w:cs="Calibri"/>
                <w:color w:val="000000"/>
                <w:kern w:val="0"/>
                <w:sz w:val="22"/>
                <w:szCs w:val="22"/>
              </w:rPr>
            </w:pPr>
            <w:r>
              <w:rPr>
                <w:rFonts w:ascii="Calibri" w:eastAsia="Times New Roman" w:hAnsi="Calibri" w:cs="Calibri"/>
                <w:color w:val="BFBFBF" w:themeColor="background1" w:themeShade="BF"/>
                <w:kern w:val="0"/>
                <w:sz w:val="22"/>
                <w:szCs w:val="22"/>
              </w:rPr>
              <w:t>X</w:t>
            </w:r>
          </w:p>
        </w:tc>
      </w:tr>
    </w:tbl>
    <w:p w14:paraId="3571D43F" w14:textId="6AE85624" w:rsidR="00BD5124" w:rsidRDefault="00BD5124" w:rsidP="00BD5124"/>
    <w:p w14:paraId="6E3D9A70" w14:textId="14BDE560" w:rsidR="00BD5124" w:rsidRDefault="00E46102" w:rsidP="00BD5124">
      <w:r>
        <w:t xml:space="preserve">Based on the above, the following observations can be made: </w:t>
      </w:r>
    </w:p>
    <w:p w14:paraId="72ECE4B4" w14:textId="77777777" w:rsidR="00085C5A" w:rsidRPr="00140F0B" w:rsidRDefault="00E46102" w:rsidP="00E46102">
      <w:pPr>
        <w:widowControl/>
        <w:spacing w:after="0" w:line="240" w:lineRule="auto"/>
        <w:jc w:val="left"/>
        <w:rPr>
          <w:rFonts w:ascii="Calibri" w:eastAsia="Times New Roman" w:hAnsi="Calibri" w:cs="Calibri"/>
          <w:b/>
          <w:bCs/>
          <w:color w:val="000000"/>
          <w:kern w:val="0"/>
          <w:sz w:val="22"/>
          <w:szCs w:val="22"/>
        </w:rPr>
      </w:pPr>
      <w:r w:rsidRPr="00140F0B">
        <w:rPr>
          <w:rFonts w:ascii="Calibri" w:eastAsia="Times New Roman" w:hAnsi="Calibri" w:cs="Calibri"/>
          <w:b/>
          <w:bCs/>
          <w:color w:val="000000"/>
          <w:kern w:val="0"/>
          <w:sz w:val="22"/>
          <w:szCs w:val="22"/>
        </w:rPr>
        <w:t>Observation 1:</w:t>
      </w:r>
      <w:r w:rsidR="00085C5A" w:rsidRPr="00140F0B">
        <w:rPr>
          <w:rFonts w:ascii="Calibri" w:eastAsia="Times New Roman" w:hAnsi="Calibri" w:cs="Calibri"/>
          <w:b/>
          <w:bCs/>
          <w:color w:val="000000"/>
          <w:kern w:val="0"/>
          <w:sz w:val="22"/>
          <w:szCs w:val="22"/>
        </w:rPr>
        <w:t xml:space="preserve"> RRC can determine if SDT, REDCAP, Slicing is applicable or not for a given RACH attempt</w:t>
      </w:r>
    </w:p>
    <w:p w14:paraId="2F9C2092" w14:textId="2E2F5C7F" w:rsidR="00085C5A" w:rsidRPr="00140F0B" w:rsidRDefault="00085C5A" w:rsidP="00085C5A">
      <w:pPr>
        <w:widowControl/>
        <w:spacing w:after="0" w:line="240" w:lineRule="auto"/>
        <w:jc w:val="left"/>
        <w:rPr>
          <w:rFonts w:ascii="Calibri" w:eastAsia="Times New Roman" w:hAnsi="Calibri" w:cs="Calibri"/>
          <w:b/>
          <w:bCs/>
          <w:color w:val="000000"/>
          <w:kern w:val="0"/>
          <w:sz w:val="22"/>
          <w:szCs w:val="22"/>
        </w:rPr>
      </w:pPr>
      <w:r w:rsidRPr="00140F0B">
        <w:rPr>
          <w:rFonts w:ascii="Calibri" w:eastAsia="Times New Roman" w:hAnsi="Calibri" w:cs="Calibri"/>
          <w:b/>
          <w:bCs/>
          <w:color w:val="000000"/>
          <w:kern w:val="0"/>
          <w:sz w:val="22"/>
          <w:szCs w:val="22"/>
        </w:rPr>
        <w:t>Observation 2: Applicability of CE may only be visible to MAC layer (since this depends on the instantaneous RSRP of the selected SSB)</w:t>
      </w:r>
    </w:p>
    <w:p w14:paraId="5A4911FE" w14:textId="720F845D" w:rsidR="00085C5A" w:rsidRPr="00140F0B" w:rsidRDefault="00085C5A" w:rsidP="00085C5A">
      <w:pPr>
        <w:widowControl/>
        <w:spacing w:after="0" w:line="240" w:lineRule="auto"/>
        <w:jc w:val="left"/>
        <w:rPr>
          <w:rFonts w:ascii="Calibri" w:eastAsia="Times New Roman" w:hAnsi="Calibri" w:cs="Calibri"/>
          <w:b/>
          <w:bCs/>
          <w:color w:val="000000"/>
          <w:kern w:val="0"/>
          <w:sz w:val="22"/>
          <w:szCs w:val="22"/>
        </w:rPr>
      </w:pPr>
      <w:r w:rsidRPr="00140F0B">
        <w:rPr>
          <w:rFonts w:ascii="Calibri" w:eastAsia="Times New Roman" w:hAnsi="Calibri" w:cs="Calibri"/>
          <w:b/>
          <w:bCs/>
          <w:color w:val="000000"/>
          <w:kern w:val="0"/>
          <w:sz w:val="22"/>
          <w:szCs w:val="22"/>
        </w:rPr>
        <w:t xml:space="preserve">Observation </w:t>
      </w:r>
      <w:r w:rsidR="00140F0B">
        <w:rPr>
          <w:rFonts w:ascii="Calibri" w:eastAsia="Times New Roman" w:hAnsi="Calibri" w:cs="Calibri"/>
          <w:b/>
          <w:bCs/>
          <w:color w:val="000000"/>
          <w:kern w:val="0"/>
          <w:sz w:val="22"/>
          <w:szCs w:val="22"/>
        </w:rPr>
        <w:t>3</w:t>
      </w:r>
      <w:r w:rsidRPr="00140F0B">
        <w:rPr>
          <w:rFonts w:ascii="Calibri" w:eastAsia="Times New Roman" w:hAnsi="Calibri" w:cs="Calibri"/>
          <w:b/>
          <w:bCs/>
          <w:color w:val="000000"/>
          <w:kern w:val="0"/>
          <w:sz w:val="22"/>
          <w:szCs w:val="22"/>
        </w:rPr>
        <w:t xml:space="preserve">: </w:t>
      </w:r>
      <w:r w:rsidR="00E46102" w:rsidRPr="00140F0B">
        <w:rPr>
          <w:rFonts w:ascii="Calibri" w:eastAsia="Times New Roman" w:hAnsi="Calibri" w:cs="Calibri"/>
          <w:b/>
          <w:bCs/>
          <w:color w:val="000000"/>
          <w:kern w:val="0"/>
          <w:sz w:val="22"/>
          <w:szCs w:val="22"/>
        </w:rPr>
        <w:t xml:space="preserve">If separate BWP is used for REDCAP, </w:t>
      </w:r>
      <w:r w:rsidRPr="00140F0B">
        <w:rPr>
          <w:rFonts w:ascii="Calibri" w:eastAsia="Times New Roman" w:hAnsi="Calibri" w:cs="Calibri"/>
          <w:b/>
          <w:bCs/>
          <w:color w:val="000000"/>
          <w:kern w:val="0"/>
          <w:sz w:val="22"/>
          <w:szCs w:val="22"/>
        </w:rPr>
        <w:t xml:space="preserve">then, combination of any other feature with REDCAP will only work </w:t>
      </w:r>
      <w:r w:rsidR="00E46102" w:rsidRPr="00140F0B">
        <w:rPr>
          <w:rFonts w:ascii="Calibri" w:eastAsia="Times New Roman" w:hAnsi="Calibri" w:cs="Calibri"/>
          <w:b/>
          <w:bCs/>
          <w:color w:val="000000"/>
          <w:kern w:val="0"/>
          <w:sz w:val="22"/>
          <w:szCs w:val="22"/>
        </w:rPr>
        <w:t xml:space="preserve">if the separate BWP for REDCAP </w:t>
      </w:r>
      <w:r w:rsidRPr="00140F0B">
        <w:rPr>
          <w:rFonts w:ascii="Calibri" w:eastAsia="Times New Roman" w:hAnsi="Calibri" w:cs="Calibri"/>
          <w:b/>
          <w:bCs/>
          <w:color w:val="000000"/>
          <w:kern w:val="0"/>
          <w:sz w:val="22"/>
          <w:szCs w:val="22"/>
        </w:rPr>
        <w:t>supports such feature combination</w:t>
      </w:r>
    </w:p>
    <w:p w14:paraId="611F6F19" w14:textId="69FC33F9" w:rsidR="00085C5A" w:rsidRDefault="00085C5A" w:rsidP="00085C5A">
      <w:pPr>
        <w:widowControl/>
        <w:spacing w:after="0" w:line="240" w:lineRule="auto"/>
        <w:jc w:val="left"/>
        <w:rPr>
          <w:rFonts w:ascii="Calibri" w:eastAsia="Times New Roman" w:hAnsi="Calibri" w:cs="Calibri"/>
          <w:b/>
          <w:bCs/>
          <w:color w:val="000000"/>
          <w:kern w:val="0"/>
          <w:sz w:val="22"/>
          <w:szCs w:val="22"/>
        </w:rPr>
      </w:pPr>
    </w:p>
    <w:p w14:paraId="0B62CE5F" w14:textId="5A5B2385" w:rsidR="00085C5A" w:rsidRDefault="00085C5A" w:rsidP="00085C5A">
      <w:pPr>
        <w:widowControl/>
        <w:spacing w:after="0" w:line="240" w:lineRule="auto"/>
        <w:jc w:val="left"/>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 xml:space="preserve">Based on the above observations the following proposals are made: </w:t>
      </w:r>
    </w:p>
    <w:p w14:paraId="756E8E4A" w14:textId="53AC53EB" w:rsidR="00085C5A" w:rsidRPr="00AD048D" w:rsidRDefault="00085C5A" w:rsidP="00085C5A">
      <w:pPr>
        <w:widowControl/>
        <w:spacing w:after="0" w:line="240" w:lineRule="auto"/>
        <w:jc w:val="left"/>
        <w:rPr>
          <w:rFonts w:ascii="Calibri" w:eastAsia="Times New Roman" w:hAnsi="Calibri" w:cs="Calibri"/>
          <w:b/>
          <w:bCs/>
          <w:color w:val="000000"/>
          <w:kern w:val="0"/>
          <w:sz w:val="22"/>
          <w:szCs w:val="22"/>
        </w:rPr>
      </w:pPr>
      <w:r w:rsidRPr="00AD048D">
        <w:rPr>
          <w:rFonts w:ascii="Calibri" w:eastAsia="Times New Roman" w:hAnsi="Calibri" w:cs="Calibri"/>
          <w:b/>
          <w:bCs/>
          <w:color w:val="000000"/>
          <w:kern w:val="0"/>
          <w:sz w:val="22"/>
          <w:szCs w:val="22"/>
        </w:rPr>
        <w:t xml:space="preserve">Proposal </w:t>
      </w:r>
      <w:r w:rsidR="006A2AC0">
        <w:rPr>
          <w:rFonts w:ascii="Calibri" w:eastAsia="Times New Roman" w:hAnsi="Calibri" w:cs="Calibri"/>
          <w:b/>
          <w:bCs/>
          <w:color w:val="000000"/>
          <w:kern w:val="0"/>
          <w:sz w:val="22"/>
          <w:szCs w:val="22"/>
        </w:rPr>
        <w:t>1</w:t>
      </w:r>
      <w:r w:rsidR="00AD048D" w:rsidRPr="00AD048D">
        <w:rPr>
          <w:rFonts w:ascii="Calibri" w:eastAsia="Times New Roman" w:hAnsi="Calibri" w:cs="Calibri"/>
          <w:b/>
          <w:bCs/>
          <w:color w:val="000000"/>
          <w:kern w:val="0"/>
          <w:sz w:val="22"/>
          <w:szCs w:val="22"/>
        </w:rPr>
        <w:t>: RRC determines the applicability of SDT, REDCAP and Slicing</w:t>
      </w:r>
    </w:p>
    <w:p w14:paraId="0234B55E" w14:textId="77777777" w:rsidR="005D51B6" w:rsidRPr="00AD048D" w:rsidRDefault="005D51B6" w:rsidP="005D51B6">
      <w:pPr>
        <w:widowControl/>
        <w:spacing w:after="0" w:line="240" w:lineRule="auto"/>
        <w:jc w:val="left"/>
        <w:rPr>
          <w:rFonts w:ascii="Calibri" w:eastAsia="Times New Roman" w:hAnsi="Calibri" w:cs="Calibri"/>
          <w:b/>
          <w:bCs/>
          <w:color w:val="000000"/>
          <w:kern w:val="0"/>
          <w:sz w:val="22"/>
          <w:szCs w:val="22"/>
        </w:rPr>
      </w:pPr>
      <w:r w:rsidRPr="00AD048D">
        <w:rPr>
          <w:rFonts w:ascii="Calibri" w:eastAsia="Times New Roman" w:hAnsi="Calibri" w:cs="Calibri"/>
          <w:b/>
          <w:bCs/>
          <w:color w:val="000000"/>
          <w:kern w:val="0"/>
          <w:sz w:val="22"/>
          <w:szCs w:val="22"/>
        </w:rPr>
        <w:t xml:space="preserve">Proposal </w:t>
      </w:r>
      <w:r>
        <w:rPr>
          <w:rFonts w:ascii="Calibri" w:eastAsia="Times New Roman" w:hAnsi="Calibri" w:cs="Calibri"/>
          <w:b/>
          <w:bCs/>
          <w:color w:val="000000"/>
          <w:kern w:val="0"/>
          <w:sz w:val="22"/>
          <w:szCs w:val="22"/>
        </w:rPr>
        <w:t>2</w:t>
      </w:r>
      <w:r w:rsidRPr="00AD048D">
        <w:rPr>
          <w:rFonts w:ascii="Calibri" w:eastAsia="Times New Roman" w:hAnsi="Calibri" w:cs="Calibri"/>
          <w:b/>
          <w:bCs/>
          <w:color w:val="000000"/>
          <w:kern w:val="0"/>
          <w:sz w:val="22"/>
          <w:szCs w:val="22"/>
        </w:rPr>
        <w:t xml:space="preserve">: In determining the applicability of </w:t>
      </w:r>
      <w:r>
        <w:rPr>
          <w:rFonts w:ascii="Calibri" w:eastAsia="Times New Roman" w:hAnsi="Calibri" w:cs="Calibri"/>
          <w:b/>
          <w:bCs/>
          <w:color w:val="000000"/>
          <w:kern w:val="0"/>
          <w:sz w:val="22"/>
          <w:szCs w:val="22"/>
        </w:rPr>
        <w:t>SDT/Slicing for REDCAP UEs</w:t>
      </w:r>
      <w:r w:rsidRPr="00AD048D">
        <w:rPr>
          <w:rFonts w:ascii="Calibri" w:eastAsia="Times New Roman" w:hAnsi="Calibri" w:cs="Calibri"/>
          <w:b/>
          <w:bCs/>
          <w:color w:val="000000"/>
          <w:kern w:val="0"/>
          <w:sz w:val="22"/>
          <w:szCs w:val="22"/>
        </w:rPr>
        <w:t>, RRC shall check whether SDT or Slicing is supported on the REDCAP BWP</w:t>
      </w:r>
      <w:r>
        <w:rPr>
          <w:rFonts w:ascii="Calibri" w:eastAsia="Times New Roman" w:hAnsi="Calibri" w:cs="Calibri"/>
          <w:b/>
          <w:bCs/>
          <w:color w:val="000000"/>
          <w:kern w:val="0"/>
          <w:sz w:val="22"/>
          <w:szCs w:val="22"/>
        </w:rPr>
        <w:t xml:space="preserve"> (if configured)</w:t>
      </w:r>
      <w:r w:rsidRPr="00AD048D">
        <w:rPr>
          <w:rFonts w:ascii="Calibri" w:eastAsia="Times New Roman" w:hAnsi="Calibri" w:cs="Calibri"/>
          <w:b/>
          <w:bCs/>
          <w:color w:val="000000"/>
          <w:kern w:val="0"/>
          <w:sz w:val="22"/>
          <w:szCs w:val="22"/>
        </w:rPr>
        <w:t xml:space="preserve">. If the REDCAP BWP doesn’t support SDT/Slicing, then SDT/Slicing shall not be selected by RRC </w:t>
      </w:r>
    </w:p>
    <w:p w14:paraId="4BE3B1F2" w14:textId="742D8471" w:rsidR="0033523B" w:rsidRDefault="0033523B" w:rsidP="00085C5A">
      <w:pPr>
        <w:widowControl/>
        <w:spacing w:after="0" w:line="240" w:lineRule="auto"/>
        <w:jc w:val="left"/>
        <w:rPr>
          <w:rFonts w:ascii="Calibri" w:eastAsia="Times New Roman" w:hAnsi="Calibri" w:cs="Calibri"/>
          <w:b/>
          <w:bCs/>
          <w:color w:val="000000"/>
          <w:kern w:val="0"/>
          <w:sz w:val="22"/>
          <w:szCs w:val="22"/>
        </w:rPr>
      </w:pPr>
      <w:r w:rsidRPr="0033523B">
        <w:rPr>
          <w:rFonts w:ascii="Calibri" w:eastAsia="Times New Roman" w:hAnsi="Calibri" w:cs="Calibri"/>
          <w:b/>
          <w:bCs/>
          <w:color w:val="000000"/>
          <w:kern w:val="0"/>
          <w:sz w:val="22"/>
          <w:szCs w:val="22"/>
        </w:rPr>
        <w:lastRenderedPageBreak/>
        <w:t xml:space="preserve">Proposal </w:t>
      </w:r>
      <w:r w:rsidR="006A2AC0">
        <w:rPr>
          <w:rFonts w:ascii="Calibri" w:eastAsia="Times New Roman" w:hAnsi="Calibri" w:cs="Calibri"/>
          <w:b/>
          <w:bCs/>
          <w:color w:val="000000"/>
          <w:kern w:val="0"/>
          <w:sz w:val="22"/>
          <w:szCs w:val="22"/>
        </w:rPr>
        <w:t>3</w:t>
      </w:r>
      <w:r w:rsidRPr="0033523B">
        <w:rPr>
          <w:rFonts w:ascii="Calibri" w:eastAsia="Times New Roman" w:hAnsi="Calibri" w:cs="Calibri"/>
          <w:b/>
          <w:bCs/>
          <w:color w:val="000000"/>
          <w:kern w:val="0"/>
          <w:sz w:val="22"/>
          <w:szCs w:val="22"/>
        </w:rPr>
        <w:t>: Once</w:t>
      </w:r>
      <w:r>
        <w:rPr>
          <w:rFonts w:ascii="Calibri" w:eastAsia="Times New Roman" w:hAnsi="Calibri" w:cs="Calibri"/>
          <w:b/>
          <w:bCs/>
          <w:color w:val="000000"/>
          <w:kern w:val="0"/>
          <w:sz w:val="22"/>
          <w:szCs w:val="22"/>
        </w:rPr>
        <w:t xml:space="preserve"> the feature set amongst SDT, REDCAP and Slicing is chosen by RRC, this feature set combination shall not change in the subsequent RACH procedure</w:t>
      </w:r>
    </w:p>
    <w:p w14:paraId="2A0ED56B" w14:textId="4FBA9393" w:rsidR="00E33588" w:rsidRDefault="00AD048D" w:rsidP="006A2AC0">
      <w:pPr>
        <w:widowControl/>
        <w:spacing w:after="0" w:line="240" w:lineRule="auto"/>
        <w:jc w:val="left"/>
        <w:rPr>
          <w:rFonts w:ascii="Calibri" w:eastAsia="Times New Roman" w:hAnsi="Calibri" w:cs="Calibri"/>
          <w:b/>
          <w:bCs/>
          <w:color w:val="000000"/>
          <w:kern w:val="0"/>
          <w:sz w:val="22"/>
          <w:szCs w:val="22"/>
        </w:rPr>
      </w:pPr>
      <w:r w:rsidRPr="00AD048D">
        <w:rPr>
          <w:rFonts w:ascii="Calibri" w:eastAsia="Times New Roman" w:hAnsi="Calibri" w:cs="Calibri"/>
          <w:b/>
          <w:bCs/>
          <w:color w:val="000000"/>
          <w:kern w:val="0"/>
          <w:sz w:val="22"/>
          <w:szCs w:val="22"/>
        </w:rPr>
        <w:t xml:space="preserve">Proposal </w:t>
      </w:r>
      <w:r w:rsidR="006A2AC0">
        <w:rPr>
          <w:rFonts w:ascii="Calibri" w:eastAsia="Times New Roman" w:hAnsi="Calibri" w:cs="Calibri"/>
          <w:b/>
          <w:bCs/>
          <w:color w:val="000000"/>
          <w:kern w:val="0"/>
          <w:sz w:val="22"/>
          <w:szCs w:val="22"/>
        </w:rPr>
        <w:t>4</w:t>
      </w:r>
      <w:r w:rsidRPr="00AD048D">
        <w:rPr>
          <w:rFonts w:ascii="Calibri" w:eastAsia="Times New Roman" w:hAnsi="Calibri" w:cs="Calibri"/>
          <w:b/>
          <w:bCs/>
          <w:color w:val="000000"/>
          <w:kern w:val="0"/>
          <w:sz w:val="22"/>
          <w:szCs w:val="22"/>
        </w:rPr>
        <w:t>: MAC determines whether CE is applicable or not for each RACH transmission attempt (based on the RSRP level of the chosen SSB</w:t>
      </w:r>
      <w:r w:rsidR="00331EB0">
        <w:rPr>
          <w:rFonts w:ascii="Calibri" w:eastAsia="Times New Roman" w:hAnsi="Calibri" w:cs="Calibri"/>
          <w:b/>
          <w:bCs/>
          <w:color w:val="000000"/>
          <w:kern w:val="0"/>
          <w:sz w:val="22"/>
          <w:szCs w:val="22"/>
        </w:rPr>
        <w:t xml:space="preserve"> for that RACH transmission attempt</w:t>
      </w:r>
      <w:r w:rsidRPr="00AD048D">
        <w:rPr>
          <w:rFonts w:ascii="Calibri" w:eastAsia="Times New Roman" w:hAnsi="Calibri" w:cs="Calibri"/>
          <w:b/>
          <w:bCs/>
          <w:color w:val="000000"/>
          <w:kern w:val="0"/>
          <w:sz w:val="22"/>
          <w:szCs w:val="22"/>
        </w:rPr>
        <w:t>)</w:t>
      </w:r>
    </w:p>
    <w:p w14:paraId="27439A2F" w14:textId="77777777" w:rsidR="006A2AC0" w:rsidRDefault="006A2AC0" w:rsidP="006A2AC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Overall structure for signalling</w:t>
      </w:r>
    </w:p>
    <w:p w14:paraId="2680B9FC" w14:textId="77777777" w:rsidR="006A2AC0" w:rsidRDefault="006A2AC0" w:rsidP="006A2AC0">
      <w:r>
        <w:t xml:space="preserve">As discussed at the last meeting the RACH resource pool needs to support indication of feature combinations. Based on the above framework, it is clear that for SDT, RECAP and Slicing, the RRC will determine the RACH resource pool and hence the RACH resources will be selected within this pool in MAC layer. However, for CE, it seems this is not so straightforward. However, even if CE is supported, it would be beneficial to avoid switching between different RACH resource pools between CE and non-CE based RACH attempts. Thus, with in each RACH resource pool for a given feature set combination, RACH resources for CE may be included. Thus, the RACH resource pool for each feature set combination can include RACH resources with and without CE. </w:t>
      </w:r>
    </w:p>
    <w:p w14:paraId="677EBA24" w14:textId="0C3348E9" w:rsidR="006A2AC0" w:rsidRDefault="006A2AC0" w:rsidP="006A2AC0">
      <w:r>
        <w:t xml:space="preserve">Thus, the following general framework is proposed for RACH resource partitions: </w:t>
      </w:r>
    </w:p>
    <w:p w14:paraId="03B7D258" w14:textId="46C6FBED" w:rsidR="006A2AC0" w:rsidRPr="00142593" w:rsidRDefault="006A2AC0" w:rsidP="006A2AC0">
      <w:pPr>
        <w:rPr>
          <w:b/>
          <w:bCs/>
        </w:rPr>
      </w:pPr>
      <w:r w:rsidRPr="00142593">
        <w:rPr>
          <w:b/>
          <w:bCs/>
        </w:rPr>
        <w:t xml:space="preserve">Proposal </w:t>
      </w:r>
      <w:r>
        <w:rPr>
          <w:b/>
          <w:bCs/>
        </w:rPr>
        <w:t>5</w:t>
      </w:r>
      <w:r w:rsidRPr="00142593">
        <w:rPr>
          <w:b/>
          <w:bCs/>
        </w:rPr>
        <w:t xml:space="preserve">: </w:t>
      </w:r>
    </w:p>
    <w:p w14:paraId="3E0D3696" w14:textId="77777777" w:rsidR="006A2AC0" w:rsidRPr="00142593" w:rsidRDefault="006A2AC0" w:rsidP="006A2AC0">
      <w:pPr>
        <w:pStyle w:val="ListParagraph"/>
        <w:numPr>
          <w:ilvl w:val="0"/>
          <w:numId w:val="19"/>
        </w:numPr>
        <w:ind w:firstLineChars="0"/>
        <w:rPr>
          <w:b/>
          <w:bCs/>
        </w:rPr>
      </w:pPr>
      <w:r w:rsidRPr="00142593">
        <w:rPr>
          <w:b/>
          <w:bCs/>
        </w:rPr>
        <w:t xml:space="preserve">A new structure introduced under the </w:t>
      </w:r>
      <w:r w:rsidRPr="00AF6A35">
        <w:rPr>
          <w:b/>
          <w:bCs/>
          <w:i/>
          <w:iCs/>
        </w:rPr>
        <w:t>BWP-UplinkCommon</w:t>
      </w:r>
      <w:r w:rsidRPr="00142593">
        <w:rPr>
          <w:b/>
          <w:bCs/>
        </w:rPr>
        <w:t xml:space="preserve"> to configure the RACH partitions </w:t>
      </w:r>
    </w:p>
    <w:p w14:paraId="1BF3F050" w14:textId="77777777" w:rsidR="006A2AC0" w:rsidRPr="00142593" w:rsidRDefault="006A2AC0" w:rsidP="006A2AC0">
      <w:pPr>
        <w:pStyle w:val="ListParagraph"/>
        <w:numPr>
          <w:ilvl w:val="0"/>
          <w:numId w:val="19"/>
        </w:numPr>
        <w:ind w:firstLineChars="0"/>
        <w:rPr>
          <w:b/>
          <w:bCs/>
        </w:rPr>
      </w:pPr>
      <w:r w:rsidRPr="00142593">
        <w:rPr>
          <w:b/>
          <w:bCs/>
        </w:rPr>
        <w:t xml:space="preserve">Features supported on each RACH partition is indicated per RACH resource pool </w:t>
      </w:r>
    </w:p>
    <w:p w14:paraId="7856DC0A" w14:textId="5ABB915B" w:rsidR="006A2AC0" w:rsidRPr="00142593" w:rsidRDefault="006A2AC0" w:rsidP="006A2AC0">
      <w:pPr>
        <w:pStyle w:val="ListParagraph"/>
        <w:numPr>
          <w:ilvl w:val="0"/>
          <w:numId w:val="19"/>
        </w:numPr>
        <w:ind w:firstLineChars="0"/>
        <w:rPr>
          <w:b/>
          <w:bCs/>
        </w:rPr>
      </w:pPr>
      <w:r w:rsidRPr="00142593">
        <w:rPr>
          <w:b/>
          <w:bCs/>
        </w:rPr>
        <w:t>For SDT</w:t>
      </w:r>
      <w:r>
        <w:rPr>
          <w:b/>
          <w:bCs/>
        </w:rPr>
        <w:t xml:space="preserve"> and </w:t>
      </w:r>
      <w:r w:rsidRPr="00142593">
        <w:rPr>
          <w:b/>
          <w:bCs/>
        </w:rPr>
        <w:t xml:space="preserve">REDCAP the RACH resource pool simply indicates whether or not the feature is supported on the given RACH resource </w:t>
      </w:r>
      <w:r>
        <w:rPr>
          <w:b/>
          <w:bCs/>
        </w:rPr>
        <w:t xml:space="preserve">pool </w:t>
      </w:r>
      <w:r w:rsidRPr="00142593">
        <w:rPr>
          <w:b/>
          <w:bCs/>
        </w:rPr>
        <w:t>(i.e.</w:t>
      </w:r>
      <w:r>
        <w:rPr>
          <w:b/>
          <w:bCs/>
        </w:rPr>
        <w:t>,</w:t>
      </w:r>
      <w:r w:rsidRPr="00142593">
        <w:rPr>
          <w:b/>
          <w:bCs/>
        </w:rPr>
        <w:t xml:space="preserve"> binary)</w:t>
      </w:r>
    </w:p>
    <w:p w14:paraId="37446791" w14:textId="68C43D3A" w:rsidR="006A2AC0" w:rsidRDefault="006A2AC0" w:rsidP="006A2AC0">
      <w:pPr>
        <w:pStyle w:val="ListParagraph"/>
        <w:numPr>
          <w:ilvl w:val="0"/>
          <w:numId w:val="19"/>
        </w:numPr>
        <w:ind w:firstLineChars="0"/>
        <w:rPr>
          <w:b/>
          <w:bCs/>
        </w:rPr>
      </w:pPr>
      <w:r w:rsidRPr="00142593">
        <w:rPr>
          <w:b/>
          <w:bCs/>
        </w:rPr>
        <w:t>For RAN slicing the RACH resource pool should indicate which specific slice is supported</w:t>
      </w:r>
      <w:r>
        <w:rPr>
          <w:b/>
          <w:bCs/>
        </w:rPr>
        <w:t xml:space="preserve"> (i.e., non-binary indication)</w:t>
      </w:r>
    </w:p>
    <w:p w14:paraId="5645E9EF" w14:textId="4B6DCCDC" w:rsidR="006A2AC0" w:rsidRPr="00142593" w:rsidRDefault="006A2AC0" w:rsidP="006A2AC0">
      <w:pPr>
        <w:pStyle w:val="ListParagraph"/>
        <w:numPr>
          <w:ilvl w:val="0"/>
          <w:numId w:val="19"/>
        </w:numPr>
        <w:ind w:firstLineChars="0"/>
        <w:rPr>
          <w:b/>
          <w:bCs/>
        </w:rPr>
      </w:pPr>
      <w:r>
        <w:rPr>
          <w:b/>
          <w:bCs/>
        </w:rPr>
        <w:t>For CE, the separate RACH resources may be included in each of the RACH resource pool for the above combination of the feature sets</w:t>
      </w:r>
    </w:p>
    <w:p w14:paraId="43BC3B81" w14:textId="77777777" w:rsidR="006A2AC0" w:rsidRPr="006A2AC0" w:rsidRDefault="006A2AC0" w:rsidP="006A2AC0">
      <w:pPr>
        <w:widowControl/>
        <w:spacing w:after="0" w:line="240" w:lineRule="auto"/>
        <w:jc w:val="left"/>
        <w:rPr>
          <w:rFonts w:ascii="Calibri" w:eastAsia="Times New Roman" w:hAnsi="Calibri" w:cs="Calibri"/>
          <w:b/>
          <w:bCs/>
          <w:color w:val="000000"/>
          <w:kern w:val="0"/>
          <w:sz w:val="22"/>
          <w:szCs w:val="22"/>
        </w:rPr>
      </w:pPr>
    </w:p>
    <w:p w14:paraId="32D4A661" w14:textId="77777777"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 and proposals</w:t>
      </w:r>
    </w:p>
    <w:p w14:paraId="103E5B8B" w14:textId="0B5F8200" w:rsidR="00140F0B" w:rsidRPr="00140F0B" w:rsidRDefault="00140F0B" w:rsidP="00140F0B">
      <w:pPr>
        <w:widowControl/>
        <w:spacing w:after="0" w:line="240" w:lineRule="auto"/>
        <w:jc w:val="left"/>
        <w:rPr>
          <w:rFonts w:ascii="Calibri" w:eastAsia="Times New Roman" w:hAnsi="Calibri" w:cs="Calibri"/>
          <w:b/>
          <w:bCs/>
          <w:color w:val="000000"/>
          <w:kern w:val="0"/>
          <w:sz w:val="22"/>
          <w:szCs w:val="22"/>
        </w:rPr>
      </w:pPr>
      <w:r w:rsidRPr="00140F0B">
        <w:rPr>
          <w:rFonts w:ascii="Calibri" w:eastAsia="Times New Roman" w:hAnsi="Calibri" w:cs="Calibri"/>
          <w:b/>
          <w:bCs/>
          <w:color w:val="000000"/>
          <w:kern w:val="0"/>
          <w:sz w:val="22"/>
          <w:szCs w:val="22"/>
        </w:rPr>
        <w:t>Observation 1: RRC can determine if SDT, REDCAP, Slicing is applicable or not for a given RACH attempt</w:t>
      </w:r>
    </w:p>
    <w:p w14:paraId="434A9E2A" w14:textId="77777777" w:rsidR="00140F0B" w:rsidRPr="00140F0B" w:rsidRDefault="00140F0B" w:rsidP="00140F0B">
      <w:pPr>
        <w:widowControl/>
        <w:spacing w:after="0" w:line="240" w:lineRule="auto"/>
        <w:jc w:val="left"/>
        <w:rPr>
          <w:rFonts w:ascii="Calibri" w:eastAsia="Times New Roman" w:hAnsi="Calibri" w:cs="Calibri"/>
          <w:b/>
          <w:bCs/>
          <w:color w:val="000000"/>
          <w:kern w:val="0"/>
          <w:sz w:val="22"/>
          <w:szCs w:val="22"/>
        </w:rPr>
      </w:pPr>
      <w:r w:rsidRPr="00140F0B">
        <w:rPr>
          <w:rFonts w:ascii="Calibri" w:eastAsia="Times New Roman" w:hAnsi="Calibri" w:cs="Calibri"/>
          <w:b/>
          <w:bCs/>
          <w:color w:val="000000"/>
          <w:kern w:val="0"/>
          <w:sz w:val="22"/>
          <w:szCs w:val="22"/>
        </w:rPr>
        <w:t>Observation 2: Applicability of CE may only be visible to MAC layer (since this depends on the instantaneous RSRP of the selected SSB)</w:t>
      </w:r>
    </w:p>
    <w:p w14:paraId="20A293B7" w14:textId="531AF63F" w:rsidR="00140F0B" w:rsidRPr="00140F0B" w:rsidRDefault="00140F0B" w:rsidP="00140F0B">
      <w:pPr>
        <w:widowControl/>
        <w:spacing w:after="0" w:line="240" w:lineRule="auto"/>
        <w:jc w:val="left"/>
        <w:rPr>
          <w:rFonts w:ascii="Calibri" w:eastAsia="Times New Roman" w:hAnsi="Calibri" w:cs="Calibri"/>
          <w:b/>
          <w:bCs/>
          <w:color w:val="000000"/>
          <w:kern w:val="0"/>
          <w:sz w:val="22"/>
          <w:szCs w:val="22"/>
        </w:rPr>
      </w:pPr>
      <w:r w:rsidRPr="00140F0B">
        <w:rPr>
          <w:rFonts w:ascii="Calibri" w:eastAsia="Times New Roman" w:hAnsi="Calibri" w:cs="Calibri"/>
          <w:b/>
          <w:bCs/>
          <w:color w:val="000000"/>
          <w:kern w:val="0"/>
          <w:sz w:val="22"/>
          <w:szCs w:val="22"/>
        </w:rPr>
        <w:t xml:space="preserve">Observation </w:t>
      </w:r>
      <w:r>
        <w:rPr>
          <w:rFonts w:ascii="Calibri" w:eastAsia="Times New Roman" w:hAnsi="Calibri" w:cs="Calibri"/>
          <w:b/>
          <w:bCs/>
          <w:color w:val="000000"/>
          <w:kern w:val="0"/>
          <w:sz w:val="22"/>
          <w:szCs w:val="22"/>
        </w:rPr>
        <w:t>3</w:t>
      </w:r>
      <w:r w:rsidRPr="00140F0B">
        <w:rPr>
          <w:rFonts w:ascii="Calibri" w:eastAsia="Times New Roman" w:hAnsi="Calibri" w:cs="Calibri"/>
          <w:b/>
          <w:bCs/>
          <w:color w:val="000000"/>
          <w:kern w:val="0"/>
          <w:sz w:val="22"/>
          <w:szCs w:val="22"/>
        </w:rPr>
        <w:t>: If separate BWP is used for REDCAP, then, combination of any other feature with REDCAP will only work if the separate BWP for REDCAP supports such feature combination</w:t>
      </w:r>
    </w:p>
    <w:p w14:paraId="3EE682C5" w14:textId="77777777" w:rsidR="00140F0B" w:rsidRDefault="00140F0B" w:rsidP="00140F0B">
      <w:pPr>
        <w:widowControl/>
        <w:spacing w:after="0" w:line="240" w:lineRule="auto"/>
        <w:jc w:val="left"/>
        <w:rPr>
          <w:rFonts w:ascii="Calibri" w:eastAsia="Times New Roman" w:hAnsi="Calibri" w:cs="Calibri"/>
          <w:b/>
          <w:bCs/>
          <w:color w:val="000000"/>
          <w:kern w:val="0"/>
          <w:sz w:val="22"/>
          <w:szCs w:val="22"/>
        </w:rPr>
      </w:pPr>
    </w:p>
    <w:p w14:paraId="1809A0E2" w14:textId="6A0AE455" w:rsidR="00140F0B" w:rsidRPr="00AD048D" w:rsidRDefault="00140F0B" w:rsidP="00140F0B">
      <w:pPr>
        <w:widowControl/>
        <w:spacing w:after="0" w:line="240" w:lineRule="auto"/>
        <w:jc w:val="left"/>
        <w:rPr>
          <w:rFonts w:ascii="Calibri" w:eastAsia="Times New Roman" w:hAnsi="Calibri" w:cs="Calibri"/>
          <w:b/>
          <w:bCs/>
          <w:color w:val="000000"/>
          <w:kern w:val="0"/>
          <w:sz w:val="22"/>
          <w:szCs w:val="22"/>
        </w:rPr>
      </w:pPr>
      <w:r w:rsidRPr="00AD048D">
        <w:rPr>
          <w:rFonts w:ascii="Calibri" w:eastAsia="Times New Roman" w:hAnsi="Calibri" w:cs="Calibri"/>
          <w:b/>
          <w:bCs/>
          <w:color w:val="000000"/>
          <w:kern w:val="0"/>
          <w:sz w:val="22"/>
          <w:szCs w:val="22"/>
        </w:rPr>
        <w:t xml:space="preserve">Proposal </w:t>
      </w:r>
      <w:r>
        <w:rPr>
          <w:rFonts w:ascii="Calibri" w:eastAsia="Times New Roman" w:hAnsi="Calibri" w:cs="Calibri"/>
          <w:b/>
          <w:bCs/>
          <w:color w:val="000000"/>
          <w:kern w:val="0"/>
          <w:sz w:val="22"/>
          <w:szCs w:val="22"/>
        </w:rPr>
        <w:t>1</w:t>
      </w:r>
      <w:r w:rsidRPr="00AD048D">
        <w:rPr>
          <w:rFonts w:ascii="Calibri" w:eastAsia="Times New Roman" w:hAnsi="Calibri" w:cs="Calibri"/>
          <w:b/>
          <w:bCs/>
          <w:color w:val="000000"/>
          <w:kern w:val="0"/>
          <w:sz w:val="22"/>
          <w:szCs w:val="22"/>
        </w:rPr>
        <w:t>: RRC determines the applicability of SDT, REDCAP and Slicing</w:t>
      </w:r>
    </w:p>
    <w:p w14:paraId="7B1BE741" w14:textId="37DB1F3F" w:rsidR="00AF6A35" w:rsidRPr="00AD048D" w:rsidRDefault="00AF6A35" w:rsidP="00AF6A35">
      <w:pPr>
        <w:widowControl/>
        <w:spacing w:after="0" w:line="240" w:lineRule="auto"/>
        <w:jc w:val="left"/>
        <w:rPr>
          <w:rFonts w:ascii="Calibri" w:eastAsia="Times New Roman" w:hAnsi="Calibri" w:cs="Calibri"/>
          <w:b/>
          <w:bCs/>
          <w:color w:val="000000"/>
          <w:kern w:val="0"/>
          <w:sz w:val="22"/>
          <w:szCs w:val="22"/>
        </w:rPr>
      </w:pPr>
      <w:r w:rsidRPr="00AD048D">
        <w:rPr>
          <w:rFonts w:ascii="Calibri" w:eastAsia="Times New Roman" w:hAnsi="Calibri" w:cs="Calibri"/>
          <w:b/>
          <w:bCs/>
          <w:color w:val="000000"/>
          <w:kern w:val="0"/>
          <w:sz w:val="22"/>
          <w:szCs w:val="22"/>
        </w:rPr>
        <w:t xml:space="preserve">Proposal </w:t>
      </w:r>
      <w:r>
        <w:rPr>
          <w:rFonts w:ascii="Calibri" w:eastAsia="Times New Roman" w:hAnsi="Calibri" w:cs="Calibri"/>
          <w:b/>
          <w:bCs/>
          <w:color w:val="000000"/>
          <w:kern w:val="0"/>
          <w:sz w:val="22"/>
          <w:szCs w:val="22"/>
        </w:rPr>
        <w:t>2</w:t>
      </w:r>
      <w:r w:rsidRPr="00AD048D">
        <w:rPr>
          <w:rFonts w:ascii="Calibri" w:eastAsia="Times New Roman" w:hAnsi="Calibri" w:cs="Calibri"/>
          <w:b/>
          <w:bCs/>
          <w:color w:val="000000"/>
          <w:kern w:val="0"/>
          <w:sz w:val="22"/>
          <w:szCs w:val="22"/>
        </w:rPr>
        <w:t xml:space="preserve">: In determining the applicability of </w:t>
      </w:r>
      <w:r>
        <w:rPr>
          <w:rFonts w:ascii="Calibri" w:eastAsia="Times New Roman" w:hAnsi="Calibri" w:cs="Calibri"/>
          <w:b/>
          <w:bCs/>
          <w:color w:val="000000"/>
          <w:kern w:val="0"/>
          <w:sz w:val="22"/>
          <w:szCs w:val="22"/>
        </w:rPr>
        <w:t>SDT/Slicing</w:t>
      </w:r>
      <w:r w:rsidR="005D51B6">
        <w:rPr>
          <w:rFonts w:ascii="Calibri" w:eastAsia="Times New Roman" w:hAnsi="Calibri" w:cs="Calibri"/>
          <w:b/>
          <w:bCs/>
          <w:color w:val="000000"/>
          <w:kern w:val="0"/>
          <w:sz w:val="22"/>
          <w:szCs w:val="22"/>
        </w:rPr>
        <w:t xml:space="preserve"> for REDCAP UEs</w:t>
      </w:r>
      <w:r w:rsidRPr="00AD048D">
        <w:rPr>
          <w:rFonts w:ascii="Calibri" w:eastAsia="Times New Roman" w:hAnsi="Calibri" w:cs="Calibri"/>
          <w:b/>
          <w:bCs/>
          <w:color w:val="000000"/>
          <w:kern w:val="0"/>
          <w:sz w:val="22"/>
          <w:szCs w:val="22"/>
        </w:rPr>
        <w:t>, RRC shall check whether SDT or Slicing is supported on the REDCAP BWP</w:t>
      </w:r>
      <w:r w:rsidR="005D51B6">
        <w:rPr>
          <w:rFonts w:ascii="Calibri" w:eastAsia="Times New Roman" w:hAnsi="Calibri" w:cs="Calibri"/>
          <w:b/>
          <w:bCs/>
          <w:color w:val="000000"/>
          <w:kern w:val="0"/>
          <w:sz w:val="22"/>
          <w:szCs w:val="22"/>
        </w:rPr>
        <w:t xml:space="preserve"> (if configured)</w:t>
      </w:r>
      <w:r w:rsidRPr="00AD048D">
        <w:rPr>
          <w:rFonts w:ascii="Calibri" w:eastAsia="Times New Roman" w:hAnsi="Calibri" w:cs="Calibri"/>
          <w:b/>
          <w:bCs/>
          <w:color w:val="000000"/>
          <w:kern w:val="0"/>
          <w:sz w:val="22"/>
          <w:szCs w:val="22"/>
        </w:rPr>
        <w:t xml:space="preserve">. If the REDCAP BWP doesn’t support SDT/Slicing, then SDT/Slicing shall not be selected by RRC </w:t>
      </w:r>
    </w:p>
    <w:p w14:paraId="42E88268" w14:textId="77777777" w:rsidR="00140F0B" w:rsidRDefault="00140F0B" w:rsidP="00140F0B">
      <w:pPr>
        <w:widowControl/>
        <w:spacing w:after="0" w:line="240" w:lineRule="auto"/>
        <w:jc w:val="left"/>
        <w:rPr>
          <w:rFonts w:ascii="Calibri" w:eastAsia="Times New Roman" w:hAnsi="Calibri" w:cs="Calibri"/>
          <w:b/>
          <w:bCs/>
          <w:color w:val="000000"/>
          <w:kern w:val="0"/>
          <w:sz w:val="22"/>
          <w:szCs w:val="22"/>
        </w:rPr>
      </w:pPr>
      <w:r w:rsidRPr="0033523B">
        <w:rPr>
          <w:rFonts w:ascii="Calibri" w:eastAsia="Times New Roman" w:hAnsi="Calibri" w:cs="Calibri"/>
          <w:b/>
          <w:bCs/>
          <w:color w:val="000000"/>
          <w:kern w:val="0"/>
          <w:sz w:val="22"/>
          <w:szCs w:val="22"/>
        </w:rPr>
        <w:t xml:space="preserve">Proposal </w:t>
      </w:r>
      <w:r>
        <w:rPr>
          <w:rFonts w:ascii="Calibri" w:eastAsia="Times New Roman" w:hAnsi="Calibri" w:cs="Calibri"/>
          <w:b/>
          <w:bCs/>
          <w:color w:val="000000"/>
          <w:kern w:val="0"/>
          <w:sz w:val="22"/>
          <w:szCs w:val="22"/>
        </w:rPr>
        <w:t>3</w:t>
      </w:r>
      <w:r w:rsidRPr="0033523B">
        <w:rPr>
          <w:rFonts w:ascii="Calibri" w:eastAsia="Times New Roman" w:hAnsi="Calibri" w:cs="Calibri"/>
          <w:b/>
          <w:bCs/>
          <w:color w:val="000000"/>
          <w:kern w:val="0"/>
          <w:sz w:val="22"/>
          <w:szCs w:val="22"/>
        </w:rPr>
        <w:t>: Once</w:t>
      </w:r>
      <w:r>
        <w:rPr>
          <w:rFonts w:ascii="Calibri" w:eastAsia="Times New Roman" w:hAnsi="Calibri" w:cs="Calibri"/>
          <w:b/>
          <w:bCs/>
          <w:color w:val="000000"/>
          <w:kern w:val="0"/>
          <w:sz w:val="22"/>
          <w:szCs w:val="22"/>
        </w:rPr>
        <w:t xml:space="preserve"> the feature set amongst SDT, REDCAP and Slicing is chosen by RRC, this feature set combination shall not change in the subsequent RACH procedure</w:t>
      </w:r>
    </w:p>
    <w:p w14:paraId="6CDFAC8A" w14:textId="77777777" w:rsidR="00140F0B" w:rsidRDefault="00140F0B" w:rsidP="00140F0B">
      <w:pPr>
        <w:widowControl/>
        <w:spacing w:after="0" w:line="240" w:lineRule="auto"/>
        <w:jc w:val="left"/>
        <w:rPr>
          <w:rFonts w:ascii="Calibri" w:eastAsia="Times New Roman" w:hAnsi="Calibri" w:cs="Calibri"/>
          <w:b/>
          <w:bCs/>
          <w:color w:val="000000"/>
          <w:kern w:val="0"/>
          <w:sz w:val="22"/>
          <w:szCs w:val="22"/>
        </w:rPr>
      </w:pPr>
      <w:r w:rsidRPr="00AD048D">
        <w:rPr>
          <w:rFonts w:ascii="Calibri" w:eastAsia="Times New Roman" w:hAnsi="Calibri" w:cs="Calibri"/>
          <w:b/>
          <w:bCs/>
          <w:color w:val="000000"/>
          <w:kern w:val="0"/>
          <w:sz w:val="22"/>
          <w:szCs w:val="22"/>
        </w:rPr>
        <w:t xml:space="preserve">Proposal </w:t>
      </w:r>
      <w:r>
        <w:rPr>
          <w:rFonts w:ascii="Calibri" w:eastAsia="Times New Roman" w:hAnsi="Calibri" w:cs="Calibri"/>
          <w:b/>
          <w:bCs/>
          <w:color w:val="000000"/>
          <w:kern w:val="0"/>
          <w:sz w:val="22"/>
          <w:szCs w:val="22"/>
        </w:rPr>
        <w:t>4</w:t>
      </w:r>
      <w:r w:rsidRPr="00AD048D">
        <w:rPr>
          <w:rFonts w:ascii="Calibri" w:eastAsia="Times New Roman" w:hAnsi="Calibri" w:cs="Calibri"/>
          <w:b/>
          <w:bCs/>
          <w:color w:val="000000"/>
          <w:kern w:val="0"/>
          <w:sz w:val="22"/>
          <w:szCs w:val="22"/>
        </w:rPr>
        <w:t>: MAC determines whether CE is applicable or not for each RACH transmission attempt (based on the RSRP level of the chosen SSB</w:t>
      </w:r>
      <w:r>
        <w:rPr>
          <w:rFonts w:ascii="Calibri" w:eastAsia="Times New Roman" w:hAnsi="Calibri" w:cs="Calibri"/>
          <w:b/>
          <w:bCs/>
          <w:color w:val="000000"/>
          <w:kern w:val="0"/>
          <w:sz w:val="22"/>
          <w:szCs w:val="22"/>
        </w:rPr>
        <w:t xml:space="preserve"> for that RACH transmission attempt</w:t>
      </w:r>
      <w:r w:rsidRPr="00AD048D">
        <w:rPr>
          <w:rFonts w:ascii="Calibri" w:eastAsia="Times New Roman" w:hAnsi="Calibri" w:cs="Calibri"/>
          <w:b/>
          <w:bCs/>
          <w:color w:val="000000"/>
          <w:kern w:val="0"/>
          <w:sz w:val="22"/>
          <w:szCs w:val="22"/>
        </w:rPr>
        <w:t>)</w:t>
      </w:r>
    </w:p>
    <w:p w14:paraId="5BEB2563" w14:textId="77777777" w:rsidR="00140F0B" w:rsidRPr="00142593" w:rsidRDefault="00140F0B" w:rsidP="00140F0B">
      <w:pPr>
        <w:rPr>
          <w:b/>
          <w:bCs/>
        </w:rPr>
      </w:pPr>
      <w:r w:rsidRPr="00142593">
        <w:rPr>
          <w:b/>
          <w:bCs/>
        </w:rPr>
        <w:t xml:space="preserve">Proposal </w:t>
      </w:r>
      <w:r>
        <w:rPr>
          <w:b/>
          <w:bCs/>
        </w:rPr>
        <w:t>5</w:t>
      </w:r>
      <w:r w:rsidRPr="00142593">
        <w:rPr>
          <w:b/>
          <w:bCs/>
        </w:rPr>
        <w:t xml:space="preserve">: </w:t>
      </w:r>
    </w:p>
    <w:p w14:paraId="67063F86" w14:textId="77777777" w:rsidR="00140F0B" w:rsidRPr="00142593" w:rsidRDefault="00140F0B" w:rsidP="00140F0B">
      <w:pPr>
        <w:pStyle w:val="ListParagraph"/>
        <w:numPr>
          <w:ilvl w:val="0"/>
          <w:numId w:val="20"/>
        </w:numPr>
        <w:ind w:firstLineChars="0"/>
        <w:rPr>
          <w:b/>
          <w:bCs/>
        </w:rPr>
      </w:pPr>
      <w:r w:rsidRPr="00142593">
        <w:rPr>
          <w:b/>
          <w:bCs/>
        </w:rPr>
        <w:t xml:space="preserve">A new structure introduced under the BWP-UplinkCommon to configure the RACH partitions </w:t>
      </w:r>
    </w:p>
    <w:p w14:paraId="75BFDB7B" w14:textId="77777777" w:rsidR="00140F0B" w:rsidRPr="00142593" w:rsidRDefault="00140F0B" w:rsidP="00140F0B">
      <w:pPr>
        <w:pStyle w:val="ListParagraph"/>
        <w:numPr>
          <w:ilvl w:val="0"/>
          <w:numId w:val="20"/>
        </w:numPr>
        <w:ind w:firstLineChars="0"/>
        <w:rPr>
          <w:b/>
          <w:bCs/>
        </w:rPr>
      </w:pPr>
      <w:r w:rsidRPr="00142593">
        <w:rPr>
          <w:b/>
          <w:bCs/>
        </w:rPr>
        <w:t xml:space="preserve">Features supported on each RACH partition is indicated per RACH resource pool </w:t>
      </w:r>
    </w:p>
    <w:p w14:paraId="5C53FBC9" w14:textId="77777777" w:rsidR="00140F0B" w:rsidRPr="00142593" w:rsidRDefault="00140F0B" w:rsidP="00140F0B">
      <w:pPr>
        <w:pStyle w:val="ListParagraph"/>
        <w:numPr>
          <w:ilvl w:val="0"/>
          <w:numId w:val="20"/>
        </w:numPr>
        <w:ind w:firstLineChars="0"/>
        <w:rPr>
          <w:b/>
          <w:bCs/>
        </w:rPr>
      </w:pPr>
      <w:r w:rsidRPr="00142593">
        <w:rPr>
          <w:b/>
          <w:bCs/>
        </w:rPr>
        <w:t>For SDT</w:t>
      </w:r>
      <w:r>
        <w:rPr>
          <w:b/>
          <w:bCs/>
        </w:rPr>
        <w:t xml:space="preserve"> and </w:t>
      </w:r>
      <w:r w:rsidRPr="00142593">
        <w:rPr>
          <w:b/>
          <w:bCs/>
        </w:rPr>
        <w:t xml:space="preserve">REDCAP the RACH resource pool simply indicates whether or not the feature is supported on the given RACH resource </w:t>
      </w:r>
      <w:r>
        <w:rPr>
          <w:b/>
          <w:bCs/>
        </w:rPr>
        <w:t xml:space="preserve">pool </w:t>
      </w:r>
      <w:r w:rsidRPr="00142593">
        <w:rPr>
          <w:b/>
          <w:bCs/>
        </w:rPr>
        <w:t>(i.e.</w:t>
      </w:r>
      <w:r>
        <w:rPr>
          <w:b/>
          <w:bCs/>
        </w:rPr>
        <w:t>,</w:t>
      </w:r>
      <w:r w:rsidRPr="00142593">
        <w:rPr>
          <w:b/>
          <w:bCs/>
        </w:rPr>
        <w:t xml:space="preserve"> binary)</w:t>
      </w:r>
    </w:p>
    <w:p w14:paraId="1CEF42D6" w14:textId="77777777" w:rsidR="00140F0B" w:rsidRDefault="00140F0B" w:rsidP="00140F0B">
      <w:pPr>
        <w:pStyle w:val="ListParagraph"/>
        <w:numPr>
          <w:ilvl w:val="0"/>
          <w:numId w:val="20"/>
        </w:numPr>
        <w:ind w:firstLineChars="0"/>
        <w:rPr>
          <w:b/>
          <w:bCs/>
        </w:rPr>
      </w:pPr>
      <w:r w:rsidRPr="00142593">
        <w:rPr>
          <w:b/>
          <w:bCs/>
        </w:rPr>
        <w:t>For RAN slicing the RACH resource pool should indicate which specific slice is supported</w:t>
      </w:r>
      <w:r>
        <w:rPr>
          <w:b/>
          <w:bCs/>
        </w:rPr>
        <w:t xml:space="preserve"> (i.e., non-binary indication)</w:t>
      </w:r>
    </w:p>
    <w:p w14:paraId="2A49DE34" w14:textId="71A6062F" w:rsidR="00DE7154" w:rsidRPr="002040A9" w:rsidRDefault="00140F0B" w:rsidP="00DE7154">
      <w:pPr>
        <w:pStyle w:val="ListParagraph"/>
        <w:numPr>
          <w:ilvl w:val="0"/>
          <w:numId w:val="20"/>
        </w:numPr>
        <w:ind w:firstLineChars="0"/>
        <w:rPr>
          <w:b/>
          <w:bCs/>
        </w:rPr>
      </w:pPr>
      <w:r>
        <w:rPr>
          <w:b/>
          <w:bCs/>
        </w:rPr>
        <w:t>For CE, the separate RACH resources may be included in each of the RACH resource pool for the above combination of the feature sets</w:t>
      </w:r>
    </w:p>
    <w:p w14:paraId="12A8AFC2" w14:textId="77777777"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5" w:name="_Toc18413612"/>
      <w:bookmarkStart w:id="6" w:name="_Toc18404543"/>
      <w:bookmarkStart w:id="7" w:name="_Toc18403976"/>
      <w:r>
        <w:rPr>
          <w:rFonts w:cs="Arial"/>
          <w:b w:val="0"/>
          <w:bCs w:val="0"/>
          <w:kern w:val="0"/>
          <w:sz w:val="32"/>
          <w:szCs w:val="36"/>
        </w:rPr>
        <w:lastRenderedPageBreak/>
        <w:t>References</w:t>
      </w:r>
      <w:bookmarkEnd w:id="5"/>
      <w:bookmarkEnd w:id="6"/>
      <w:bookmarkEnd w:id="7"/>
    </w:p>
    <w:p w14:paraId="6FC43D57" w14:textId="77777777" w:rsidR="008327D8" w:rsidRDefault="008327D8">
      <w:pPr>
        <w:pStyle w:val="NormalWeb"/>
        <w:spacing w:before="75" w:beforeAutospacing="0" w:after="75" w:afterAutospacing="0" w:line="315" w:lineRule="atLeast"/>
        <w:rPr>
          <w:rFonts w:cs="Arial"/>
          <w:color w:val="000000"/>
          <w:sz w:val="21"/>
        </w:rPr>
      </w:pPr>
    </w:p>
    <w:sectPr w:rsidR="008327D8" w:rsidSect="00BD5124">
      <w:headerReference w:type="even" r:id="rId9"/>
      <w:headerReference w:type="default" r:id="rId10"/>
      <w:footerReference w:type="even" r:id="rId11"/>
      <w:footerReference w:type="default" r:id="rId12"/>
      <w:headerReference w:type="first" r:id="rId13"/>
      <w:footerReference w:type="first" r:id="rId14"/>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2E01E" w14:textId="77777777" w:rsidR="00F47B57" w:rsidRDefault="00F47B57">
      <w:pPr>
        <w:spacing w:after="0" w:line="240" w:lineRule="auto"/>
      </w:pPr>
      <w:r>
        <w:separator/>
      </w:r>
    </w:p>
  </w:endnote>
  <w:endnote w:type="continuationSeparator" w:id="0">
    <w:p w14:paraId="66690BCB" w14:textId="77777777" w:rsidR="00F47B57" w:rsidRDefault="00F47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201A" w14:textId="77777777" w:rsidR="008327D8" w:rsidRDefault="003D0F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076BD" w14:textId="77777777" w:rsidR="008327D8" w:rsidRDefault="008327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9E5AF" w14:textId="77777777" w:rsidR="008327D8" w:rsidRDefault="008327D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DEC64" w14:textId="77777777" w:rsidR="001B3448" w:rsidRDefault="001B34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361BD" w14:textId="77777777" w:rsidR="00F47B57" w:rsidRDefault="00F47B57">
      <w:pPr>
        <w:spacing w:after="0" w:line="240" w:lineRule="auto"/>
      </w:pPr>
      <w:r>
        <w:separator/>
      </w:r>
    </w:p>
  </w:footnote>
  <w:footnote w:type="continuationSeparator" w:id="0">
    <w:p w14:paraId="7CB36974" w14:textId="77777777" w:rsidR="00F47B57" w:rsidRDefault="00F47B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B0B1A" w14:textId="77777777" w:rsidR="001B3448" w:rsidRDefault="001B34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0E42" w14:textId="77777777" w:rsidR="008327D8" w:rsidRDefault="008327D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CA5F0" w14:textId="77777777" w:rsidR="001B3448" w:rsidRDefault="001B34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BA1544B"/>
    <w:multiLevelType w:val="hybridMultilevel"/>
    <w:tmpl w:val="A844D09A"/>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9217EE"/>
    <w:multiLevelType w:val="multilevel"/>
    <w:tmpl w:val="0F9217EE"/>
    <w:lvl w:ilvl="0">
      <w:start w:val="5"/>
      <w:numFmt w:val="bullet"/>
      <w:lvlText w:val="-"/>
      <w:lvlJc w:val="left"/>
      <w:pPr>
        <w:ind w:left="780" w:hanging="360"/>
      </w:pPr>
      <w:rPr>
        <w:rFonts w:ascii="Arial" w:eastAsiaTheme="minorEastAsia"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 w15:restartNumberingAfterBreak="0">
    <w:nsid w:val="16FE4497"/>
    <w:multiLevelType w:val="multilevel"/>
    <w:tmpl w:val="16FE44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4B3875"/>
    <w:multiLevelType w:val="hybridMultilevel"/>
    <w:tmpl w:val="FC5E3BF4"/>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354846"/>
    <w:multiLevelType w:val="multilevel"/>
    <w:tmpl w:val="2B3548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81095F"/>
    <w:multiLevelType w:val="hybridMultilevel"/>
    <w:tmpl w:val="F29A93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2D1262"/>
    <w:multiLevelType w:val="hybridMultilevel"/>
    <w:tmpl w:val="8542CDB0"/>
    <w:lvl w:ilvl="0" w:tplc="3C4EE0F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097118F"/>
    <w:multiLevelType w:val="multilevel"/>
    <w:tmpl w:val="4097118F"/>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97683E"/>
    <w:multiLevelType w:val="hybridMultilevel"/>
    <w:tmpl w:val="A7F03166"/>
    <w:lvl w:ilvl="0" w:tplc="37BC7C3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C42B73"/>
    <w:multiLevelType w:val="hybridMultilevel"/>
    <w:tmpl w:val="71205728"/>
    <w:lvl w:ilvl="0" w:tplc="6EC88D7C">
      <w:start w:val="38"/>
      <w:numFmt w:val="bullet"/>
      <w:lvlText w:val="-"/>
      <w:lvlJc w:val="left"/>
      <w:pPr>
        <w:ind w:left="720" w:hanging="360"/>
      </w:pPr>
      <w:rPr>
        <w:rFonts w:ascii="Arial" w:eastAsia="Calibri" w:hAnsi="Arial" w:cs="Arial" w:hint="default"/>
        <w:color w:val="00000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7895DBE"/>
    <w:multiLevelType w:val="hybridMultilevel"/>
    <w:tmpl w:val="CD12AF50"/>
    <w:lvl w:ilvl="0" w:tplc="9C0047DA">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3079A8"/>
    <w:multiLevelType w:val="hybridMultilevel"/>
    <w:tmpl w:val="3BC2E5AA"/>
    <w:lvl w:ilvl="0" w:tplc="0809000F">
      <w:start w:val="1"/>
      <w:numFmt w:val="decimal"/>
      <w:lvlText w:val="%1."/>
      <w:lvlJc w:val="left"/>
      <w:pPr>
        <w:ind w:left="720" w:hanging="360"/>
      </w:pPr>
      <w:rPr>
        <w:rFonts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794D97"/>
    <w:multiLevelType w:val="hybridMultilevel"/>
    <w:tmpl w:val="A844D09A"/>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775B20E2"/>
    <w:multiLevelType w:val="multilevel"/>
    <w:tmpl w:val="775B20E2"/>
    <w:lvl w:ilvl="0">
      <w:start w:val="7"/>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4"/>
  </w:num>
  <w:num w:numId="3">
    <w:abstractNumId w:val="8"/>
  </w:num>
  <w:num w:numId="4">
    <w:abstractNumId w:val="10"/>
  </w:num>
  <w:num w:numId="5">
    <w:abstractNumId w:val="1"/>
  </w:num>
  <w:num w:numId="6">
    <w:abstractNumId w:val="3"/>
  </w:num>
  <w:num w:numId="7">
    <w:abstractNumId w:val="11"/>
  </w:num>
  <w:num w:numId="8">
    <w:abstractNumId w:val="4"/>
  </w:num>
  <w:num w:numId="9">
    <w:abstractNumId w:val="6"/>
  </w:num>
  <w:num w:numId="10">
    <w:abstractNumId w:val="19"/>
  </w:num>
  <w:num w:numId="11">
    <w:abstractNumId w:val="18"/>
  </w:num>
  <w:num w:numId="12">
    <w:abstractNumId w:val="13"/>
  </w:num>
  <w:num w:numId="13">
    <w:abstractNumId w:val="5"/>
  </w:num>
  <w:num w:numId="14">
    <w:abstractNumId w:val="7"/>
  </w:num>
  <w:num w:numId="15">
    <w:abstractNumId w:val="16"/>
  </w:num>
  <w:num w:numId="16">
    <w:abstractNumId w:val="12"/>
  </w:num>
  <w:num w:numId="17">
    <w:abstractNumId w:val="9"/>
  </w:num>
  <w:num w:numId="18">
    <w:abstractNumId w:val="15"/>
  </w:num>
  <w:num w:numId="19">
    <w:abstractNumId w:val="17"/>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024"/>
    <w:rsid w:val="0001674A"/>
    <w:rsid w:val="00017BA5"/>
    <w:rsid w:val="00021259"/>
    <w:rsid w:val="00021359"/>
    <w:rsid w:val="000223BE"/>
    <w:rsid w:val="000246ED"/>
    <w:rsid w:val="000248FC"/>
    <w:rsid w:val="00024E29"/>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E3D"/>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5C5A"/>
    <w:rsid w:val="000875C4"/>
    <w:rsid w:val="0009084A"/>
    <w:rsid w:val="000915A4"/>
    <w:rsid w:val="0009278C"/>
    <w:rsid w:val="00092939"/>
    <w:rsid w:val="0009587E"/>
    <w:rsid w:val="00095918"/>
    <w:rsid w:val="000969D7"/>
    <w:rsid w:val="00097209"/>
    <w:rsid w:val="00097368"/>
    <w:rsid w:val="0009777E"/>
    <w:rsid w:val="000A07C2"/>
    <w:rsid w:val="000A119B"/>
    <w:rsid w:val="000A204F"/>
    <w:rsid w:val="000A22DF"/>
    <w:rsid w:val="000A2A28"/>
    <w:rsid w:val="000A2D0A"/>
    <w:rsid w:val="000A3618"/>
    <w:rsid w:val="000A3A4E"/>
    <w:rsid w:val="000A53F5"/>
    <w:rsid w:val="000A5A05"/>
    <w:rsid w:val="000A68DC"/>
    <w:rsid w:val="000B0495"/>
    <w:rsid w:val="000B21DA"/>
    <w:rsid w:val="000B25A2"/>
    <w:rsid w:val="000B2A5C"/>
    <w:rsid w:val="000B2C9E"/>
    <w:rsid w:val="000B3108"/>
    <w:rsid w:val="000B31AA"/>
    <w:rsid w:val="000B38F6"/>
    <w:rsid w:val="000B4B76"/>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E1125"/>
    <w:rsid w:val="000E1993"/>
    <w:rsid w:val="000E1EF3"/>
    <w:rsid w:val="000E2601"/>
    <w:rsid w:val="000E38C6"/>
    <w:rsid w:val="000E3B8A"/>
    <w:rsid w:val="000F0A49"/>
    <w:rsid w:val="000F0A7B"/>
    <w:rsid w:val="000F0AC3"/>
    <w:rsid w:val="000F2AE2"/>
    <w:rsid w:val="000F4CFF"/>
    <w:rsid w:val="000F78FD"/>
    <w:rsid w:val="00100030"/>
    <w:rsid w:val="00111739"/>
    <w:rsid w:val="00111C96"/>
    <w:rsid w:val="00111CE0"/>
    <w:rsid w:val="00111DF0"/>
    <w:rsid w:val="00112FA5"/>
    <w:rsid w:val="001135C5"/>
    <w:rsid w:val="00114117"/>
    <w:rsid w:val="001147C0"/>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0F0B"/>
    <w:rsid w:val="001413B6"/>
    <w:rsid w:val="00141835"/>
    <w:rsid w:val="00142593"/>
    <w:rsid w:val="00145AFF"/>
    <w:rsid w:val="00145B62"/>
    <w:rsid w:val="00147740"/>
    <w:rsid w:val="00150BAB"/>
    <w:rsid w:val="00160A40"/>
    <w:rsid w:val="00162611"/>
    <w:rsid w:val="001627D9"/>
    <w:rsid w:val="0016463F"/>
    <w:rsid w:val="00170667"/>
    <w:rsid w:val="00170C6A"/>
    <w:rsid w:val="00171AD5"/>
    <w:rsid w:val="00171FF9"/>
    <w:rsid w:val="0017245C"/>
    <w:rsid w:val="00175677"/>
    <w:rsid w:val="00175874"/>
    <w:rsid w:val="00175B74"/>
    <w:rsid w:val="001761E3"/>
    <w:rsid w:val="001767E6"/>
    <w:rsid w:val="00176AC2"/>
    <w:rsid w:val="001802FB"/>
    <w:rsid w:val="001806A8"/>
    <w:rsid w:val="00180983"/>
    <w:rsid w:val="0018310D"/>
    <w:rsid w:val="001841BA"/>
    <w:rsid w:val="00185C8F"/>
    <w:rsid w:val="00185CD6"/>
    <w:rsid w:val="00187FEF"/>
    <w:rsid w:val="00190A8D"/>
    <w:rsid w:val="00190EA3"/>
    <w:rsid w:val="0019547D"/>
    <w:rsid w:val="00195E1F"/>
    <w:rsid w:val="00196645"/>
    <w:rsid w:val="001978AE"/>
    <w:rsid w:val="00197997"/>
    <w:rsid w:val="00197D6E"/>
    <w:rsid w:val="001A384E"/>
    <w:rsid w:val="001A4015"/>
    <w:rsid w:val="001A41E0"/>
    <w:rsid w:val="001A67CA"/>
    <w:rsid w:val="001A6AFD"/>
    <w:rsid w:val="001B21A1"/>
    <w:rsid w:val="001B3224"/>
    <w:rsid w:val="001B337C"/>
    <w:rsid w:val="001B3448"/>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D4B"/>
    <w:rsid w:val="001D2914"/>
    <w:rsid w:val="001D2FB0"/>
    <w:rsid w:val="001D55AF"/>
    <w:rsid w:val="001E01CC"/>
    <w:rsid w:val="001E0341"/>
    <w:rsid w:val="001E1C36"/>
    <w:rsid w:val="001E3509"/>
    <w:rsid w:val="001E3D8C"/>
    <w:rsid w:val="001E3EA6"/>
    <w:rsid w:val="001E43EF"/>
    <w:rsid w:val="001E44CD"/>
    <w:rsid w:val="001E6F40"/>
    <w:rsid w:val="001F0A3C"/>
    <w:rsid w:val="001F1606"/>
    <w:rsid w:val="001F2DDD"/>
    <w:rsid w:val="001F31F0"/>
    <w:rsid w:val="001F3DF5"/>
    <w:rsid w:val="001F4346"/>
    <w:rsid w:val="002013C9"/>
    <w:rsid w:val="00201FFE"/>
    <w:rsid w:val="00202C4B"/>
    <w:rsid w:val="00203B88"/>
    <w:rsid w:val="002040A9"/>
    <w:rsid w:val="00206380"/>
    <w:rsid w:val="002155FA"/>
    <w:rsid w:val="00215E50"/>
    <w:rsid w:val="00216E24"/>
    <w:rsid w:val="002176DE"/>
    <w:rsid w:val="002177BC"/>
    <w:rsid w:val="00217C8F"/>
    <w:rsid w:val="00223B64"/>
    <w:rsid w:val="00224BF7"/>
    <w:rsid w:val="00226D11"/>
    <w:rsid w:val="0023029F"/>
    <w:rsid w:val="00231281"/>
    <w:rsid w:val="00231DC2"/>
    <w:rsid w:val="002333B7"/>
    <w:rsid w:val="002344F2"/>
    <w:rsid w:val="00235BBC"/>
    <w:rsid w:val="002368E4"/>
    <w:rsid w:val="00241832"/>
    <w:rsid w:val="002421CF"/>
    <w:rsid w:val="002435BA"/>
    <w:rsid w:val="00244D42"/>
    <w:rsid w:val="00246FFA"/>
    <w:rsid w:val="00247076"/>
    <w:rsid w:val="002475FE"/>
    <w:rsid w:val="00247683"/>
    <w:rsid w:val="00250AC4"/>
    <w:rsid w:val="00252B94"/>
    <w:rsid w:val="00254410"/>
    <w:rsid w:val="00255974"/>
    <w:rsid w:val="00255E19"/>
    <w:rsid w:val="00256C2E"/>
    <w:rsid w:val="00257233"/>
    <w:rsid w:val="00260716"/>
    <w:rsid w:val="0026193E"/>
    <w:rsid w:val="00261A9C"/>
    <w:rsid w:val="00261E11"/>
    <w:rsid w:val="00262518"/>
    <w:rsid w:val="00263A3D"/>
    <w:rsid w:val="00264137"/>
    <w:rsid w:val="00264908"/>
    <w:rsid w:val="00265438"/>
    <w:rsid w:val="0026773E"/>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7A88"/>
    <w:rsid w:val="002A6D0A"/>
    <w:rsid w:val="002B06EA"/>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74DC"/>
    <w:rsid w:val="00300EE0"/>
    <w:rsid w:val="00303096"/>
    <w:rsid w:val="003031CE"/>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68BB"/>
    <w:rsid w:val="00326BBD"/>
    <w:rsid w:val="00330072"/>
    <w:rsid w:val="003301FF"/>
    <w:rsid w:val="00330B4E"/>
    <w:rsid w:val="0033176D"/>
    <w:rsid w:val="00331EB0"/>
    <w:rsid w:val="003326BA"/>
    <w:rsid w:val="003328FE"/>
    <w:rsid w:val="00332953"/>
    <w:rsid w:val="003334A8"/>
    <w:rsid w:val="0033386B"/>
    <w:rsid w:val="00333D6C"/>
    <w:rsid w:val="0033523B"/>
    <w:rsid w:val="0033525E"/>
    <w:rsid w:val="00335B60"/>
    <w:rsid w:val="00336046"/>
    <w:rsid w:val="00337B70"/>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F87"/>
    <w:rsid w:val="003922AD"/>
    <w:rsid w:val="00393338"/>
    <w:rsid w:val="003945B7"/>
    <w:rsid w:val="00394FC5"/>
    <w:rsid w:val="00395A59"/>
    <w:rsid w:val="00396278"/>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C95"/>
    <w:rsid w:val="003E7D68"/>
    <w:rsid w:val="003F1437"/>
    <w:rsid w:val="003F2408"/>
    <w:rsid w:val="003F3365"/>
    <w:rsid w:val="003F39E3"/>
    <w:rsid w:val="003F448B"/>
    <w:rsid w:val="003F58F6"/>
    <w:rsid w:val="003F6316"/>
    <w:rsid w:val="003F75E0"/>
    <w:rsid w:val="004006A5"/>
    <w:rsid w:val="00401149"/>
    <w:rsid w:val="00402720"/>
    <w:rsid w:val="00402985"/>
    <w:rsid w:val="00405AB4"/>
    <w:rsid w:val="00406593"/>
    <w:rsid w:val="004069AC"/>
    <w:rsid w:val="004069B2"/>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7C38"/>
    <w:rsid w:val="0046088D"/>
    <w:rsid w:val="00460FF4"/>
    <w:rsid w:val="00461175"/>
    <w:rsid w:val="00462A87"/>
    <w:rsid w:val="00462F02"/>
    <w:rsid w:val="00466EDC"/>
    <w:rsid w:val="00467368"/>
    <w:rsid w:val="00467D25"/>
    <w:rsid w:val="00470697"/>
    <w:rsid w:val="004727D9"/>
    <w:rsid w:val="0047305C"/>
    <w:rsid w:val="0047403A"/>
    <w:rsid w:val="00474161"/>
    <w:rsid w:val="004742B2"/>
    <w:rsid w:val="00474C36"/>
    <w:rsid w:val="00475E38"/>
    <w:rsid w:val="004779B8"/>
    <w:rsid w:val="0048006F"/>
    <w:rsid w:val="0048023C"/>
    <w:rsid w:val="00482BBB"/>
    <w:rsid w:val="00483389"/>
    <w:rsid w:val="00485114"/>
    <w:rsid w:val="00485594"/>
    <w:rsid w:val="00485AE4"/>
    <w:rsid w:val="00486111"/>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20FA3"/>
    <w:rsid w:val="005214BE"/>
    <w:rsid w:val="005219AA"/>
    <w:rsid w:val="00522736"/>
    <w:rsid w:val="00522F3B"/>
    <w:rsid w:val="00525585"/>
    <w:rsid w:val="00525811"/>
    <w:rsid w:val="00525BAC"/>
    <w:rsid w:val="0052657B"/>
    <w:rsid w:val="00530E1D"/>
    <w:rsid w:val="00532B61"/>
    <w:rsid w:val="00534869"/>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FEC"/>
    <w:rsid w:val="00571A8C"/>
    <w:rsid w:val="0057377D"/>
    <w:rsid w:val="00581A98"/>
    <w:rsid w:val="00583A23"/>
    <w:rsid w:val="00585E04"/>
    <w:rsid w:val="0058687D"/>
    <w:rsid w:val="00586D2A"/>
    <w:rsid w:val="005910DD"/>
    <w:rsid w:val="00592811"/>
    <w:rsid w:val="005940C1"/>
    <w:rsid w:val="0059566C"/>
    <w:rsid w:val="0059585E"/>
    <w:rsid w:val="00595BE7"/>
    <w:rsid w:val="00597D15"/>
    <w:rsid w:val="005A3156"/>
    <w:rsid w:val="005A53DF"/>
    <w:rsid w:val="005A6185"/>
    <w:rsid w:val="005A64AC"/>
    <w:rsid w:val="005A7A6B"/>
    <w:rsid w:val="005B052E"/>
    <w:rsid w:val="005B220B"/>
    <w:rsid w:val="005B2E19"/>
    <w:rsid w:val="005B2EE3"/>
    <w:rsid w:val="005B66D2"/>
    <w:rsid w:val="005B69F7"/>
    <w:rsid w:val="005B754B"/>
    <w:rsid w:val="005B7842"/>
    <w:rsid w:val="005C1A52"/>
    <w:rsid w:val="005C1AC7"/>
    <w:rsid w:val="005C20A4"/>
    <w:rsid w:val="005C220A"/>
    <w:rsid w:val="005C2356"/>
    <w:rsid w:val="005C5AC9"/>
    <w:rsid w:val="005D3051"/>
    <w:rsid w:val="005D51B6"/>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42AD"/>
    <w:rsid w:val="005F4A5E"/>
    <w:rsid w:val="005F4F6B"/>
    <w:rsid w:val="005F56A6"/>
    <w:rsid w:val="005F6041"/>
    <w:rsid w:val="005F6B70"/>
    <w:rsid w:val="005F7314"/>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5726E"/>
    <w:rsid w:val="006608AE"/>
    <w:rsid w:val="00670351"/>
    <w:rsid w:val="006706AA"/>
    <w:rsid w:val="006718B7"/>
    <w:rsid w:val="00673154"/>
    <w:rsid w:val="006746B2"/>
    <w:rsid w:val="0067540D"/>
    <w:rsid w:val="00682047"/>
    <w:rsid w:val="0068365D"/>
    <w:rsid w:val="0068376C"/>
    <w:rsid w:val="0068430C"/>
    <w:rsid w:val="00685237"/>
    <w:rsid w:val="006852A4"/>
    <w:rsid w:val="006867C2"/>
    <w:rsid w:val="00690BB8"/>
    <w:rsid w:val="0069144C"/>
    <w:rsid w:val="0069161A"/>
    <w:rsid w:val="006917B4"/>
    <w:rsid w:val="0069189C"/>
    <w:rsid w:val="00691D2A"/>
    <w:rsid w:val="00691E28"/>
    <w:rsid w:val="00691F66"/>
    <w:rsid w:val="00692C5E"/>
    <w:rsid w:val="006954BD"/>
    <w:rsid w:val="006968FD"/>
    <w:rsid w:val="006978B2"/>
    <w:rsid w:val="00697DD7"/>
    <w:rsid w:val="006A008F"/>
    <w:rsid w:val="006A069D"/>
    <w:rsid w:val="006A1FC4"/>
    <w:rsid w:val="006A2AC0"/>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B77ED"/>
    <w:rsid w:val="006C2D21"/>
    <w:rsid w:val="006C3795"/>
    <w:rsid w:val="006C60A2"/>
    <w:rsid w:val="006C60B2"/>
    <w:rsid w:val="006C6193"/>
    <w:rsid w:val="006C7119"/>
    <w:rsid w:val="006D0533"/>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E83"/>
    <w:rsid w:val="00711E45"/>
    <w:rsid w:val="00715037"/>
    <w:rsid w:val="007165B5"/>
    <w:rsid w:val="007165BE"/>
    <w:rsid w:val="007200FA"/>
    <w:rsid w:val="00723530"/>
    <w:rsid w:val="00723EFA"/>
    <w:rsid w:val="00725C56"/>
    <w:rsid w:val="00725CC4"/>
    <w:rsid w:val="00726958"/>
    <w:rsid w:val="00727D4D"/>
    <w:rsid w:val="00727E90"/>
    <w:rsid w:val="00731322"/>
    <w:rsid w:val="00731E30"/>
    <w:rsid w:val="00732345"/>
    <w:rsid w:val="007336EA"/>
    <w:rsid w:val="00733A47"/>
    <w:rsid w:val="00733B79"/>
    <w:rsid w:val="0073607E"/>
    <w:rsid w:val="00736CDD"/>
    <w:rsid w:val="00736FEF"/>
    <w:rsid w:val="00737516"/>
    <w:rsid w:val="00741230"/>
    <w:rsid w:val="0074310F"/>
    <w:rsid w:val="007435B4"/>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EE2"/>
    <w:rsid w:val="007A053E"/>
    <w:rsid w:val="007A21A1"/>
    <w:rsid w:val="007A2A69"/>
    <w:rsid w:val="007A47D8"/>
    <w:rsid w:val="007A5DA3"/>
    <w:rsid w:val="007A5F9C"/>
    <w:rsid w:val="007A6821"/>
    <w:rsid w:val="007B0474"/>
    <w:rsid w:val="007B055F"/>
    <w:rsid w:val="007B0BAC"/>
    <w:rsid w:val="007B0E70"/>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28E"/>
    <w:rsid w:val="0081138F"/>
    <w:rsid w:val="00814945"/>
    <w:rsid w:val="00814985"/>
    <w:rsid w:val="0081500E"/>
    <w:rsid w:val="0081515C"/>
    <w:rsid w:val="008160BF"/>
    <w:rsid w:val="00816F96"/>
    <w:rsid w:val="008170EC"/>
    <w:rsid w:val="008175D4"/>
    <w:rsid w:val="008219AF"/>
    <w:rsid w:val="00823AF8"/>
    <w:rsid w:val="008267CB"/>
    <w:rsid w:val="00827512"/>
    <w:rsid w:val="008327D8"/>
    <w:rsid w:val="00834394"/>
    <w:rsid w:val="00835356"/>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BD"/>
    <w:rsid w:val="00856F99"/>
    <w:rsid w:val="0085789E"/>
    <w:rsid w:val="008609B3"/>
    <w:rsid w:val="00860FE6"/>
    <w:rsid w:val="00863940"/>
    <w:rsid w:val="00864140"/>
    <w:rsid w:val="008645A3"/>
    <w:rsid w:val="00864D17"/>
    <w:rsid w:val="008672AE"/>
    <w:rsid w:val="008702BF"/>
    <w:rsid w:val="008719DB"/>
    <w:rsid w:val="00871FA9"/>
    <w:rsid w:val="00872250"/>
    <w:rsid w:val="008731B8"/>
    <w:rsid w:val="00873D16"/>
    <w:rsid w:val="00875117"/>
    <w:rsid w:val="008757FA"/>
    <w:rsid w:val="008768D2"/>
    <w:rsid w:val="00880F6C"/>
    <w:rsid w:val="00881D74"/>
    <w:rsid w:val="0088223F"/>
    <w:rsid w:val="00884DAD"/>
    <w:rsid w:val="008850B6"/>
    <w:rsid w:val="008855E2"/>
    <w:rsid w:val="00885E69"/>
    <w:rsid w:val="00886521"/>
    <w:rsid w:val="00887BBB"/>
    <w:rsid w:val="00887F76"/>
    <w:rsid w:val="00891079"/>
    <w:rsid w:val="00891E8C"/>
    <w:rsid w:val="008937A3"/>
    <w:rsid w:val="0089509A"/>
    <w:rsid w:val="008A4FE1"/>
    <w:rsid w:val="008A5E28"/>
    <w:rsid w:val="008B0EAE"/>
    <w:rsid w:val="008B302A"/>
    <w:rsid w:val="008B4198"/>
    <w:rsid w:val="008B4609"/>
    <w:rsid w:val="008B725C"/>
    <w:rsid w:val="008C1D6D"/>
    <w:rsid w:val="008C3F98"/>
    <w:rsid w:val="008C594A"/>
    <w:rsid w:val="008D1DAC"/>
    <w:rsid w:val="008D23AF"/>
    <w:rsid w:val="008D3A05"/>
    <w:rsid w:val="008D3E0C"/>
    <w:rsid w:val="008D4A09"/>
    <w:rsid w:val="008D4DA1"/>
    <w:rsid w:val="008D5F9D"/>
    <w:rsid w:val="008D681A"/>
    <w:rsid w:val="008D6B1A"/>
    <w:rsid w:val="008D6D38"/>
    <w:rsid w:val="008D76FE"/>
    <w:rsid w:val="008E03F0"/>
    <w:rsid w:val="008E0617"/>
    <w:rsid w:val="008E2288"/>
    <w:rsid w:val="008E41AE"/>
    <w:rsid w:val="008E485D"/>
    <w:rsid w:val="008E5B71"/>
    <w:rsid w:val="008E705E"/>
    <w:rsid w:val="008F2453"/>
    <w:rsid w:val="008F34E9"/>
    <w:rsid w:val="008F6CDD"/>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2086"/>
    <w:rsid w:val="009C3006"/>
    <w:rsid w:val="009C5F91"/>
    <w:rsid w:val="009C7481"/>
    <w:rsid w:val="009D159F"/>
    <w:rsid w:val="009D2A16"/>
    <w:rsid w:val="009D607A"/>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30EB"/>
    <w:rsid w:val="00A334CC"/>
    <w:rsid w:val="00A34B44"/>
    <w:rsid w:val="00A40F4B"/>
    <w:rsid w:val="00A41E8B"/>
    <w:rsid w:val="00A4263A"/>
    <w:rsid w:val="00A44BE1"/>
    <w:rsid w:val="00A4500D"/>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492"/>
    <w:rsid w:val="00AB265A"/>
    <w:rsid w:val="00AB3399"/>
    <w:rsid w:val="00AB3D67"/>
    <w:rsid w:val="00AB6BB3"/>
    <w:rsid w:val="00AC4276"/>
    <w:rsid w:val="00AC464D"/>
    <w:rsid w:val="00AC51E8"/>
    <w:rsid w:val="00AC70FC"/>
    <w:rsid w:val="00AD03FA"/>
    <w:rsid w:val="00AD048D"/>
    <w:rsid w:val="00AD0CA9"/>
    <w:rsid w:val="00AD1C5F"/>
    <w:rsid w:val="00AD2407"/>
    <w:rsid w:val="00AD391F"/>
    <w:rsid w:val="00AD3D0C"/>
    <w:rsid w:val="00AD3E16"/>
    <w:rsid w:val="00AD5FBC"/>
    <w:rsid w:val="00AD6279"/>
    <w:rsid w:val="00AD62D8"/>
    <w:rsid w:val="00AD6B6A"/>
    <w:rsid w:val="00AD7273"/>
    <w:rsid w:val="00AE03D3"/>
    <w:rsid w:val="00AE5146"/>
    <w:rsid w:val="00AE55C5"/>
    <w:rsid w:val="00AE5A4F"/>
    <w:rsid w:val="00AE7B16"/>
    <w:rsid w:val="00AF0B65"/>
    <w:rsid w:val="00AF6A35"/>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6C8"/>
    <w:rsid w:val="00B173DD"/>
    <w:rsid w:val="00B23532"/>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14B6"/>
    <w:rsid w:val="00B716F8"/>
    <w:rsid w:val="00B74FDC"/>
    <w:rsid w:val="00B82234"/>
    <w:rsid w:val="00B8283E"/>
    <w:rsid w:val="00B832A6"/>
    <w:rsid w:val="00B837AA"/>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ABA"/>
    <w:rsid w:val="00BB4FEC"/>
    <w:rsid w:val="00BB65B1"/>
    <w:rsid w:val="00BB69D5"/>
    <w:rsid w:val="00BB6A3E"/>
    <w:rsid w:val="00BB7202"/>
    <w:rsid w:val="00BC03E1"/>
    <w:rsid w:val="00BC34F8"/>
    <w:rsid w:val="00BC4593"/>
    <w:rsid w:val="00BC64DB"/>
    <w:rsid w:val="00BC6C9C"/>
    <w:rsid w:val="00BC6CA4"/>
    <w:rsid w:val="00BD05BF"/>
    <w:rsid w:val="00BD404D"/>
    <w:rsid w:val="00BD464A"/>
    <w:rsid w:val="00BD4793"/>
    <w:rsid w:val="00BD5124"/>
    <w:rsid w:val="00BD6CFB"/>
    <w:rsid w:val="00BD7D09"/>
    <w:rsid w:val="00BE28BE"/>
    <w:rsid w:val="00BE2902"/>
    <w:rsid w:val="00BE42CB"/>
    <w:rsid w:val="00BE6162"/>
    <w:rsid w:val="00BE6C9C"/>
    <w:rsid w:val="00BF0409"/>
    <w:rsid w:val="00BF0850"/>
    <w:rsid w:val="00BF1509"/>
    <w:rsid w:val="00BF3613"/>
    <w:rsid w:val="00BF37B7"/>
    <w:rsid w:val="00BF49A8"/>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3439"/>
    <w:rsid w:val="00C27213"/>
    <w:rsid w:val="00C278C2"/>
    <w:rsid w:val="00C27BB8"/>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7235"/>
    <w:rsid w:val="00C67382"/>
    <w:rsid w:val="00C72471"/>
    <w:rsid w:val="00C72A2D"/>
    <w:rsid w:val="00C72B4C"/>
    <w:rsid w:val="00C73ACB"/>
    <w:rsid w:val="00C7665D"/>
    <w:rsid w:val="00C8086B"/>
    <w:rsid w:val="00C82D97"/>
    <w:rsid w:val="00C84D14"/>
    <w:rsid w:val="00C91C45"/>
    <w:rsid w:val="00C9369C"/>
    <w:rsid w:val="00C93EDD"/>
    <w:rsid w:val="00C953EF"/>
    <w:rsid w:val="00C953F6"/>
    <w:rsid w:val="00C97FD3"/>
    <w:rsid w:val="00CA0363"/>
    <w:rsid w:val="00CA04F3"/>
    <w:rsid w:val="00CA06A4"/>
    <w:rsid w:val="00CA2343"/>
    <w:rsid w:val="00CA23A8"/>
    <w:rsid w:val="00CA501F"/>
    <w:rsid w:val="00CA59FA"/>
    <w:rsid w:val="00CA61CF"/>
    <w:rsid w:val="00CA749E"/>
    <w:rsid w:val="00CA759F"/>
    <w:rsid w:val="00CB0441"/>
    <w:rsid w:val="00CB08EB"/>
    <w:rsid w:val="00CB1749"/>
    <w:rsid w:val="00CB1A60"/>
    <w:rsid w:val="00CB3A9F"/>
    <w:rsid w:val="00CB447F"/>
    <w:rsid w:val="00CB5048"/>
    <w:rsid w:val="00CC10DA"/>
    <w:rsid w:val="00CC156D"/>
    <w:rsid w:val="00CC1CA4"/>
    <w:rsid w:val="00CC2929"/>
    <w:rsid w:val="00CC58C3"/>
    <w:rsid w:val="00CC6668"/>
    <w:rsid w:val="00CD16C7"/>
    <w:rsid w:val="00CD229F"/>
    <w:rsid w:val="00CD2E60"/>
    <w:rsid w:val="00CE2D1F"/>
    <w:rsid w:val="00CE316E"/>
    <w:rsid w:val="00CE3462"/>
    <w:rsid w:val="00CE4FCD"/>
    <w:rsid w:val="00CE52F0"/>
    <w:rsid w:val="00CE5686"/>
    <w:rsid w:val="00CE7389"/>
    <w:rsid w:val="00CF121A"/>
    <w:rsid w:val="00CF18A3"/>
    <w:rsid w:val="00CF356A"/>
    <w:rsid w:val="00CF4A61"/>
    <w:rsid w:val="00CF4B9A"/>
    <w:rsid w:val="00CF7088"/>
    <w:rsid w:val="00D0108B"/>
    <w:rsid w:val="00D029CB"/>
    <w:rsid w:val="00D04274"/>
    <w:rsid w:val="00D04565"/>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40723"/>
    <w:rsid w:val="00D41A51"/>
    <w:rsid w:val="00D42DFD"/>
    <w:rsid w:val="00D4448D"/>
    <w:rsid w:val="00D45E14"/>
    <w:rsid w:val="00D4755C"/>
    <w:rsid w:val="00D52834"/>
    <w:rsid w:val="00D544FE"/>
    <w:rsid w:val="00D5596F"/>
    <w:rsid w:val="00D55C96"/>
    <w:rsid w:val="00D56F3F"/>
    <w:rsid w:val="00D61F13"/>
    <w:rsid w:val="00D63EE0"/>
    <w:rsid w:val="00D672D6"/>
    <w:rsid w:val="00D67D4A"/>
    <w:rsid w:val="00D70434"/>
    <w:rsid w:val="00D708A4"/>
    <w:rsid w:val="00D70B9D"/>
    <w:rsid w:val="00D72B46"/>
    <w:rsid w:val="00D73122"/>
    <w:rsid w:val="00D74606"/>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CC5"/>
    <w:rsid w:val="00D92C6A"/>
    <w:rsid w:val="00D95330"/>
    <w:rsid w:val="00DA12AB"/>
    <w:rsid w:val="00DA1A93"/>
    <w:rsid w:val="00DA4303"/>
    <w:rsid w:val="00DA52B8"/>
    <w:rsid w:val="00DA7973"/>
    <w:rsid w:val="00DB3689"/>
    <w:rsid w:val="00DB3767"/>
    <w:rsid w:val="00DB39E0"/>
    <w:rsid w:val="00DB727F"/>
    <w:rsid w:val="00DB7729"/>
    <w:rsid w:val="00DB7BB9"/>
    <w:rsid w:val="00DC207B"/>
    <w:rsid w:val="00DC22BE"/>
    <w:rsid w:val="00DC5F62"/>
    <w:rsid w:val="00DC756D"/>
    <w:rsid w:val="00DC7FAF"/>
    <w:rsid w:val="00DD02BA"/>
    <w:rsid w:val="00DD100B"/>
    <w:rsid w:val="00DD1607"/>
    <w:rsid w:val="00DD19A8"/>
    <w:rsid w:val="00DD28C5"/>
    <w:rsid w:val="00DD2FA4"/>
    <w:rsid w:val="00DD34FE"/>
    <w:rsid w:val="00DD42F9"/>
    <w:rsid w:val="00DD454E"/>
    <w:rsid w:val="00DD6878"/>
    <w:rsid w:val="00DD700A"/>
    <w:rsid w:val="00DE1B4A"/>
    <w:rsid w:val="00DE2A55"/>
    <w:rsid w:val="00DE2CFF"/>
    <w:rsid w:val="00DE3330"/>
    <w:rsid w:val="00DE5939"/>
    <w:rsid w:val="00DE6492"/>
    <w:rsid w:val="00DE7154"/>
    <w:rsid w:val="00DE7200"/>
    <w:rsid w:val="00DF0879"/>
    <w:rsid w:val="00DF1E17"/>
    <w:rsid w:val="00DF365A"/>
    <w:rsid w:val="00DF4CBC"/>
    <w:rsid w:val="00DF5370"/>
    <w:rsid w:val="00DF7E4D"/>
    <w:rsid w:val="00E0032E"/>
    <w:rsid w:val="00E00DF4"/>
    <w:rsid w:val="00E0205D"/>
    <w:rsid w:val="00E0313E"/>
    <w:rsid w:val="00E0491A"/>
    <w:rsid w:val="00E0557E"/>
    <w:rsid w:val="00E1018A"/>
    <w:rsid w:val="00E120F4"/>
    <w:rsid w:val="00E136D8"/>
    <w:rsid w:val="00E148F6"/>
    <w:rsid w:val="00E153F6"/>
    <w:rsid w:val="00E15C4F"/>
    <w:rsid w:val="00E15F7E"/>
    <w:rsid w:val="00E173DF"/>
    <w:rsid w:val="00E235F9"/>
    <w:rsid w:val="00E248EB"/>
    <w:rsid w:val="00E2626C"/>
    <w:rsid w:val="00E27FC2"/>
    <w:rsid w:val="00E30B6B"/>
    <w:rsid w:val="00E31912"/>
    <w:rsid w:val="00E31B60"/>
    <w:rsid w:val="00E33588"/>
    <w:rsid w:val="00E34D88"/>
    <w:rsid w:val="00E353DB"/>
    <w:rsid w:val="00E35D73"/>
    <w:rsid w:val="00E35FDD"/>
    <w:rsid w:val="00E36375"/>
    <w:rsid w:val="00E37A8B"/>
    <w:rsid w:val="00E40D48"/>
    <w:rsid w:val="00E40DBF"/>
    <w:rsid w:val="00E42C98"/>
    <w:rsid w:val="00E43798"/>
    <w:rsid w:val="00E43842"/>
    <w:rsid w:val="00E44765"/>
    <w:rsid w:val="00E46102"/>
    <w:rsid w:val="00E468CA"/>
    <w:rsid w:val="00E47D3F"/>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53FB"/>
    <w:rsid w:val="00E854F8"/>
    <w:rsid w:val="00E85E3C"/>
    <w:rsid w:val="00E87822"/>
    <w:rsid w:val="00E902C7"/>
    <w:rsid w:val="00E9428D"/>
    <w:rsid w:val="00E943EE"/>
    <w:rsid w:val="00E94456"/>
    <w:rsid w:val="00E94FE2"/>
    <w:rsid w:val="00E95E39"/>
    <w:rsid w:val="00E9752F"/>
    <w:rsid w:val="00EA038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5032"/>
    <w:rsid w:val="00ED5270"/>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202B4"/>
    <w:rsid w:val="00F25BEF"/>
    <w:rsid w:val="00F270BA"/>
    <w:rsid w:val="00F308AF"/>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47B57"/>
    <w:rsid w:val="00F507DB"/>
    <w:rsid w:val="00F5236F"/>
    <w:rsid w:val="00F52C7A"/>
    <w:rsid w:val="00F544AB"/>
    <w:rsid w:val="00F5653F"/>
    <w:rsid w:val="00F56A1B"/>
    <w:rsid w:val="00F6079F"/>
    <w:rsid w:val="00F60AD3"/>
    <w:rsid w:val="00F6227E"/>
    <w:rsid w:val="00F64AA8"/>
    <w:rsid w:val="00F64EA5"/>
    <w:rsid w:val="00F65F37"/>
    <w:rsid w:val="00F66A3D"/>
    <w:rsid w:val="00F66DF3"/>
    <w:rsid w:val="00F67AB2"/>
    <w:rsid w:val="00F73D21"/>
    <w:rsid w:val="00F73DFD"/>
    <w:rsid w:val="00F74ED0"/>
    <w:rsid w:val="00F75B44"/>
    <w:rsid w:val="00F83547"/>
    <w:rsid w:val="00F83593"/>
    <w:rsid w:val="00F837F7"/>
    <w:rsid w:val="00F854ED"/>
    <w:rsid w:val="00F87962"/>
    <w:rsid w:val="00F90E30"/>
    <w:rsid w:val="00F917E4"/>
    <w:rsid w:val="00F91B00"/>
    <w:rsid w:val="00F92B48"/>
    <w:rsid w:val="00F9424D"/>
    <w:rsid w:val="00F94D96"/>
    <w:rsid w:val="00F94DFC"/>
    <w:rsid w:val="00F96BAD"/>
    <w:rsid w:val="00FA0CD2"/>
    <w:rsid w:val="00FA12B0"/>
    <w:rsid w:val="00FA18A4"/>
    <w:rsid w:val="00FA34B5"/>
    <w:rsid w:val="00FA6529"/>
    <w:rsid w:val="00FA7E04"/>
    <w:rsid w:val="00FB0158"/>
    <w:rsid w:val="00FB06CF"/>
    <w:rsid w:val="00FB16BC"/>
    <w:rsid w:val="00FB25A0"/>
    <w:rsid w:val="00FB2D7C"/>
    <w:rsid w:val="00FB3100"/>
    <w:rsid w:val="00FB49D7"/>
    <w:rsid w:val="00FB4F37"/>
    <w:rsid w:val="00FB79F1"/>
    <w:rsid w:val="00FB7E5A"/>
    <w:rsid w:val="00FC07B8"/>
    <w:rsid w:val="00FC13D8"/>
    <w:rsid w:val="00FC17BB"/>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29CE"/>
    <w:rsid w:val="00FF2E7C"/>
    <w:rsid w:val="00FF33F4"/>
    <w:rsid w:val="00FF3FC8"/>
    <w:rsid w:val="0276200A"/>
    <w:rsid w:val="098B1EF5"/>
    <w:rsid w:val="09F00BD8"/>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A14025"/>
    <w:rsid w:val="2B2348E2"/>
    <w:rsid w:val="2C7F2EA6"/>
    <w:rsid w:val="2D1E05D5"/>
    <w:rsid w:val="3003631E"/>
    <w:rsid w:val="3078124A"/>
    <w:rsid w:val="3090209F"/>
    <w:rsid w:val="38FA0996"/>
    <w:rsid w:val="396E02FE"/>
    <w:rsid w:val="3AA26C9B"/>
    <w:rsid w:val="3ADC5E36"/>
    <w:rsid w:val="3C3F7E0E"/>
    <w:rsid w:val="3E7A082F"/>
    <w:rsid w:val="437906BF"/>
    <w:rsid w:val="44C70D28"/>
    <w:rsid w:val="4625557D"/>
    <w:rsid w:val="465173C0"/>
    <w:rsid w:val="49613924"/>
    <w:rsid w:val="49DD7C63"/>
    <w:rsid w:val="4B3040AF"/>
    <w:rsid w:val="50F36CD9"/>
    <w:rsid w:val="55E15918"/>
    <w:rsid w:val="56BF0EA2"/>
    <w:rsid w:val="5BDF3319"/>
    <w:rsid w:val="5EA87B0A"/>
    <w:rsid w:val="5EB119EE"/>
    <w:rsid w:val="62B8321C"/>
    <w:rsid w:val="63766DF5"/>
    <w:rsid w:val="63A965A7"/>
    <w:rsid w:val="63E41E32"/>
    <w:rsid w:val="6761194F"/>
    <w:rsid w:val="67A01566"/>
    <w:rsid w:val="67A84465"/>
    <w:rsid w:val="69797C2C"/>
    <w:rsid w:val="6D935AB0"/>
    <w:rsid w:val="6E087119"/>
    <w:rsid w:val="75544B2F"/>
    <w:rsid w:val="760A43BF"/>
    <w:rsid w:val="783E4597"/>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9C244"/>
  <w15:docId w15:val="{1D7A5DAE-5572-41E5-9449-32C7B7BBD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2" w:unhideWhenUsed="1" w:qFormat="1"/>
    <w:lsdException w:name="List 3" w:qFormat="1"/>
    <w:lsdException w:name="List 4" w:qFormat="1"/>
    <w:lsdException w:name="List 5"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ind w:right="198"/>
      <w:jc w:val="right"/>
    </w:pPr>
    <w:rPr>
      <w:rFonts w:ascii="SimSun"/>
      <w:kern w:val="2"/>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paragraph" w:styleId="Revision">
    <w:name w:val="Revision"/>
    <w:hidden/>
    <w:uiPriority w:val="99"/>
    <w:semiHidden/>
    <w:rsid w:val="006917B4"/>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468539">
      <w:bodyDiv w:val="1"/>
      <w:marLeft w:val="0"/>
      <w:marRight w:val="0"/>
      <w:marTop w:val="0"/>
      <w:marBottom w:val="0"/>
      <w:divBdr>
        <w:top w:val="none" w:sz="0" w:space="0" w:color="auto"/>
        <w:left w:val="none" w:sz="0" w:space="0" w:color="auto"/>
        <w:bottom w:val="none" w:sz="0" w:space="0" w:color="auto"/>
        <w:right w:val="none" w:sz="0" w:space="0" w:color="auto"/>
      </w:divBdr>
    </w:div>
    <w:div w:id="693119979">
      <w:bodyDiv w:val="1"/>
      <w:marLeft w:val="0"/>
      <w:marRight w:val="0"/>
      <w:marTop w:val="0"/>
      <w:marBottom w:val="0"/>
      <w:divBdr>
        <w:top w:val="none" w:sz="0" w:space="0" w:color="auto"/>
        <w:left w:val="none" w:sz="0" w:space="0" w:color="auto"/>
        <w:bottom w:val="none" w:sz="0" w:space="0" w:color="auto"/>
        <w:right w:val="none" w:sz="0" w:space="0" w:color="auto"/>
      </w:divBdr>
    </w:div>
    <w:div w:id="15650707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6</Pages>
  <Words>1160</Words>
  <Characters>6614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21</cp:revision>
  <cp:lastPrinted>2113-01-01T00:00:00Z</cp:lastPrinted>
  <dcterms:created xsi:type="dcterms:W3CDTF">2021-10-20T17:50:00Z</dcterms:created>
  <dcterms:modified xsi:type="dcterms:W3CDTF">2021-10-21T18:27:00Z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