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7C05C05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A3DF9">
        <w:rPr>
          <w:rFonts w:ascii="Arial" w:eastAsia="Times New Roman" w:hAnsi="Arial"/>
          <w:b/>
          <w:sz w:val="24"/>
          <w:szCs w:val="24"/>
        </w:rPr>
        <w:t>16-e</w:t>
      </w:r>
      <w:r>
        <w:rPr>
          <w:rFonts w:ascii="Arial" w:eastAsia="Times New Roman" w:hAnsi="Arial"/>
          <w:b/>
          <w:bCs/>
          <w:sz w:val="24"/>
          <w:szCs w:val="24"/>
        </w:rPr>
        <w:tab/>
      </w:r>
      <w:r w:rsidRPr="00993664">
        <w:rPr>
          <w:rFonts w:ascii="Arial" w:hAnsi="Arial" w:cs="Arial"/>
          <w:b/>
          <w:bCs/>
          <w:color w:val="000000"/>
          <w:sz w:val="26"/>
          <w:szCs w:val="26"/>
        </w:rPr>
        <w:t>R2-</w:t>
      </w:r>
      <w:r w:rsidR="00324A91">
        <w:rPr>
          <w:rFonts w:ascii="Arial" w:hAnsi="Arial" w:cs="Arial"/>
          <w:b/>
          <w:bCs/>
          <w:color w:val="000000"/>
          <w:sz w:val="26"/>
          <w:szCs w:val="26"/>
        </w:rPr>
        <w:t>2110014</w:t>
      </w:r>
    </w:p>
    <w:p w14:paraId="55C39378" w14:textId="5C8FEDF3" w:rsidR="00E85CB2" w:rsidRDefault="005A114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 Nov 1</w:t>
      </w:r>
      <w:r>
        <w:rPr>
          <w:rFonts w:ascii="Arial" w:hAnsi="Arial"/>
          <w:b/>
          <w:sz w:val="24"/>
          <w:szCs w:val="24"/>
          <w:vertAlign w:val="superscript"/>
          <w:lang w:eastAsia="zh-CN"/>
        </w:rPr>
        <w:t>st</w:t>
      </w:r>
      <w:r>
        <w:rPr>
          <w:rFonts w:ascii="Arial" w:hAnsi="Arial"/>
          <w:b/>
          <w:sz w:val="24"/>
          <w:szCs w:val="24"/>
          <w:lang w:eastAsia="zh-CN"/>
        </w:rPr>
        <w:t xml:space="preserve"> – Nov 12</w:t>
      </w:r>
      <w:r>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E4E2782"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22994">
        <w:rPr>
          <w:rFonts w:ascii="Arial" w:eastAsia="MS Mincho" w:hAnsi="Arial" w:cs="Arial"/>
          <w:b/>
          <w:bCs/>
          <w:sz w:val="24"/>
        </w:rPr>
        <w:t>8.2.3.1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06DCF1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60886">
        <w:rPr>
          <w:rFonts w:ascii="Arial" w:eastAsia="Times New Roman" w:hAnsi="Arial" w:cs="Arial"/>
          <w:b/>
          <w:bCs/>
          <w:sz w:val="24"/>
        </w:rPr>
        <w:t xml:space="preserve">CPAC </w:t>
      </w:r>
      <w:r w:rsidR="008E3169">
        <w:rPr>
          <w:rFonts w:ascii="Arial" w:eastAsia="Times New Roman" w:hAnsi="Arial" w:cs="Arial"/>
          <w:b/>
          <w:bCs/>
          <w:sz w:val="24"/>
        </w:rPr>
        <w:t xml:space="preserve">procedures </w:t>
      </w:r>
      <w:r w:rsidR="004C4148">
        <w:rPr>
          <w:rFonts w:ascii="Arial" w:eastAsia="Times New Roman" w:hAnsi="Arial" w:cs="Arial"/>
          <w:b/>
          <w:bCs/>
          <w:sz w:val="24"/>
        </w:rPr>
        <w:t xml:space="preserve">and </w:t>
      </w:r>
      <w:r w:rsidR="00C208E6">
        <w:rPr>
          <w:rFonts w:ascii="Arial" w:eastAsia="Times New Roman" w:hAnsi="Arial" w:cs="Arial"/>
          <w:b/>
          <w:bCs/>
          <w:sz w:val="24"/>
        </w:rPr>
        <w:t xml:space="preserve">CHO </w:t>
      </w:r>
      <w:r w:rsidR="00A00E3E">
        <w:rPr>
          <w:rFonts w:ascii="Arial" w:eastAsia="Times New Roman" w:hAnsi="Arial" w:cs="Arial"/>
          <w:b/>
          <w:bCs/>
          <w:sz w:val="24"/>
        </w:rPr>
        <w:t>with MR-DC</w:t>
      </w:r>
    </w:p>
    <w:p w14:paraId="44351AFC" w14:textId="5E6CCADF"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5A114D">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5A114D">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9D4604C" w14:textId="6F59AC10" w:rsidR="005D4066" w:rsidRDefault="000C1FDB" w:rsidP="00117025">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1312" behindDoc="0" locked="0" layoutInCell="1" allowOverlap="1" wp14:anchorId="4ABE631D" wp14:editId="1802A184">
                <wp:simplePos x="0" y="0"/>
                <wp:positionH relativeFrom="margin">
                  <wp:posOffset>19050</wp:posOffset>
                </wp:positionH>
                <wp:positionV relativeFrom="paragraph">
                  <wp:posOffset>567055</wp:posOffset>
                </wp:positionV>
                <wp:extent cx="593407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413B21D3" w14:textId="58ACF3F4" w:rsidR="00327F52" w:rsidRPr="004D01A8" w:rsidRDefault="000C1FDB">
                            <w:pPr>
                              <w:rPr>
                                <w:rFonts w:ascii="Arial" w:hAnsi="Arial" w:cs="Arial"/>
                                <w:b/>
                                <w:bCs/>
                              </w:rPr>
                            </w:pPr>
                            <w:r w:rsidRPr="004D01A8">
                              <w:rPr>
                                <w:rFonts w:ascii="Arial" w:hAnsi="Arial" w:cs="Arial"/>
                                <w:b/>
                                <w:bCs/>
                              </w:rPr>
                              <w:t>Agreement (RAN2 #115-e):</w:t>
                            </w:r>
                          </w:p>
                          <w:p w14:paraId="7E17CC3A" w14:textId="0CA9256F" w:rsidR="000C1FDB" w:rsidRDefault="00A97552">
                            <w:r w:rsidRPr="004D01A8">
                              <w:rPr>
                                <w:rFonts w:ascii="Arial" w:hAnsi="Arial" w:cs="Arial"/>
                                <w:b/>
                                <w:bCs/>
                              </w:rPr>
                              <w:t>Working assumption: We go for solution 2. Should make sure multiple re-negotiation procedures (i.e.</w:t>
                            </w:r>
                            <w:r w:rsidR="00500979">
                              <w:rPr>
                                <w:rFonts w:ascii="Arial" w:hAnsi="Arial" w:cs="Arial"/>
                                <w:b/>
                                <w:bCs/>
                              </w:rPr>
                              <w:t>,</w:t>
                            </w:r>
                            <w:r w:rsidRPr="004D01A8">
                              <w:rPr>
                                <w:rFonts w:ascii="Arial" w:hAnsi="Arial" w:cs="Arial"/>
                                <w:b/>
                                <w:bCs/>
                              </w:rPr>
                              <w:t xml:space="preserve"> two nested procedures or anything that requires negotiation cannot be used) is not allowed. Inform RAN3 and take their feedback into account.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BE631D" id="_x0000_t202" coordsize="21600,21600" o:spt="202" path="m,l,21600r21600,l21600,xe">
                <v:stroke joinstyle="miter"/>
                <v:path gradientshapeok="t" o:connecttype="rect"/>
              </v:shapetype>
              <v:shape id="Text Box 2" o:spid="_x0000_s1026" type="#_x0000_t202" style="position:absolute;left:0;text-align:left;margin-left:1.5pt;margin-top:44.65pt;width:467.2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">
                <v:textbox style="mso-fit-shape-to-text:t">
                  <w:txbxContent>
                    <w:p w14:paraId="413B21D3" w14:textId="58ACF3F4" w:rsidR="00327F52" w:rsidRPr="004D01A8" w:rsidRDefault="000C1FDB">
                      <w:pPr>
                        <w:rPr>
                          <w:rFonts w:ascii="Arial" w:hAnsi="Arial" w:cs="Arial"/>
                          <w:b/>
                          <w:bCs/>
                        </w:rPr>
                      </w:pPr>
                      <w:r w:rsidRPr="004D01A8">
                        <w:rPr>
                          <w:rFonts w:ascii="Arial" w:hAnsi="Arial" w:cs="Arial"/>
                          <w:b/>
                          <w:bCs/>
                        </w:rPr>
                        <w:t>Agreement (RAN2 #115-e):</w:t>
                      </w:r>
                    </w:p>
                    <w:p w14:paraId="7E17CC3A" w14:textId="0CA9256F" w:rsidR="000C1FDB" w:rsidRDefault="00A97552">
                      <w:r w:rsidRPr="004D01A8">
                        <w:rPr>
                          <w:rFonts w:ascii="Arial" w:hAnsi="Arial" w:cs="Arial"/>
                          <w:b/>
                          <w:bCs/>
                        </w:rPr>
                        <w:t>W</w:t>
                      </w:r>
                      <w:r w:rsidRPr="004D01A8">
                        <w:rPr>
                          <w:rFonts w:ascii="Arial" w:hAnsi="Arial" w:cs="Arial"/>
                          <w:b/>
                          <w:bCs/>
                        </w:rPr>
                        <w:t>orking assumption: We go for solution 2. Should make sure multiple re-negotiation procedures (i.e.</w:t>
                      </w:r>
                      <w:r w:rsidR="00500979">
                        <w:rPr>
                          <w:rFonts w:ascii="Arial" w:hAnsi="Arial" w:cs="Arial"/>
                          <w:b/>
                          <w:bCs/>
                        </w:rPr>
                        <w:t>,</w:t>
                      </w:r>
                      <w:r w:rsidRPr="004D01A8">
                        <w:rPr>
                          <w:rFonts w:ascii="Arial" w:hAnsi="Arial" w:cs="Arial"/>
                          <w:b/>
                          <w:bCs/>
                        </w:rPr>
                        <w:t xml:space="preserve"> two nested procedures or anything that requires negotiation cannot be used) is not allowed. Inform RAN3 and take their feedback into account.</w:t>
                      </w:r>
                    </w:p>
                  </w:txbxContent>
                </v:textbox>
                <w10:wrap type="square" anchorx="margin"/>
              </v:shape>
            </w:pict>
          </mc:Fallback>
        </mc:AlternateContent>
      </w:r>
      <w:r w:rsidR="006E4146">
        <w:t>In the previous RA</w:t>
      </w:r>
      <w:r w:rsidR="007A649D">
        <w:t xml:space="preserve">N2 meetings (RAN2 #114-e [1], RAN2 #115-e [2]), </w:t>
      </w:r>
      <w:r w:rsidR="00E61786">
        <w:t xml:space="preserve">the SN initiated Inter-SN CPC </w:t>
      </w:r>
      <w:r w:rsidR="00A5478B">
        <w:t xml:space="preserve">preparation </w:t>
      </w:r>
      <w:r w:rsidR="00E61786">
        <w:t xml:space="preserve">procedure has </w:t>
      </w:r>
      <w:r w:rsidR="00A5478B">
        <w:t xml:space="preserve">been discussed </w:t>
      </w:r>
      <w:r w:rsidR="008708EC">
        <w:t>at length</w:t>
      </w:r>
      <w:r w:rsidR="00A5478B">
        <w:t xml:space="preserve">. </w:t>
      </w:r>
      <w:r w:rsidR="00940846">
        <w:t>Two solutions were proposed and RAN2’s task was to select one of the solutions</w:t>
      </w:r>
      <w:r w:rsidR="00012C4C">
        <w:t xml:space="preserve">. A Working Assumption </w:t>
      </w:r>
      <w:r w:rsidR="00C5338A">
        <w:t xml:space="preserve">(WA) </w:t>
      </w:r>
      <w:r w:rsidR="00012C4C">
        <w:t xml:space="preserve">was agreed in the last RAN2 </w:t>
      </w:r>
      <w:r w:rsidR="005D4066">
        <w:t>meeting (RAN2 #115-e).</w:t>
      </w:r>
    </w:p>
    <w:p w14:paraId="731CCC1C" w14:textId="09631EA5" w:rsidR="00A54500" w:rsidRDefault="00A54500" w:rsidP="00117025">
      <w:pPr>
        <w:overflowPunct w:val="0"/>
        <w:autoSpaceDE w:val="0"/>
        <w:autoSpaceDN w:val="0"/>
        <w:adjustRightInd w:val="0"/>
        <w:spacing w:after="0"/>
        <w:jc w:val="both"/>
        <w:textAlignment w:val="baseline"/>
      </w:pPr>
    </w:p>
    <w:p w14:paraId="1B0897AC" w14:textId="77BA9865" w:rsidR="00117025" w:rsidRDefault="00117025" w:rsidP="00117025">
      <w:pPr>
        <w:overflowPunct w:val="0"/>
        <w:autoSpaceDE w:val="0"/>
        <w:autoSpaceDN w:val="0"/>
        <w:adjustRightInd w:val="0"/>
        <w:spacing w:after="0"/>
        <w:jc w:val="both"/>
        <w:textAlignment w:val="baseline"/>
      </w:pPr>
      <w:r>
        <w:t xml:space="preserve">In this contribution, we discuss the </w:t>
      </w:r>
      <w:r w:rsidR="003C2E66">
        <w:t>following aspects</w:t>
      </w:r>
      <w:r w:rsidR="00002A64">
        <w:t xml:space="preserve"> of CPAC and CHO with MR-DC</w:t>
      </w:r>
      <w:r w:rsidR="003C2E66">
        <w:t>:</w:t>
      </w:r>
    </w:p>
    <w:p w14:paraId="1FB03D00" w14:textId="4720EAF0" w:rsidR="003C2E66" w:rsidRDefault="003C2E66" w:rsidP="00117025">
      <w:pPr>
        <w:overflowPunct w:val="0"/>
        <w:autoSpaceDE w:val="0"/>
        <w:autoSpaceDN w:val="0"/>
        <w:adjustRightInd w:val="0"/>
        <w:spacing w:after="0"/>
        <w:jc w:val="both"/>
        <w:textAlignment w:val="baseline"/>
      </w:pPr>
    </w:p>
    <w:p w14:paraId="54E1CD08" w14:textId="22107FC7" w:rsidR="003C2E66" w:rsidRDefault="00352903" w:rsidP="00352903">
      <w:pPr>
        <w:pStyle w:val="ListParagraph"/>
        <w:numPr>
          <w:ilvl w:val="0"/>
          <w:numId w:val="23"/>
        </w:numPr>
        <w:overflowPunct w:val="0"/>
        <w:autoSpaceDE w:val="0"/>
        <w:autoSpaceDN w:val="0"/>
        <w:adjustRightInd w:val="0"/>
        <w:spacing w:after="0"/>
        <w:jc w:val="both"/>
        <w:textAlignment w:val="baseline"/>
        <w:rPr>
          <w:bCs/>
          <w:lang w:val="en-US"/>
        </w:rPr>
      </w:pPr>
      <w:r>
        <w:rPr>
          <w:bCs/>
          <w:lang w:val="en-US"/>
        </w:rPr>
        <w:t>SN initiated Inter-SN CPC preparation</w:t>
      </w:r>
      <w:r w:rsidR="00C979AF">
        <w:rPr>
          <w:bCs/>
          <w:lang w:val="en-US"/>
        </w:rPr>
        <w:t>.</w:t>
      </w:r>
    </w:p>
    <w:p w14:paraId="7CE6EEB8" w14:textId="7494BF1F" w:rsidR="00C979AF" w:rsidRDefault="00A20FF6" w:rsidP="00352903">
      <w:pPr>
        <w:pStyle w:val="ListParagraph"/>
        <w:numPr>
          <w:ilvl w:val="0"/>
          <w:numId w:val="23"/>
        </w:numPr>
        <w:overflowPunct w:val="0"/>
        <w:autoSpaceDE w:val="0"/>
        <w:autoSpaceDN w:val="0"/>
        <w:adjustRightInd w:val="0"/>
        <w:spacing w:after="0"/>
        <w:jc w:val="both"/>
        <w:textAlignment w:val="baseline"/>
        <w:rPr>
          <w:bCs/>
          <w:lang w:val="en-US"/>
        </w:rPr>
      </w:pPr>
      <w:r>
        <w:rPr>
          <w:bCs/>
          <w:lang w:val="en-US"/>
        </w:rPr>
        <w:t xml:space="preserve">CPAC </w:t>
      </w:r>
      <w:r w:rsidR="005A2288">
        <w:rPr>
          <w:bCs/>
          <w:lang w:val="en-US"/>
        </w:rPr>
        <w:t>failure handling</w:t>
      </w:r>
      <w:r w:rsidR="00EC24FF">
        <w:rPr>
          <w:bCs/>
          <w:lang w:val="en-US"/>
        </w:rPr>
        <w:t>.</w:t>
      </w:r>
    </w:p>
    <w:p w14:paraId="6045A0BC" w14:textId="77777777" w:rsidR="00812E1A" w:rsidRPr="00352903" w:rsidRDefault="00EC24FF" w:rsidP="00812E1A">
      <w:pPr>
        <w:pStyle w:val="ListParagraph"/>
        <w:numPr>
          <w:ilvl w:val="0"/>
          <w:numId w:val="23"/>
        </w:numPr>
        <w:overflowPunct w:val="0"/>
        <w:autoSpaceDE w:val="0"/>
        <w:autoSpaceDN w:val="0"/>
        <w:adjustRightInd w:val="0"/>
        <w:spacing w:after="0"/>
        <w:jc w:val="both"/>
        <w:textAlignment w:val="baseline"/>
        <w:rPr>
          <w:bCs/>
          <w:lang w:val="en-US"/>
        </w:rPr>
      </w:pPr>
      <w:r>
        <w:rPr>
          <w:bCs/>
          <w:lang w:val="en-US"/>
        </w:rPr>
        <w:t xml:space="preserve">CHO </w:t>
      </w:r>
      <w:r w:rsidR="00EB485D">
        <w:rPr>
          <w:bCs/>
          <w:lang w:val="en-US"/>
        </w:rPr>
        <w:t>with MR-DC configuration.</w:t>
      </w:r>
    </w:p>
    <w:p w14:paraId="6A3441DB" w14:textId="4C569BF0" w:rsidR="00812E1A" w:rsidRPr="00512905" w:rsidRDefault="00812E1A" w:rsidP="00812E1A">
      <w:pPr>
        <w:pStyle w:val="Heading1"/>
        <w:numPr>
          <w:ilvl w:val="0"/>
          <w:numId w:val="1"/>
        </w:numPr>
        <w:pBdr>
          <w:top w:val="single" w:sz="12" w:space="2" w:color="auto"/>
        </w:pBdr>
      </w:pPr>
      <w:r>
        <w:t>SN initiated Inter-SN CPC preparation</w:t>
      </w:r>
    </w:p>
    <w:p w14:paraId="2A5D21DE" w14:textId="5524F01A" w:rsidR="004B6C37" w:rsidRDefault="00393EB3" w:rsidP="00812E1A">
      <w:pPr>
        <w:overflowPunct w:val="0"/>
        <w:autoSpaceDE w:val="0"/>
        <w:autoSpaceDN w:val="0"/>
        <w:adjustRightInd w:val="0"/>
        <w:spacing w:after="0"/>
        <w:jc w:val="both"/>
        <w:textAlignment w:val="baseline"/>
        <w:rPr>
          <w:bCs/>
          <w:lang w:val="en-US"/>
        </w:rPr>
      </w:pPr>
      <w:r w:rsidRPr="00EA1DA5">
        <w:rPr>
          <w:bCs/>
          <w:noProof/>
          <w:lang w:val="en-US"/>
        </w:rPr>
        <mc:AlternateContent>
          <mc:Choice Requires="wps">
            <w:drawing>
              <wp:anchor distT="45720" distB="45720" distL="114300" distR="114300" simplePos="0" relativeHeight="251663360" behindDoc="0" locked="0" layoutInCell="1" allowOverlap="1" wp14:anchorId="350250EB" wp14:editId="27B52537">
                <wp:simplePos x="0" y="0"/>
                <wp:positionH relativeFrom="margin">
                  <wp:posOffset>-635</wp:posOffset>
                </wp:positionH>
                <wp:positionV relativeFrom="paragraph">
                  <wp:posOffset>278765</wp:posOffset>
                </wp:positionV>
                <wp:extent cx="596265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C84D0DC" w14:textId="77777777" w:rsidR="00FD1543" w:rsidRPr="00080EE6" w:rsidRDefault="00FD1543" w:rsidP="00FD1543">
                            <w:pPr>
                              <w:rPr>
                                <w:rFonts w:ascii="Arial" w:hAnsi="Arial" w:cs="Arial"/>
                                <w:b/>
                                <w:bCs/>
                              </w:rPr>
                            </w:pPr>
                            <w:r w:rsidRPr="00080EE6">
                              <w:rPr>
                                <w:rFonts w:ascii="Arial" w:hAnsi="Arial" w:cs="Arial"/>
                                <w:b/>
                                <w:bCs/>
                              </w:rPr>
                              <w:t>Working assumption:</w:t>
                            </w:r>
                          </w:p>
                          <w:p w14:paraId="1E4D6D87" w14:textId="77777777" w:rsidR="00FD1543" w:rsidRPr="00080EE6" w:rsidRDefault="00FD1543" w:rsidP="00FD1543">
                            <w:pPr>
                              <w:pStyle w:val="ListParagraph"/>
                              <w:numPr>
                                <w:ilvl w:val="0"/>
                                <w:numId w:val="28"/>
                              </w:numPr>
                              <w:rPr>
                                <w:rFonts w:ascii="Arial" w:hAnsi="Arial" w:cs="Arial"/>
                                <w:b/>
                                <w:bCs/>
                              </w:rPr>
                            </w:pPr>
                            <w:r w:rsidRPr="00080EE6">
                              <w:rPr>
                                <w:rFonts w:ascii="Arial" w:hAnsi="Arial" w:cs="Arial"/>
                                <w:b/>
                                <w:bCs/>
                              </w:rPr>
                              <w:t>S-SN can subsequently update the (measurement) configuration. FFS for execution conditions.</w:t>
                            </w:r>
                          </w:p>
                          <w:p w14:paraId="77AF2E18" w14:textId="30AD9F41" w:rsidR="00EA1DA5" w:rsidRDefault="00FD1543" w:rsidP="00FD1543">
                            <w:pPr>
                              <w:pStyle w:val="ListParagraph"/>
                              <w:numPr>
                                <w:ilvl w:val="0"/>
                                <w:numId w:val="28"/>
                              </w:numPr>
                            </w:pPr>
                            <w:r w:rsidRPr="00080EE6">
                              <w:rPr>
                                <w:rFonts w:ascii="Arial" w:hAnsi="Arial" w:cs="Arial"/>
                                <w:b/>
                                <w:bCs/>
                              </w:rPr>
                              <w:t>S-SN can perform this update after the CPC configuration. FFS whether to support updating during the CPC configuration (i.e., solution 2). FFS whether nested procedure is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0250EB" id="_x0000_s1027" type="#_x0000_t202" style="position:absolute;left:0;text-align:left;margin-left:-.05pt;margin-top:21.95pt;width:469.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">
                <v:textbox style="mso-fit-shape-to-text:t">
                  <w:txbxContent>
                    <w:p w14:paraId="4C84D0DC" w14:textId="77777777" w:rsidR="00FD1543" w:rsidRPr="00080EE6" w:rsidRDefault="00FD1543" w:rsidP="00FD1543">
                      <w:pPr>
                        <w:rPr>
                          <w:rFonts w:ascii="Arial" w:hAnsi="Arial" w:cs="Arial"/>
                          <w:b/>
                          <w:bCs/>
                        </w:rPr>
                      </w:pPr>
                      <w:r w:rsidRPr="00080EE6">
                        <w:rPr>
                          <w:rFonts w:ascii="Arial" w:hAnsi="Arial" w:cs="Arial"/>
                          <w:b/>
                          <w:bCs/>
                        </w:rPr>
                        <w:t>Working assumption:</w:t>
                      </w:r>
                    </w:p>
                    <w:p w14:paraId="1E4D6D87" w14:textId="77777777" w:rsidR="00FD1543" w:rsidRPr="00080EE6" w:rsidRDefault="00FD1543" w:rsidP="00FD1543">
                      <w:pPr>
                        <w:pStyle w:val="ListParagraph"/>
                        <w:numPr>
                          <w:ilvl w:val="0"/>
                          <w:numId w:val="28"/>
                        </w:numPr>
                        <w:rPr>
                          <w:rFonts w:ascii="Arial" w:hAnsi="Arial" w:cs="Arial"/>
                          <w:b/>
                          <w:bCs/>
                        </w:rPr>
                      </w:pPr>
                      <w:r w:rsidRPr="00080EE6">
                        <w:rPr>
                          <w:rFonts w:ascii="Arial" w:hAnsi="Arial" w:cs="Arial"/>
                          <w:b/>
                          <w:bCs/>
                        </w:rPr>
                        <w:t>S-SN can subsequently update the (measurement) configuration. FFS for execution conditions.</w:t>
                      </w:r>
                    </w:p>
                    <w:p w14:paraId="77AF2E18" w14:textId="30AD9F41" w:rsidR="00EA1DA5" w:rsidRDefault="00FD1543" w:rsidP="00FD1543">
                      <w:pPr>
                        <w:pStyle w:val="ListParagraph"/>
                        <w:numPr>
                          <w:ilvl w:val="0"/>
                          <w:numId w:val="28"/>
                        </w:numPr>
                      </w:pPr>
                      <w:r w:rsidRPr="00080EE6">
                        <w:rPr>
                          <w:rFonts w:ascii="Arial" w:hAnsi="Arial" w:cs="Arial"/>
                          <w:b/>
                          <w:bCs/>
                        </w:rPr>
                        <w:t>S-SN can perform this update after the CPC configuration. FFS whether to support updating during the CPC configuration (i.e., solution 2). FFS whether nested procedure is supported.</w:t>
                      </w:r>
                    </w:p>
                  </w:txbxContent>
                </v:textbox>
                <w10:wrap type="square" anchorx="margin"/>
              </v:shape>
            </w:pict>
          </mc:Fallback>
        </mc:AlternateContent>
      </w:r>
      <w:r w:rsidR="00FA293C">
        <w:rPr>
          <w:bCs/>
          <w:lang w:val="en-US"/>
        </w:rPr>
        <w:t>In the previous RAN2 #114-e meeting</w:t>
      </w:r>
      <w:r>
        <w:rPr>
          <w:bCs/>
          <w:lang w:val="en-US"/>
        </w:rPr>
        <w:t xml:space="preserve"> [1]</w:t>
      </w:r>
      <w:r w:rsidR="004B6C37">
        <w:rPr>
          <w:bCs/>
          <w:lang w:val="en-US"/>
        </w:rPr>
        <w:t>, the following agreement was reached.</w:t>
      </w:r>
    </w:p>
    <w:p w14:paraId="7180B940" w14:textId="38FF9DCD" w:rsidR="004B6C37" w:rsidRDefault="004B6C37" w:rsidP="00812E1A">
      <w:pPr>
        <w:overflowPunct w:val="0"/>
        <w:autoSpaceDE w:val="0"/>
        <w:autoSpaceDN w:val="0"/>
        <w:adjustRightInd w:val="0"/>
        <w:spacing w:after="0"/>
        <w:jc w:val="both"/>
        <w:textAlignment w:val="baseline"/>
        <w:rPr>
          <w:bCs/>
          <w:lang w:val="en-US"/>
        </w:rPr>
      </w:pPr>
    </w:p>
    <w:p w14:paraId="1131BA80" w14:textId="6A491D0E" w:rsidR="00DD1D5F" w:rsidRDefault="00DD1D5F" w:rsidP="00DD1D5F">
      <w:pPr>
        <w:rPr>
          <w:bCs/>
          <w:lang w:val="en-US"/>
        </w:rPr>
      </w:pPr>
      <w:r>
        <w:rPr>
          <w:bCs/>
          <w:lang w:val="en-US"/>
        </w:rPr>
        <w:t xml:space="preserve">It was agreed that source SN measurement configuration is updated based on the </w:t>
      </w:r>
      <w:proofErr w:type="spellStart"/>
      <w:r>
        <w:rPr>
          <w:bCs/>
          <w:lang w:val="en-US"/>
        </w:rPr>
        <w:t>PSCells</w:t>
      </w:r>
      <w:proofErr w:type="spellEnd"/>
      <w:r>
        <w:rPr>
          <w:bCs/>
          <w:lang w:val="en-US"/>
        </w:rPr>
        <w:t xml:space="preserve"> accepted by the target SNs, for the case when UE uses per FR measurement gaps. According to the Working Assumption above, there </w:t>
      </w:r>
      <w:r w:rsidR="006F7BE6">
        <w:rPr>
          <w:bCs/>
          <w:lang w:val="en-US"/>
        </w:rPr>
        <w:t>we</w:t>
      </w:r>
      <w:r>
        <w:rPr>
          <w:bCs/>
          <w:lang w:val="en-US"/>
        </w:rPr>
        <w:t xml:space="preserve">re two solution options </w:t>
      </w:r>
      <w:r w:rsidR="006F7BE6">
        <w:rPr>
          <w:bCs/>
          <w:lang w:val="en-US"/>
        </w:rPr>
        <w:t xml:space="preserve">on the table </w:t>
      </w:r>
      <w:r w:rsidR="00C15457">
        <w:rPr>
          <w:bCs/>
          <w:lang w:val="en-US"/>
        </w:rPr>
        <w:t>in the RAN2 #115-e meeting</w:t>
      </w:r>
      <w:r>
        <w:rPr>
          <w:bCs/>
          <w:lang w:val="en-US"/>
        </w:rPr>
        <w:t>.</w:t>
      </w:r>
    </w:p>
    <w:p w14:paraId="3BCC7480" w14:textId="495BEB51" w:rsidR="00DD1D5F" w:rsidRDefault="006F7BE6" w:rsidP="00DD1D5F">
      <w:pPr>
        <w:rPr>
          <w:bCs/>
          <w:lang w:val="en-US"/>
        </w:rPr>
      </w:pPr>
      <w:r>
        <w:rPr>
          <w:b/>
          <w:color w:val="00B050"/>
          <w:lang w:val="en-US"/>
        </w:rPr>
        <w:t>Solution</w:t>
      </w:r>
      <w:r w:rsidR="00DD1D5F" w:rsidRPr="00E459A2">
        <w:rPr>
          <w:b/>
          <w:color w:val="00B050"/>
          <w:lang w:val="en-US"/>
        </w:rPr>
        <w:t xml:space="preserve"> </w:t>
      </w:r>
      <w:r w:rsidR="00DD1D5F">
        <w:rPr>
          <w:b/>
          <w:color w:val="00B050"/>
          <w:lang w:val="en-US"/>
        </w:rPr>
        <w:t>1</w:t>
      </w:r>
      <w:r w:rsidR="00DD1D5F" w:rsidRPr="00E459A2">
        <w:rPr>
          <w:b/>
          <w:color w:val="00B050"/>
          <w:lang w:val="en-US"/>
        </w:rPr>
        <w:t>:</w:t>
      </w:r>
      <w:r w:rsidR="00DD1D5F" w:rsidRPr="00D062AA">
        <w:rPr>
          <w:bCs/>
          <w:lang w:val="en-US"/>
        </w:rPr>
        <w:t xml:space="preserve"> The updated source SN measurement configuration is provided to the UE in a separate RRC reconfiguration message after the CPC configuration.</w:t>
      </w:r>
    </w:p>
    <w:p w14:paraId="2D9E2E97" w14:textId="2F9693FE" w:rsidR="00DD1D5F" w:rsidRDefault="006F7BE6" w:rsidP="00DD1D5F">
      <w:pPr>
        <w:rPr>
          <w:b/>
          <w:lang w:val="en-US"/>
        </w:rPr>
      </w:pPr>
      <w:r>
        <w:rPr>
          <w:b/>
          <w:color w:val="00B050"/>
          <w:lang w:val="en-US"/>
        </w:rPr>
        <w:t>Solution</w:t>
      </w:r>
      <w:r w:rsidR="00DD1D5F" w:rsidRPr="00E459A2">
        <w:rPr>
          <w:b/>
          <w:color w:val="00B050"/>
          <w:lang w:val="en-US"/>
        </w:rPr>
        <w:t xml:space="preserve"> </w:t>
      </w:r>
      <w:r w:rsidR="00DD1D5F">
        <w:rPr>
          <w:b/>
          <w:color w:val="00B050"/>
          <w:lang w:val="en-US"/>
        </w:rPr>
        <w:t>2</w:t>
      </w:r>
      <w:r w:rsidR="00DD1D5F" w:rsidRPr="00E459A2">
        <w:rPr>
          <w:b/>
          <w:color w:val="00B050"/>
          <w:lang w:val="en-US"/>
        </w:rPr>
        <w:t>:</w:t>
      </w:r>
      <w:r w:rsidR="00DD1D5F">
        <w:rPr>
          <w:bCs/>
        </w:rPr>
        <w:t xml:space="preserve"> </w:t>
      </w:r>
      <w:r w:rsidR="00DD1D5F">
        <w:rPr>
          <w:bCs/>
          <w:lang w:val="en-US"/>
        </w:rPr>
        <w:t>T</w:t>
      </w:r>
      <w:r w:rsidR="00DD1D5F" w:rsidRPr="00110C1F">
        <w:rPr>
          <w:bCs/>
          <w:lang w:val="en-US"/>
        </w:rPr>
        <w:t xml:space="preserve">he updated </w:t>
      </w:r>
      <w:r w:rsidR="00DD1D5F">
        <w:rPr>
          <w:bCs/>
          <w:lang w:val="en-US"/>
        </w:rPr>
        <w:t xml:space="preserve">source SN measurement </w:t>
      </w:r>
      <w:r w:rsidR="00DD1D5F" w:rsidRPr="00110C1F">
        <w:rPr>
          <w:bCs/>
          <w:lang w:val="en-US"/>
        </w:rPr>
        <w:t xml:space="preserve">configuration is included in the </w:t>
      </w:r>
      <w:r w:rsidR="00DD1D5F">
        <w:rPr>
          <w:bCs/>
          <w:lang w:val="en-US"/>
        </w:rPr>
        <w:t>RRC</w:t>
      </w:r>
      <w:r w:rsidR="00DD1D5F" w:rsidRPr="00110C1F">
        <w:rPr>
          <w:bCs/>
          <w:lang w:val="en-US"/>
        </w:rPr>
        <w:t xml:space="preserve"> </w:t>
      </w:r>
      <w:r w:rsidR="00DD1D5F">
        <w:rPr>
          <w:bCs/>
          <w:lang w:val="en-US"/>
        </w:rPr>
        <w:t>re</w:t>
      </w:r>
      <w:r w:rsidR="00DD1D5F" w:rsidRPr="00110C1F">
        <w:rPr>
          <w:bCs/>
          <w:lang w:val="en-US"/>
        </w:rPr>
        <w:t>configuration message</w:t>
      </w:r>
      <w:r w:rsidR="00DD1D5F">
        <w:rPr>
          <w:bCs/>
          <w:lang w:val="en-US"/>
        </w:rPr>
        <w:t xml:space="preserve"> containing the CPC configuration</w:t>
      </w:r>
      <w:r w:rsidR="00DD1D5F" w:rsidRPr="00110C1F">
        <w:rPr>
          <w:bCs/>
          <w:lang w:val="en-US"/>
        </w:rPr>
        <w:t xml:space="preserve"> </w:t>
      </w:r>
      <w:r w:rsidR="00DD1D5F">
        <w:rPr>
          <w:bCs/>
          <w:lang w:val="en-US"/>
        </w:rPr>
        <w:t xml:space="preserve">that is </w:t>
      </w:r>
      <w:r w:rsidR="00DD1D5F" w:rsidRPr="00110C1F">
        <w:rPr>
          <w:bCs/>
          <w:lang w:val="en-US"/>
        </w:rPr>
        <w:t>provided to the UE by the MN.</w:t>
      </w:r>
      <w:r w:rsidR="00DD1D5F" w:rsidRPr="000F7E45">
        <w:rPr>
          <w:b/>
          <w:lang w:val="en-US"/>
        </w:rPr>
        <w:t xml:space="preserve"> </w:t>
      </w:r>
    </w:p>
    <w:p w14:paraId="35937AF4" w14:textId="77777777" w:rsidR="00724696" w:rsidRDefault="00C15457" w:rsidP="00812E1A">
      <w:pPr>
        <w:overflowPunct w:val="0"/>
        <w:autoSpaceDE w:val="0"/>
        <w:autoSpaceDN w:val="0"/>
        <w:adjustRightInd w:val="0"/>
        <w:spacing w:after="0"/>
        <w:jc w:val="both"/>
        <w:textAlignment w:val="baseline"/>
        <w:rPr>
          <w:bCs/>
          <w:lang w:val="en-US"/>
        </w:rPr>
      </w:pPr>
      <w:r>
        <w:rPr>
          <w:bCs/>
          <w:lang w:val="en-US"/>
        </w:rPr>
        <w:t xml:space="preserve">As noted in </w:t>
      </w:r>
      <w:r w:rsidR="00403A4E">
        <w:rPr>
          <w:bCs/>
          <w:lang w:val="en-US"/>
        </w:rPr>
        <w:t>Section 1</w:t>
      </w:r>
      <w:r>
        <w:rPr>
          <w:bCs/>
          <w:lang w:val="en-US"/>
        </w:rPr>
        <w:t>,</w:t>
      </w:r>
      <w:r w:rsidR="00403A4E">
        <w:rPr>
          <w:bCs/>
          <w:lang w:val="en-US"/>
        </w:rPr>
        <w:t xml:space="preserve"> in RAN2 #115-e</w:t>
      </w:r>
      <w:r w:rsidR="00563DE5">
        <w:rPr>
          <w:bCs/>
          <w:lang w:val="en-US"/>
        </w:rPr>
        <w:t xml:space="preserve">, Solution 2 was </w:t>
      </w:r>
      <w:r w:rsidR="003E5102">
        <w:rPr>
          <w:bCs/>
          <w:lang w:val="en-US"/>
        </w:rPr>
        <w:t xml:space="preserve">agreed as a Working Assumption. </w:t>
      </w:r>
      <w:r w:rsidR="00563DE5">
        <w:rPr>
          <w:bCs/>
          <w:lang w:val="en-US"/>
        </w:rPr>
        <w:t xml:space="preserve"> </w:t>
      </w:r>
      <w:r w:rsidR="00403A4E">
        <w:rPr>
          <w:bCs/>
          <w:lang w:val="en-US"/>
        </w:rPr>
        <w:t xml:space="preserve"> </w:t>
      </w:r>
    </w:p>
    <w:p w14:paraId="4613B5BD" w14:textId="77777777" w:rsidR="00724696" w:rsidRDefault="00724696" w:rsidP="00812E1A">
      <w:pPr>
        <w:overflowPunct w:val="0"/>
        <w:autoSpaceDE w:val="0"/>
        <w:autoSpaceDN w:val="0"/>
        <w:adjustRightInd w:val="0"/>
        <w:spacing w:after="0"/>
        <w:jc w:val="both"/>
        <w:textAlignment w:val="baseline"/>
        <w:rPr>
          <w:bCs/>
          <w:lang w:val="en-US"/>
        </w:rPr>
      </w:pPr>
    </w:p>
    <w:p w14:paraId="6462524D" w14:textId="34FCC08C" w:rsidR="00326B7C" w:rsidRDefault="009C0AA7" w:rsidP="00812E1A">
      <w:pPr>
        <w:overflowPunct w:val="0"/>
        <w:autoSpaceDE w:val="0"/>
        <w:autoSpaceDN w:val="0"/>
        <w:adjustRightInd w:val="0"/>
        <w:spacing w:after="0"/>
        <w:jc w:val="both"/>
        <w:textAlignment w:val="baseline"/>
        <w:rPr>
          <w:bCs/>
          <w:lang w:val="en-US"/>
        </w:rPr>
      </w:pPr>
      <w:r>
        <w:rPr>
          <w:bCs/>
          <w:lang w:val="en-US"/>
        </w:rPr>
        <w:t xml:space="preserve">We prefer Solution </w:t>
      </w:r>
      <w:r w:rsidR="00326B7C">
        <w:rPr>
          <w:bCs/>
          <w:lang w:val="en-US"/>
        </w:rPr>
        <w:t xml:space="preserve">2 </w:t>
      </w:r>
      <w:r w:rsidR="00053CE7">
        <w:rPr>
          <w:bCs/>
          <w:lang w:val="en-US"/>
        </w:rPr>
        <w:t xml:space="preserve">compared to Solution 1 </w:t>
      </w:r>
      <w:r w:rsidR="00326B7C">
        <w:rPr>
          <w:bCs/>
          <w:lang w:val="en-US"/>
        </w:rPr>
        <w:t>as indicated in the following observation.</w:t>
      </w:r>
      <w:r w:rsidR="008D57D5">
        <w:rPr>
          <w:bCs/>
          <w:lang w:val="en-US"/>
        </w:rPr>
        <w:t xml:space="preserve"> </w:t>
      </w:r>
    </w:p>
    <w:p w14:paraId="2B1C8C34" w14:textId="77777777" w:rsidR="00326B7C" w:rsidRDefault="00326B7C" w:rsidP="00812E1A">
      <w:pPr>
        <w:overflowPunct w:val="0"/>
        <w:autoSpaceDE w:val="0"/>
        <w:autoSpaceDN w:val="0"/>
        <w:adjustRightInd w:val="0"/>
        <w:spacing w:after="0"/>
        <w:jc w:val="both"/>
        <w:textAlignment w:val="baseline"/>
        <w:rPr>
          <w:bCs/>
          <w:lang w:val="en-US"/>
        </w:rPr>
      </w:pPr>
    </w:p>
    <w:p w14:paraId="189C5733" w14:textId="4F7E3319" w:rsidR="00261C31" w:rsidRPr="00D36EF1" w:rsidRDefault="00326B7C" w:rsidP="00812E1A">
      <w:pPr>
        <w:overflowPunct w:val="0"/>
        <w:autoSpaceDE w:val="0"/>
        <w:autoSpaceDN w:val="0"/>
        <w:adjustRightInd w:val="0"/>
        <w:spacing w:after="0"/>
        <w:jc w:val="both"/>
        <w:textAlignment w:val="baseline"/>
        <w:rPr>
          <w:b/>
          <w:lang w:val="en-US"/>
        </w:rPr>
      </w:pPr>
      <w:r w:rsidRPr="00D36EF1">
        <w:rPr>
          <w:b/>
          <w:lang w:val="en-US"/>
        </w:rPr>
        <w:lastRenderedPageBreak/>
        <w:t xml:space="preserve">Observation 1. </w:t>
      </w:r>
      <w:r w:rsidR="008B31CB">
        <w:rPr>
          <w:b/>
          <w:lang w:val="en-US"/>
        </w:rPr>
        <w:t xml:space="preserve">We prefer </w:t>
      </w:r>
      <w:r w:rsidRPr="00D36EF1">
        <w:rPr>
          <w:b/>
          <w:lang w:val="en-US"/>
        </w:rPr>
        <w:t>S</w:t>
      </w:r>
      <w:r w:rsidR="00261C31" w:rsidRPr="00D36EF1">
        <w:rPr>
          <w:b/>
          <w:lang w:val="en-US"/>
        </w:rPr>
        <w:t>olution 2</w:t>
      </w:r>
      <w:r w:rsidR="00E9373F" w:rsidRPr="00D36EF1">
        <w:rPr>
          <w:b/>
          <w:lang w:val="en-US"/>
        </w:rPr>
        <w:t xml:space="preserve"> compared to Solution 1</w:t>
      </w:r>
      <w:r w:rsidR="00261C31" w:rsidRPr="00D36EF1">
        <w:rPr>
          <w:b/>
          <w:lang w:val="en-US"/>
        </w:rPr>
        <w:t xml:space="preserve"> for the following reasons:</w:t>
      </w:r>
    </w:p>
    <w:p w14:paraId="1EE69A41" w14:textId="77777777" w:rsidR="00261C31" w:rsidRPr="00D36EF1" w:rsidRDefault="00261C31" w:rsidP="00812E1A">
      <w:pPr>
        <w:overflowPunct w:val="0"/>
        <w:autoSpaceDE w:val="0"/>
        <w:autoSpaceDN w:val="0"/>
        <w:adjustRightInd w:val="0"/>
        <w:spacing w:after="0"/>
        <w:jc w:val="both"/>
        <w:textAlignment w:val="baseline"/>
        <w:rPr>
          <w:b/>
          <w:lang w:val="en-US"/>
        </w:rPr>
      </w:pPr>
    </w:p>
    <w:p w14:paraId="0FC1D1C0" w14:textId="587989FE" w:rsidR="00120EC6" w:rsidRPr="00D36EF1" w:rsidRDefault="00053CE7" w:rsidP="00261C31">
      <w:pPr>
        <w:pStyle w:val="ListParagraph"/>
        <w:numPr>
          <w:ilvl w:val="0"/>
          <w:numId w:val="29"/>
        </w:numPr>
        <w:overflowPunct w:val="0"/>
        <w:autoSpaceDE w:val="0"/>
        <w:autoSpaceDN w:val="0"/>
        <w:adjustRightInd w:val="0"/>
        <w:spacing w:after="0"/>
        <w:jc w:val="both"/>
        <w:textAlignment w:val="baseline"/>
        <w:rPr>
          <w:b/>
          <w:lang w:val="en-US"/>
        </w:rPr>
      </w:pPr>
      <w:r w:rsidRPr="00D36EF1">
        <w:rPr>
          <w:b/>
          <w:lang w:val="en-US"/>
        </w:rPr>
        <w:t xml:space="preserve">In Solution </w:t>
      </w:r>
      <w:r w:rsidR="009D62AF" w:rsidRPr="00D36EF1">
        <w:rPr>
          <w:b/>
          <w:lang w:val="en-US"/>
        </w:rPr>
        <w:t>1,</w:t>
      </w:r>
      <w:r w:rsidR="001A3046" w:rsidRPr="00D36EF1">
        <w:rPr>
          <w:b/>
          <w:lang w:val="en-US"/>
        </w:rPr>
        <w:t xml:space="preserve"> specification changes are needed to </w:t>
      </w:r>
      <w:r w:rsidR="00876447" w:rsidRPr="00D36EF1">
        <w:rPr>
          <w:b/>
          <w:lang w:val="en-US"/>
        </w:rPr>
        <w:t xml:space="preserve">indicate that </w:t>
      </w:r>
      <w:r w:rsidR="008429BF" w:rsidRPr="00D36EF1">
        <w:rPr>
          <w:b/>
          <w:lang w:val="en-US"/>
        </w:rPr>
        <w:t xml:space="preserve">UE does not perform measurements on </w:t>
      </w:r>
      <w:proofErr w:type="spellStart"/>
      <w:r w:rsidR="008429BF" w:rsidRPr="00D36EF1">
        <w:rPr>
          <w:b/>
          <w:lang w:val="en-US"/>
        </w:rPr>
        <w:t>measIDs</w:t>
      </w:r>
      <w:proofErr w:type="spellEnd"/>
      <w:r w:rsidR="008429BF" w:rsidRPr="00D36EF1">
        <w:rPr>
          <w:b/>
          <w:lang w:val="en-US"/>
        </w:rPr>
        <w:t xml:space="preserve"> of the source SN configuration that are not in the CPC configuration.</w:t>
      </w:r>
    </w:p>
    <w:p w14:paraId="49AFB721" w14:textId="3EB53804" w:rsidR="00413FC0" w:rsidRPr="00D36EF1" w:rsidRDefault="00DF33EA" w:rsidP="00261C31">
      <w:pPr>
        <w:pStyle w:val="ListParagraph"/>
        <w:numPr>
          <w:ilvl w:val="0"/>
          <w:numId w:val="29"/>
        </w:numPr>
        <w:overflowPunct w:val="0"/>
        <w:autoSpaceDE w:val="0"/>
        <w:autoSpaceDN w:val="0"/>
        <w:adjustRightInd w:val="0"/>
        <w:spacing w:after="0"/>
        <w:jc w:val="both"/>
        <w:textAlignment w:val="baseline"/>
        <w:rPr>
          <w:b/>
          <w:lang w:val="en-US"/>
        </w:rPr>
      </w:pPr>
      <w:r w:rsidRPr="00D36EF1">
        <w:rPr>
          <w:b/>
          <w:lang w:val="en-US"/>
        </w:rPr>
        <w:t xml:space="preserve">In Solution </w:t>
      </w:r>
      <w:r w:rsidR="00A57121" w:rsidRPr="00D36EF1">
        <w:rPr>
          <w:b/>
          <w:lang w:val="en-US"/>
        </w:rPr>
        <w:t xml:space="preserve">1, </w:t>
      </w:r>
      <w:r w:rsidR="00664AF3" w:rsidRPr="00D36EF1">
        <w:rPr>
          <w:b/>
          <w:lang w:val="en-US"/>
        </w:rPr>
        <w:t>during the time between when UE receives the CPC configuration and when UE receives the updated source SN measurement configuration, there may be UE performance impact due to the presence of unnecessary measurement gaps.</w:t>
      </w:r>
      <w:r w:rsidR="008D57D5" w:rsidRPr="00D36EF1">
        <w:rPr>
          <w:b/>
          <w:lang w:val="en-US"/>
        </w:rPr>
        <w:t xml:space="preserve"> In Solution 2, there is no such UE performance impact.</w:t>
      </w:r>
    </w:p>
    <w:p w14:paraId="56E9E0EB" w14:textId="5ECF3D44" w:rsidR="008D57D5" w:rsidRPr="00D36EF1" w:rsidRDefault="00D5706F" w:rsidP="00261C31">
      <w:pPr>
        <w:pStyle w:val="ListParagraph"/>
        <w:numPr>
          <w:ilvl w:val="0"/>
          <w:numId w:val="29"/>
        </w:numPr>
        <w:overflowPunct w:val="0"/>
        <w:autoSpaceDE w:val="0"/>
        <w:autoSpaceDN w:val="0"/>
        <w:adjustRightInd w:val="0"/>
        <w:spacing w:after="0"/>
        <w:jc w:val="both"/>
        <w:textAlignment w:val="baseline"/>
        <w:rPr>
          <w:b/>
          <w:lang w:val="en-US"/>
        </w:rPr>
      </w:pPr>
      <w:r w:rsidRPr="00D36EF1">
        <w:rPr>
          <w:b/>
          <w:lang w:val="en-US"/>
        </w:rPr>
        <w:t xml:space="preserve">The increased delay in CPC preparation in </w:t>
      </w:r>
      <w:r w:rsidR="00E94337" w:rsidRPr="00D36EF1">
        <w:rPr>
          <w:b/>
          <w:lang w:val="en-US"/>
        </w:rPr>
        <w:t xml:space="preserve">Solution </w:t>
      </w:r>
      <w:r w:rsidR="00464FCE" w:rsidRPr="00D36EF1">
        <w:rPr>
          <w:b/>
          <w:lang w:val="en-US"/>
        </w:rPr>
        <w:t xml:space="preserve">2 </w:t>
      </w:r>
      <w:r w:rsidRPr="00D36EF1">
        <w:rPr>
          <w:b/>
          <w:lang w:val="en-US"/>
        </w:rPr>
        <w:t>may not be a problem since providing the CPC configuration to the UE is not urgent.</w:t>
      </w:r>
    </w:p>
    <w:p w14:paraId="7B3AB470" w14:textId="1629379C" w:rsidR="00674E12" w:rsidRPr="00D36EF1" w:rsidRDefault="00674E12" w:rsidP="00812E1A">
      <w:pPr>
        <w:overflowPunct w:val="0"/>
        <w:autoSpaceDE w:val="0"/>
        <w:autoSpaceDN w:val="0"/>
        <w:adjustRightInd w:val="0"/>
        <w:spacing w:after="0"/>
        <w:jc w:val="both"/>
        <w:textAlignment w:val="baseline"/>
        <w:rPr>
          <w:b/>
          <w:lang w:val="en-US"/>
        </w:rPr>
      </w:pPr>
    </w:p>
    <w:p w14:paraId="46470628" w14:textId="06C3D0AD" w:rsidR="00674E12" w:rsidRDefault="00464FCE" w:rsidP="00812E1A">
      <w:pPr>
        <w:overflowPunct w:val="0"/>
        <w:autoSpaceDE w:val="0"/>
        <w:autoSpaceDN w:val="0"/>
        <w:adjustRightInd w:val="0"/>
        <w:spacing w:after="0"/>
        <w:jc w:val="both"/>
        <w:textAlignment w:val="baseline"/>
        <w:rPr>
          <w:bCs/>
          <w:lang w:val="en-US"/>
        </w:rPr>
      </w:pPr>
      <w:r w:rsidRPr="00D36EF1">
        <w:rPr>
          <w:b/>
          <w:lang w:val="en-US"/>
        </w:rPr>
        <w:t xml:space="preserve">Proposal 1. </w:t>
      </w:r>
      <w:r w:rsidR="00C5338A" w:rsidRPr="00D36EF1">
        <w:rPr>
          <w:b/>
          <w:lang w:val="en-US"/>
        </w:rPr>
        <w:t xml:space="preserve">Confirm the WA from the RAN2 </w:t>
      </w:r>
      <w:r w:rsidR="0023069A" w:rsidRPr="00D36EF1">
        <w:rPr>
          <w:b/>
          <w:lang w:val="en-US"/>
        </w:rPr>
        <w:t xml:space="preserve">#115-e meeting that Solution 2 be </w:t>
      </w:r>
      <w:r w:rsidR="006C3ABC" w:rsidRPr="00D36EF1">
        <w:rPr>
          <w:b/>
          <w:lang w:val="en-US"/>
        </w:rPr>
        <w:t>adopted for SN initiated Inter-SN CPC</w:t>
      </w:r>
      <w:r w:rsidR="003C2722" w:rsidRPr="00D36EF1">
        <w:rPr>
          <w:b/>
          <w:lang w:val="en-US"/>
        </w:rPr>
        <w:t xml:space="preserve"> preparation.</w:t>
      </w:r>
    </w:p>
    <w:p w14:paraId="21293618" w14:textId="450D07DE" w:rsidR="003C2722" w:rsidRDefault="003C2722" w:rsidP="00812E1A">
      <w:pPr>
        <w:overflowPunct w:val="0"/>
        <w:autoSpaceDE w:val="0"/>
        <w:autoSpaceDN w:val="0"/>
        <w:adjustRightInd w:val="0"/>
        <w:spacing w:after="0"/>
        <w:jc w:val="both"/>
        <w:textAlignment w:val="baseline"/>
        <w:rPr>
          <w:bCs/>
          <w:lang w:val="en-US"/>
        </w:rPr>
      </w:pPr>
    </w:p>
    <w:p w14:paraId="1FF39EA0" w14:textId="6D377F47" w:rsidR="003C2722" w:rsidRDefault="002636A7" w:rsidP="00812E1A">
      <w:pPr>
        <w:overflowPunct w:val="0"/>
        <w:autoSpaceDE w:val="0"/>
        <w:autoSpaceDN w:val="0"/>
        <w:adjustRightInd w:val="0"/>
        <w:spacing w:after="0"/>
        <w:jc w:val="both"/>
        <w:textAlignment w:val="baseline"/>
        <w:rPr>
          <w:bCs/>
          <w:lang w:val="en-US"/>
        </w:rPr>
      </w:pPr>
      <w:r>
        <w:rPr>
          <w:bCs/>
          <w:lang w:val="en-US"/>
        </w:rPr>
        <w:t>A</w:t>
      </w:r>
      <w:r w:rsidR="000D1FB9">
        <w:rPr>
          <w:bCs/>
          <w:lang w:val="en-US"/>
        </w:rPr>
        <w:t>n additional</w:t>
      </w:r>
      <w:r w:rsidR="001E1F19">
        <w:rPr>
          <w:bCs/>
          <w:lang w:val="en-US"/>
        </w:rPr>
        <w:t xml:space="preserve"> remark on </w:t>
      </w:r>
      <w:r w:rsidR="00A34D25">
        <w:rPr>
          <w:bCs/>
          <w:lang w:val="en-US"/>
        </w:rPr>
        <w:t xml:space="preserve">Solution </w:t>
      </w:r>
      <w:r w:rsidR="000D1FB9">
        <w:rPr>
          <w:bCs/>
          <w:lang w:val="en-US"/>
        </w:rPr>
        <w:t>2</w:t>
      </w:r>
      <w:r w:rsidR="002F4047">
        <w:rPr>
          <w:bCs/>
          <w:lang w:val="en-US"/>
        </w:rPr>
        <w:t>:</w:t>
      </w:r>
    </w:p>
    <w:p w14:paraId="6286D452" w14:textId="698C3B2F" w:rsidR="006C0DD6" w:rsidRDefault="006C0DD6" w:rsidP="00812E1A">
      <w:pPr>
        <w:overflowPunct w:val="0"/>
        <w:autoSpaceDE w:val="0"/>
        <w:autoSpaceDN w:val="0"/>
        <w:adjustRightInd w:val="0"/>
        <w:spacing w:after="0"/>
        <w:jc w:val="both"/>
        <w:textAlignment w:val="baseline"/>
        <w:rPr>
          <w:bCs/>
          <w:lang w:val="en-US"/>
        </w:rPr>
      </w:pPr>
    </w:p>
    <w:p w14:paraId="2D8F29C4" w14:textId="1ADF8110" w:rsidR="002636A7" w:rsidRPr="00D36EF1" w:rsidRDefault="006C0DD6" w:rsidP="00812E1A">
      <w:pPr>
        <w:overflowPunct w:val="0"/>
        <w:autoSpaceDE w:val="0"/>
        <w:autoSpaceDN w:val="0"/>
        <w:adjustRightInd w:val="0"/>
        <w:spacing w:after="0"/>
        <w:jc w:val="both"/>
        <w:textAlignment w:val="baseline"/>
        <w:rPr>
          <w:b/>
          <w:lang w:val="en-US"/>
        </w:rPr>
      </w:pPr>
      <w:bookmarkStart w:id="1" w:name="_Hlk85540495"/>
      <w:r w:rsidRPr="00D36EF1">
        <w:rPr>
          <w:b/>
          <w:lang w:val="en-US"/>
        </w:rPr>
        <w:t xml:space="preserve">Observation 2. </w:t>
      </w:r>
      <w:r w:rsidR="00E700F3" w:rsidRPr="00D36EF1">
        <w:rPr>
          <w:b/>
          <w:lang w:val="en-US"/>
        </w:rPr>
        <w:t>T</w:t>
      </w:r>
      <w:r w:rsidR="00727C1C" w:rsidRPr="00D36EF1">
        <w:rPr>
          <w:b/>
          <w:lang w:val="en-US"/>
        </w:rPr>
        <w:t>h</w:t>
      </w:r>
      <w:r w:rsidR="0075502E" w:rsidRPr="00D36EF1">
        <w:rPr>
          <w:b/>
          <w:lang w:val="en-US"/>
        </w:rPr>
        <w:t>ough th</w:t>
      </w:r>
      <w:r w:rsidR="00727C1C" w:rsidRPr="00D36EF1">
        <w:rPr>
          <w:b/>
          <w:lang w:val="en-US"/>
        </w:rPr>
        <w:t xml:space="preserve">e </w:t>
      </w:r>
      <w:r w:rsidR="001C7554" w:rsidRPr="00D36EF1">
        <w:rPr>
          <w:b/>
          <w:lang w:val="en-US"/>
        </w:rPr>
        <w:t>s</w:t>
      </w:r>
      <w:r w:rsidR="00727C1C" w:rsidRPr="00D36EF1">
        <w:rPr>
          <w:b/>
          <w:lang w:val="en-US"/>
        </w:rPr>
        <w:t xml:space="preserve">ource SN measurement gap configuration is </w:t>
      </w:r>
      <w:r w:rsidR="00E700F3" w:rsidRPr="00D36EF1">
        <w:rPr>
          <w:b/>
          <w:lang w:val="en-US"/>
        </w:rPr>
        <w:t xml:space="preserve">updated upon receiving information regarding the prepared </w:t>
      </w:r>
      <w:r w:rsidR="00961DCC">
        <w:rPr>
          <w:b/>
          <w:lang w:val="en-US"/>
        </w:rPr>
        <w:t xml:space="preserve">(accepted) </w:t>
      </w:r>
      <w:proofErr w:type="spellStart"/>
      <w:r w:rsidR="00E700F3" w:rsidRPr="00D36EF1">
        <w:rPr>
          <w:b/>
          <w:lang w:val="en-US"/>
        </w:rPr>
        <w:t>PSCells</w:t>
      </w:r>
      <w:proofErr w:type="spellEnd"/>
      <w:r w:rsidR="0075502E" w:rsidRPr="00D36EF1">
        <w:rPr>
          <w:b/>
          <w:lang w:val="en-US"/>
        </w:rPr>
        <w:t xml:space="preserve">, </w:t>
      </w:r>
      <w:r w:rsidR="0053299C" w:rsidRPr="00D36EF1">
        <w:rPr>
          <w:b/>
          <w:lang w:val="en-US"/>
        </w:rPr>
        <w:t>further MN-</w:t>
      </w:r>
      <w:r w:rsidR="001C7554" w:rsidRPr="00D36EF1">
        <w:rPr>
          <w:b/>
          <w:lang w:val="en-US"/>
        </w:rPr>
        <w:t>s</w:t>
      </w:r>
      <w:r w:rsidR="0053299C" w:rsidRPr="00D36EF1">
        <w:rPr>
          <w:b/>
          <w:lang w:val="en-US"/>
        </w:rPr>
        <w:t xml:space="preserve">ource SN co-ordination is not required since the </w:t>
      </w:r>
      <w:r w:rsidR="001C7554" w:rsidRPr="00D36EF1">
        <w:rPr>
          <w:b/>
          <w:lang w:val="en-US"/>
        </w:rPr>
        <w:t>s</w:t>
      </w:r>
      <w:r w:rsidR="0053299C" w:rsidRPr="00D36EF1">
        <w:rPr>
          <w:b/>
          <w:lang w:val="en-US"/>
        </w:rPr>
        <w:t xml:space="preserve">ource </w:t>
      </w:r>
      <w:r w:rsidR="001C7554" w:rsidRPr="00D36EF1">
        <w:rPr>
          <w:b/>
          <w:lang w:val="en-US"/>
        </w:rPr>
        <w:t xml:space="preserve">SN </w:t>
      </w:r>
      <w:r w:rsidR="00CC5055" w:rsidRPr="00D36EF1">
        <w:rPr>
          <w:b/>
          <w:lang w:val="en-US"/>
        </w:rPr>
        <w:t xml:space="preserve">measurement gaps are reduced </w:t>
      </w:r>
      <w:r w:rsidR="002636A7" w:rsidRPr="00D36EF1">
        <w:rPr>
          <w:b/>
          <w:lang w:val="en-US"/>
        </w:rPr>
        <w:t>during the update.</w:t>
      </w:r>
    </w:p>
    <w:bookmarkEnd w:id="1"/>
    <w:p w14:paraId="47852BD6" w14:textId="77777777" w:rsidR="002636A7" w:rsidRDefault="002636A7" w:rsidP="00812E1A">
      <w:pPr>
        <w:overflowPunct w:val="0"/>
        <w:autoSpaceDE w:val="0"/>
        <w:autoSpaceDN w:val="0"/>
        <w:adjustRightInd w:val="0"/>
        <w:spacing w:after="0"/>
        <w:jc w:val="both"/>
        <w:textAlignment w:val="baseline"/>
        <w:rPr>
          <w:bCs/>
          <w:lang w:val="en-US"/>
        </w:rPr>
      </w:pPr>
    </w:p>
    <w:p w14:paraId="3611D2BE" w14:textId="48A2D735" w:rsidR="002445E1" w:rsidRDefault="000D1A96" w:rsidP="00812E1A">
      <w:pPr>
        <w:overflowPunct w:val="0"/>
        <w:autoSpaceDE w:val="0"/>
        <w:autoSpaceDN w:val="0"/>
        <w:adjustRightInd w:val="0"/>
        <w:spacing w:after="0"/>
        <w:jc w:val="both"/>
        <w:textAlignment w:val="baseline"/>
        <w:rPr>
          <w:bCs/>
          <w:lang w:val="en-US"/>
        </w:rPr>
      </w:pPr>
      <w:r>
        <w:rPr>
          <w:bCs/>
          <w:lang w:val="en-US"/>
        </w:rPr>
        <w:t xml:space="preserve">The call-flow for </w:t>
      </w:r>
      <w:r w:rsidR="002445E1">
        <w:rPr>
          <w:bCs/>
          <w:lang w:val="en-US"/>
        </w:rPr>
        <w:t xml:space="preserve">the procedure corresponding to Solution 2 is shown in </w:t>
      </w:r>
      <w:r w:rsidR="005D3F3F" w:rsidRPr="005D3F3F">
        <w:rPr>
          <w:bCs/>
          <w:lang w:val="en-US"/>
        </w:rPr>
        <w:fldChar w:fldCharType="begin"/>
      </w:r>
      <w:r w:rsidR="005D3F3F" w:rsidRPr="005D3F3F">
        <w:rPr>
          <w:bCs/>
          <w:lang w:val="en-US"/>
        </w:rPr>
        <w:instrText xml:space="preserve"> REF _Ref85536039 \h  \* MERGEFORMAT </w:instrText>
      </w:r>
      <w:r w:rsidR="005D3F3F" w:rsidRPr="005D3F3F">
        <w:rPr>
          <w:bCs/>
          <w:lang w:val="en-US"/>
        </w:rPr>
      </w:r>
      <w:r w:rsidR="005D3F3F" w:rsidRPr="005D3F3F">
        <w:rPr>
          <w:bCs/>
          <w:lang w:val="en-US"/>
        </w:rPr>
        <w:fldChar w:fldCharType="separate"/>
      </w:r>
      <w:r w:rsidR="005D3F3F" w:rsidRPr="005D3F3F">
        <w:rPr>
          <w:bCs/>
          <w:color w:val="0070C0"/>
        </w:rPr>
        <w:t xml:space="preserve">Figure </w:t>
      </w:r>
      <w:r w:rsidR="005D3F3F" w:rsidRPr="005D3F3F">
        <w:rPr>
          <w:bCs/>
          <w:noProof/>
          <w:color w:val="0070C0"/>
        </w:rPr>
        <w:t>1</w:t>
      </w:r>
      <w:r w:rsidR="005D3F3F" w:rsidRPr="005D3F3F">
        <w:rPr>
          <w:bCs/>
          <w:lang w:val="en-US"/>
        </w:rPr>
        <w:fldChar w:fldCharType="end"/>
      </w:r>
      <w:r w:rsidR="002445E1">
        <w:rPr>
          <w:bCs/>
          <w:lang w:val="en-US"/>
        </w:rPr>
        <w:t>.</w:t>
      </w:r>
    </w:p>
    <w:p w14:paraId="65F4557D" w14:textId="15A65BC5" w:rsidR="002445E1" w:rsidRDefault="002445E1" w:rsidP="00812E1A">
      <w:pPr>
        <w:overflowPunct w:val="0"/>
        <w:autoSpaceDE w:val="0"/>
        <w:autoSpaceDN w:val="0"/>
        <w:adjustRightInd w:val="0"/>
        <w:spacing w:after="0"/>
        <w:jc w:val="both"/>
        <w:textAlignment w:val="baseline"/>
        <w:rPr>
          <w:bCs/>
          <w:lang w:val="en-US"/>
        </w:rPr>
      </w:pPr>
    </w:p>
    <w:p w14:paraId="2A1B47E5" w14:textId="1BF6AB37" w:rsidR="002871BC" w:rsidRDefault="00FE5987" w:rsidP="00812E1A">
      <w:pPr>
        <w:overflowPunct w:val="0"/>
        <w:autoSpaceDE w:val="0"/>
        <w:autoSpaceDN w:val="0"/>
        <w:adjustRightInd w:val="0"/>
        <w:spacing w:after="0"/>
        <w:jc w:val="both"/>
        <w:textAlignment w:val="baseline"/>
        <w:rPr>
          <w:bCs/>
          <w:lang w:val="en-US"/>
        </w:rPr>
      </w:pPr>
      <w:r w:rsidRPr="00FE5987">
        <w:rPr>
          <w:bCs/>
          <w:lang w:val="en-US"/>
        </w:rPr>
        <w:t xml:space="preserve">The following are some observations and proposals related to signaling in this </w:t>
      </w:r>
      <w:r w:rsidR="0067461D">
        <w:rPr>
          <w:bCs/>
          <w:lang w:val="en-US"/>
        </w:rPr>
        <w:t>solu</w:t>
      </w:r>
      <w:r w:rsidRPr="00FE5987">
        <w:rPr>
          <w:bCs/>
          <w:lang w:val="en-US"/>
        </w:rPr>
        <w:t>tion.</w:t>
      </w:r>
    </w:p>
    <w:p w14:paraId="4679E72C" w14:textId="4DA66870" w:rsidR="00FE5987" w:rsidRDefault="00FE5987" w:rsidP="00812E1A">
      <w:pPr>
        <w:overflowPunct w:val="0"/>
        <w:autoSpaceDE w:val="0"/>
        <w:autoSpaceDN w:val="0"/>
        <w:adjustRightInd w:val="0"/>
        <w:spacing w:after="0"/>
        <w:jc w:val="both"/>
        <w:textAlignment w:val="baseline"/>
        <w:rPr>
          <w:bCs/>
          <w:lang w:val="en-US"/>
        </w:rPr>
      </w:pPr>
    </w:p>
    <w:p w14:paraId="3A8646ED" w14:textId="2C57553E" w:rsidR="00274778" w:rsidRDefault="00274778" w:rsidP="00274778">
      <w:pPr>
        <w:rPr>
          <w:b/>
          <w:lang w:val="en-US"/>
        </w:rPr>
      </w:pPr>
      <w:bookmarkStart w:id="2" w:name="_Hlk85540535"/>
      <w:r>
        <w:rPr>
          <w:b/>
          <w:lang w:val="en-US"/>
        </w:rPr>
        <w:t xml:space="preserve">Observation </w:t>
      </w:r>
      <w:r w:rsidR="007F3485">
        <w:rPr>
          <w:b/>
          <w:lang w:val="en-US"/>
        </w:rPr>
        <w:t>3</w:t>
      </w:r>
      <w:r>
        <w:rPr>
          <w:b/>
          <w:lang w:val="en-US"/>
        </w:rPr>
        <w:t xml:space="preserve">. Upon receiving SN Addition Request Acknowledge from the target SNs, MN forwards the accepted </w:t>
      </w:r>
      <w:proofErr w:type="spellStart"/>
      <w:r>
        <w:rPr>
          <w:b/>
          <w:lang w:val="en-US"/>
        </w:rPr>
        <w:t>PSCells</w:t>
      </w:r>
      <w:proofErr w:type="spellEnd"/>
      <w:r>
        <w:rPr>
          <w:b/>
          <w:lang w:val="en-US"/>
        </w:rPr>
        <w:t xml:space="preserve"> to the source SN and starts a timer for the response from the source SN.</w:t>
      </w:r>
    </w:p>
    <w:p w14:paraId="4C5BC5A4" w14:textId="5C9B94AD" w:rsidR="00274778" w:rsidRDefault="00274778" w:rsidP="00274778">
      <w:pPr>
        <w:rPr>
          <w:b/>
          <w:lang w:val="en-US"/>
        </w:rPr>
      </w:pPr>
      <w:r>
        <w:rPr>
          <w:b/>
          <w:lang w:val="en-US"/>
        </w:rPr>
        <w:t xml:space="preserve">Proposal </w:t>
      </w:r>
      <w:r w:rsidR="00C74693">
        <w:rPr>
          <w:b/>
          <w:lang w:val="en-US"/>
        </w:rPr>
        <w:t>2</w:t>
      </w:r>
      <w:r>
        <w:rPr>
          <w:b/>
          <w:lang w:val="en-US"/>
        </w:rPr>
        <w:t xml:space="preserve">. </w:t>
      </w:r>
      <w:r w:rsidRPr="0098448B">
        <w:rPr>
          <w:b/>
          <w:lang w:val="en-US"/>
        </w:rPr>
        <w:t xml:space="preserve">Source SN </w:t>
      </w:r>
      <w:r w:rsidR="00F97683">
        <w:rPr>
          <w:b/>
          <w:lang w:val="en-US"/>
        </w:rPr>
        <w:t xml:space="preserve">may </w:t>
      </w:r>
      <w:r w:rsidRPr="0098448B">
        <w:rPr>
          <w:b/>
          <w:lang w:val="en-US"/>
        </w:rPr>
        <w:t xml:space="preserve">update its measurement configuration based on the </w:t>
      </w:r>
      <w:r>
        <w:rPr>
          <w:b/>
          <w:lang w:val="en-US"/>
        </w:rPr>
        <w:t>accept</w:t>
      </w:r>
      <w:r w:rsidRPr="0098448B">
        <w:rPr>
          <w:b/>
          <w:lang w:val="en-US"/>
        </w:rPr>
        <w:t xml:space="preserve">ed </w:t>
      </w:r>
      <w:proofErr w:type="spellStart"/>
      <w:r w:rsidRPr="0098448B">
        <w:rPr>
          <w:b/>
          <w:lang w:val="en-US"/>
        </w:rPr>
        <w:t>PSCells</w:t>
      </w:r>
      <w:proofErr w:type="spellEnd"/>
      <w:r w:rsidRPr="0098448B">
        <w:rPr>
          <w:b/>
          <w:lang w:val="en-US"/>
        </w:rPr>
        <w:t xml:space="preserve"> provided by MN and transmits to the MN:</w:t>
      </w:r>
    </w:p>
    <w:p w14:paraId="77BA12B8" w14:textId="77777777" w:rsidR="00274778" w:rsidRDefault="00274778" w:rsidP="00274778">
      <w:pPr>
        <w:pStyle w:val="ListParagraph"/>
        <w:numPr>
          <w:ilvl w:val="0"/>
          <w:numId w:val="30"/>
        </w:numPr>
        <w:rPr>
          <w:b/>
          <w:lang w:val="en-US"/>
        </w:rPr>
      </w:pPr>
      <w:r w:rsidRPr="00251409">
        <w:rPr>
          <w:b/>
          <w:lang w:val="en-US"/>
        </w:rPr>
        <w:t xml:space="preserve">Updated source SN measurement </w:t>
      </w:r>
      <w:proofErr w:type="gramStart"/>
      <w:r w:rsidRPr="00251409">
        <w:rPr>
          <w:b/>
          <w:lang w:val="en-US"/>
        </w:rPr>
        <w:t>configuration</w:t>
      </w:r>
      <w:r>
        <w:rPr>
          <w:b/>
          <w:lang w:val="en-US"/>
        </w:rPr>
        <w:t>;</w:t>
      </w:r>
      <w:proofErr w:type="gramEnd"/>
    </w:p>
    <w:p w14:paraId="386D1D7F" w14:textId="77777777" w:rsidR="00274778" w:rsidRPr="00251409" w:rsidRDefault="00274778" w:rsidP="00274778">
      <w:pPr>
        <w:pStyle w:val="ListParagraph"/>
        <w:numPr>
          <w:ilvl w:val="0"/>
          <w:numId w:val="30"/>
        </w:numPr>
        <w:rPr>
          <w:b/>
          <w:lang w:val="en-US"/>
        </w:rPr>
      </w:pPr>
      <w:r w:rsidRPr="00251409">
        <w:rPr>
          <w:b/>
          <w:lang w:val="en-US"/>
        </w:rPr>
        <w:t xml:space="preserve">Execution conditions for the </w:t>
      </w:r>
      <w:r>
        <w:rPr>
          <w:b/>
          <w:lang w:val="en-US"/>
        </w:rPr>
        <w:t>accept</w:t>
      </w:r>
      <w:r w:rsidRPr="00251409">
        <w:rPr>
          <w:b/>
          <w:lang w:val="en-US"/>
        </w:rPr>
        <w:t>ed</w:t>
      </w:r>
      <w:r>
        <w:rPr>
          <w:b/>
          <w:lang w:val="en-US"/>
        </w:rPr>
        <w:t xml:space="preserve"> </w:t>
      </w:r>
      <w:proofErr w:type="spellStart"/>
      <w:r w:rsidRPr="00251409">
        <w:rPr>
          <w:b/>
          <w:lang w:val="en-US"/>
        </w:rPr>
        <w:t>PSCells</w:t>
      </w:r>
      <w:proofErr w:type="spellEnd"/>
      <w:r w:rsidRPr="00251409">
        <w:rPr>
          <w:b/>
          <w:lang w:val="en-US"/>
        </w:rPr>
        <w:t>.</w:t>
      </w:r>
    </w:p>
    <w:p w14:paraId="4D116654" w14:textId="521680E3" w:rsidR="00274778" w:rsidRDefault="00274778" w:rsidP="00274778">
      <w:pPr>
        <w:rPr>
          <w:b/>
          <w:lang w:val="en-US"/>
        </w:rPr>
      </w:pPr>
      <w:r w:rsidRPr="0098448B">
        <w:rPr>
          <w:b/>
          <w:lang w:val="en-US"/>
        </w:rPr>
        <w:t>P</w:t>
      </w:r>
      <w:r>
        <w:rPr>
          <w:b/>
          <w:lang w:val="en-US"/>
        </w:rPr>
        <w:t xml:space="preserve">roposal </w:t>
      </w:r>
      <w:r w:rsidR="00C74693">
        <w:rPr>
          <w:b/>
          <w:lang w:val="en-US"/>
        </w:rPr>
        <w:t>3</w:t>
      </w:r>
      <w:r w:rsidRPr="0098448B">
        <w:rPr>
          <w:b/>
          <w:lang w:val="en-US"/>
        </w:rPr>
        <w:t xml:space="preserve">. MN forms the </w:t>
      </w:r>
      <w:r>
        <w:rPr>
          <w:b/>
          <w:lang w:val="en-US"/>
        </w:rPr>
        <w:t xml:space="preserve">RRC reconfiguration message including the </w:t>
      </w:r>
      <w:r w:rsidRPr="0098448B">
        <w:rPr>
          <w:b/>
          <w:lang w:val="en-US"/>
        </w:rPr>
        <w:t xml:space="preserve">CPC configuration </w:t>
      </w:r>
      <w:proofErr w:type="gramStart"/>
      <w:r w:rsidRPr="0098448B">
        <w:rPr>
          <w:b/>
          <w:lang w:val="en-US"/>
        </w:rPr>
        <w:t>taking into account</w:t>
      </w:r>
      <w:proofErr w:type="gramEnd"/>
      <w:r w:rsidRPr="0098448B">
        <w:rPr>
          <w:b/>
          <w:lang w:val="en-US"/>
        </w:rPr>
        <w:t xml:space="preserve"> the information provided by source SN</w:t>
      </w:r>
      <w:r>
        <w:rPr>
          <w:b/>
          <w:lang w:val="en-US"/>
        </w:rPr>
        <w:t xml:space="preserve"> as described in Proposal </w:t>
      </w:r>
      <w:r w:rsidR="00690F98">
        <w:rPr>
          <w:b/>
          <w:lang w:val="en-US"/>
        </w:rPr>
        <w:t>2</w:t>
      </w:r>
      <w:r>
        <w:rPr>
          <w:b/>
          <w:lang w:val="en-US"/>
        </w:rPr>
        <w:t xml:space="preserve"> and transmits it to the UE</w:t>
      </w:r>
      <w:r w:rsidRPr="0098448B">
        <w:rPr>
          <w:b/>
          <w:lang w:val="en-US"/>
        </w:rPr>
        <w:t>.</w:t>
      </w:r>
    </w:p>
    <w:bookmarkEnd w:id="2"/>
    <w:p w14:paraId="04016848" w14:textId="77777777" w:rsidR="00FE5987" w:rsidRDefault="00FE5987" w:rsidP="00812E1A">
      <w:pPr>
        <w:overflowPunct w:val="0"/>
        <w:autoSpaceDE w:val="0"/>
        <w:autoSpaceDN w:val="0"/>
        <w:adjustRightInd w:val="0"/>
        <w:spacing w:after="0"/>
        <w:jc w:val="both"/>
        <w:textAlignment w:val="baseline"/>
        <w:rPr>
          <w:bCs/>
          <w:lang w:val="en-US"/>
        </w:rPr>
      </w:pPr>
    </w:p>
    <w:p w14:paraId="57BB02F2" w14:textId="4A844822" w:rsidR="00F31A6D" w:rsidRDefault="00AD48A9" w:rsidP="00F31A6D">
      <w:pPr>
        <w:keepNext/>
        <w:overflowPunct w:val="0"/>
        <w:autoSpaceDE w:val="0"/>
        <w:autoSpaceDN w:val="0"/>
        <w:adjustRightInd w:val="0"/>
        <w:spacing w:after="0"/>
        <w:jc w:val="both"/>
        <w:textAlignment w:val="baseline"/>
      </w:pPr>
      <w:r>
        <w:rPr>
          <w:bCs/>
          <w:lang w:val="en-US"/>
        </w:rPr>
        <w:object w:dxaOrig="10696" w:dyaOrig="11326" w14:anchorId="204A8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494.95pt" o:ole="">
            <v:imagedata r:id="rId8" o:title=""/>
          </v:shape>
          <o:OLEObject Type="Embed" ProgID="Visio.Drawing.15" ShapeID="_x0000_i1025" DrawAspect="Content" ObjectID="_1696341310" r:id="rId9"/>
        </w:object>
      </w:r>
    </w:p>
    <w:p w14:paraId="43C75B68" w14:textId="2255F1FD" w:rsidR="006C0DD6" w:rsidRPr="00677175" w:rsidRDefault="00F31A6D" w:rsidP="00677175">
      <w:pPr>
        <w:pStyle w:val="Caption"/>
        <w:jc w:val="center"/>
        <w:rPr>
          <w:b/>
          <w:bCs/>
          <w:color w:val="0070C0"/>
          <w:sz w:val="22"/>
          <w:szCs w:val="22"/>
        </w:rPr>
      </w:pPr>
      <w:bookmarkStart w:id="3" w:name="_Ref85536039"/>
      <w:r w:rsidRPr="00AD48A9">
        <w:rPr>
          <w:b/>
          <w:bCs/>
          <w:color w:val="0070C0"/>
          <w:sz w:val="22"/>
          <w:szCs w:val="22"/>
        </w:rPr>
        <w:t xml:space="preserve">Figure </w:t>
      </w:r>
      <w:r w:rsidRPr="00AD48A9">
        <w:rPr>
          <w:b/>
          <w:bCs/>
          <w:color w:val="0070C0"/>
          <w:sz w:val="22"/>
          <w:szCs w:val="22"/>
        </w:rPr>
        <w:fldChar w:fldCharType="begin"/>
      </w:r>
      <w:r w:rsidRPr="00AD48A9">
        <w:rPr>
          <w:b/>
          <w:bCs/>
          <w:color w:val="0070C0"/>
          <w:sz w:val="22"/>
          <w:szCs w:val="22"/>
        </w:rPr>
        <w:instrText xml:space="preserve"> SEQ Figure \* ARABIC </w:instrText>
      </w:r>
      <w:r w:rsidRPr="00AD48A9">
        <w:rPr>
          <w:b/>
          <w:bCs/>
          <w:color w:val="0070C0"/>
          <w:sz w:val="22"/>
          <w:szCs w:val="22"/>
        </w:rPr>
        <w:fldChar w:fldCharType="separate"/>
      </w:r>
      <w:r w:rsidRPr="00AD48A9">
        <w:rPr>
          <w:b/>
          <w:bCs/>
          <w:noProof/>
          <w:color w:val="0070C0"/>
          <w:sz w:val="22"/>
          <w:szCs w:val="22"/>
        </w:rPr>
        <w:t>1</w:t>
      </w:r>
      <w:r w:rsidRPr="00AD48A9">
        <w:rPr>
          <w:b/>
          <w:bCs/>
          <w:color w:val="0070C0"/>
          <w:sz w:val="22"/>
          <w:szCs w:val="22"/>
        </w:rPr>
        <w:fldChar w:fldCharType="end"/>
      </w:r>
      <w:bookmarkEnd w:id="3"/>
      <w:r w:rsidRPr="00AD48A9">
        <w:rPr>
          <w:b/>
          <w:bCs/>
          <w:color w:val="0070C0"/>
          <w:sz w:val="22"/>
          <w:szCs w:val="22"/>
        </w:rPr>
        <w:t>: Solution 2: Source SN measurement configuration is updated during the CPC configuration</w:t>
      </w:r>
    </w:p>
    <w:p w14:paraId="19986AE0" w14:textId="22A8B532" w:rsidR="00120EC6" w:rsidRPr="00512905" w:rsidRDefault="00120EC6" w:rsidP="00120EC6">
      <w:pPr>
        <w:pStyle w:val="Heading1"/>
        <w:numPr>
          <w:ilvl w:val="0"/>
          <w:numId w:val="1"/>
        </w:numPr>
        <w:pBdr>
          <w:top w:val="single" w:sz="12" w:space="2" w:color="auto"/>
        </w:pBdr>
      </w:pPr>
      <w:r>
        <w:t>C</w:t>
      </w:r>
      <w:r w:rsidR="005A2288">
        <w:t>PAC failure handling</w:t>
      </w:r>
    </w:p>
    <w:p w14:paraId="50A04250" w14:textId="77777777" w:rsidR="00A415F7" w:rsidRDefault="00A415F7" w:rsidP="00A415F7">
      <w:pPr>
        <w:rPr>
          <w:bCs/>
          <w:lang w:val="en-US"/>
        </w:rPr>
      </w:pPr>
      <w:r>
        <w:rPr>
          <w:bCs/>
          <w:lang w:val="en-US"/>
        </w:rPr>
        <w:t xml:space="preserve">As in CHO and R16 Intra-SN CPC failure handling, we introduce a T304 or T304-like timer for R17 CPAC procedures. This timer tracks the RACH procedure UE initiates to access the target (selected) </w:t>
      </w:r>
      <w:proofErr w:type="spellStart"/>
      <w:r>
        <w:rPr>
          <w:bCs/>
          <w:lang w:val="en-US"/>
        </w:rPr>
        <w:t>PSCell</w:t>
      </w:r>
      <w:proofErr w:type="spellEnd"/>
      <w:r>
        <w:rPr>
          <w:bCs/>
          <w:lang w:val="en-US"/>
        </w:rPr>
        <w:t xml:space="preserve"> upon CPAC triggering. The basic behavior of the timer is discussed in the following proposal.</w:t>
      </w:r>
    </w:p>
    <w:p w14:paraId="2F1CCC8F" w14:textId="47467792" w:rsidR="00A415F7" w:rsidRPr="009D5DAD" w:rsidRDefault="00A415F7" w:rsidP="00A415F7">
      <w:pPr>
        <w:rPr>
          <w:rFonts w:eastAsiaTheme="minorHAnsi"/>
          <w:b/>
          <w:lang w:val="en-US"/>
        </w:rPr>
      </w:pPr>
      <w:r w:rsidRPr="009D5DAD">
        <w:rPr>
          <w:b/>
          <w:lang w:val="en-US"/>
        </w:rPr>
        <w:t xml:space="preserve">Proposal </w:t>
      </w:r>
      <w:r w:rsidR="00F474BF">
        <w:rPr>
          <w:b/>
          <w:lang w:val="en-US"/>
        </w:rPr>
        <w:t>4</w:t>
      </w:r>
      <w:r w:rsidRPr="009D5DAD">
        <w:rPr>
          <w:b/>
          <w:lang w:val="en-US"/>
        </w:rPr>
        <w:t>. A timer (T304 or T304-like) is defined for the R17 CPA and CPC procedures.</w:t>
      </w:r>
    </w:p>
    <w:p w14:paraId="7EE04716" w14:textId="77777777" w:rsidR="00A415F7" w:rsidRPr="009623DE" w:rsidRDefault="00A415F7" w:rsidP="00A415F7">
      <w:pPr>
        <w:numPr>
          <w:ilvl w:val="0"/>
          <w:numId w:val="24"/>
        </w:numPr>
        <w:spacing w:after="160"/>
        <w:contextualSpacing/>
        <w:rPr>
          <w:rFonts w:eastAsiaTheme="minorHAnsi"/>
          <w:b/>
          <w:lang w:val="en-US"/>
        </w:rPr>
      </w:pPr>
      <w:r w:rsidRPr="009623DE">
        <w:rPr>
          <w:rFonts w:eastAsiaTheme="minorHAnsi"/>
          <w:b/>
          <w:lang w:val="en-US"/>
        </w:rPr>
        <w:t xml:space="preserve">The timer is started when UE initiates RACH on target </w:t>
      </w:r>
      <w:r>
        <w:rPr>
          <w:rFonts w:eastAsiaTheme="minorHAnsi"/>
          <w:b/>
          <w:lang w:val="en-US"/>
        </w:rPr>
        <w:t xml:space="preserve">(selected) </w:t>
      </w:r>
      <w:proofErr w:type="spellStart"/>
      <w:r w:rsidRPr="009623DE">
        <w:rPr>
          <w:rFonts w:eastAsiaTheme="minorHAnsi"/>
          <w:b/>
          <w:lang w:val="en-US"/>
        </w:rPr>
        <w:t>PSCell</w:t>
      </w:r>
      <w:proofErr w:type="spellEnd"/>
      <w:r w:rsidRPr="009623DE">
        <w:rPr>
          <w:rFonts w:eastAsiaTheme="minorHAnsi"/>
          <w:b/>
          <w:lang w:val="en-US"/>
        </w:rPr>
        <w:t xml:space="preserve"> upon CPA or CPC triggering.</w:t>
      </w:r>
    </w:p>
    <w:p w14:paraId="7D141F95" w14:textId="77777777" w:rsidR="00A415F7" w:rsidRPr="009623DE" w:rsidRDefault="00A415F7" w:rsidP="00A415F7">
      <w:pPr>
        <w:numPr>
          <w:ilvl w:val="0"/>
          <w:numId w:val="24"/>
        </w:numPr>
        <w:spacing w:after="160"/>
        <w:contextualSpacing/>
        <w:rPr>
          <w:rFonts w:eastAsiaTheme="minorHAnsi"/>
          <w:b/>
          <w:lang w:val="en-US"/>
        </w:rPr>
      </w:pPr>
      <w:r w:rsidRPr="009623DE">
        <w:rPr>
          <w:rFonts w:eastAsiaTheme="minorHAnsi"/>
          <w:b/>
          <w:lang w:val="en-US"/>
        </w:rPr>
        <w:t>The timer is stopped when UE completes RACH successfully.</w:t>
      </w:r>
    </w:p>
    <w:p w14:paraId="080C9C6E" w14:textId="77777777" w:rsidR="00A415F7" w:rsidRPr="009623DE" w:rsidRDefault="00A415F7" w:rsidP="00A415F7">
      <w:pPr>
        <w:numPr>
          <w:ilvl w:val="0"/>
          <w:numId w:val="24"/>
        </w:numPr>
        <w:spacing w:after="160"/>
        <w:contextualSpacing/>
        <w:rPr>
          <w:rFonts w:eastAsiaTheme="minorHAnsi"/>
          <w:b/>
          <w:lang w:val="en-US"/>
        </w:rPr>
      </w:pPr>
      <w:r w:rsidRPr="009623DE">
        <w:rPr>
          <w:rFonts w:eastAsiaTheme="minorHAnsi"/>
          <w:b/>
          <w:lang w:val="en-US"/>
        </w:rPr>
        <w:t>Upon timer expiry before UE completes RACH successfully, UE initiates a recovery procedure.</w:t>
      </w:r>
    </w:p>
    <w:p w14:paraId="66D9E0D4" w14:textId="77777777" w:rsidR="00A415F7" w:rsidRDefault="00A415F7" w:rsidP="00A415F7">
      <w:pPr>
        <w:rPr>
          <w:bCs/>
          <w:lang w:val="en-US"/>
        </w:rPr>
      </w:pPr>
    </w:p>
    <w:p w14:paraId="4F93200C" w14:textId="77777777" w:rsidR="00A415F7" w:rsidRDefault="00A415F7" w:rsidP="00A415F7">
      <w:pPr>
        <w:rPr>
          <w:bCs/>
          <w:lang w:val="en-US"/>
        </w:rPr>
      </w:pPr>
      <w:r>
        <w:rPr>
          <w:bCs/>
          <w:lang w:val="en-US"/>
        </w:rPr>
        <w:t xml:space="preserve">We discuss the recovery procedure considering various possible options. The next two proposals are similar as legacy behavior. </w:t>
      </w:r>
    </w:p>
    <w:p w14:paraId="5A414FF0" w14:textId="3F54DEC8" w:rsidR="00A415F7" w:rsidRPr="0087786E" w:rsidRDefault="00A415F7" w:rsidP="00A415F7">
      <w:pPr>
        <w:rPr>
          <w:b/>
          <w:lang w:val="en-US"/>
        </w:rPr>
      </w:pPr>
      <w:r w:rsidRPr="0087786E">
        <w:rPr>
          <w:b/>
          <w:lang w:val="en-US"/>
        </w:rPr>
        <w:lastRenderedPageBreak/>
        <w:t xml:space="preserve">Proposal </w:t>
      </w:r>
      <w:r w:rsidR="00F474BF">
        <w:rPr>
          <w:b/>
          <w:lang w:val="en-US"/>
        </w:rPr>
        <w:t>5</w:t>
      </w:r>
      <w:r w:rsidRPr="0087786E">
        <w:rPr>
          <w:b/>
          <w:lang w:val="en-US"/>
        </w:rPr>
        <w:t xml:space="preserve">. If MN link is available upon expiry of the timer in Proposal </w:t>
      </w:r>
      <w:r w:rsidR="00100889">
        <w:rPr>
          <w:b/>
          <w:lang w:val="en-US"/>
        </w:rPr>
        <w:t>4</w:t>
      </w:r>
      <w:r w:rsidRPr="0087786E">
        <w:rPr>
          <w:b/>
          <w:lang w:val="en-US"/>
        </w:rPr>
        <w:t>, one option for recovery is that UE initiates RRC SCG Failure Information procedure with the MN.</w:t>
      </w:r>
    </w:p>
    <w:p w14:paraId="16A49364" w14:textId="77777777" w:rsidR="00A415F7" w:rsidRDefault="00A415F7" w:rsidP="00A415F7">
      <w:pPr>
        <w:rPr>
          <w:bCs/>
          <w:lang w:val="en-US"/>
        </w:rPr>
      </w:pPr>
      <w:r>
        <w:rPr>
          <w:bCs/>
          <w:lang w:val="en-US"/>
        </w:rPr>
        <w:t xml:space="preserve">If the MN link becomes unavailable during RACH on the </w:t>
      </w:r>
      <w:proofErr w:type="spellStart"/>
      <w:r>
        <w:rPr>
          <w:bCs/>
          <w:lang w:val="en-US"/>
        </w:rPr>
        <w:t>PSCell</w:t>
      </w:r>
      <w:proofErr w:type="spellEnd"/>
      <w:r>
        <w:rPr>
          <w:bCs/>
          <w:lang w:val="en-US"/>
        </w:rPr>
        <w:t>, UE should perform RRC re-establishment.</w:t>
      </w:r>
    </w:p>
    <w:p w14:paraId="42B717B4" w14:textId="5699EDAD" w:rsidR="00A415F7" w:rsidRPr="006B0A78" w:rsidRDefault="00A415F7" w:rsidP="00A415F7">
      <w:pPr>
        <w:rPr>
          <w:b/>
          <w:lang w:val="en-US"/>
        </w:rPr>
      </w:pPr>
      <w:r w:rsidRPr="006B0A78">
        <w:rPr>
          <w:b/>
          <w:lang w:val="en-US"/>
        </w:rPr>
        <w:t xml:space="preserve">Proposal </w:t>
      </w:r>
      <w:r w:rsidR="00F474BF">
        <w:rPr>
          <w:b/>
          <w:lang w:val="en-US"/>
        </w:rPr>
        <w:t>6</w:t>
      </w:r>
      <w:r w:rsidRPr="006B0A78">
        <w:rPr>
          <w:b/>
          <w:lang w:val="en-US"/>
        </w:rPr>
        <w:t xml:space="preserve">. If UE detects MCG RLF while RACH on target </w:t>
      </w:r>
      <w:proofErr w:type="spellStart"/>
      <w:r w:rsidRPr="006B0A78">
        <w:rPr>
          <w:b/>
          <w:lang w:val="en-US"/>
        </w:rPr>
        <w:t>PSCell</w:t>
      </w:r>
      <w:proofErr w:type="spellEnd"/>
      <w:r w:rsidRPr="006B0A78">
        <w:rPr>
          <w:b/>
          <w:lang w:val="en-US"/>
        </w:rPr>
        <w:t xml:space="preserve"> is ongoing, </w:t>
      </w:r>
      <w:r>
        <w:rPr>
          <w:b/>
          <w:lang w:val="en-US"/>
        </w:rPr>
        <w:t xml:space="preserve">the RACH being initiated upon CPA or CPC triggering, </w:t>
      </w:r>
      <w:r w:rsidRPr="006B0A78">
        <w:rPr>
          <w:b/>
          <w:lang w:val="en-US"/>
        </w:rPr>
        <w:t xml:space="preserve">UE initiates the RRC re-establishment procedure.  </w:t>
      </w:r>
    </w:p>
    <w:p w14:paraId="05152CF6" w14:textId="77777777" w:rsidR="00A415F7" w:rsidRDefault="00A415F7" w:rsidP="00A415F7">
      <w:pPr>
        <w:rPr>
          <w:bCs/>
          <w:lang w:val="en-US"/>
        </w:rPr>
      </w:pPr>
      <w:r>
        <w:rPr>
          <w:bCs/>
          <w:lang w:val="en-US"/>
        </w:rPr>
        <w:t xml:space="preserve">If the MN link is available upon timer expiry, an alternative option for recovery is for the UE to attempt to access another target </w:t>
      </w:r>
      <w:proofErr w:type="spellStart"/>
      <w:r>
        <w:rPr>
          <w:bCs/>
          <w:lang w:val="en-US"/>
        </w:rPr>
        <w:t>PSCell</w:t>
      </w:r>
      <w:proofErr w:type="spellEnd"/>
      <w:r>
        <w:rPr>
          <w:bCs/>
          <w:lang w:val="en-US"/>
        </w:rPr>
        <w:t xml:space="preserve">. Upon timer expiry before completing RACH on target </w:t>
      </w:r>
      <w:proofErr w:type="spellStart"/>
      <w:r>
        <w:rPr>
          <w:bCs/>
          <w:lang w:val="en-US"/>
        </w:rPr>
        <w:t>PSCell</w:t>
      </w:r>
      <w:proofErr w:type="spellEnd"/>
      <w:r>
        <w:rPr>
          <w:bCs/>
          <w:lang w:val="en-US"/>
        </w:rPr>
        <w:t xml:space="preserve"> (first attempt), UE does not discard the CPA or CPC configuration and restarts performing measurements as per the provided CPA or CPC configuration. If the CPA or CPC execution condition is met for another target </w:t>
      </w:r>
      <w:proofErr w:type="spellStart"/>
      <w:r>
        <w:rPr>
          <w:bCs/>
          <w:lang w:val="en-US"/>
        </w:rPr>
        <w:t>PSCell</w:t>
      </w:r>
      <w:proofErr w:type="spellEnd"/>
      <w:r>
        <w:rPr>
          <w:bCs/>
          <w:lang w:val="en-US"/>
        </w:rPr>
        <w:t xml:space="preserve">, UE initiates RACH to access that target </w:t>
      </w:r>
      <w:proofErr w:type="spellStart"/>
      <w:r>
        <w:rPr>
          <w:bCs/>
          <w:lang w:val="en-US"/>
        </w:rPr>
        <w:t>PSCell</w:t>
      </w:r>
      <w:proofErr w:type="spellEnd"/>
      <w:r>
        <w:rPr>
          <w:bCs/>
          <w:lang w:val="en-US"/>
        </w:rPr>
        <w:t xml:space="preserve"> (second attempt). If the second RACH attempt fails, UE performs RRC SCG Failure Information procedure with the MN. </w:t>
      </w:r>
    </w:p>
    <w:p w14:paraId="186A814F" w14:textId="77777777" w:rsidR="00A415F7" w:rsidRDefault="00A415F7" w:rsidP="00A415F7">
      <w:pPr>
        <w:rPr>
          <w:bCs/>
          <w:lang w:val="en-US"/>
        </w:rPr>
      </w:pPr>
      <w:r>
        <w:rPr>
          <w:bCs/>
          <w:lang w:val="en-US"/>
        </w:rPr>
        <w:t xml:space="preserve">The motivation for the alternative option for recovery discussed above is to enable UE to succeed in performing </w:t>
      </w:r>
      <w:proofErr w:type="spellStart"/>
      <w:r>
        <w:rPr>
          <w:bCs/>
          <w:lang w:val="en-US"/>
        </w:rPr>
        <w:t>PSCell</w:t>
      </w:r>
      <w:proofErr w:type="spellEnd"/>
      <w:r>
        <w:rPr>
          <w:bCs/>
          <w:lang w:val="en-US"/>
        </w:rPr>
        <w:t xml:space="preserve"> addition or change by trying twice to access a target </w:t>
      </w:r>
      <w:proofErr w:type="spellStart"/>
      <w:r>
        <w:rPr>
          <w:bCs/>
          <w:lang w:val="en-US"/>
        </w:rPr>
        <w:t>PSCell</w:t>
      </w:r>
      <w:proofErr w:type="spellEnd"/>
      <w:r>
        <w:rPr>
          <w:bCs/>
          <w:lang w:val="en-US"/>
        </w:rPr>
        <w:t xml:space="preserve">, given that significant signaling effort and reservation of resources on the network side is needed to set up the UE with the CPAC configuration. </w:t>
      </w:r>
    </w:p>
    <w:p w14:paraId="48EF600E" w14:textId="07587649" w:rsidR="00A415F7" w:rsidRPr="00E3541E" w:rsidRDefault="00A415F7" w:rsidP="00A415F7">
      <w:pPr>
        <w:rPr>
          <w:b/>
          <w:lang w:val="en-US"/>
        </w:rPr>
      </w:pPr>
      <w:r w:rsidRPr="00E3541E">
        <w:rPr>
          <w:b/>
          <w:lang w:val="en-US"/>
        </w:rPr>
        <w:t xml:space="preserve">Proposal </w:t>
      </w:r>
      <w:r w:rsidR="00933835">
        <w:rPr>
          <w:b/>
          <w:lang w:val="en-US"/>
        </w:rPr>
        <w:t>7</w:t>
      </w:r>
      <w:r w:rsidRPr="00E3541E">
        <w:rPr>
          <w:b/>
          <w:lang w:val="en-US"/>
        </w:rPr>
        <w:t>. An alternative recovery procedure consists of the following:</w:t>
      </w:r>
    </w:p>
    <w:p w14:paraId="2244E74F" w14:textId="77777777" w:rsidR="00A415F7" w:rsidRPr="00E3541E" w:rsidRDefault="00A415F7" w:rsidP="00A415F7">
      <w:pPr>
        <w:pStyle w:val="ListParagraph"/>
        <w:numPr>
          <w:ilvl w:val="0"/>
          <w:numId w:val="25"/>
        </w:numPr>
        <w:rPr>
          <w:b/>
          <w:lang w:val="en-US"/>
        </w:rPr>
      </w:pPr>
      <w:r w:rsidRPr="00E3541E">
        <w:rPr>
          <w:b/>
          <w:lang w:val="en-US"/>
        </w:rPr>
        <w:t xml:space="preserve">If first RACH attempt </w:t>
      </w:r>
      <w:r>
        <w:rPr>
          <w:b/>
          <w:lang w:val="en-US"/>
        </w:rPr>
        <w:t xml:space="preserve">on a target </w:t>
      </w:r>
      <w:proofErr w:type="spellStart"/>
      <w:r>
        <w:rPr>
          <w:b/>
          <w:lang w:val="en-US"/>
        </w:rPr>
        <w:t>PSCell</w:t>
      </w:r>
      <w:proofErr w:type="spellEnd"/>
      <w:r>
        <w:rPr>
          <w:b/>
          <w:lang w:val="en-US"/>
        </w:rPr>
        <w:t xml:space="preserve"> </w:t>
      </w:r>
      <w:r w:rsidRPr="00E3541E">
        <w:rPr>
          <w:b/>
          <w:lang w:val="en-US"/>
        </w:rPr>
        <w:t xml:space="preserve">fails, UE restarts performing measurements </w:t>
      </w:r>
      <w:r>
        <w:rPr>
          <w:b/>
          <w:lang w:val="en-US"/>
        </w:rPr>
        <w:t xml:space="preserve">on other target </w:t>
      </w:r>
      <w:proofErr w:type="spellStart"/>
      <w:r>
        <w:rPr>
          <w:b/>
          <w:lang w:val="en-US"/>
        </w:rPr>
        <w:t>PSCells</w:t>
      </w:r>
      <w:proofErr w:type="spellEnd"/>
      <w:r>
        <w:rPr>
          <w:b/>
          <w:lang w:val="en-US"/>
        </w:rPr>
        <w:t xml:space="preserve"> </w:t>
      </w:r>
      <w:r w:rsidRPr="00E3541E">
        <w:rPr>
          <w:b/>
          <w:lang w:val="en-US"/>
        </w:rPr>
        <w:t xml:space="preserve">as per provided CPAC configuration.  </w:t>
      </w:r>
    </w:p>
    <w:p w14:paraId="486A7C98" w14:textId="77777777" w:rsidR="00A415F7" w:rsidRDefault="00A415F7" w:rsidP="00A415F7">
      <w:pPr>
        <w:pStyle w:val="ListParagraph"/>
        <w:numPr>
          <w:ilvl w:val="0"/>
          <w:numId w:val="25"/>
        </w:numPr>
        <w:rPr>
          <w:b/>
          <w:lang w:val="en-US"/>
        </w:rPr>
      </w:pPr>
      <w:r>
        <w:rPr>
          <w:b/>
          <w:lang w:val="en-US"/>
        </w:rPr>
        <w:t>Based on the measurements, i</w:t>
      </w:r>
      <w:r w:rsidRPr="00E3541E">
        <w:rPr>
          <w:b/>
          <w:lang w:val="en-US"/>
        </w:rPr>
        <w:t xml:space="preserve">f CPAC is triggered for another target </w:t>
      </w:r>
      <w:proofErr w:type="spellStart"/>
      <w:r w:rsidRPr="00E3541E">
        <w:rPr>
          <w:b/>
          <w:lang w:val="en-US"/>
        </w:rPr>
        <w:t>PSCell</w:t>
      </w:r>
      <w:proofErr w:type="spellEnd"/>
      <w:r w:rsidRPr="00E3541E">
        <w:rPr>
          <w:b/>
          <w:lang w:val="en-US"/>
        </w:rPr>
        <w:t>, UE initiates RACH to access it (second attempt).</w:t>
      </w:r>
    </w:p>
    <w:p w14:paraId="383AA438" w14:textId="77777777" w:rsidR="00A415F7" w:rsidRPr="00E3541E" w:rsidRDefault="00A415F7" w:rsidP="00A415F7">
      <w:pPr>
        <w:pStyle w:val="ListParagraph"/>
        <w:numPr>
          <w:ilvl w:val="0"/>
          <w:numId w:val="25"/>
        </w:numPr>
        <w:rPr>
          <w:b/>
          <w:lang w:val="en-US"/>
        </w:rPr>
      </w:pPr>
      <w:r>
        <w:rPr>
          <w:b/>
          <w:lang w:val="en-US"/>
        </w:rPr>
        <w:t xml:space="preserve">If second RACH attempt on a target </w:t>
      </w:r>
      <w:proofErr w:type="spellStart"/>
      <w:r>
        <w:rPr>
          <w:b/>
          <w:lang w:val="en-US"/>
        </w:rPr>
        <w:t>PSCell</w:t>
      </w:r>
      <w:proofErr w:type="spellEnd"/>
      <w:r>
        <w:rPr>
          <w:b/>
          <w:lang w:val="en-US"/>
        </w:rPr>
        <w:t xml:space="preserve"> succeeds, UE performs CPAC execution and completion on the target </w:t>
      </w:r>
      <w:proofErr w:type="spellStart"/>
      <w:r>
        <w:rPr>
          <w:b/>
          <w:lang w:val="en-US"/>
        </w:rPr>
        <w:t>PSCell</w:t>
      </w:r>
      <w:proofErr w:type="spellEnd"/>
      <w:r>
        <w:rPr>
          <w:b/>
          <w:lang w:val="en-US"/>
        </w:rPr>
        <w:t>.</w:t>
      </w:r>
    </w:p>
    <w:p w14:paraId="3CBAB962" w14:textId="12BBE33E" w:rsidR="00A415F7" w:rsidRPr="00784F55" w:rsidRDefault="00A415F7" w:rsidP="00A415F7">
      <w:pPr>
        <w:rPr>
          <w:bCs/>
          <w:lang w:val="en-US"/>
        </w:rPr>
      </w:pPr>
      <w:r>
        <w:rPr>
          <w:b/>
          <w:lang w:val="en-US"/>
        </w:rPr>
        <w:t xml:space="preserve">Proposal </w:t>
      </w:r>
      <w:r w:rsidR="00933835">
        <w:rPr>
          <w:b/>
          <w:lang w:val="en-US"/>
        </w:rPr>
        <w:t>8</w:t>
      </w:r>
      <w:r>
        <w:rPr>
          <w:b/>
          <w:lang w:val="en-US"/>
        </w:rPr>
        <w:t xml:space="preserve">. </w:t>
      </w:r>
      <w:r w:rsidRPr="00784F55">
        <w:rPr>
          <w:b/>
          <w:lang w:val="en-US"/>
        </w:rPr>
        <w:t xml:space="preserve">If the second RACH attempt </w:t>
      </w:r>
      <w:r>
        <w:rPr>
          <w:b/>
          <w:lang w:val="en-US"/>
        </w:rPr>
        <w:t xml:space="preserve">on a target </w:t>
      </w:r>
      <w:proofErr w:type="spellStart"/>
      <w:r>
        <w:rPr>
          <w:b/>
          <w:lang w:val="en-US"/>
        </w:rPr>
        <w:t>PSCell</w:t>
      </w:r>
      <w:proofErr w:type="spellEnd"/>
      <w:r>
        <w:rPr>
          <w:b/>
          <w:lang w:val="en-US"/>
        </w:rPr>
        <w:t xml:space="preserve"> </w:t>
      </w:r>
      <w:r w:rsidRPr="00784F55">
        <w:rPr>
          <w:b/>
          <w:lang w:val="en-US"/>
        </w:rPr>
        <w:t>fails, UE performs RRC SCG Failure Information procedure.</w:t>
      </w:r>
      <w:r w:rsidRPr="00784F55">
        <w:rPr>
          <w:bCs/>
          <w:lang w:val="en-US"/>
        </w:rPr>
        <w:t xml:space="preserve"> </w:t>
      </w:r>
    </w:p>
    <w:p w14:paraId="6266B18D" w14:textId="006700D4" w:rsidR="00A415F7" w:rsidRDefault="00A415F7" w:rsidP="00A415F7">
      <w:pPr>
        <w:rPr>
          <w:b/>
          <w:lang w:val="en-US"/>
        </w:rPr>
      </w:pPr>
      <w:r>
        <w:rPr>
          <w:b/>
          <w:lang w:val="en-US"/>
        </w:rPr>
        <w:t xml:space="preserve">Proposal </w:t>
      </w:r>
      <w:r w:rsidR="00933835">
        <w:rPr>
          <w:b/>
          <w:lang w:val="en-US"/>
        </w:rPr>
        <w:t>9</w:t>
      </w:r>
      <w:r>
        <w:rPr>
          <w:b/>
          <w:lang w:val="en-US"/>
        </w:rPr>
        <w:t xml:space="preserve">. </w:t>
      </w:r>
      <w:r w:rsidRPr="00784F55">
        <w:rPr>
          <w:b/>
          <w:lang w:val="en-US"/>
        </w:rPr>
        <w:t>If UE</w:t>
      </w:r>
      <w:r>
        <w:rPr>
          <w:b/>
          <w:lang w:val="en-US"/>
        </w:rPr>
        <w:t xml:space="preserve"> </w:t>
      </w:r>
      <w:r w:rsidRPr="006B0A78">
        <w:rPr>
          <w:b/>
          <w:lang w:val="en-US"/>
        </w:rPr>
        <w:t xml:space="preserve">detects MCG RLF while </w:t>
      </w:r>
      <w:r>
        <w:rPr>
          <w:b/>
          <w:lang w:val="en-US"/>
        </w:rPr>
        <w:t xml:space="preserve">the </w:t>
      </w:r>
      <w:r w:rsidRPr="00784F55">
        <w:rPr>
          <w:b/>
          <w:lang w:val="en-US"/>
        </w:rPr>
        <w:t xml:space="preserve">second RACH attempt </w:t>
      </w:r>
      <w:r>
        <w:rPr>
          <w:b/>
          <w:lang w:val="en-US"/>
        </w:rPr>
        <w:t xml:space="preserve">on a target </w:t>
      </w:r>
      <w:proofErr w:type="spellStart"/>
      <w:r>
        <w:rPr>
          <w:b/>
          <w:lang w:val="en-US"/>
        </w:rPr>
        <w:t>PSCell</w:t>
      </w:r>
      <w:proofErr w:type="spellEnd"/>
      <w:r w:rsidRPr="006B0A78">
        <w:rPr>
          <w:b/>
          <w:lang w:val="en-US"/>
        </w:rPr>
        <w:t xml:space="preserve"> is ongoing, UE initiates RRC re-establishment.</w:t>
      </w:r>
    </w:p>
    <w:p w14:paraId="33FD1AC5" w14:textId="133B71A8" w:rsidR="00EC24FF" w:rsidRPr="00A415F7" w:rsidRDefault="00A415F7" w:rsidP="00A415F7">
      <w:pPr>
        <w:rPr>
          <w:b/>
          <w:lang w:val="en-US"/>
        </w:rPr>
      </w:pPr>
      <w:r>
        <w:rPr>
          <w:b/>
          <w:lang w:val="en-US"/>
        </w:rPr>
        <w:t xml:space="preserve">Observation </w:t>
      </w:r>
      <w:r w:rsidR="00C754A2">
        <w:rPr>
          <w:b/>
          <w:lang w:val="en-US"/>
        </w:rPr>
        <w:t>4</w:t>
      </w:r>
      <w:r>
        <w:rPr>
          <w:b/>
          <w:lang w:val="en-US"/>
        </w:rPr>
        <w:t>.</w:t>
      </w:r>
      <w:r w:rsidRPr="009513F0">
        <w:t xml:space="preserve"> </w:t>
      </w:r>
      <w:r w:rsidRPr="009513F0">
        <w:rPr>
          <w:b/>
          <w:lang w:val="en-US"/>
        </w:rPr>
        <w:t xml:space="preserve">The alternative option for recovery </w:t>
      </w:r>
      <w:r>
        <w:rPr>
          <w:b/>
          <w:lang w:val="en-US"/>
        </w:rPr>
        <w:t xml:space="preserve">makes it more likely for </w:t>
      </w:r>
      <w:r w:rsidRPr="009513F0">
        <w:rPr>
          <w:b/>
          <w:lang w:val="en-US"/>
        </w:rPr>
        <w:t>UE</w:t>
      </w:r>
      <w:r>
        <w:rPr>
          <w:b/>
          <w:lang w:val="en-US"/>
        </w:rPr>
        <w:t xml:space="preserve"> to </w:t>
      </w:r>
      <w:r w:rsidRPr="009513F0">
        <w:rPr>
          <w:b/>
          <w:lang w:val="en-US"/>
        </w:rPr>
        <w:t xml:space="preserve">succeed in </w:t>
      </w:r>
      <w:proofErr w:type="spellStart"/>
      <w:r w:rsidRPr="009513F0">
        <w:rPr>
          <w:b/>
          <w:lang w:val="en-US"/>
        </w:rPr>
        <w:t>PSCell</w:t>
      </w:r>
      <w:proofErr w:type="spellEnd"/>
      <w:r w:rsidRPr="009513F0">
        <w:rPr>
          <w:b/>
          <w:lang w:val="en-US"/>
        </w:rPr>
        <w:t xml:space="preserve"> addition or change by trying twice to access target </w:t>
      </w:r>
      <w:proofErr w:type="spellStart"/>
      <w:r w:rsidRPr="009513F0">
        <w:rPr>
          <w:b/>
          <w:lang w:val="en-US"/>
        </w:rPr>
        <w:t>PSCell</w:t>
      </w:r>
      <w:r>
        <w:rPr>
          <w:b/>
          <w:lang w:val="en-US"/>
        </w:rPr>
        <w:t>s</w:t>
      </w:r>
      <w:proofErr w:type="spellEnd"/>
      <w:r w:rsidRPr="009513F0">
        <w:rPr>
          <w:b/>
          <w:lang w:val="en-US"/>
        </w:rPr>
        <w:t xml:space="preserve"> </w:t>
      </w:r>
      <w:r>
        <w:rPr>
          <w:b/>
          <w:lang w:val="en-US"/>
        </w:rPr>
        <w:t>and can be justified since</w:t>
      </w:r>
      <w:r w:rsidRPr="009513F0">
        <w:rPr>
          <w:b/>
          <w:lang w:val="en-US"/>
        </w:rPr>
        <w:t xml:space="preserve"> significant signaling effort and reservation of </w:t>
      </w:r>
      <w:r>
        <w:rPr>
          <w:b/>
          <w:lang w:val="en-US"/>
        </w:rPr>
        <w:t xml:space="preserve">network </w:t>
      </w:r>
      <w:r w:rsidRPr="009513F0">
        <w:rPr>
          <w:b/>
          <w:lang w:val="en-US"/>
        </w:rPr>
        <w:t xml:space="preserve">resources is needed </w:t>
      </w:r>
      <w:r>
        <w:rPr>
          <w:b/>
          <w:lang w:val="en-US"/>
        </w:rPr>
        <w:t>for</w:t>
      </w:r>
      <w:r w:rsidRPr="009513F0">
        <w:rPr>
          <w:b/>
          <w:lang w:val="en-US"/>
        </w:rPr>
        <w:t xml:space="preserve"> set</w:t>
      </w:r>
      <w:r>
        <w:rPr>
          <w:b/>
          <w:lang w:val="en-US"/>
        </w:rPr>
        <w:t>ting</w:t>
      </w:r>
      <w:r w:rsidRPr="009513F0">
        <w:rPr>
          <w:b/>
          <w:lang w:val="en-US"/>
        </w:rPr>
        <w:t xml:space="preserve"> up the CPAC configuration.</w:t>
      </w:r>
    </w:p>
    <w:p w14:paraId="5D3F2DE9" w14:textId="30DA0BB6" w:rsidR="00512905" w:rsidRPr="00512905" w:rsidRDefault="00C00106" w:rsidP="00512905">
      <w:pPr>
        <w:pStyle w:val="Heading1"/>
        <w:numPr>
          <w:ilvl w:val="0"/>
          <w:numId w:val="1"/>
        </w:numPr>
        <w:pBdr>
          <w:top w:val="single" w:sz="12" w:space="2" w:color="auto"/>
        </w:pBdr>
      </w:pPr>
      <w:r>
        <w:t>CHO with MR-DC configuration</w:t>
      </w:r>
    </w:p>
    <w:p w14:paraId="12174283" w14:textId="70FDBBA6" w:rsidR="00E8560F" w:rsidRDefault="0080625E" w:rsidP="00505B01">
      <w:pPr>
        <w:rPr>
          <w:szCs w:val="36"/>
          <w:lang w:eastAsia="ja-JP"/>
        </w:rPr>
      </w:pPr>
      <w:r>
        <w:rPr>
          <w:szCs w:val="36"/>
          <w:lang w:eastAsia="ja-JP"/>
        </w:rPr>
        <w:t>We consider the following scenario</w:t>
      </w:r>
      <w:r w:rsidR="00781E5D">
        <w:rPr>
          <w:szCs w:val="36"/>
          <w:lang w:eastAsia="ja-JP"/>
        </w:rPr>
        <w:t xml:space="preserve">. </w:t>
      </w:r>
      <w:r w:rsidR="001C4ACA">
        <w:rPr>
          <w:szCs w:val="36"/>
          <w:lang w:eastAsia="ja-JP"/>
        </w:rPr>
        <w:t>This scenario was one of the scenarios identi</w:t>
      </w:r>
      <w:r w:rsidR="002E56E6">
        <w:rPr>
          <w:szCs w:val="36"/>
          <w:lang w:eastAsia="ja-JP"/>
        </w:rPr>
        <w:t>fi</w:t>
      </w:r>
      <w:r w:rsidR="001C4ACA">
        <w:rPr>
          <w:szCs w:val="36"/>
          <w:lang w:eastAsia="ja-JP"/>
        </w:rPr>
        <w:t xml:space="preserve">ed </w:t>
      </w:r>
      <w:r w:rsidR="002C4501">
        <w:rPr>
          <w:szCs w:val="36"/>
          <w:lang w:eastAsia="ja-JP"/>
        </w:rPr>
        <w:t>earlier by</w:t>
      </w:r>
      <w:r w:rsidR="001C4ACA">
        <w:rPr>
          <w:szCs w:val="36"/>
          <w:lang w:eastAsia="ja-JP"/>
        </w:rPr>
        <w:t xml:space="preserve"> RAN2</w:t>
      </w:r>
      <w:r w:rsidR="00152384">
        <w:rPr>
          <w:szCs w:val="36"/>
          <w:lang w:eastAsia="ja-JP"/>
        </w:rPr>
        <w:t xml:space="preserve"> #109</w:t>
      </w:r>
      <w:r w:rsidR="004F2B88">
        <w:rPr>
          <w:szCs w:val="36"/>
          <w:lang w:eastAsia="ja-JP"/>
        </w:rPr>
        <w:t>-e</w:t>
      </w:r>
      <w:r w:rsidR="001C4ACA">
        <w:rPr>
          <w:szCs w:val="36"/>
          <w:lang w:eastAsia="ja-JP"/>
        </w:rPr>
        <w:t xml:space="preserve"> </w:t>
      </w:r>
      <w:r w:rsidR="00B64181">
        <w:rPr>
          <w:szCs w:val="36"/>
          <w:lang w:eastAsia="ja-JP"/>
        </w:rPr>
        <w:t xml:space="preserve">[3] </w:t>
      </w:r>
      <w:r w:rsidR="002C4501">
        <w:rPr>
          <w:szCs w:val="36"/>
          <w:lang w:eastAsia="ja-JP"/>
        </w:rPr>
        <w:t xml:space="preserve">to </w:t>
      </w:r>
      <w:r w:rsidR="003041A5">
        <w:rPr>
          <w:szCs w:val="36"/>
          <w:lang w:eastAsia="ja-JP"/>
        </w:rPr>
        <w:t xml:space="preserve">be </w:t>
      </w:r>
      <w:r w:rsidR="002C4501">
        <w:rPr>
          <w:szCs w:val="36"/>
          <w:lang w:eastAsia="ja-JP"/>
        </w:rPr>
        <w:t>consider</w:t>
      </w:r>
      <w:r w:rsidR="003041A5">
        <w:rPr>
          <w:szCs w:val="36"/>
          <w:lang w:eastAsia="ja-JP"/>
        </w:rPr>
        <w:t xml:space="preserve">ed </w:t>
      </w:r>
      <w:r w:rsidR="004E65AC">
        <w:rPr>
          <w:szCs w:val="36"/>
          <w:lang w:eastAsia="ja-JP"/>
        </w:rPr>
        <w:t>for</w:t>
      </w:r>
      <w:r w:rsidR="003041A5">
        <w:rPr>
          <w:szCs w:val="36"/>
          <w:lang w:eastAsia="ja-JP"/>
        </w:rPr>
        <w:t xml:space="preserve"> “CHO with MR-DC configuration”</w:t>
      </w:r>
      <w:r w:rsidR="002E56E6">
        <w:rPr>
          <w:szCs w:val="36"/>
          <w:lang w:eastAsia="ja-JP"/>
        </w:rPr>
        <w:t>.</w:t>
      </w:r>
    </w:p>
    <w:p w14:paraId="2A8BF396" w14:textId="4D60C4D0" w:rsidR="004F2B88" w:rsidRPr="007B1807" w:rsidRDefault="007B1807" w:rsidP="00505B01">
      <w:pPr>
        <w:rPr>
          <w:b/>
          <w:bCs/>
          <w:szCs w:val="36"/>
          <w:lang w:eastAsia="ja-JP"/>
        </w:rPr>
      </w:pPr>
      <w:r w:rsidRPr="00552AEA">
        <w:rPr>
          <w:b/>
          <w:bCs/>
          <w:szCs w:val="36"/>
          <w:lang w:eastAsia="ja-JP"/>
        </w:rPr>
        <w:t>Scenario: UE monitoring CHO is configured with MR-DC.</w:t>
      </w:r>
      <w:r w:rsidR="000F2184" w:rsidRPr="004F2B88">
        <w:rPr>
          <w:noProof/>
          <w:szCs w:val="36"/>
          <w:lang w:eastAsia="ja-JP"/>
        </w:rPr>
        <mc:AlternateContent>
          <mc:Choice Requires="wps">
            <w:drawing>
              <wp:anchor distT="45720" distB="45720" distL="114300" distR="114300" simplePos="0" relativeHeight="251659264" behindDoc="0" locked="0" layoutInCell="1" allowOverlap="1" wp14:anchorId="3C95E09B" wp14:editId="67CD5A2A">
                <wp:simplePos x="0" y="0"/>
                <wp:positionH relativeFrom="margin">
                  <wp:posOffset>-635</wp:posOffset>
                </wp:positionH>
                <wp:positionV relativeFrom="paragraph">
                  <wp:posOffset>272415</wp:posOffset>
                </wp:positionV>
                <wp:extent cx="5962650" cy="6953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695325"/>
                        </a:xfrm>
                        <a:prstGeom prst="rect">
                          <a:avLst/>
                        </a:prstGeom>
                        <a:solidFill>
                          <a:srgbClr val="FFFFFF"/>
                        </a:solidFill>
                        <a:ln w="9525">
                          <a:solidFill>
                            <a:srgbClr val="000000"/>
                          </a:solidFill>
                          <a:miter lim="800000"/>
                          <a:headEnd/>
                          <a:tailEnd/>
                        </a:ln>
                      </wps:spPr>
                      <wps:txbx>
                        <w:txbxContent>
                          <w:p w14:paraId="31C6DA24" w14:textId="1757631D" w:rsidR="004F2B88" w:rsidRPr="009A39CF" w:rsidRDefault="004F2B88">
                            <w:pPr>
                              <w:rPr>
                                <w:rFonts w:ascii="Arial" w:hAnsi="Arial" w:cs="Arial"/>
                                <w:b/>
                                <w:bCs/>
                              </w:rPr>
                            </w:pPr>
                            <w:r w:rsidRPr="009A39CF">
                              <w:rPr>
                                <w:rFonts w:ascii="Arial" w:hAnsi="Arial" w:cs="Arial"/>
                                <w:b/>
                                <w:bCs/>
                              </w:rPr>
                              <w:t>Agreement (RAN2 #109-e):</w:t>
                            </w:r>
                          </w:p>
                          <w:p w14:paraId="0E820BA2" w14:textId="7255641D" w:rsidR="004F2B88" w:rsidRDefault="009A39CF">
                            <w:r w:rsidRPr="009A39CF">
                              <w:rPr>
                                <w:rFonts w:ascii="Arial" w:hAnsi="Arial" w:cs="Arial"/>
                                <w:b/>
                                <w:bCs/>
                              </w:rPr>
                              <w:t xml:space="preserve">7: CHO (MCG) can work together with MR-DC, </w:t>
                            </w:r>
                            <w:proofErr w:type="gramStart"/>
                            <w:r w:rsidRPr="009A39CF">
                              <w:rPr>
                                <w:rFonts w:ascii="Arial" w:hAnsi="Arial" w:cs="Arial"/>
                                <w:b/>
                                <w:bCs/>
                              </w:rPr>
                              <w:t>i.e.</w:t>
                            </w:r>
                            <w:proofErr w:type="gramEnd"/>
                            <w:r w:rsidRPr="009A39CF">
                              <w:rPr>
                                <w:rFonts w:ascii="Arial" w:hAnsi="Arial" w:cs="Arial"/>
                                <w:b/>
                                <w:bCs/>
                              </w:rPr>
                              <w:t xml:space="preserve"> receive CHO when MR-DC is configured, and </w:t>
                            </w:r>
                            <w:r w:rsidRPr="00AA6386">
                              <w:rPr>
                                <w:rFonts w:ascii="Arial" w:hAnsi="Arial" w:cs="Arial"/>
                                <w:b/>
                                <w:bCs/>
                                <w:highlight w:val="yellow"/>
                              </w:rPr>
                              <w:t>receive SCG addition when CHO condition is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95E09B" id="_x0000_s1028" type="#_x0000_t202" style="position:absolute;margin-left:-.05pt;margin-top:21.45pt;width:469.5pt;height:54.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">
                <v:textbox>
                  <w:txbxContent>
                    <w:p w14:paraId="31C6DA24" w14:textId="1757631D" w:rsidR="004F2B88" w:rsidRPr="009A39CF" w:rsidRDefault="004F2B88">
                      <w:pPr>
                        <w:rPr>
                          <w:rFonts w:ascii="Arial" w:hAnsi="Arial" w:cs="Arial"/>
                          <w:b/>
                          <w:bCs/>
                        </w:rPr>
                      </w:pPr>
                      <w:r w:rsidRPr="009A39CF">
                        <w:rPr>
                          <w:rFonts w:ascii="Arial" w:hAnsi="Arial" w:cs="Arial"/>
                          <w:b/>
                          <w:bCs/>
                        </w:rPr>
                        <w:t>Agreement (RAN2 #109-e):</w:t>
                      </w:r>
                    </w:p>
                    <w:p w14:paraId="0E820BA2" w14:textId="7255641D" w:rsidR="004F2B88" w:rsidRDefault="009A39CF">
                      <w:r w:rsidRPr="009A39CF">
                        <w:rPr>
                          <w:rFonts w:ascii="Arial" w:hAnsi="Arial" w:cs="Arial"/>
                          <w:b/>
                          <w:bCs/>
                        </w:rPr>
                        <w:t xml:space="preserve">7: CHO (MCG) can work together with MR-DC, </w:t>
                      </w:r>
                      <w:proofErr w:type="gramStart"/>
                      <w:r w:rsidRPr="009A39CF">
                        <w:rPr>
                          <w:rFonts w:ascii="Arial" w:hAnsi="Arial" w:cs="Arial"/>
                          <w:b/>
                          <w:bCs/>
                        </w:rPr>
                        <w:t>i.e.</w:t>
                      </w:r>
                      <w:proofErr w:type="gramEnd"/>
                      <w:r w:rsidRPr="009A39CF">
                        <w:rPr>
                          <w:rFonts w:ascii="Arial" w:hAnsi="Arial" w:cs="Arial"/>
                          <w:b/>
                          <w:bCs/>
                        </w:rPr>
                        <w:t xml:space="preserve"> receive CHO when MR-DC is configured, and </w:t>
                      </w:r>
                      <w:r w:rsidRPr="00AA6386">
                        <w:rPr>
                          <w:rFonts w:ascii="Arial" w:hAnsi="Arial" w:cs="Arial"/>
                          <w:b/>
                          <w:bCs/>
                          <w:highlight w:val="yellow"/>
                        </w:rPr>
                        <w:t>receive SCG addition when CHO condition is configured.</w:t>
                      </w:r>
                    </w:p>
                  </w:txbxContent>
                </v:textbox>
                <w10:wrap type="square" anchorx="margin"/>
              </v:shape>
            </w:pict>
          </mc:Fallback>
        </mc:AlternateContent>
      </w:r>
    </w:p>
    <w:p w14:paraId="739F5265" w14:textId="77777777" w:rsidR="007B1807" w:rsidRDefault="007B1807" w:rsidP="00505B01">
      <w:pPr>
        <w:rPr>
          <w:szCs w:val="36"/>
          <w:lang w:eastAsia="ja-JP"/>
        </w:rPr>
      </w:pPr>
    </w:p>
    <w:p w14:paraId="7BE4473E" w14:textId="74E2D6D7" w:rsidR="00552AEA" w:rsidRDefault="00D16C27" w:rsidP="00505B01">
      <w:pPr>
        <w:rPr>
          <w:szCs w:val="36"/>
          <w:lang w:eastAsia="ja-JP"/>
        </w:rPr>
      </w:pPr>
      <w:r>
        <w:rPr>
          <w:szCs w:val="36"/>
          <w:lang w:eastAsia="ja-JP"/>
        </w:rPr>
        <w:t xml:space="preserve">We discuss two </w:t>
      </w:r>
      <w:r w:rsidR="00265A44">
        <w:rPr>
          <w:szCs w:val="36"/>
          <w:lang w:eastAsia="ja-JP"/>
        </w:rPr>
        <w:t>alternative procedures for handling this scenario.</w:t>
      </w:r>
      <w:r w:rsidR="00E15065">
        <w:rPr>
          <w:szCs w:val="36"/>
          <w:lang w:eastAsia="ja-JP"/>
        </w:rPr>
        <w:t xml:space="preserve"> </w:t>
      </w:r>
      <w:r w:rsidR="0076497B">
        <w:rPr>
          <w:szCs w:val="36"/>
          <w:lang w:eastAsia="ja-JP"/>
        </w:rPr>
        <w:t>For e</w:t>
      </w:r>
      <w:r w:rsidR="00705650">
        <w:rPr>
          <w:szCs w:val="36"/>
          <w:lang w:eastAsia="ja-JP"/>
        </w:rPr>
        <w:t>ach procedure</w:t>
      </w:r>
      <w:r w:rsidR="0076497B">
        <w:rPr>
          <w:szCs w:val="36"/>
          <w:lang w:eastAsia="ja-JP"/>
        </w:rPr>
        <w:t xml:space="preserve">, we </w:t>
      </w:r>
      <w:r w:rsidR="00491547">
        <w:rPr>
          <w:szCs w:val="36"/>
          <w:lang w:eastAsia="ja-JP"/>
        </w:rPr>
        <w:t>discuss</w:t>
      </w:r>
      <w:r w:rsidR="00A669FC">
        <w:rPr>
          <w:szCs w:val="36"/>
          <w:lang w:eastAsia="ja-JP"/>
        </w:rPr>
        <w:t xml:space="preserve"> the</w:t>
      </w:r>
      <w:r w:rsidR="0069171F">
        <w:rPr>
          <w:szCs w:val="36"/>
          <w:lang w:eastAsia="ja-JP"/>
        </w:rPr>
        <w:t xml:space="preserve"> UE and network </w:t>
      </w:r>
      <w:proofErr w:type="spellStart"/>
      <w:r w:rsidR="0069171F">
        <w:rPr>
          <w:szCs w:val="36"/>
          <w:lang w:eastAsia="ja-JP"/>
        </w:rPr>
        <w:t>behavior</w:t>
      </w:r>
      <w:proofErr w:type="spellEnd"/>
      <w:r w:rsidR="0069171F">
        <w:rPr>
          <w:szCs w:val="36"/>
          <w:lang w:eastAsia="ja-JP"/>
        </w:rPr>
        <w:t>.</w:t>
      </w:r>
    </w:p>
    <w:p w14:paraId="404D75CF" w14:textId="0927758D" w:rsidR="00265A44" w:rsidRPr="0038136E" w:rsidRDefault="00FA4F27" w:rsidP="00505B01">
      <w:pPr>
        <w:rPr>
          <w:b/>
          <w:bCs/>
          <w:szCs w:val="36"/>
          <w:u w:val="single"/>
          <w:lang w:eastAsia="ja-JP"/>
        </w:rPr>
      </w:pPr>
      <w:r w:rsidRPr="0038136E">
        <w:rPr>
          <w:b/>
          <w:bCs/>
          <w:color w:val="0070C0"/>
          <w:szCs w:val="36"/>
          <w:u w:val="single"/>
          <w:lang w:eastAsia="ja-JP"/>
        </w:rPr>
        <w:t xml:space="preserve">Alternative </w:t>
      </w:r>
      <w:r w:rsidR="0069171F" w:rsidRPr="0038136E">
        <w:rPr>
          <w:b/>
          <w:bCs/>
          <w:color w:val="0070C0"/>
          <w:szCs w:val="36"/>
          <w:u w:val="single"/>
          <w:lang w:eastAsia="ja-JP"/>
        </w:rPr>
        <w:t>Procedure #1</w:t>
      </w:r>
    </w:p>
    <w:p w14:paraId="48FD2EFC" w14:textId="1A2719DA" w:rsidR="00B921FB" w:rsidRDefault="00D16056" w:rsidP="00505B01">
      <w:pPr>
        <w:rPr>
          <w:szCs w:val="36"/>
          <w:lang w:eastAsia="ja-JP"/>
        </w:rPr>
      </w:pPr>
      <w:r>
        <w:rPr>
          <w:szCs w:val="36"/>
          <w:lang w:eastAsia="ja-JP"/>
        </w:rPr>
        <w:t xml:space="preserve">The call-flow for this procedure is </w:t>
      </w:r>
      <w:r w:rsidR="000B02CB">
        <w:rPr>
          <w:szCs w:val="36"/>
          <w:lang w:eastAsia="ja-JP"/>
        </w:rPr>
        <w:t xml:space="preserve">shown in </w:t>
      </w:r>
      <w:r w:rsidR="00847497" w:rsidRPr="00847497">
        <w:rPr>
          <w:lang w:eastAsia="ja-JP"/>
        </w:rPr>
        <w:fldChar w:fldCharType="begin"/>
      </w:r>
      <w:r w:rsidR="00847497" w:rsidRPr="00847497">
        <w:rPr>
          <w:lang w:eastAsia="ja-JP"/>
        </w:rPr>
        <w:instrText xml:space="preserve"> REF _Ref85500496 \h  \* MERGEFORMAT </w:instrText>
      </w:r>
      <w:r w:rsidR="00847497" w:rsidRPr="00847497">
        <w:rPr>
          <w:lang w:eastAsia="ja-JP"/>
        </w:rPr>
      </w:r>
      <w:r w:rsidR="00847497" w:rsidRPr="00847497">
        <w:rPr>
          <w:lang w:eastAsia="ja-JP"/>
        </w:rPr>
        <w:fldChar w:fldCharType="separate"/>
      </w:r>
      <w:r w:rsidR="00F923E9" w:rsidRPr="00F923E9">
        <w:rPr>
          <w:color w:val="0070C0"/>
        </w:rPr>
        <w:t xml:space="preserve">Figure </w:t>
      </w:r>
      <w:r w:rsidR="00F923E9" w:rsidRPr="00F923E9">
        <w:rPr>
          <w:noProof/>
          <w:color w:val="0070C0"/>
        </w:rPr>
        <w:t>2</w:t>
      </w:r>
      <w:r w:rsidR="00847497" w:rsidRPr="00847497">
        <w:rPr>
          <w:lang w:eastAsia="ja-JP"/>
        </w:rPr>
        <w:fldChar w:fldCharType="end"/>
      </w:r>
      <w:r w:rsidR="000B02CB">
        <w:rPr>
          <w:szCs w:val="36"/>
          <w:lang w:eastAsia="ja-JP"/>
        </w:rPr>
        <w:t>.</w:t>
      </w:r>
    </w:p>
    <w:p w14:paraId="1A875A6D" w14:textId="32ABDD07" w:rsidR="0047254E" w:rsidRDefault="00C7252C" w:rsidP="0047254E">
      <w:pPr>
        <w:keepNext/>
        <w:jc w:val="center"/>
      </w:pPr>
      <w:r>
        <w:rPr>
          <w:szCs w:val="36"/>
          <w:lang w:eastAsia="ja-JP"/>
        </w:rPr>
        <w:object w:dxaOrig="8987" w:dyaOrig="4427" w14:anchorId="02972770">
          <v:shape id="_x0000_i1026" type="#_x0000_t75" style="width:374.3pt;height:184.15pt" o:ole="">
            <v:imagedata r:id="rId10" o:title=""/>
          </v:shape>
          <o:OLEObject Type="Embed" ProgID="Visio.Drawing.15" ShapeID="_x0000_i1026" DrawAspect="Content" ObjectID="_1696341311" r:id="rId11"/>
        </w:object>
      </w:r>
    </w:p>
    <w:p w14:paraId="6D29750C" w14:textId="4E642E0B" w:rsidR="000B02CB" w:rsidRPr="00847497" w:rsidRDefault="0047254E" w:rsidP="0047254E">
      <w:pPr>
        <w:pStyle w:val="Caption"/>
        <w:jc w:val="center"/>
        <w:rPr>
          <w:b/>
          <w:bCs/>
          <w:color w:val="0070C0"/>
          <w:sz w:val="22"/>
          <w:szCs w:val="22"/>
          <w:lang w:eastAsia="ja-JP"/>
        </w:rPr>
      </w:pPr>
      <w:bookmarkStart w:id="4" w:name="_Ref85500496"/>
      <w:r w:rsidRPr="00847497">
        <w:rPr>
          <w:b/>
          <w:bCs/>
          <w:color w:val="0070C0"/>
          <w:sz w:val="22"/>
          <w:szCs w:val="22"/>
        </w:rPr>
        <w:t xml:space="preserve">Figure </w:t>
      </w:r>
      <w:r w:rsidRPr="00847497">
        <w:rPr>
          <w:b/>
          <w:bCs/>
          <w:color w:val="0070C0"/>
          <w:sz w:val="22"/>
          <w:szCs w:val="22"/>
        </w:rPr>
        <w:fldChar w:fldCharType="begin"/>
      </w:r>
      <w:r w:rsidRPr="00847497">
        <w:rPr>
          <w:b/>
          <w:bCs/>
          <w:color w:val="0070C0"/>
          <w:sz w:val="22"/>
          <w:szCs w:val="22"/>
        </w:rPr>
        <w:instrText xml:space="preserve"> SEQ Figure \* ARABIC </w:instrText>
      </w:r>
      <w:r w:rsidRPr="00847497">
        <w:rPr>
          <w:b/>
          <w:bCs/>
          <w:color w:val="0070C0"/>
          <w:sz w:val="22"/>
          <w:szCs w:val="22"/>
        </w:rPr>
        <w:fldChar w:fldCharType="separate"/>
      </w:r>
      <w:r w:rsidR="00F31A6D">
        <w:rPr>
          <w:b/>
          <w:bCs/>
          <w:noProof/>
          <w:color w:val="0070C0"/>
          <w:sz w:val="22"/>
          <w:szCs w:val="22"/>
        </w:rPr>
        <w:t>2</w:t>
      </w:r>
      <w:r w:rsidRPr="00847497">
        <w:rPr>
          <w:b/>
          <w:bCs/>
          <w:color w:val="0070C0"/>
          <w:sz w:val="22"/>
          <w:szCs w:val="22"/>
        </w:rPr>
        <w:fldChar w:fldCharType="end"/>
      </w:r>
      <w:bookmarkEnd w:id="4"/>
      <w:r w:rsidRPr="00847497">
        <w:rPr>
          <w:b/>
          <w:bCs/>
          <w:color w:val="0070C0"/>
          <w:sz w:val="22"/>
          <w:szCs w:val="22"/>
        </w:rPr>
        <w:t>: Alternative Procedure #1 for CHO with MR-DC</w:t>
      </w:r>
    </w:p>
    <w:p w14:paraId="67FED595" w14:textId="2649CF24" w:rsidR="00D02D82" w:rsidRDefault="005A7C00" w:rsidP="00C469E7">
      <w:pPr>
        <w:rPr>
          <w:szCs w:val="36"/>
          <w:lang w:eastAsia="ja-JP"/>
        </w:rPr>
      </w:pPr>
      <w:r>
        <w:rPr>
          <w:szCs w:val="36"/>
          <w:lang w:eastAsia="ja-JP"/>
        </w:rPr>
        <w:t>U</w:t>
      </w:r>
      <w:r w:rsidR="00820224">
        <w:rPr>
          <w:szCs w:val="36"/>
          <w:lang w:eastAsia="ja-JP"/>
        </w:rPr>
        <w:t>pon applying the configuration provided in RRC rec</w:t>
      </w:r>
      <w:r w:rsidR="00C26A27">
        <w:rPr>
          <w:szCs w:val="36"/>
          <w:lang w:eastAsia="ja-JP"/>
        </w:rPr>
        <w:t>onfiguration message</w:t>
      </w:r>
      <w:r w:rsidR="00CC7393">
        <w:rPr>
          <w:szCs w:val="36"/>
          <w:lang w:eastAsia="ja-JP"/>
        </w:rPr>
        <w:t xml:space="preserve"> (Step 1 in </w:t>
      </w:r>
      <w:r w:rsidR="004B0FBB">
        <w:rPr>
          <w:szCs w:val="36"/>
          <w:lang w:eastAsia="ja-JP"/>
        </w:rPr>
        <w:t xml:space="preserve"> </w:t>
      </w:r>
      <w:r w:rsidR="004B0FBB" w:rsidRPr="00847497">
        <w:rPr>
          <w:lang w:eastAsia="ja-JP"/>
        </w:rPr>
        <w:fldChar w:fldCharType="begin"/>
      </w:r>
      <w:r w:rsidR="004B0FBB" w:rsidRPr="00847497">
        <w:rPr>
          <w:lang w:eastAsia="ja-JP"/>
        </w:rPr>
        <w:instrText xml:space="preserve"> REF _Ref85500496 \h  \* MERGEFORMAT </w:instrText>
      </w:r>
      <w:r w:rsidR="004B0FBB" w:rsidRPr="00847497">
        <w:rPr>
          <w:lang w:eastAsia="ja-JP"/>
        </w:rPr>
      </w:r>
      <w:r w:rsidR="004B0FBB" w:rsidRPr="00847497">
        <w:rPr>
          <w:lang w:eastAsia="ja-JP"/>
        </w:rPr>
        <w:fldChar w:fldCharType="separate"/>
      </w:r>
      <w:r w:rsidR="00F923E9" w:rsidRPr="00F923E9">
        <w:rPr>
          <w:color w:val="0070C0"/>
        </w:rPr>
        <w:t xml:space="preserve">Figure </w:t>
      </w:r>
      <w:r w:rsidR="00F923E9" w:rsidRPr="00F923E9">
        <w:rPr>
          <w:noProof/>
          <w:color w:val="0070C0"/>
        </w:rPr>
        <w:t>2</w:t>
      </w:r>
      <w:r w:rsidR="004B0FBB" w:rsidRPr="00847497">
        <w:rPr>
          <w:lang w:eastAsia="ja-JP"/>
        </w:rPr>
        <w:fldChar w:fldCharType="end"/>
      </w:r>
      <w:r w:rsidR="00CC7393">
        <w:rPr>
          <w:szCs w:val="36"/>
          <w:lang w:eastAsia="ja-JP"/>
        </w:rPr>
        <w:t>)</w:t>
      </w:r>
      <w:r w:rsidR="00D97CFA">
        <w:rPr>
          <w:szCs w:val="36"/>
          <w:lang w:eastAsia="ja-JP"/>
        </w:rPr>
        <w:t>,</w:t>
      </w:r>
      <w:r w:rsidR="00C26A27">
        <w:rPr>
          <w:szCs w:val="36"/>
          <w:lang w:eastAsia="ja-JP"/>
        </w:rPr>
        <w:t xml:space="preserve"> </w:t>
      </w:r>
      <w:r w:rsidR="00790A71">
        <w:rPr>
          <w:szCs w:val="36"/>
          <w:lang w:eastAsia="ja-JP"/>
        </w:rPr>
        <w:t>UE</w:t>
      </w:r>
      <w:r w:rsidR="00D97CFA">
        <w:rPr>
          <w:szCs w:val="36"/>
          <w:lang w:eastAsia="ja-JP"/>
        </w:rPr>
        <w:t xml:space="preserve"> has an MR-DC configuration</w:t>
      </w:r>
      <w:r w:rsidR="00EA0525">
        <w:rPr>
          <w:szCs w:val="36"/>
          <w:lang w:eastAsia="ja-JP"/>
        </w:rPr>
        <w:t xml:space="preserve">. The MCG configuration in the MR-DC </w:t>
      </w:r>
      <w:r w:rsidR="00173F2E">
        <w:rPr>
          <w:szCs w:val="36"/>
          <w:lang w:eastAsia="ja-JP"/>
        </w:rPr>
        <w:t xml:space="preserve">configuration may be different </w:t>
      </w:r>
      <w:r w:rsidR="00D56D4F">
        <w:rPr>
          <w:szCs w:val="36"/>
          <w:lang w:eastAsia="ja-JP"/>
        </w:rPr>
        <w:t xml:space="preserve">than the </w:t>
      </w:r>
      <w:r w:rsidR="00857672">
        <w:rPr>
          <w:szCs w:val="36"/>
          <w:lang w:eastAsia="ja-JP"/>
        </w:rPr>
        <w:t xml:space="preserve">MCG configuration that the UE had </w:t>
      </w:r>
      <w:r w:rsidR="006D56AA">
        <w:rPr>
          <w:szCs w:val="36"/>
          <w:lang w:eastAsia="ja-JP"/>
        </w:rPr>
        <w:t>before</w:t>
      </w:r>
      <w:r w:rsidR="00256DF5">
        <w:rPr>
          <w:szCs w:val="36"/>
          <w:lang w:eastAsia="ja-JP"/>
        </w:rPr>
        <w:t>,</w:t>
      </w:r>
      <w:r w:rsidR="006D56AA">
        <w:rPr>
          <w:szCs w:val="36"/>
          <w:lang w:eastAsia="ja-JP"/>
        </w:rPr>
        <w:t xml:space="preserve"> and which was the base configuration for CHO. </w:t>
      </w:r>
      <w:r w:rsidR="00D02D82">
        <w:rPr>
          <w:szCs w:val="36"/>
          <w:lang w:eastAsia="ja-JP"/>
        </w:rPr>
        <w:t>For example:</w:t>
      </w:r>
      <w:r w:rsidR="006D56AA">
        <w:rPr>
          <w:szCs w:val="36"/>
          <w:lang w:eastAsia="ja-JP"/>
        </w:rPr>
        <w:t xml:space="preserve"> </w:t>
      </w:r>
    </w:p>
    <w:p w14:paraId="3A28B528" w14:textId="74FE0B97" w:rsidR="00D02D82" w:rsidRDefault="00D02D82" w:rsidP="00D02D82">
      <w:pPr>
        <w:pStyle w:val="ListParagraph"/>
        <w:numPr>
          <w:ilvl w:val="0"/>
          <w:numId w:val="27"/>
        </w:numPr>
        <w:rPr>
          <w:szCs w:val="36"/>
          <w:lang w:eastAsia="ja-JP"/>
        </w:rPr>
      </w:pPr>
      <w:r>
        <w:rPr>
          <w:szCs w:val="36"/>
          <w:lang w:eastAsia="ja-JP"/>
        </w:rPr>
        <w:t>T</w:t>
      </w:r>
      <w:r w:rsidR="006D56AA" w:rsidRPr="00D02D82">
        <w:rPr>
          <w:szCs w:val="36"/>
          <w:lang w:eastAsia="ja-JP"/>
        </w:rPr>
        <w:t xml:space="preserve">he </w:t>
      </w:r>
      <w:r w:rsidR="008C4A06" w:rsidRPr="00D02D82">
        <w:rPr>
          <w:szCs w:val="36"/>
          <w:lang w:eastAsia="ja-JP"/>
        </w:rPr>
        <w:t xml:space="preserve">MCG DRB configuration </w:t>
      </w:r>
      <w:r w:rsidR="00A01397" w:rsidRPr="00D02D82">
        <w:rPr>
          <w:szCs w:val="36"/>
          <w:lang w:eastAsia="ja-JP"/>
        </w:rPr>
        <w:t>may have changed</w:t>
      </w:r>
      <w:r w:rsidR="00F30570">
        <w:rPr>
          <w:szCs w:val="36"/>
          <w:lang w:eastAsia="ja-JP"/>
        </w:rPr>
        <w:t xml:space="preserve"> since the traffic load is </w:t>
      </w:r>
      <w:r w:rsidR="00897438">
        <w:rPr>
          <w:szCs w:val="36"/>
          <w:lang w:eastAsia="ja-JP"/>
        </w:rPr>
        <w:t xml:space="preserve">now </w:t>
      </w:r>
      <w:r w:rsidR="00F30570">
        <w:rPr>
          <w:szCs w:val="36"/>
          <w:lang w:eastAsia="ja-JP"/>
        </w:rPr>
        <w:t>shared between the S</w:t>
      </w:r>
      <w:r w:rsidR="00897438">
        <w:rPr>
          <w:szCs w:val="36"/>
          <w:lang w:eastAsia="ja-JP"/>
        </w:rPr>
        <w:t>N and the MN.</w:t>
      </w:r>
    </w:p>
    <w:p w14:paraId="6F313919" w14:textId="7EA80D28" w:rsidR="00F325F6" w:rsidRDefault="00897438" w:rsidP="00D02D82">
      <w:pPr>
        <w:pStyle w:val="ListParagraph"/>
        <w:numPr>
          <w:ilvl w:val="0"/>
          <w:numId w:val="27"/>
        </w:numPr>
        <w:rPr>
          <w:szCs w:val="36"/>
          <w:lang w:eastAsia="ja-JP"/>
        </w:rPr>
      </w:pPr>
      <w:r>
        <w:rPr>
          <w:szCs w:val="36"/>
          <w:lang w:eastAsia="ja-JP"/>
        </w:rPr>
        <w:t>T</w:t>
      </w:r>
      <w:r w:rsidR="009C6AD8" w:rsidRPr="00D02D82">
        <w:rPr>
          <w:szCs w:val="36"/>
          <w:lang w:eastAsia="ja-JP"/>
        </w:rPr>
        <w:t xml:space="preserve">he </w:t>
      </w:r>
      <w:r>
        <w:rPr>
          <w:szCs w:val="36"/>
          <w:lang w:eastAsia="ja-JP"/>
        </w:rPr>
        <w:t xml:space="preserve">MCG </w:t>
      </w:r>
      <w:r w:rsidR="00E35874" w:rsidRPr="00D02D82">
        <w:rPr>
          <w:szCs w:val="36"/>
          <w:lang w:eastAsia="ja-JP"/>
        </w:rPr>
        <w:t>measurement</w:t>
      </w:r>
      <w:r>
        <w:rPr>
          <w:szCs w:val="36"/>
          <w:lang w:eastAsia="ja-JP"/>
        </w:rPr>
        <w:t xml:space="preserve"> configuration may have changed since </w:t>
      </w:r>
      <w:r w:rsidR="00C448B8">
        <w:rPr>
          <w:szCs w:val="36"/>
          <w:lang w:eastAsia="ja-JP"/>
        </w:rPr>
        <w:t>addi</w:t>
      </w:r>
      <w:r w:rsidR="00DC270B">
        <w:rPr>
          <w:szCs w:val="36"/>
          <w:lang w:eastAsia="ja-JP"/>
        </w:rPr>
        <w:t>tional cells</w:t>
      </w:r>
      <w:r w:rsidR="00166ED3">
        <w:rPr>
          <w:szCs w:val="36"/>
          <w:lang w:eastAsia="ja-JP"/>
        </w:rPr>
        <w:t>/frequencies</w:t>
      </w:r>
      <w:r w:rsidR="00CF2478">
        <w:rPr>
          <w:szCs w:val="36"/>
          <w:lang w:eastAsia="ja-JP"/>
        </w:rPr>
        <w:t xml:space="preserve"> </w:t>
      </w:r>
      <w:r w:rsidR="00732DDE">
        <w:rPr>
          <w:szCs w:val="36"/>
          <w:lang w:eastAsia="ja-JP"/>
        </w:rPr>
        <w:t xml:space="preserve">may </w:t>
      </w:r>
      <w:r w:rsidR="00166ED3">
        <w:rPr>
          <w:szCs w:val="36"/>
          <w:lang w:eastAsia="ja-JP"/>
        </w:rPr>
        <w:t xml:space="preserve">now </w:t>
      </w:r>
      <w:r w:rsidR="00732DDE">
        <w:rPr>
          <w:szCs w:val="36"/>
          <w:lang w:eastAsia="ja-JP"/>
        </w:rPr>
        <w:t>have to be measured.</w:t>
      </w:r>
    </w:p>
    <w:p w14:paraId="5FBDEEC7" w14:textId="62137841" w:rsidR="002540E5" w:rsidRDefault="004B5AF4" w:rsidP="00166ED3">
      <w:pPr>
        <w:rPr>
          <w:szCs w:val="36"/>
          <w:lang w:eastAsia="ja-JP"/>
        </w:rPr>
      </w:pPr>
      <w:r>
        <w:rPr>
          <w:szCs w:val="36"/>
          <w:lang w:eastAsia="ja-JP"/>
        </w:rPr>
        <w:t xml:space="preserve">Consequently, </w:t>
      </w:r>
      <w:bookmarkStart w:id="5" w:name="_Hlk85526459"/>
      <w:r w:rsidR="008E19AA">
        <w:rPr>
          <w:szCs w:val="36"/>
          <w:lang w:eastAsia="ja-JP"/>
        </w:rPr>
        <w:t xml:space="preserve">upon successfully accessing the </w:t>
      </w:r>
      <w:proofErr w:type="spellStart"/>
      <w:r w:rsidR="008E19AA">
        <w:rPr>
          <w:szCs w:val="36"/>
          <w:lang w:eastAsia="ja-JP"/>
        </w:rPr>
        <w:t>PSCell</w:t>
      </w:r>
      <w:proofErr w:type="spellEnd"/>
      <w:r w:rsidR="008E19AA">
        <w:rPr>
          <w:szCs w:val="36"/>
          <w:lang w:eastAsia="ja-JP"/>
        </w:rPr>
        <w:t xml:space="preserve"> and applying the </w:t>
      </w:r>
      <w:r w:rsidR="000D4DCE">
        <w:rPr>
          <w:szCs w:val="36"/>
          <w:lang w:eastAsia="ja-JP"/>
        </w:rPr>
        <w:t>provided MR-DC configuration, UE may discard the CHO configuration.</w:t>
      </w:r>
      <w:bookmarkEnd w:id="5"/>
      <w:r w:rsidR="00DE0716">
        <w:rPr>
          <w:szCs w:val="36"/>
          <w:lang w:eastAsia="ja-JP"/>
        </w:rPr>
        <w:t xml:space="preserve"> </w:t>
      </w:r>
      <w:r w:rsidR="002540E5">
        <w:rPr>
          <w:szCs w:val="36"/>
          <w:lang w:eastAsia="ja-JP"/>
        </w:rPr>
        <w:t xml:space="preserve">Upon receiving the </w:t>
      </w:r>
      <w:r w:rsidR="000A009A">
        <w:rPr>
          <w:szCs w:val="36"/>
          <w:lang w:eastAsia="ja-JP"/>
        </w:rPr>
        <w:t xml:space="preserve">RRC reconfiguration complete message from the UE indicating successful application </w:t>
      </w:r>
      <w:r w:rsidR="00561AA0">
        <w:rPr>
          <w:szCs w:val="36"/>
          <w:lang w:eastAsia="ja-JP"/>
        </w:rPr>
        <w:t xml:space="preserve">of the MR-DC configuration at the UE, source MN </w:t>
      </w:r>
      <w:r w:rsidR="00C040D1">
        <w:rPr>
          <w:szCs w:val="36"/>
          <w:lang w:eastAsia="ja-JP"/>
        </w:rPr>
        <w:t xml:space="preserve">performs CHO cancellation with the target MNs to </w:t>
      </w:r>
      <w:r w:rsidR="0073387B">
        <w:rPr>
          <w:szCs w:val="36"/>
          <w:lang w:eastAsia="ja-JP"/>
        </w:rPr>
        <w:t xml:space="preserve">release the reserved resources </w:t>
      </w:r>
      <w:r w:rsidR="00C3553C">
        <w:rPr>
          <w:szCs w:val="36"/>
          <w:lang w:eastAsia="ja-JP"/>
        </w:rPr>
        <w:t>for the UE and the UE context at the target MNs.</w:t>
      </w:r>
    </w:p>
    <w:p w14:paraId="430DA202" w14:textId="78188547" w:rsidR="00166ED3" w:rsidRDefault="00CA3227" w:rsidP="00166ED3">
      <w:pPr>
        <w:rPr>
          <w:szCs w:val="36"/>
          <w:lang w:eastAsia="ja-JP"/>
        </w:rPr>
      </w:pPr>
      <w:r>
        <w:rPr>
          <w:szCs w:val="36"/>
          <w:lang w:eastAsia="ja-JP"/>
        </w:rPr>
        <w:t>It is up to the</w:t>
      </w:r>
      <w:r w:rsidR="006D60E7">
        <w:rPr>
          <w:szCs w:val="36"/>
          <w:lang w:eastAsia="ja-JP"/>
        </w:rPr>
        <w:t xml:space="preserve"> network </w:t>
      </w:r>
      <w:r>
        <w:rPr>
          <w:szCs w:val="36"/>
          <w:lang w:eastAsia="ja-JP"/>
        </w:rPr>
        <w:t>to</w:t>
      </w:r>
      <w:r w:rsidR="005972E7">
        <w:rPr>
          <w:szCs w:val="36"/>
          <w:lang w:eastAsia="ja-JP"/>
        </w:rPr>
        <w:t xml:space="preserve"> the</w:t>
      </w:r>
      <w:r w:rsidR="000C6D0A">
        <w:rPr>
          <w:szCs w:val="36"/>
          <w:lang w:eastAsia="ja-JP"/>
        </w:rPr>
        <w:t>reafter</w:t>
      </w:r>
      <w:r w:rsidR="005972E7">
        <w:rPr>
          <w:szCs w:val="36"/>
          <w:lang w:eastAsia="ja-JP"/>
        </w:rPr>
        <w:t xml:space="preserve"> initiate </w:t>
      </w:r>
      <w:r w:rsidR="00F04D92">
        <w:rPr>
          <w:szCs w:val="36"/>
          <w:lang w:eastAsia="ja-JP"/>
        </w:rPr>
        <w:t xml:space="preserve">a </w:t>
      </w:r>
      <w:r w:rsidR="005972E7">
        <w:rPr>
          <w:szCs w:val="36"/>
          <w:lang w:eastAsia="ja-JP"/>
        </w:rPr>
        <w:t>CHO pr</w:t>
      </w:r>
      <w:r w:rsidR="00E74A29">
        <w:rPr>
          <w:szCs w:val="36"/>
          <w:lang w:eastAsia="ja-JP"/>
        </w:rPr>
        <w:t>ocedure</w:t>
      </w:r>
      <w:r w:rsidR="005972E7">
        <w:rPr>
          <w:szCs w:val="36"/>
          <w:lang w:eastAsia="ja-JP"/>
        </w:rPr>
        <w:t xml:space="preserve"> </w:t>
      </w:r>
      <w:r w:rsidR="007E5E22">
        <w:rPr>
          <w:szCs w:val="36"/>
          <w:lang w:eastAsia="ja-JP"/>
        </w:rPr>
        <w:t xml:space="preserve">to </w:t>
      </w:r>
      <w:r w:rsidR="00B3444C">
        <w:rPr>
          <w:szCs w:val="36"/>
          <w:lang w:eastAsia="ja-JP"/>
        </w:rPr>
        <w:t xml:space="preserve">again </w:t>
      </w:r>
      <w:r w:rsidR="007E5E22">
        <w:rPr>
          <w:szCs w:val="36"/>
          <w:lang w:eastAsia="ja-JP"/>
        </w:rPr>
        <w:t>provide the UE with a CHO</w:t>
      </w:r>
      <w:r w:rsidR="00E74A29">
        <w:rPr>
          <w:szCs w:val="36"/>
          <w:lang w:eastAsia="ja-JP"/>
        </w:rPr>
        <w:t xml:space="preserve"> configuration, based on measurement</w:t>
      </w:r>
      <w:r w:rsidR="00F04D92">
        <w:rPr>
          <w:szCs w:val="36"/>
          <w:lang w:eastAsia="ja-JP"/>
        </w:rPr>
        <w:t>s provided by the UE.</w:t>
      </w:r>
      <w:r w:rsidR="000C6D0A">
        <w:rPr>
          <w:szCs w:val="36"/>
          <w:lang w:eastAsia="ja-JP"/>
        </w:rPr>
        <w:t xml:space="preserve"> </w:t>
      </w:r>
      <w:r w:rsidR="007E5E22">
        <w:rPr>
          <w:szCs w:val="36"/>
          <w:lang w:eastAsia="ja-JP"/>
        </w:rPr>
        <w:t xml:space="preserve"> </w:t>
      </w:r>
      <w:r w:rsidR="005972E7">
        <w:rPr>
          <w:szCs w:val="36"/>
          <w:lang w:eastAsia="ja-JP"/>
        </w:rPr>
        <w:t xml:space="preserve"> </w:t>
      </w:r>
    </w:p>
    <w:p w14:paraId="4C6DFE42" w14:textId="619D4D02" w:rsidR="0093198D" w:rsidRPr="00486B5D" w:rsidRDefault="0093198D" w:rsidP="00166ED3">
      <w:pPr>
        <w:rPr>
          <w:b/>
          <w:bCs/>
          <w:szCs w:val="36"/>
          <w:lang w:eastAsia="ja-JP"/>
        </w:rPr>
      </w:pPr>
      <w:r w:rsidRPr="00486B5D">
        <w:rPr>
          <w:b/>
          <w:bCs/>
          <w:szCs w:val="36"/>
          <w:lang w:eastAsia="ja-JP"/>
        </w:rPr>
        <w:t xml:space="preserve">Observation </w:t>
      </w:r>
      <w:r w:rsidR="00C754A2">
        <w:rPr>
          <w:b/>
          <w:bCs/>
          <w:szCs w:val="36"/>
          <w:lang w:eastAsia="ja-JP"/>
        </w:rPr>
        <w:t>5</w:t>
      </w:r>
      <w:r w:rsidRPr="00486B5D">
        <w:rPr>
          <w:b/>
          <w:bCs/>
          <w:szCs w:val="36"/>
          <w:lang w:eastAsia="ja-JP"/>
        </w:rPr>
        <w:t xml:space="preserve">. </w:t>
      </w:r>
      <w:r w:rsidR="00617C2A" w:rsidRPr="00486B5D">
        <w:rPr>
          <w:b/>
          <w:bCs/>
          <w:szCs w:val="36"/>
          <w:lang w:eastAsia="ja-JP"/>
        </w:rPr>
        <w:t xml:space="preserve">The MCG </w:t>
      </w:r>
      <w:r w:rsidR="00CC7393" w:rsidRPr="00486B5D">
        <w:rPr>
          <w:b/>
          <w:bCs/>
          <w:szCs w:val="36"/>
          <w:lang w:eastAsia="ja-JP"/>
        </w:rPr>
        <w:t>configuration in the MR</w:t>
      </w:r>
      <w:r w:rsidR="0089052A" w:rsidRPr="00486B5D">
        <w:rPr>
          <w:b/>
          <w:bCs/>
          <w:szCs w:val="36"/>
          <w:lang w:eastAsia="ja-JP"/>
        </w:rPr>
        <w:t xml:space="preserve">-DC configuration (Step 1 in  </w:t>
      </w:r>
      <w:r w:rsidR="0089052A" w:rsidRPr="00486B5D">
        <w:rPr>
          <w:b/>
          <w:bCs/>
          <w:lang w:eastAsia="ja-JP"/>
        </w:rPr>
        <w:fldChar w:fldCharType="begin"/>
      </w:r>
      <w:r w:rsidR="0089052A" w:rsidRPr="00486B5D">
        <w:rPr>
          <w:b/>
          <w:bCs/>
          <w:lang w:eastAsia="ja-JP"/>
        </w:rPr>
        <w:instrText xml:space="preserve"> REF _Ref85500496 \h  \* MERGEFORMAT </w:instrText>
      </w:r>
      <w:r w:rsidR="0089052A" w:rsidRPr="00486B5D">
        <w:rPr>
          <w:b/>
          <w:bCs/>
          <w:lang w:eastAsia="ja-JP"/>
        </w:rPr>
      </w:r>
      <w:r w:rsidR="0089052A" w:rsidRPr="00486B5D">
        <w:rPr>
          <w:b/>
          <w:bCs/>
          <w:lang w:eastAsia="ja-JP"/>
        </w:rPr>
        <w:fldChar w:fldCharType="separate"/>
      </w:r>
      <w:r w:rsidR="00F923E9" w:rsidRPr="00F923E9">
        <w:rPr>
          <w:b/>
          <w:bCs/>
          <w:color w:val="0070C0"/>
        </w:rPr>
        <w:t xml:space="preserve">Figure </w:t>
      </w:r>
      <w:r w:rsidR="00F923E9" w:rsidRPr="00F923E9">
        <w:rPr>
          <w:b/>
          <w:bCs/>
          <w:noProof/>
          <w:color w:val="0070C0"/>
        </w:rPr>
        <w:t>2</w:t>
      </w:r>
      <w:r w:rsidR="0089052A" w:rsidRPr="00486B5D">
        <w:rPr>
          <w:b/>
          <w:bCs/>
          <w:lang w:eastAsia="ja-JP"/>
        </w:rPr>
        <w:fldChar w:fldCharType="end"/>
      </w:r>
      <w:r w:rsidR="0089052A" w:rsidRPr="00486B5D">
        <w:rPr>
          <w:b/>
          <w:bCs/>
          <w:szCs w:val="36"/>
          <w:lang w:eastAsia="ja-JP"/>
        </w:rPr>
        <w:t>)</w:t>
      </w:r>
      <w:r w:rsidR="00B03E6A" w:rsidRPr="00486B5D">
        <w:rPr>
          <w:b/>
          <w:bCs/>
          <w:szCs w:val="36"/>
          <w:lang w:eastAsia="ja-JP"/>
        </w:rPr>
        <w:t xml:space="preserve"> may be different than the MCG configuration that the UE had before</w:t>
      </w:r>
      <w:r w:rsidR="00486B5D" w:rsidRPr="00486B5D">
        <w:rPr>
          <w:b/>
          <w:bCs/>
          <w:szCs w:val="36"/>
          <w:lang w:eastAsia="ja-JP"/>
        </w:rPr>
        <w:t>,</w:t>
      </w:r>
      <w:r w:rsidR="00B03E6A" w:rsidRPr="00486B5D">
        <w:rPr>
          <w:b/>
          <w:bCs/>
          <w:szCs w:val="36"/>
          <w:lang w:eastAsia="ja-JP"/>
        </w:rPr>
        <w:t xml:space="preserve"> and which was the base configuration for CHO.</w:t>
      </w:r>
      <w:r w:rsidR="009056A8" w:rsidRPr="00486B5D">
        <w:rPr>
          <w:b/>
          <w:bCs/>
          <w:szCs w:val="36"/>
          <w:lang w:eastAsia="ja-JP"/>
        </w:rPr>
        <w:t xml:space="preserve"> </w:t>
      </w:r>
      <w:r w:rsidR="00932634" w:rsidRPr="00486B5D">
        <w:rPr>
          <w:b/>
          <w:bCs/>
          <w:szCs w:val="36"/>
          <w:lang w:eastAsia="ja-JP"/>
        </w:rPr>
        <w:t xml:space="preserve">E.g., the MCG DRB configuration and the MCG measurement configuration may have changed. </w:t>
      </w:r>
    </w:p>
    <w:p w14:paraId="4ED6B311" w14:textId="210F33FD" w:rsidR="00DE0716" w:rsidRDefault="00DE0716" w:rsidP="00166ED3">
      <w:pPr>
        <w:rPr>
          <w:szCs w:val="36"/>
          <w:lang w:eastAsia="ja-JP"/>
        </w:rPr>
      </w:pPr>
      <w:r w:rsidRPr="00486B5D">
        <w:rPr>
          <w:b/>
          <w:bCs/>
          <w:szCs w:val="36"/>
          <w:lang w:eastAsia="ja-JP"/>
        </w:rPr>
        <w:t xml:space="preserve">Observation </w:t>
      </w:r>
      <w:r w:rsidR="00C754A2">
        <w:rPr>
          <w:b/>
          <w:bCs/>
          <w:szCs w:val="36"/>
          <w:lang w:eastAsia="ja-JP"/>
        </w:rPr>
        <w:t>6</w:t>
      </w:r>
      <w:r w:rsidRPr="00486B5D">
        <w:rPr>
          <w:b/>
          <w:bCs/>
          <w:szCs w:val="36"/>
          <w:lang w:eastAsia="ja-JP"/>
        </w:rPr>
        <w:t xml:space="preserve">. Upon successfully accessing the </w:t>
      </w:r>
      <w:proofErr w:type="spellStart"/>
      <w:r w:rsidRPr="00486B5D">
        <w:rPr>
          <w:b/>
          <w:bCs/>
          <w:szCs w:val="36"/>
          <w:lang w:eastAsia="ja-JP"/>
        </w:rPr>
        <w:t>PSCell</w:t>
      </w:r>
      <w:proofErr w:type="spellEnd"/>
      <w:r w:rsidRPr="00486B5D">
        <w:rPr>
          <w:b/>
          <w:bCs/>
          <w:szCs w:val="36"/>
          <w:lang w:eastAsia="ja-JP"/>
        </w:rPr>
        <w:t xml:space="preserve"> and applying the provided MR-DC configuration, UE may discard the CHO configuration.</w:t>
      </w:r>
    </w:p>
    <w:p w14:paraId="0846A70A" w14:textId="5FBE88E7" w:rsidR="008A3C98" w:rsidRDefault="008A3C98" w:rsidP="00166ED3">
      <w:pPr>
        <w:rPr>
          <w:szCs w:val="36"/>
          <w:lang w:eastAsia="ja-JP"/>
        </w:rPr>
      </w:pPr>
      <w:r>
        <w:rPr>
          <w:szCs w:val="36"/>
          <w:lang w:eastAsia="ja-JP"/>
        </w:rPr>
        <w:t xml:space="preserve">The </w:t>
      </w:r>
      <w:r w:rsidR="00C03FC1">
        <w:rPr>
          <w:szCs w:val="36"/>
          <w:lang w:eastAsia="ja-JP"/>
        </w:rPr>
        <w:t xml:space="preserve">overall </w:t>
      </w:r>
      <w:r>
        <w:rPr>
          <w:szCs w:val="36"/>
          <w:lang w:eastAsia="ja-JP"/>
        </w:rPr>
        <w:t xml:space="preserve">procedure </w:t>
      </w:r>
      <w:r w:rsidR="0001461E">
        <w:rPr>
          <w:szCs w:val="36"/>
          <w:lang w:eastAsia="ja-JP"/>
        </w:rPr>
        <w:t>can be summarized</w:t>
      </w:r>
      <w:r w:rsidR="00C03FC1">
        <w:rPr>
          <w:szCs w:val="36"/>
          <w:lang w:eastAsia="ja-JP"/>
        </w:rPr>
        <w:t xml:space="preserve"> in the following proposals.</w:t>
      </w:r>
    </w:p>
    <w:p w14:paraId="716154E8" w14:textId="0A977ECA" w:rsidR="00C5372F" w:rsidRPr="00486B5D" w:rsidRDefault="002839FB" w:rsidP="00166ED3">
      <w:pPr>
        <w:rPr>
          <w:b/>
          <w:bCs/>
          <w:szCs w:val="36"/>
          <w:lang w:eastAsia="ja-JP"/>
        </w:rPr>
      </w:pPr>
      <w:r w:rsidRPr="00486B5D">
        <w:rPr>
          <w:b/>
          <w:bCs/>
          <w:szCs w:val="36"/>
          <w:lang w:eastAsia="ja-JP"/>
        </w:rPr>
        <w:t>Proposal 1</w:t>
      </w:r>
      <w:r w:rsidR="00933835">
        <w:rPr>
          <w:b/>
          <w:bCs/>
          <w:szCs w:val="36"/>
          <w:lang w:eastAsia="ja-JP"/>
        </w:rPr>
        <w:t>0</w:t>
      </w:r>
      <w:r w:rsidRPr="00486B5D">
        <w:rPr>
          <w:b/>
          <w:bCs/>
          <w:szCs w:val="36"/>
          <w:lang w:eastAsia="ja-JP"/>
        </w:rPr>
        <w:t xml:space="preserve">. </w:t>
      </w:r>
      <w:r w:rsidR="0028101A" w:rsidRPr="00486B5D">
        <w:rPr>
          <w:b/>
          <w:bCs/>
          <w:szCs w:val="36"/>
          <w:lang w:eastAsia="ja-JP"/>
        </w:rPr>
        <w:t xml:space="preserve">Upon receiving the RRC reconfiguration message </w:t>
      </w:r>
      <w:r w:rsidR="002431E3" w:rsidRPr="00486B5D">
        <w:rPr>
          <w:b/>
          <w:bCs/>
          <w:szCs w:val="36"/>
          <w:lang w:eastAsia="ja-JP"/>
        </w:rPr>
        <w:t>including</w:t>
      </w:r>
      <w:r w:rsidR="000C3887" w:rsidRPr="00486B5D">
        <w:rPr>
          <w:b/>
          <w:bCs/>
          <w:szCs w:val="36"/>
          <w:lang w:eastAsia="ja-JP"/>
        </w:rPr>
        <w:t xml:space="preserve"> the MR-DC </w:t>
      </w:r>
      <w:r w:rsidR="002431E3" w:rsidRPr="00486B5D">
        <w:rPr>
          <w:b/>
          <w:bCs/>
          <w:szCs w:val="36"/>
          <w:lang w:eastAsia="ja-JP"/>
        </w:rPr>
        <w:t>configuration</w:t>
      </w:r>
      <w:r w:rsidR="00C5372F" w:rsidRPr="00486B5D">
        <w:rPr>
          <w:b/>
          <w:bCs/>
          <w:szCs w:val="36"/>
          <w:lang w:eastAsia="ja-JP"/>
        </w:rPr>
        <w:t xml:space="preserve"> from the source MN, UE stops evaluating CHO.</w:t>
      </w:r>
    </w:p>
    <w:p w14:paraId="40513176" w14:textId="3050E254" w:rsidR="001B0E31" w:rsidRDefault="00C5372F" w:rsidP="00166ED3">
      <w:pPr>
        <w:rPr>
          <w:b/>
          <w:bCs/>
          <w:szCs w:val="36"/>
          <w:lang w:eastAsia="ja-JP"/>
        </w:rPr>
      </w:pPr>
      <w:r w:rsidRPr="00486B5D">
        <w:rPr>
          <w:b/>
          <w:bCs/>
          <w:szCs w:val="36"/>
          <w:lang w:eastAsia="ja-JP"/>
        </w:rPr>
        <w:t xml:space="preserve">Proposal </w:t>
      </w:r>
      <w:r w:rsidR="00933835">
        <w:rPr>
          <w:b/>
          <w:bCs/>
          <w:szCs w:val="36"/>
          <w:lang w:eastAsia="ja-JP"/>
        </w:rPr>
        <w:t>11</w:t>
      </w:r>
      <w:r w:rsidRPr="00486B5D">
        <w:rPr>
          <w:b/>
          <w:bCs/>
          <w:szCs w:val="36"/>
          <w:lang w:eastAsia="ja-JP"/>
        </w:rPr>
        <w:t xml:space="preserve">. </w:t>
      </w:r>
      <w:r w:rsidR="00396137" w:rsidRPr="00486B5D">
        <w:rPr>
          <w:b/>
          <w:bCs/>
          <w:szCs w:val="36"/>
          <w:lang w:eastAsia="ja-JP"/>
        </w:rPr>
        <w:t xml:space="preserve">Upon </w:t>
      </w:r>
      <w:r w:rsidR="00A91983" w:rsidRPr="00486B5D">
        <w:rPr>
          <w:b/>
          <w:bCs/>
          <w:szCs w:val="36"/>
          <w:lang w:eastAsia="ja-JP"/>
        </w:rPr>
        <w:t xml:space="preserve">successfully </w:t>
      </w:r>
      <w:r w:rsidR="00396137" w:rsidRPr="00486B5D">
        <w:rPr>
          <w:b/>
          <w:bCs/>
          <w:szCs w:val="36"/>
          <w:lang w:eastAsia="ja-JP"/>
        </w:rPr>
        <w:t xml:space="preserve">accessing the </w:t>
      </w:r>
      <w:proofErr w:type="spellStart"/>
      <w:r w:rsidR="00396137" w:rsidRPr="00486B5D">
        <w:rPr>
          <w:b/>
          <w:bCs/>
          <w:szCs w:val="36"/>
          <w:lang w:eastAsia="ja-JP"/>
        </w:rPr>
        <w:t>PSCell</w:t>
      </w:r>
      <w:proofErr w:type="spellEnd"/>
      <w:r w:rsidR="00A91983" w:rsidRPr="00486B5D">
        <w:rPr>
          <w:b/>
          <w:bCs/>
          <w:szCs w:val="36"/>
          <w:lang w:eastAsia="ja-JP"/>
        </w:rPr>
        <w:t xml:space="preserve">, applying the MR-DC configuration, and </w:t>
      </w:r>
      <w:r w:rsidR="003765B2" w:rsidRPr="00486B5D">
        <w:rPr>
          <w:b/>
          <w:bCs/>
          <w:szCs w:val="36"/>
          <w:lang w:eastAsia="ja-JP"/>
        </w:rPr>
        <w:t xml:space="preserve">transmitting the RRC reconfiguration complete message to the source MN, UE discards </w:t>
      </w:r>
      <w:r w:rsidR="001B0E31" w:rsidRPr="00486B5D">
        <w:rPr>
          <w:b/>
          <w:bCs/>
          <w:szCs w:val="36"/>
          <w:lang w:eastAsia="ja-JP"/>
        </w:rPr>
        <w:t>the CHO configuration.</w:t>
      </w:r>
    </w:p>
    <w:p w14:paraId="643A6841" w14:textId="54A65794" w:rsidR="002540E5" w:rsidRPr="00486B5D" w:rsidRDefault="002540E5" w:rsidP="00166ED3">
      <w:pPr>
        <w:rPr>
          <w:b/>
          <w:bCs/>
          <w:szCs w:val="36"/>
          <w:lang w:eastAsia="ja-JP"/>
        </w:rPr>
      </w:pPr>
      <w:r>
        <w:rPr>
          <w:b/>
          <w:bCs/>
          <w:szCs w:val="36"/>
          <w:lang w:eastAsia="ja-JP"/>
        </w:rPr>
        <w:t xml:space="preserve">Proposal </w:t>
      </w:r>
      <w:r w:rsidR="00933835">
        <w:rPr>
          <w:b/>
          <w:bCs/>
          <w:szCs w:val="36"/>
          <w:lang w:eastAsia="ja-JP"/>
        </w:rPr>
        <w:t>12</w:t>
      </w:r>
      <w:r>
        <w:rPr>
          <w:b/>
          <w:bCs/>
          <w:szCs w:val="36"/>
          <w:lang w:eastAsia="ja-JP"/>
        </w:rPr>
        <w:t>.</w:t>
      </w:r>
      <w:r w:rsidR="00C3553C">
        <w:rPr>
          <w:b/>
          <w:bCs/>
          <w:szCs w:val="36"/>
          <w:lang w:eastAsia="ja-JP"/>
        </w:rPr>
        <w:t xml:space="preserve"> </w:t>
      </w:r>
      <w:r w:rsidR="00DC4D5A" w:rsidRPr="00DC4D5A">
        <w:rPr>
          <w:b/>
          <w:bCs/>
          <w:szCs w:val="36"/>
          <w:lang w:eastAsia="ja-JP"/>
        </w:rPr>
        <w:t>Upon receiving the RRC reconfiguration complete message from the UE</w:t>
      </w:r>
      <w:r w:rsidR="00DC4D5A">
        <w:rPr>
          <w:b/>
          <w:bCs/>
          <w:szCs w:val="36"/>
          <w:lang w:eastAsia="ja-JP"/>
        </w:rPr>
        <w:t xml:space="preserve">, </w:t>
      </w:r>
      <w:r w:rsidR="003C09D1" w:rsidRPr="003C09D1">
        <w:rPr>
          <w:b/>
          <w:bCs/>
          <w:szCs w:val="36"/>
          <w:lang w:eastAsia="ja-JP"/>
        </w:rPr>
        <w:t xml:space="preserve">source MN performs CHO cancellation </w:t>
      </w:r>
      <w:r w:rsidR="009746B1">
        <w:rPr>
          <w:b/>
          <w:bCs/>
          <w:szCs w:val="36"/>
          <w:lang w:eastAsia="ja-JP"/>
        </w:rPr>
        <w:t xml:space="preserve">procedure </w:t>
      </w:r>
      <w:r w:rsidR="003C09D1" w:rsidRPr="003C09D1">
        <w:rPr>
          <w:b/>
          <w:bCs/>
          <w:szCs w:val="36"/>
          <w:lang w:eastAsia="ja-JP"/>
        </w:rPr>
        <w:t>with the target MNs to release the reserved resources for the UE and the UE context at the target MNs.</w:t>
      </w:r>
    </w:p>
    <w:p w14:paraId="10074DC2" w14:textId="638199A1" w:rsidR="00CF77BD" w:rsidRDefault="001B0E31" w:rsidP="00505B01">
      <w:pPr>
        <w:rPr>
          <w:rFonts w:ascii="Arial" w:hAnsi="Arial" w:cs="Arial"/>
          <w:szCs w:val="36"/>
          <w:lang w:eastAsia="ja-JP"/>
        </w:rPr>
      </w:pPr>
      <w:r w:rsidRPr="00486B5D">
        <w:rPr>
          <w:b/>
          <w:bCs/>
          <w:szCs w:val="36"/>
          <w:lang w:eastAsia="ja-JP"/>
        </w:rPr>
        <w:t xml:space="preserve">Proposal </w:t>
      </w:r>
      <w:r w:rsidR="00933835">
        <w:rPr>
          <w:b/>
          <w:bCs/>
          <w:szCs w:val="36"/>
          <w:lang w:eastAsia="ja-JP"/>
        </w:rPr>
        <w:t>13</w:t>
      </w:r>
      <w:r w:rsidRPr="00486B5D">
        <w:rPr>
          <w:b/>
          <w:bCs/>
          <w:szCs w:val="36"/>
          <w:lang w:eastAsia="ja-JP"/>
        </w:rPr>
        <w:t xml:space="preserve">. If UE fails to access the </w:t>
      </w:r>
      <w:proofErr w:type="spellStart"/>
      <w:r w:rsidRPr="00486B5D">
        <w:rPr>
          <w:b/>
          <w:bCs/>
          <w:szCs w:val="36"/>
          <w:lang w:eastAsia="ja-JP"/>
        </w:rPr>
        <w:t>PSCell</w:t>
      </w:r>
      <w:proofErr w:type="spellEnd"/>
      <w:r w:rsidRPr="00486B5D">
        <w:rPr>
          <w:b/>
          <w:bCs/>
          <w:szCs w:val="36"/>
          <w:lang w:eastAsia="ja-JP"/>
        </w:rPr>
        <w:t xml:space="preserve">, i.e., </w:t>
      </w:r>
      <w:r w:rsidR="00984FF5" w:rsidRPr="00486B5D">
        <w:rPr>
          <w:b/>
          <w:bCs/>
          <w:szCs w:val="36"/>
          <w:lang w:eastAsia="ja-JP"/>
        </w:rPr>
        <w:t xml:space="preserve">RACH procedure to access the </w:t>
      </w:r>
      <w:proofErr w:type="spellStart"/>
      <w:r w:rsidR="00984FF5" w:rsidRPr="00486B5D">
        <w:rPr>
          <w:b/>
          <w:bCs/>
          <w:szCs w:val="36"/>
          <w:lang w:eastAsia="ja-JP"/>
        </w:rPr>
        <w:t>PSCell</w:t>
      </w:r>
      <w:proofErr w:type="spellEnd"/>
      <w:r w:rsidR="00984FF5" w:rsidRPr="00486B5D">
        <w:rPr>
          <w:b/>
          <w:bCs/>
          <w:szCs w:val="36"/>
          <w:lang w:eastAsia="ja-JP"/>
        </w:rPr>
        <w:t xml:space="preserve"> fails, UE resumes CHO evaluation.</w:t>
      </w:r>
      <w:r w:rsidR="002431E3">
        <w:rPr>
          <w:szCs w:val="36"/>
          <w:lang w:eastAsia="ja-JP"/>
        </w:rPr>
        <w:t xml:space="preserve"> </w:t>
      </w:r>
      <w:r w:rsidR="00CF77BD">
        <w:rPr>
          <w:rFonts w:ascii="Arial" w:hAnsi="Arial" w:cs="Arial"/>
          <w:szCs w:val="36"/>
          <w:lang w:eastAsia="ja-JP"/>
        </w:rPr>
        <w:t xml:space="preserve"> </w:t>
      </w:r>
    </w:p>
    <w:p w14:paraId="6EAD5FDF" w14:textId="61601F7E" w:rsidR="001A2A3F" w:rsidRPr="0038136E" w:rsidRDefault="001A2A3F" w:rsidP="001A2A3F">
      <w:pPr>
        <w:rPr>
          <w:b/>
          <w:bCs/>
          <w:szCs w:val="36"/>
          <w:u w:val="single"/>
          <w:lang w:eastAsia="ja-JP"/>
        </w:rPr>
      </w:pPr>
      <w:bookmarkStart w:id="6" w:name="_Hlk85547950"/>
      <w:r w:rsidRPr="0038136E">
        <w:rPr>
          <w:b/>
          <w:bCs/>
          <w:color w:val="0070C0"/>
          <w:szCs w:val="36"/>
          <w:u w:val="single"/>
          <w:lang w:eastAsia="ja-JP"/>
        </w:rPr>
        <w:t>Alternative Procedure #</w:t>
      </w:r>
      <w:r w:rsidR="007D0AF3">
        <w:rPr>
          <w:b/>
          <w:bCs/>
          <w:color w:val="0070C0"/>
          <w:szCs w:val="36"/>
          <w:u w:val="single"/>
          <w:lang w:eastAsia="ja-JP"/>
        </w:rPr>
        <w:t>2</w:t>
      </w:r>
    </w:p>
    <w:bookmarkEnd w:id="6"/>
    <w:p w14:paraId="7BC2DA22" w14:textId="34C16793" w:rsidR="00C0751C" w:rsidRDefault="00145E14" w:rsidP="00505B01">
      <w:pPr>
        <w:rPr>
          <w:szCs w:val="36"/>
          <w:lang w:eastAsia="ja-JP"/>
        </w:rPr>
      </w:pPr>
      <w:r>
        <w:rPr>
          <w:szCs w:val="36"/>
          <w:lang w:eastAsia="ja-JP"/>
        </w:rPr>
        <w:t>T</w:t>
      </w:r>
      <w:r w:rsidR="00176A27">
        <w:rPr>
          <w:szCs w:val="36"/>
          <w:lang w:eastAsia="ja-JP"/>
        </w:rPr>
        <w:t>his procedure is a variant o</w:t>
      </w:r>
      <w:r w:rsidR="00F67CEF">
        <w:rPr>
          <w:szCs w:val="36"/>
          <w:lang w:eastAsia="ja-JP"/>
        </w:rPr>
        <w:t>f</w:t>
      </w:r>
      <w:r w:rsidR="00176A27">
        <w:rPr>
          <w:szCs w:val="36"/>
          <w:lang w:eastAsia="ja-JP"/>
        </w:rPr>
        <w:t xml:space="preserve"> the</w:t>
      </w:r>
      <w:r w:rsidR="00F67CEF">
        <w:rPr>
          <w:szCs w:val="36"/>
          <w:lang w:eastAsia="ja-JP"/>
        </w:rPr>
        <w:t xml:space="preserve"> procedure described above.</w:t>
      </w:r>
      <w:r w:rsidR="00B76242">
        <w:rPr>
          <w:szCs w:val="36"/>
          <w:lang w:eastAsia="ja-JP"/>
        </w:rPr>
        <w:t xml:space="preserve"> Upon receiving RRC reconfiguration complete from the UE, </w:t>
      </w:r>
      <w:r w:rsidR="00C0483A">
        <w:rPr>
          <w:szCs w:val="36"/>
          <w:lang w:eastAsia="ja-JP"/>
        </w:rPr>
        <w:t xml:space="preserve">source MN knows that the </w:t>
      </w:r>
      <w:r w:rsidR="006716D0">
        <w:rPr>
          <w:szCs w:val="36"/>
          <w:lang w:eastAsia="ja-JP"/>
        </w:rPr>
        <w:t xml:space="preserve">UE has transitioned to an MR-DC configuration. </w:t>
      </w:r>
      <w:r w:rsidR="00687FD1">
        <w:rPr>
          <w:szCs w:val="36"/>
          <w:lang w:eastAsia="ja-JP"/>
        </w:rPr>
        <w:t xml:space="preserve">Source MN may then decide to perform CHO modification </w:t>
      </w:r>
      <w:r w:rsidR="00033FAA">
        <w:rPr>
          <w:szCs w:val="36"/>
          <w:lang w:eastAsia="ja-JP"/>
        </w:rPr>
        <w:t xml:space="preserve">procedure with the target MNs </w:t>
      </w:r>
      <w:r w:rsidR="00853729">
        <w:rPr>
          <w:szCs w:val="36"/>
          <w:lang w:eastAsia="ja-JP"/>
        </w:rPr>
        <w:t xml:space="preserve">with the </w:t>
      </w:r>
      <w:r w:rsidR="0098737F">
        <w:rPr>
          <w:szCs w:val="36"/>
          <w:lang w:eastAsia="ja-JP"/>
        </w:rPr>
        <w:t xml:space="preserve">source configuration as the MR-DC configuration. Source MN then </w:t>
      </w:r>
      <w:r w:rsidR="00B0591B">
        <w:rPr>
          <w:szCs w:val="36"/>
          <w:lang w:eastAsia="ja-JP"/>
        </w:rPr>
        <w:t xml:space="preserve">provides the updated CHO configuration to the UE. The call-flow of the procedure is shown in </w:t>
      </w:r>
      <w:r w:rsidR="00B4019C" w:rsidRPr="00B4019C">
        <w:rPr>
          <w:lang w:eastAsia="ja-JP"/>
        </w:rPr>
        <w:fldChar w:fldCharType="begin"/>
      </w:r>
      <w:r w:rsidR="00B4019C" w:rsidRPr="00B4019C">
        <w:rPr>
          <w:lang w:eastAsia="ja-JP"/>
        </w:rPr>
        <w:instrText xml:space="preserve"> REF _Ref85531757 \h  \* MERGEFORMAT </w:instrText>
      </w:r>
      <w:r w:rsidR="00B4019C" w:rsidRPr="00B4019C">
        <w:rPr>
          <w:lang w:eastAsia="ja-JP"/>
        </w:rPr>
      </w:r>
      <w:r w:rsidR="00B4019C" w:rsidRPr="00B4019C">
        <w:rPr>
          <w:lang w:eastAsia="ja-JP"/>
        </w:rPr>
        <w:fldChar w:fldCharType="separate"/>
      </w:r>
      <w:r w:rsidR="00F923E9" w:rsidRPr="00F923E9">
        <w:rPr>
          <w:color w:val="0070C0"/>
        </w:rPr>
        <w:t xml:space="preserve">Figure </w:t>
      </w:r>
      <w:r w:rsidR="00F923E9" w:rsidRPr="00F923E9">
        <w:rPr>
          <w:noProof/>
          <w:color w:val="0070C0"/>
        </w:rPr>
        <w:t>3</w:t>
      </w:r>
      <w:r w:rsidR="00B4019C" w:rsidRPr="00B4019C">
        <w:rPr>
          <w:lang w:eastAsia="ja-JP"/>
        </w:rPr>
        <w:fldChar w:fldCharType="end"/>
      </w:r>
      <w:r w:rsidR="00B4019C">
        <w:rPr>
          <w:szCs w:val="36"/>
          <w:lang w:eastAsia="ja-JP"/>
        </w:rPr>
        <w:t>.</w:t>
      </w:r>
    </w:p>
    <w:p w14:paraId="15DFB788" w14:textId="5125102F" w:rsidR="00786C34" w:rsidRDefault="00B21458" w:rsidP="00786C34">
      <w:pPr>
        <w:keepNext/>
        <w:jc w:val="center"/>
      </w:pPr>
      <w:r>
        <w:rPr>
          <w:szCs w:val="36"/>
          <w:lang w:eastAsia="ja-JP"/>
        </w:rPr>
        <w:object w:dxaOrig="11882" w:dyaOrig="6032" w14:anchorId="73E87CAA">
          <v:shape id="_x0000_i1027" type="#_x0000_t75" style="width:428.95pt;height:217.45pt" o:ole="">
            <v:imagedata r:id="rId12" o:title=""/>
          </v:shape>
          <o:OLEObject Type="Embed" ProgID="Visio.Drawing.15" ShapeID="_x0000_i1027" DrawAspect="Content" ObjectID="_1696341312" r:id="rId13"/>
        </w:object>
      </w:r>
    </w:p>
    <w:p w14:paraId="55D119E4" w14:textId="71F5C48A" w:rsidR="00486B5D" w:rsidRPr="00304E2F" w:rsidRDefault="00786C34" w:rsidP="00786C34">
      <w:pPr>
        <w:pStyle w:val="Caption"/>
        <w:jc w:val="center"/>
        <w:rPr>
          <w:b/>
          <w:bCs/>
          <w:color w:val="0070C0"/>
          <w:sz w:val="22"/>
          <w:szCs w:val="22"/>
          <w:lang w:eastAsia="ja-JP"/>
        </w:rPr>
      </w:pPr>
      <w:bookmarkStart w:id="7" w:name="_Ref85531757"/>
      <w:r w:rsidRPr="00304E2F">
        <w:rPr>
          <w:b/>
          <w:bCs/>
          <w:color w:val="0070C0"/>
          <w:sz w:val="22"/>
          <w:szCs w:val="22"/>
        </w:rPr>
        <w:t xml:space="preserve">Figure </w:t>
      </w:r>
      <w:r w:rsidRPr="00304E2F">
        <w:rPr>
          <w:b/>
          <w:bCs/>
          <w:color w:val="0070C0"/>
          <w:sz w:val="22"/>
          <w:szCs w:val="22"/>
        </w:rPr>
        <w:fldChar w:fldCharType="begin"/>
      </w:r>
      <w:r w:rsidRPr="00304E2F">
        <w:rPr>
          <w:b/>
          <w:bCs/>
          <w:color w:val="0070C0"/>
          <w:sz w:val="22"/>
          <w:szCs w:val="22"/>
        </w:rPr>
        <w:instrText xml:space="preserve"> SEQ Figure \* ARABIC </w:instrText>
      </w:r>
      <w:r w:rsidRPr="00304E2F">
        <w:rPr>
          <w:b/>
          <w:bCs/>
          <w:color w:val="0070C0"/>
          <w:sz w:val="22"/>
          <w:szCs w:val="22"/>
        </w:rPr>
        <w:fldChar w:fldCharType="separate"/>
      </w:r>
      <w:r w:rsidR="00F31A6D">
        <w:rPr>
          <w:b/>
          <w:bCs/>
          <w:noProof/>
          <w:color w:val="0070C0"/>
          <w:sz w:val="22"/>
          <w:szCs w:val="22"/>
        </w:rPr>
        <w:t>3</w:t>
      </w:r>
      <w:r w:rsidRPr="00304E2F">
        <w:rPr>
          <w:b/>
          <w:bCs/>
          <w:color w:val="0070C0"/>
          <w:sz w:val="22"/>
          <w:szCs w:val="22"/>
        </w:rPr>
        <w:fldChar w:fldCharType="end"/>
      </w:r>
      <w:bookmarkEnd w:id="7"/>
      <w:r w:rsidRPr="00304E2F">
        <w:rPr>
          <w:b/>
          <w:bCs/>
          <w:color w:val="0070C0"/>
          <w:sz w:val="22"/>
          <w:szCs w:val="22"/>
        </w:rPr>
        <w:t>: Alternative Procedure #2 for CHO with MR-DC</w:t>
      </w:r>
    </w:p>
    <w:p w14:paraId="7915D84E" w14:textId="66149FC2" w:rsidR="002543B9" w:rsidRDefault="00E365CF" w:rsidP="00505B01">
      <w:pPr>
        <w:rPr>
          <w:szCs w:val="36"/>
          <w:lang w:eastAsia="ja-JP"/>
        </w:rPr>
      </w:pPr>
      <w:r>
        <w:rPr>
          <w:szCs w:val="36"/>
          <w:lang w:eastAsia="ja-JP"/>
        </w:rPr>
        <w:t>UE resumes CHO evaluation with the upda</w:t>
      </w:r>
      <w:r w:rsidR="00E841EB">
        <w:rPr>
          <w:szCs w:val="36"/>
          <w:lang w:eastAsia="ja-JP"/>
        </w:rPr>
        <w:t>t</w:t>
      </w:r>
      <w:r>
        <w:rPr>
          <w:szCs w:val="36"/>
          <w:lang w:eastAsia="ja-JP"/>
        </w:rPr>
        <w:t>ed CHO configuration.</w:t>
      </w:r>
    </w:p>
    <w:p w14:paraId="4041B35D" w14:textId="4CA5E92F" w:rsidR="00E841EB" w:rsidRDefault="00E841EB" w:rsidP="00505B01">
      <w:pPr>
        <w:rPr>
          <w:szCs w:val="36"/>
          <w:lang w:eastAsia="ja-JP"/>
        </w:rPr>
      </w:pPr>
      <w:r>
        <w:rPr>
          <w:szCs w:val="36"/>
          <w:lang w:eastAsia="ja-JP"/>
        </w:rPr>
        <w:t xml:space="preserve">The overall procedure can be summarized in the </w:t>
      </w:r>
      <w:r w:rsidR="00660DEF">
        <w:rPr>
          <w:szCs w:val="36"/>
          <w:lang w:eastAsia="ja-JP"/>
        </w:rPr>
        <w:t>following proposals.</w:t>
      </w:r>
    </w:p>
    <w:p w14:paraId="13EF82DF" w14:textId="7DEFADF8" w:rsidR="00660DEF" w:rsidRDefault="009E36D8" w:rsidP="00505B01">
      <w:pPr>
        <w:rPr>
          <w:b/>
          <w:bCs/>
          <w:szCs w:val="36"/>
          <w:lang w:eastAsia="ja-JP"/>
        </w:rPr>
      </w:pPr>
      <w:bookmarkStart w:id="8" w:name="_Hlk85547970"/>
      <w:r w:rsidRPr="00486B5D">
        <w:rPr>
          <w:b/>
          <w:bCs/>
          <w:szCs w:val="36"/>
          <w:lang w:eastAsia="ja-JP"/>
        </w:rPr>
        <w:t>Proposal 1</w:t>
      </w:r>
      <w:r w:rsidR="00933835">
        <w:rPr>
          <w:b/>
          <w:bCs/>
          <w:szCs w:val="36"/>
          <w:lang w:eastAsia="ja-JP"/>
        </w:rPr>
        <w:t>4</w:t>
      </w:r>
      <w:r w:rsidRPr="00486B5D">
        <w:rPr>
          <w:b/>
          <w:bCs/>
          <w:szCs w:val="36"/>
          <w:lang w:eastAsia="ja-JP"/>
        </w:rPr>
        <w:t>. Upon receiving the RRC reconfiguration message including the MR-DC configuration from the source MN, UE stops evaluating CHO.</w:t>
      </w:r>
    </w:p>
    <w:p w14:paraId="3A5F0CBD" w14:textId="4AFFAB1E" w:rsidR="009E36D8" w:rsidRDefault="009E36D8" w:rsidP="00505B01">
      <w:pPr>
        <w:rPr>
          <w:b/>
          <w:bCs/>
          <w:szCs w:val="36"/>
          <w:lang w:eastAsia="ja-JP"/>
        </w:rPr>
      </w:pPr>
      <w:r>
        <w:rPr>
          <w:b/>
          <w:bCs/>
          <w:szCs w:val="36"/>
          <w:lang w:eastAsia="ja-JP"/>
        </w:rPr>
        <w:t xml:space="preserve">Proposal </w:t>
      </w:r>
      <w:r w:rsidR="00933835">
        <w:rPr>
          <w:b/>
          <w:bCs/>
          <w:szCs w:val="36"/>
          <w:lang w:eastAsia="ja-JP"/>
        </w:rPr>
        <w:t>15</w:t>
      </w:r>
      <w:r>
        <w:rPr>
          <w:b/>
          <w:bCs/>
          <w:szCs w:val="36"/>
          <w:lang w:eastAsia="ja-JP"/>
        </w:rPr>
        <w:t xml:space="preserve">. </w:t>
      </w:r>
      <w:r w:rsidR="00A8113C" w:rsidRPr="00A8113C">
        <w:rPr>
          <w:b/>
          <w:bCs/>
          <w:szCs w:val="36"/>
          <w:lang w:eastAsia="ja-JP"/>
        </w:rPr>
        <w:t>Upon receiving</w:t>
      </w:r>
      <w:r w:rsidR="00A8113C">
        <w:rPr>
          <w:b/>
          <w:bCs/>
          <w:szCs w:val="36"/>
          <w:lang w:eastAsia="ja-JP"/>
        </w:rPr>
        <w:t xml:space="preserve"> the</w:t>
      </w:r>
      <w:r w:rsidR="00A8113C" w:rsidRPr="00A8113C">
        <w:rPr>
          <w:b/>
          <w:bCs/>
          <w:szCs w:val="36"/>
          <w:lang w:eastAsia="ja-JP"/>
        </w:rPr>
        <w:t xml:space="preserve"> RRC</w:t>
      </w:r>
      <w:r w:rsidR="00A8113C">
        <w:rPr>
          <w:b/>
          <w:bCs/>
          <w:szCs w:val="36"/>
          <w:lang w:eastAsia="ja-JP"/>
        </w:rPr>
        <w:t xml:space="preserve"> r</w:t>
      </w:r>
      <w:r w:rsidR="00A8113C" w:rsidRPr="00A8113C">
        <w:rPr>
          <w:b/>
          <w:bCs/>
          <w:szCs w:val="36"/>
          <w:lang w:eastAsia="ja-JP"/>
        </w:rPr>
        <w:t>econfiguration</w:t>
      </w:r>
      <w:r w:rsidR="00A8113C">
        <w:rPr>
          <w:b/>
          <w:bCs/>
          <w:szCs w:val="36"/>
          <w:lang w:eastAsia="ja-JP"/>
        </w:rPr>
        <w:t xml:space="preserve"> c</w:t>
      </w:r>
      <w:r w:rsidR="00A8113C" w:rsidRPr="00A8113C">
        <w:rPr>
          <w:b/>
          <w:bCs/>
          <w:szCs w:val="36"/>
          <w:lang w:eastAsia="ja-JP"/>
        </w:rPr>
        <w:t xml:space="preserve">omplete </w:t>
      </w:r>
      <w:r w:rsidR="00A8113C">
        <w:rPr>
          <w:b/>
          <w:bCs/>
          <w:szCs w:val="36"/>
          <w:lang w:eastAsia="ja-JP"/>
        </w:rPr>
        <w:t xml:space="preserve">message </w:t>
      </w:r>
      <w:r w:rsidR="00A8113C" w:rsidRPr="00A8113C">
        <w:rPr>
          <w:b/>
          <w:bCs/>
          <w:szCs w:val="36"/>
          <w:lang w:eastAsia="ja-JP"/>
        </w:rPr>
        <w:t xml:space="preserve">from the UE </w:t>
      </w:r>
      <w:r w:rsidR="00A8113C">
        <w:rPr>
          <w:b/>
          <w:bCs/>
          <w:szCs w:val="36"/>
          <w:lang w:eastAsia="ja-JP"/>
        </w:rPr>
        <w:t>indicat</w:t>
      </w:r>
      <w:r w:rsidR="00A8113C" w:rsidRPr="00A8113C">
        <w:rPr>
          <w:b/>
          <w:bCs/>
          <w:szCs w:val="36"/>
          <w:lang w:eastAsia="ja-JP"/>
        </w:rPr>
        <w:t xml:space="preserve">ing successful application of MR-DC configuration, source MN may </w:t>
      </w:r>
      <w:r w:rsidR="00D95B77">
        <w:rPr>
          <w:b/>
          <w:bCs/>
          <w:szCs w:val="36"/>
          <w:lang w:eastAsia="ja-JP"/>
        </w:rPr>
        <w:t>perform</w:t>
      </w:r>
      <w:r w:rsidR="00A8113C" w:rsidRPr="00A8113C">
        <w:rPr>
          <w:b/>
          <w:bCs/>
          <w:szCs w:val="36"/>
          <w:lang w:eastAsia="ja-JP"/>
        </w:rPr>
        <w:t xml:space="preserve"> CHO modification </w:t>
      </w:r>
      <w:r w:rsidR="00D95B77">
        <w:rPr>
          <w:b/>
          <w:bCs/>
          <w:szCs w:val="36"/>
          <w:lang w:eastAsia="ja-JP"/>
        </w:rPr>
        <w:t xml:space="preserve">procedure </w:t>
      </w:r>
      <w:r w:rsidR="00A8113C" w:rsidRPr="00A8113C">
        <w:rPr>
          <w:b/>
          <w:bCs/>
          <w:szCs w:val="36"/>
          <w:lang w:eastAsia="ja-JP"/>
        </w:rPr>
        <w:t>with</w:t>
      </w:r>
      <w:r w:rsidR="00E10B8B">
        <w:rPr>
          <w:b/>
          <w:bCs/>
          <w:szCs w:val="36"/>
          <w:lang w:eastAsia="ja-JP"/>
        </w:rPr>
        <w:t xml:space="preserve"> the target MNs with</w:t>
      </w:r>
      <w:r w:rsidR="00A8113C" w:rsidRPr="00A8113C">
        <w:rPr>
          <w:b/>
          <w:bCs/>
          <w:szCs w:val="36"/>
          <w:lang w:eastAsia="ja-JP"/>
        </w:rPr>
        <w:t xml:space="preserve"> the MR-DC configuration as the source configuration</w:t>
      </w:r>
      <w:r w:rsidR="00D95B77">
        <w:rPr>
          <w:b/>
          <w:bCs/>
          <w:szCs w:val="36"/>
          <w:lang w:eastAsia="ja-JP"/>
        </w:rPr>
        <w:t>.</w:t>
      </w:r>
      <w:r w:rsidR="00E10B8B">
        <w:rPr>
          <w:b/>
          <w:bCs/>
          <w:szCs w:val="36"/>
          <w:lang w:eastAsia="ja-JP"/>
        </w:rPr>
        <w:t xml:space="preserve"> </w:t>
      </w:r>
      <w:r w:rsidR="00A64070" w:rsidRPr="00A64070">
        <w:rPr>
          <w:b/>
          <w:bCs/>
          <w:szCs w:val="36"/>
          <w:lang w:eastAsia="ja-JP"/>
        </w:rPr>
        <w:t>Source MN then provides the updated CHO configuration to the UE.</w:t>
      </w:r>
    </w:p>
    <w:p w14:paraId="39646BE4" w14:textId="31646E32" w:rsidR="00E80A8E" w:rsidRPr="00486B5D" w:rsidRDefault="00E80A8E" w:rsidP="00505B01">
      <w:pPr>
        <w:rPr>
          <w:szCs w:val="36"/>
          <w:lang w:eastAsia="ja-JP"/>
        </w:rPr>
      </w:pPr>
      <w:r>
        <w:rPr>
          <w:b/>
          <w:bCs/>
          <w:szCs w:val="36"/>
          <w:lang w:eastAsia="ja-JP"/>
        </w:rPr>
        <w:t xml:space="preserve">Proposal </w:t>
      </w:r>
      <w:r w:rsidR="00933835">
        <w:rPr>
          <w:b/>
          <w:bCs/>
          <w:szCs w:val="36"/>
          <w:lang w:eastAsia="ja-JP"/>
        </w:rPr>
        <w:t>16</w:t>
      </w:r>
      <w:r>
        <w:rPr>
          <w:b/>
          <w:bCs/>
          <w:szCs w:val="36"/>
          <w:lang w:eastAsia="ja-JP"/>
        </w:rPr>
        <w:t xml:space="preserve">. UE resumes performing CHO </w:t>
      </w:r>
      <w:r w:rsidR="00C24C04">
        <w:rPr>
          <w:b/>
          <w:bCs/>
          <w:szCs w:val="36"/>
          <w:lang w:eastAsia="ja-JP"/>
        </w:rPr>
        <w:t>evaluation with the updated CHO configuration.</w:t>
      </w:r>
    </w:p>
    <w:bookmarkEnd w:id="8"/>
    <w:p w14:paraId="47527E48" w14:textId="77777777" w:rsidR="00E85CB2" w:rsidRDefault="00E85CB2" w:rsidP="00E85CB2">
      <w:pPr>
        <w:pStyle w:val="Heading1"/>
      </w:pPr>
      <w:r>
        <w:t>3. Conclusion</w:t>
      </w:r>
    </w:p>
    <w:p w14:paraId="5D57901E" w14:textId="38372F2B" w:rsidR="008269EF" w:rsidRDefault="00E85CB2" w:rsidP="008269EF">
      <w:pPr>
        <w:spacing w:before="120" w:after="0"/>
      </w:pPr>
      <w:bookmarkStart w:id="9" w:name="_Hlk512894710"/>
      <w:r>
        <w:t xml:space="preserve">Based on the above discussions, we recommend </w:t>
      </w:r>
      <w:r w:rsidR="0086028E">
        <w:t xml:space="preserve">that </w:t>
      </w:r>
      <w:r>
        <w:t>RAN2 discuss the following observations and proposals</w:t>
      </w:r>
      <w:bookmarkEnd w:id="9"/>
      <w:r w:rsidR="00F838F0">
        <w:t>.</w:t>
      </w:r>
    </w:p>
    <w:p w14:paraId="02BD3345" w14:textId="26AE63C4" w:rsidR="008269EF" w:rsidRPr="00F838F0" w:rsidRDefault="00F838F0" w:rsidP="008269EF">
      <w:pPr>
        <w:spacing w:before="120" w:after="0"/>
        <w:rPr>
          <w:b/>
          <w:bCs/>
          <w:u w:val="single"/>
        </w:rPr>
      </w:pPr>
      <w:r w:rsidRPr="00F838F0">
        <w:rPr>
          <w:b/>
          <w:bCs/>
          <w:color w:val="00B050"/>
          <w:u w:val="single"/>
        </w:rPr>
        <w:t>SN initiated Inter-SN CPC preparation</w:t>
      </w:r>
    </w:p>
    <w:p w14:paraId="47E04752" w14:textId="222A205D" w:rsidR="00302862" w:rsidRDefault="00302862" w:rsidP="00302862">
      <w:pPr>
        <w:rPr>
          <w:rFonts w:eastAsia="Times New Roman"/>
        </w:rPr>
      </w:pPr>
    </w:p>
    <w:p w14:paraId="5496A94A" w14:textId="77777777" w:rsidR="00455E5E" w:rsidRPr="00D36EF1" w:rsidRDefault="00455E5E" w:rsidP="00455E5E">
      <w:pPr>
        <w:overflowPunct w:val="0"/>
        <w:autoSpaceDE w:val="0"/>
        <w:autoSpaceDN w:val="0"/>
        <w:adjustRightInd w:val="0"/>
        <w:spacing w:after="0"/>
        <w:jc w:val="both"/>
        <w:textAlignment w:val="baseline"/>
        <w:rPr>
          <w:b/>
          <w:lang w:val="en-US"/>
        </w:rPr>
      </w:pPr>
      <w:r w:rsidRPr="00D36EF1">
        <w:rPr>
          <w:b/>
          <w:lang w:val="en-US"/>
        </w:rPr>
        <w:t xml:space="preserve">Observation 1. </w:t>
      </w:r>
      <w:r>
        <w:rPr>
          <w:b/>
          <w:lang w:val="en-US"/>
        </w:rPr>
        <w:t xml:space="preserve">We prefer </w:t>
      </w:r>
      <w:r w:rsidRPr="00D36EF1">
        <w:rPr>
          <w:b/>
          <w:lang w:val="en-US"/>
        </w:rPr>
        <w:t>Solution 2 compared to Solution 1 for the following reasons:</w:t>
      </w:r>
    </w:p>
    <w:p w14:paraId="32E953B3" w14:textId="77777777" w:rsidR="00455E5E" w:rsidRPr="00D36EF1" w:rsidRDefault="00455E5E" w:rsidP="00455E5E">
      <w:pPr>
        <w:overflowPunct w:val="0"/>
        <w:autoSpaceDE w:val="0"/>
        <w:autoSpaceDN w:val="0"/>
        <w:adjustRightInd w:val="0"/>
        <w:spacing w:after="0"/>
        <w:jc w:val="both"/>
        <w:textAlignment w:val="baseline"/>
        <w:rPr>
          <w:b/>
          <w:lang w:val="en-US"/>
        </w:rPr>
      </w:pPr>
    </w:p>
    <w:p w14:paraId="3C3CCF5F" w14:textId="77777777" w:rsidR="00455E5E" w:rsidRPr="00D36EF1" w:rsidRDefault="00455E5E" w:rsidP="00455E5E">
      <w:pPr>
        <w:pStyle w:val="ListParagraph"/>
        <w:numPr>
          <w:ilvl w:val="0"/>
          <w:numId w:val="29"/>
        </w:numPr>
        <w:overflowPunct w:val="0"/>
        <w:autoSpaceDE w:val="0"/>
        <w:autoSpaceDN w:val="0"/>
        <w:adjustRightInd w:val="0"/>
        <w:spacing w:after="0"/>
        <w:jc w:val="both"/>
        <w:textAlignment w:val="baseline"/>
        <w:rPr>
          <w:b/>
          <w:lang w:val="en-US"/>
        </w:rPr>
      </w:pPr>
      <w:r w:rsidRPr="00D36EF1">
        <w:rPr>
          <w:b/>
          <w:lang w:val="en-US"/>
        </w:rPr>
        <w:t xml:space="preserve">In Solution 1, specification changes are needed to indicate that UE does not perform measurements on </w:t>
      </w:r>
      <w:proofErr w:type="spellStart"/>
      <w:r w:rsidRPr="00D36EF1">
        <w:rPr>
          <w:b/>
          <w:lang w:val="en-US"/>
        </w:rPr>
        <w:t>measIDs</w:t>
      </w:r>
      <w:proofErr w:type="spellEnd"/>
      <w:r w:rsidRPr="00D36EF1">
        <w:rPr>
          <w:b/>
          <w:lang w:val="en-US"/>
        </w:rPr>
        <w:t xml:space="preserve"> of the source SN configuration that are not in the CPC configuration.</w:t>
      </w:r>
    </w:p>
    <w:p w14:paraId="03EC4515" w14:textId="77777777" w:rsidR="00455E5E" w:rsidRPr="00D36EF1" w:rsidRDefault="00455E5E" w:rsidP="00455E5E">
      <w:pPr>
        <w:pStyle w:val="ListParagraph"/>
        <w:numPr>
          <w:ilvl w:val="0"/>
          <w:numId w:val="29"/>
        </w:numPr>
        <w:overflowPunct w:val="0"/>
        <w:autoSpaceDE w:val="0"/>
        <w:autoSpaceDN w:val="0"/>
        <w:adjustRightInd w:val="0"/>
        <w:spacing w:after="0"/>
        <w:jc w:val="both"/>
        <w:textAlignment w:val="baseline"/>
        <w:rPr>
          <w:b/>
          <w:lang w:val="en-US"/>
        </w:rPr>
      </w:pPr>
      <w:r w:rsidRPr="00D36EF1">
        <w:rPr>
          <w:b/>
          <w:lang w:val="en-US"/>
        </w:rPr>
        <w:t>In Solution 1, during the time between when UE receives the CPC configuration and when UE receives the updated source SN measurement configuration, there may be UE performance impact due to the presence of unnecessary measurement gaps. In Solution 2, there is no such UE performance impact.</w:t>
      </w:r>
    </w:p>
    <w:p w14:paraId="1A22FABE" w14:textId="77777777" w:rsidR="00455E5E" w:rsidRPr="00D36EF1" w:rsidRDefault="00455E5E" w:rsidP="00455E5E">
      <w:pPr>
        <w:pStyle w:val="ListParagraph"/>
        <w:numPr>
          <w:ilvl w:val="0"/>
          <w:numId w:val="29"/>
        </w:numPr>
        <w:overflowPunct w:val="0"/>
        <w:autoSpaceDE w:val="0"/>
        <w:autoSpaceDN w:val="0"/>
        <w:adjustRightInd w:val="0"/>
        <w:spacing w:after="0"/>
        <w:jc w:val="both"/>
        <w:textAlignment w:val="baseline"/>
        <w:rPr>
          <w:b/>
          <w:lang w:val="en-US"/>
        </w:rPr>
      </w:pPr>
      <w:r w:rsidRPr="00D36EF1">
        <w:rPr>
          <w:b/>
          <w:lang w:val="en-US"/>
        </w:rPr>
        <w:t>The increased delay in CPC preparation in Solution 2 may not be a problem since providing the CPC configuration to the UE is not urgent.</w:t>
      </w:r>
    </w:p>
    <w:p w14:paraId="4AFA02C5" w14:textId="77777777" w:rsidR="00455E5E" w:rsidRPr="00D36EF1" w:rsidRDefault="00455E5E" w:rsidP="00455E5E">
      <w:pPr>
        <w:overflowPunct w:val="0"/>
        <w:autoSpaceDE w:val="0"/>
        <w:autoSpaceDN w:val="0"/>
        <w:adjustRightInd w:val="0"/>
        <w:spacing w:after="0"/>
        <w:jc w:val="both"/>
        <w:textAlignment w:val="baseline"/>
        <w:rPr>
          <w:b/>
          <w:lang w:val="en-US"/>
        </w:rPr>
      </w:pPr>
    </w:p>
    <w:p w14:paraId="74491ECC" w14:textId="77777777" w:rsidR="00455E5E" w:rsidRDefault="00455E5E" w:rsidP="00455E5E">
      <w:pPr>
        <w:overflowPunct w:val="0"/>
        <w:autoSpaceDE w:val="0"/>
        <w:autoSpaceDN w:val="0"/>
        <w:adjustRightInd w:val="0"/>
        <w:spacing w:after="0"/>
        <w:jc w:val="both"/>
        <w:textAlignment w:val="baseline"/>
        <w:rPr>
          <w:bCs/>
          <w:lang w:val="en-US"/>
        </w:rPr>
      </w:pPr>
      <w:r w:rsidRPr="00D36EF1">
        <w:rPr>
          <w:b/>
          <w:lang w:val="en-US"/>
        </w:rPr>
        <w:t>Proposal 1. Confirm the WA from the RAN2 #115-e meeting that Solution 2 be adopted for SN initiated Inter-SN CPC preparation.</w:t>
      </w:r>
    </w:p>
    <w:p w14:paraId="3E408653" w14:textId="77777777" w:rsidR="00621D3F" w:rsidRDefault="00621D3F" w:rsidP="00455E5E">
      <w:pPr>
        <w:overflowPunct w:val="0"/>
        <w:autoSpaceDE w:val="0"/>
        <w:autoSpaceDN w:val="0"/>
        <w:adjustRightInd w:val="0"/>
        <w:spacing w:after="0"/>
        <w:jc w:val="both"/>
        <w:textAlignment w:val="baseline"/>
        <w:rPr>
          <w:rFonts w:eastAsia="Times New Roman"/>
        </w:rPr>
      </w:pPr>
    </w:p>
    <w:p w14:paraId="7E31F0C8" w14:textId="4C6DFF69" w:rsidR="00455E5E" w:rsidRDefault="00455E5E" w:rsidP="00455E5E">
      <w:pPr>
        <w:overflowPunct w:val="0"/>
        <w:autoSpaceDE w:val="0"/>
        <w:autoSpaceDN w:val="0"/>
        <w:adjustRightInd w:val="0"/>
        <w:spacing w:after="0"/>
        <w:jc w:val="both"/>
        <w:textAlignment w:val="baseline"/>
        <w:rPr>
          <w:b/>
          <w:lang w:val="en-US"/>
        </w:rPr>
      </w:pPr>
      <w:r w:rsidRPr="00D36EF1">
        <w:rPr>
          <w:b/>
          <w:lang w:val="en-US"/>
        </w:rPr>
        <w:t xml:space="preserve">Observation 2. Though the source SN measurement gap configuration is updated upon receiving information regarding the prepared </w:t>
      </w:r>
      <w:r>
        <w:rPr>
          <w:b/>
          <w:lang w:val="en-US"/>
        </w:rPr>
        <w:t xml:space="preserve">(accepted) </w:t>
      </w:r>
      <w:proofErr w:type="spellStart"/>
      <w:r w:rsidRPr="00D36EF1">
        <w:rPr>
          <w:b/>
          <w:lang w:val="en-US"/>
        </w:rPr>
        <w:t>PSCells</w:t>
      </w:r>
      <w:proofErr w:type="spellEnd"/>
      <w:r w:rsidRPr="00D36EF1">
        <w:rPr>
          <w:b/>
          <w:lang w:val="en-US"/>
        </w:rPr>
        <w:t>, further MN-source SN co-ordination is not required since the source SN measurement gaps are reduced during the update.</w:t>
      </w:r>
    </w:p>
    <w:p w14:paraId="32EC3025" w14:textId="29FFBC7B" w:rsidR="00621D3F" w:rsidRDefault="00621D3F" w:rsidP="00455E5E">
      <w:pPr>
        <w:overflowPunct w:val="0"/>
        <w:autoSpaceDE w:val="0"/>
        <w:autoSpaceDN w:val="0"/>
        <w:adjustRightInd w:val="0"/>
        <w:spacing w:after="0"/>
        <w:jc w:val="both"/>
        <w:textAlignment w:val="baseline"/>
        <w:rPr>
          <w:b/>
          <w:lang w:val="en-US"/>
        </w:rPr>
      </w:pPr>
    </w:p>
    <w:p w14:paraId="7A899ABD" w14:textId="77777777" w:rsidR="00621D3F" w:rsidRDefault="00621D3F" w:rsidP="00621D3F">
      <w:pPr>
        <w:rPr>
          <w:b/>
          <w:lang w:val="en-US"/>
        </w:rPr>
      </w:pPr>
      <w:r>
        <w:rPr>
          <w:b/>
          <w:lang w:val="en-US"/>
        </w:rPr>
        <w:t xml:space="preserve">Observation 3. Upon receiving SN Addition Request Acknowledge from the target SNs, MN forwards the accepted </w:t>
      </w:r>
      <w:proofErr w:type="spellStart"/>
      <w:r>
        <w:rPr>
          <w:b/>
          <w:lang w:val="en-US"/>
        </w:rPr>
        <w:t>PSCells</w:t>
      </w:r>
      <w:proofErr w:type="spellEnd"/>
      <w:r>
        <w:rPr>
          <w:b/>
          <w:lang w:val="en-US"/>
        </w:rPr>
        <w:t xml:space="preserve"> to the source SN and starts a timer for the response from the source SN.</w:t>
      </w:r>
    </w:p>
    <w:p w14:paraId="0C023A27" w14:textId="77777777" w:rsidR="00621D3F" w:rsidRDefault="00621D3F" w:rsidP="00621D3F">
      <w:pPr>
        <w:rPr>
          <w:b/>
          <w:lang w:val="en-US"/>
        </w:rPr>
      </w:pPr>
      <w:r>
        <w:rPr>
          <w:b/>
          <w:lang w:val="en-US"/>
        </w:rPr>
        <w:lastRenderedPageBreak/>
        <w:t xml:space="preserve">Proposal 2. </w:t>
      </w:r>
      <w:r w:rsidRPr="0098448B">
        <w:rPr>
          <w:b/>
          <w:lang w:val="en-US"/>
        </w:rPr>
        <w:t xml:space="preserve">Source SN </w:t>
      </w:r>
      <w:r>
        <w:rPr>
          <w:b/>
          <w:lang w:val="en-US"/>
        </w:rPr>
        <w:t xml:space="preserve">may </w:t>
      </w:r>
      <w:r w:rsidRPr="0098448B">
        <w:rPr>
          <w:b/>
          <w:lang w:val="en-US"/>
        </w:rPr>
        <w:t xml:space="preserve">update its measurement configuration based on the </w:t>
      </w:r>
      <w:r>
        <w:rPr>
          <w:b/>
          <w:lang w:val="en-US"/>
        </w:rPr>
        <w:t>accept</w:t>
      </w:r>
      <w:r w:rsidRPr="0098448B">
        <w:rPr>
          <w:b/>
          <w:lang w:val="en-US"/>
        </w:rPr>
        <w:t xml:space="preserve">ed </w:t>
      </w:r>
      <w:proofErr w:type="spellStart"/>
      <w:r w:rsidRPr="0098448B">
        <w:rPr>
          <w:b/>
          <w:lang w:val="en-US"/>
        </w:rPr>
        <w:t>PSCells</w:t>
      </w:r>
      <w:proofErr w:type="spellEnd"/>
      <w:r w:rsidRPr="0098448B">
        <w:rPr>
          <w:b/>
          <w:lang w:val="en-US"/>
        </w:rPr>
        <w:t xml:space="preserve"> provided by MN and transmits to the MN:</w:t>
      </w:r>
    </w:p>
    <w:p w14:paraId="4C7D9673" w14:textId="77777777" w:rsidR="00621D3F" w:rsidRDefault="00621D3F" w:rsidP="00621D3F">
      <w:pPr>
        <w:pStyle w:val="ListParagraph"/>
        <w:numPr>
          <w:ilvl w:val="0"/>
          <w:numId w:val="30"/>
        </w:numPr>
        <w:rPr>
          <w:b/>
          <w:lang w:val="en-US"/>
        </w:rPr>
      </w:pPr>
      <w:r w:rsidRPr="00251409">
        <w:rPr>
          <w:b/>
          <w:lang w:val="en-US"/>
        </w:rPr>
        <w:t xml:space="preserve">Updated source SN measurement </w:t>
      </w:r>
      <w:proofErr w:type="gramStart"/>
      <w:r w:rsidRPr="00251409">
        <w:rPr>
          <w:b/>
          <w:lang w:val="en-US"/>
        </w:rPr>
        <w:t>configuration</w:t>
      </w:r>
      <w:r>
        <w:rPr>
          <w:b/>
          <w:lang w:val="en-US"/>
        </w:rPr>
        <w:t>;</w:t>
      </w:r>
      <w:proofErr w:type="gramEnd"/>
    </w:p>
    <w:p w14:paraId="0901A108" w14:textId="77777777" w:rsidR="00621D3F" w:rsidRPr="00251409" w:rsidRDefault="00621D3F" w:rsidP="00621D3F">
      <w:pPr>
        <w:pStyle w:val="ListParagraph"/>
        <w:numPr>
          <w:ilvl w:val="0"/>
          <w:numId w:val="30"/>
        </w:numPr>
        <w:rPr>
          <w:b/>
          <w:lang w:val="en-US"/>
        </w:rPr>
      </w:pPr>
      <w:r w:rsidRPr="00251409">
        <w:rPr>
          <w:b/>
          <w:lang w:val="en-US"/>
        </w:rPr>
        <w:t xml:space="preserve">Execution conditions for the </w:t>
      </w:r>
      <w:r>
        <w:rPr>
          <w:b/>
          <w:lang w:val="en-US"/>
        </w:rPr>
        <w:t>accept</w:t>
      </w:r>
      <w:r w:rsidRPr="00251409">
        <w:rPr>
          <w:b/>
          <w:lang w:val="en-US"/>
        </w:rPr>
        <w:t>ed</w:t>
      </w:r>
      <w:r>
        <w:rPr>
          <w:b/>
          <w:lang w:val="en-US"/>
        </w:rPr>
        <w:t xml:space="preserve"> </w:t>
      </w:r>
      <w:proofErr w:type="spellStart"/>
      <w:r w:rsidRPr="00251409">
        <w:rPr>
          <w:b/>
          <w:lang w:val="en-US"/>
        </w:rPr>
        <w:t>PSCells</w:t>
      </w:r>
      <w:proofErr w:type="spellEnd"/>
      <w:r w:rsidRPr="00251409">
        <w:rPr>
          <w:b/>
          <w:lang w:val="en-US"/>
        </w:rPr>
        <w:t>.</w:t>
      </w:r>
    </w:p>
    <w:p w14:paraId="1E8B6EEC" w14:textId="7CA2E64B" w:rsidR="00621D3F" w:rsidRDefault="00621D3F" w:rsidP="00621D3F">
      <w:pPr>
        <w:rPr>
          <w:b/>
          <w:lang w:val="en-US"/>
        </w:rPr>
      </w:pPr>
      <w:r w:rsidRPr="0098448B">
        <w:rPr>
          <w:b/>
          <w:lang w:val="en-US"/>
        </w:rPr>
        <w:t>P</w:t>
      </w:r>
      <w:r>
        <w:rPr>
          <w:b/>
          <w:lang w:val="en-US"/>
        </w:rPr>
        <w:t>roposal 3</w:t>
      </w:r>
      <w:r w:rsidRPr="0098448B">
        <w:rPr>
          <w:b/>
          <w:lang w:val="en-US"/>
        </w:rPr>
        <w:t xml:space="preserve">. MN forms the </w:t>
      </w:r>
      <w:r>
        <w:rPr>
          <w:b/>
          <w:lang w:val="en-US"/>
        </w:rPr>
        <w:t xml:space="preserve">RRC reconfiguration message including the </w:t>
      </w:r>
      <w:r w:rsidRPr="0098448B">
        <w:rPr>
          <w:b/>
          <w:lang w:val="en-US"/>
        </w:rPr>
        <w:t xml:space="preserve">CPC configuration </w:t>
      </w:r>
      <w:proofErr w:type="gramStart"/>
      <w:r w:rsidRPr="0098448B">
        <w:rPr>
          <w:b/>
          <w:lang w:val="en-US"/>
        </w:rPr>
        <w:t>taking into account</w:t>
      </w:r>
      <w:proofErr w:type="gramEnd"/>
      <w:r w:rsidRPr="0098448B">
        <w:rPr>
          <w:b/>
          <w:lang w:val="en-US"/>
        </w:rPr>
        <w:t xml:space="preserve"> the information provided by source SN</w:t>
      </w:r>
      <w:r>
        <w:rPr>
          <w:b/>
          <w:lang w:val="en-US"/>
        </w:rPr>
        <w:t xml:space="preserve"> as described in Proposal </w:t>
      </w:r>
      <w:r w:rsidR="00636BA8">
        <w:rPr>
          <w:b/>
          <w:lang w:val="en-US"/>
        </w:rPr>
        <w:t>2</w:t>
      </w:r>
      <w:r>
        <w:rPr>
          <w:b/>
          <w:lang w:val="en-US"/>
        </w:rPr>
        <w:t xml:space="preserve"> and transmits it to the UE</w:t>
      </w:r>
      <w:r w:rsidRPr="0098448B">
        <w:rPr>
          <w:b/>
          <w:lang w:val="en-US"/>
        </w:rPr>
        <w:t>.</w:t>
      </w:r>
    </w:p>
    <w:p w14:paraId="52EE87A2" w14:textId="34FFF5FD" w:rsidR="00621D3F" w:rsidRDefault="00621D3F" w:rsidP="00455E5E">
      <w:pPr>
        <w:overflowPunct w:val="0"/>
        <w:autoSpaceDE w:val="0"/>
        <w:autoSpaceDN w:val="0"/>
        <w:adjustRightInd w:val="0"/>
        <w:spacing w:after="0"/>
        <w:jc w:val="both"/>
        <w:textAlignment w:val="baseline"/>
        <w:rPr>
          <w:b/>
          <w:color w:val="00B050"/>
          <w:u w:val="single"/>
          <w:lang w:val="en-US"/>
        </w:rPr>
      </w:pPr>
      <w:r w:rsidRPr="00CD42CE">
        <w:rPr>
          <w:b/>
          <w:color w:val="00B050"/>
          <w:u w:val="single"/>
          <w:lang w:val="en-US"/>
        </w:rPr>
        <w:t>CPAC failure handling</w:t>
      </w:r>
    </w:p>
    <w:p w14:paraId="5A8CB3AA" w14:textId="77777777" w:rsidR="00CD42CE" w:rsidRPr="00CD42CE" w:rsidRDefault="00CD42CE" w:rsidP="00455E5E">
      <w:pPr>
        <w:overflowPunct w:val="0"/>
        <w:autoSpaceDE w:val="0"/>
        <w:autoSpaceDN w:val="0"/>
        <w:adjustRightInd w:val="0"/>
        <w:spacing w:after="0"/>
        <w:jc w:val="both"/>
        <w:textAlignment w:val="baseline"/>
        <w:rPr>
          <w:b/>
          <w:color w:val="00B050"/>
          <w:u w:val="single"/>
          <w:lang w:val="en-US"/>
        </w:rPr>
      </w:pPr>
    </w:p>
    <w:p w14:paraId="00678F2C" w14:textId="77777777" w:rsidR="00CD42CE" w:rsidRPr="009D5DAD" w:rsidRDefault="00CD42CE" w:rsidP="00CD42CE">
      <w:pPr>
        <w:rPr>
          <w:rFonts w:eastAsiaTheme="minorHAnsi"/>
          <w:b/>
          <w:lang w:val="en-US"/>
        </w:rPr>
      </w:pPr>
      <w:r w:rsidRPr="009D5DAD">
        <w:rPr>
          <w:b/>
          <w:lang w:val="en-US"/>
        </w:rPr>
        <w:t xml:space="preserve">Proposal </w:t>
      </w:r>
      <w:r>
        <w:rPr>
          <w:b/>
          <w:lang w:val="en-US"/>
        </w:rPr>
        <w:t>4</w:t>
      </w:r>
      <w:r w:rsidRPr="009D5DAD">
        <w:rPr>
          <w:b/>
          <w:lang w:val="en-US"/>
        </w:rPr>
        <w:t>. A timer (T304 or T304-like) is defined for the R17 CPA and CPC procedures.</w:t>
      </w:r>
    </w:p>
    <w:p w14:paraId="1FEC36AB" w14:textId="77777777" w:rsidR="00CD42CE" w:rsidRPr="009623DE" w:rsidRDefault="00CD42CE" w:rsidP="00CD42CE">
      <w:pPr>
        <w:numPr>
          <w:ilvl w:val="0"/>
          <w:numId w:val="24"/>
        </w:numPr>
        <w:spacing w:after="160"/>
        <w:contextualSpacing/>
        <w:rPr>
          <w:rFonts w:eastAsiaTheme="minorHAnsi"/>
          <w:b/>
          <w:lang w:val="en-US"/>
        </w:rPr>
      </w:pPr>
      <w:r w:rsidRPr="009623DE">
        <w:rPr>
          <w:rFonts w:eastAsiaTheme="minorHAnsi"/>
          <w:b/>
          <w:lang w:val="en-US"/>
        </w:rPr>
        <w:t xml:space="preserve">The timer is started when UE initiates RACH on target </w:t>
      </w:r>
      <w:r>
        <w:rPr>
          <w:rFonts w:eastAsiaTheme="minorHAnsi"/>
          <w:b/>
          <w:lang w:val="en-US"/>
        </w:rPr>
        <w:t xml:space="preserve">(selected) </w:t>
      </w:r>
      <w:proofErr w:type="spellStart"/>
      <w:r w:rsidRPr="009623DE">
        <w:rPr>
          <w:rFonts w:eastAsiaTheme="minorHAnsi"/>
          <w:b/>
          <w:lang w:val="en-US"/>
        </w:rPr>
        <w:t>PSCell</w:t>
      </w:r>
      <w:proofErr w:type="spellEnd"/>
      <w:r w:rsidRPr="009623DE">
        <w:rPr>
          <w:rFonts w:eastAsiaTheme="minorHAnsi"/>
          <w:b/>
          <w:lang w:val="en-US"/>
        </w:rPr>
        <w:t xml:space="preserve"> upon CPA or CPC triggering.</w:t>
      </w:r>
    </w:p>
    <w:p w14:paraId="43FA13FE" w14:textId="77777777" w:rsidR="00CD42CE" w:rsidRPr="009623DE" w:rsidRDefault="00CD42CE" w:rsidP="00CD42CE">
      <w:pPr>
        <w:numPr>
          <w:ilvl w:val="0"/>
          <w:numId w:val="24"/>
        </w:numPr>
        <w:spacing w:after="160"/>
        <w:contextualSpacing/>
        <w:rPr>
          <w:rFonts w:eastAsiaTheme="minorHAnsi"/>
          <w:b/>
          <w:lang w:val="en-US"/>
        </w:rPr>
      </w:pPr>
      <w:r w:rsidRPr="009623DE">
        <w:rPr>
          <w:rFonts w:eastAsiaTheme="minorHAnsi"/>
          <w:b/>
          <w:lang w:val="en-US"/>
        </w:rPr>
        <w:t>The timer is stopped when UE completes RACH successfully.</w:t>
      </w:r>
    </w:p>
    <w:p w14:paraId="6BDDBF47" w14:textId="77777777" w:rsidR="00CD42CE" w:rsidRPr="009623DE" w:rsidRDefault="00CD42CE" w:rsidP="00CD42CE">
      <w:pPr>
        <w:numPr>
          <w:ilvl w:val="0"/>
          <w:numId w:val="24"/>
        </w:numPr>
        <w:spacing w:after="160"/>
        <w:contextualSpacing/>
        <w:rPr>
          <w:rFonts w:eastAsiaTheme="minorHAnsi"/>
          <w:b/>
          <w:lang w:val="en-US"/>
        </w:rPr>
      </w:pPr>
      <w:r w:rsidRPr="009623DE">
        <w:rPr>
          <w:rFonts w:eastAsiaTheme="minorHAnsi"/>
          <w:b/>
          <w:lang w:val="en-US"/>
        </w:rPr>
        <w:t>Upon timer expiry before UE completes RACH successfully, UE initiates a recovery procedure.</w:t>
      </w:r>
    </w:p>
    <w:p w14:paraId="1B610FCF" w14:textId="2DFEDD9B" w:rsidR="00455E5E" w:rsidRDefault="00455E5E" w:rsidP="00302862">
      <w:pPr>
        <w:rPr>
          <w:rFonts w:eastAsia="Times New Roman"/>
        </w:rPr>
      </w:pPr>
    </w:p>
    <w:p w14:paraId="3026788E" w14:textId="6111E273" w:rsidR="00CD42CE" w:rsidRPr="0087786E" w:rsidRDefault="00CD42CE" w:rsidP="00CD42CE">
      <w:pPr>
        <w:rPr>
          <w:b/>
          <w:lang w:val="en-US"/>
        </w:rPr>
      </w:pPr>
      <w:r w:rsidRPr="0087786E">
        <w:rPr>
          <w:b/>
          <w:lang w:val="en-US"/>
        </w:rPr>
        <w:t xml:space="preserve">Proposal </w:t>
      </w:r>
      <w:r>
        <w:rPr>
          <w:b/>
          <w:lang w:val="en-US"/>
        </w:rPr>
        <w:t>5</w:t>
      </w:r>
      <w:r w:rsidRPr="0087786E">
        <w:rPr>
          <w:b/>
          <w:lang w:val="en-US"/>
        </w:rPr>
        <w:t xml:space="preserve">. If MN link is available upon expiry of the timer in Proposal </w:t>
      </w:r>
      <w:r w:rsidR="00AA40B6">
        <w:rPr>
          <w:b/>
          <w:lang w:val="en-US"/>
        </w:rPr>
        <w:t>4</w:t>
      </w:r>
      <w:r w:rsidRPr="0087786E">
        <w:rPr>
          <w:b/>
          <w:lang w:val="en-US"/>
        </w:rPr>
        <w:t>, one option for recovery is that UE initiates RRC SCG Failure Information procedure with the MN.</w:t>
      </w:r>
    </w:p>
    <w:p w14:paraId="412A5F51" w14:textId="77777777" w:rsidR="00CD42CE" w:rsidRPr="006B0A78" w:rsidRDefault="00CD42CE" w:rsidP="00CD42CE">
      <w:pPr>
        <w:rPr>
          <w:b/>
          <w:lang w:val="en-US"/>
        </w:rPr>
      </w:pPr>
      <w:r w:rsidRPr="006B0A78">
        <w:rPr>
          <w:b/>
          <w:lang w:val="en-US"/>
        </w:rPr>
        <w:t xml:space="preserve">Proposal </w:t>
      </w:r>
      <w:r>
        <w:rPr>
          <w:b/>
          <w:lang w:val="en-US"/>
        </w:rPr>
        <w:t>6</w:t>
      </w:r>
      <w:r w:rsidRPr="006B0A78">
        <w:rPr>
          <w:b/>
          <w:lang w:val="en-US"/>
        </w:rPr>
        <w:t xml:space="preserve">. If UE detects MCG RLF while RACH on target </w:t>
      </w:r>
      <w:proofErr w:type="spellStart"/>
      <w:r w:rsidRPr="006B0A78">
        <w:rPr>
          <w:b/>
          <w:lang w:val="en-US"/>
        </w:rPr>
        <w:t>PSCell</w:t>
      </w:r>
      <w:proofErr w:type="spellEnd"/>
      <w:r w:rsidRPr="006B0A78">
        <w:rPr>
          <w:b/>
          <w:lang w:val="en-US"/>
        </w:rPr>
        <w:t xml:space="preserve"> is ongoing, </w:t>
      </w:r>
      <w:r>
        <w:rPr>
          <w:b/>
          <w:lang w:val="en-US"/>
        </w:rPr>
        <w:t xml:space="preserve">the RACH being initiated upon CPA or CPC triggering, </w:t>
      </w:r>
      <w:r w:rsidRPr="006B0A78">
        <w:rPr>
          <w:b/>
          <w:lang w:val="en-US"/>
        </w:rPr>
        <w:t xml:space="preserve">UE initiates the RRC re-establishment procedure.  </w:t>
      </w:r>
    </w:p>
    <w:p w14:paraId="5AE4AC35" w14:textId="77777777" w:rsidR="0036635C" w:rsidRPr="00E3541E" w:rsidRDefault="0036635C" w:rsidP="0036635C">
      <w:pPr>
        <w:rPr>
          <w:b/>
          <w:lang w:val="en-US"/>
        </w:rPr>
      </w:pPr>
      <w:r w:rsidRPr="00E3541E">
        <w:rPr>
          <w:b/>
          <w:lang w:val="en-US"/>
        </w:rPr>
        <w:t xml:space="preserve">Proposal </w:t>
      </w:r>
      <w:r>
        <w:rPr>
          <w:b/>
          <w:lang w:val="en-US"/>
        </w:rPr>
        <w:t>7</w:t>
      </w:r>
      <w:r w:rsidRPr="00E3541E">
        <w:rPr>
          <w:b/>
          <w:lang w:val="en-US"/>
        </w:rPr>
        <w:t>. An alternative recovery procedure consists of the following:</w:t>
      </w:r>
    </w:p>
    <w:p w14:paraId="11AF4D9D" w14:textId="77777777" w:rsidR="0036635C" w:rsidRPr="00E3541E" w:rsidRDefault="0036635C" w:rsidP="0036635C">
      <w:pPr>
        <w:pStyle w:val="ListParagraph"/>
        <w:numPr>
          <w:ilvl w:val="0"/>
          <w:numId w:val="25"/>
        </w:numPr>
        <w:rPr>
          <w:b/>
          <w:lang w:val="en-US"/>
        </w:rPr>
      </w:pPr>
      <w:r w:rsidRPr="00E3541E">
        <w:rPr>
          <w:b/>
          <w:lang w:val="en-US"/>
        </w:rPr>
        <w:t xml:space="preserve">If first RACH attempt </w:t>
      </w:r>
      <w:r>
        <w:rPr>
          <w:b/>
          <w:lang w:val="en-US"/>
        </w:rPr>
        <w:t xml:space="preserve">on a target </w:t>
      </w:r>
      <w:proofErr w:type="spellStart"/>
      <w:r>
        <w:rPr>
          <w:b/>
          <w:lang w:val="en-US"/>
        </w:rPr>
        <w:t>PSCell</w:t>
      </w:r>
      <w:proofErr w:type="spellEnd"/>
      <w:r>
        <w:rPr>
          <w:b/>
          <w:lang w:val="en-US"/>
        </w:rPr>
        <w:t xml:space="preserve"> </w:t>
      </w:r>
      <w:r w:rsidRPr="00E3541E">
        <w:rPr>
          <w:b/>
          <w:lang w:val="en-US"/>
        </w:rPr>
        <w:t xml:space="preserve">fails, UE restarts performing measurements </w:t>
      </w:r>
      <w:r>
        <w:rPr>
          <w:b/>
          <w:lang w:val="en-US"/>
        </w:rPr>
        <w:t xml:space="preserve">on other target </w:t>
      </w:r>
      <w:proofErr w:type="spellStart"/>
      <w:r>
        <w:rPr>
          <w:b/>
          <w:lang w:val="en-US"/>
        </w:rPr>
        <w:t>PSCells</w:t>
      </w:r>
      <w:proofErr w:type="spellEnd"/>
      <w:r>
        <w:rPr>
          <w:b/>
          <w:lang w:val="en-US"/>
        </w:rPr>
        <w:t xml:space="preserve"> </w:t>
      </w:r>
      <w:r w:rsidRPr="00E3541E">
        <w:rPr>
          <w:b/>
          <w:lang w:val="en-US"/>
        </w:rPr>
        <w:t xml:space="preserve">as per provided CPAC configuration.  </w:t>
      </w:r>
    </w:p>
    <w:p w14:paraId="0D414A25" w14:textId="77777777" w:rsidR="0036635C" w:rsidRDefault="0036635C" w:rsidP="0036635C">
      <w:pPr>
        <w:pStyle w:val="ListParagraph"/>
        <w:numPr>
          <w:ilvl w:val="0"/>
          <w:numId w:val="25"/>
        </w:numPr>
        <w:rPr>
          <w:b/>
          <w:lang w:val="en-US"/>
        </w:rPr>
      </w:pPr>
      <w:r>
        <w:rPr>
          <w:b/>
          <w:lang w:val="en-US"/>
        </w:rPr>
        <w:t>Based on the measurements, i</w:t>
      </w:r>
      <w:r w:rsidRPr="00E3541E">
        <w:rPr>
          <w:b/>
          <w:lang w:val="en-US"/>
        </w:rPr>
        <w:t xml:space="preserve">f CPAC is triggered for another target </w:t>
      </w:r>
      <w:proofErr w:type="spellStart"/>
      <w:r w:rsidRPr="00E3541E">
        <w:rPr>
          <w:b/>
          <w:lang w:val="en-US"/>
        </w:rPr>
        <w:t>PSCell</w:t>
      </w:r>
      <w:proofErr w:type="spellEnd"/>
      <w:r w:rsidRPr="00E3541E">
        <w:rPr>
          <w:b/>
          <w:lang w:val="en-US"/>
        </w:rPr>
        <w:t>, UE initiates RACH to access it (second attempt).</w:t>
      </w:r>
    </w:p>
    <w:p w14:paraId="1CC61335" w14:textId="77777777" w:rsidR="0036635C" w:rsidRPr="00E3541E" w:rsidRDefault="0036635C" w:rsidP="0036635C">
      <w:pPr>
        <w:pStyle w:val="ListParagraph"/>
        <w:numPr>
          <w:ilvl w:val="0"/>
          <w:numId w:val="25"/>
        </w:numPr>
        <w:rPr>
          <w:b/>
          <w:lang w:val="en-US"/>
        </w:rPr>
      </w:pPr>
      <w:r>
        <w:rPr>
          <w:b/>
          <w:lang w:val="en-US"/>
        </w:rPr>
        <w:t xml:space="preserve">If second RACH attempt on a target </w:t>
      </w:r>
      <w:proofErr w:type="spellStart"/>
      <w:r>
        <w:rPr>
          <w:b/>
          <w:lang w:val="en-US"/>
        </w:rPr>
        <w:t>PSCell</w:t>
      </w:r>
      <w:proofErr w:type="spellEnd"/>
      <w:r>
        <w:rPr>
          <w:b/>
          <w:lang w:val="en-US"/>
        </w:rPr>
        <w:t xml:space="preserve"> succeeds, UE performs CPAC execution and completion on the target </w:t>
      </w:r>
      <w:proofErr w:type="spellStart"/>
      <w:r>
        <w:rPr>
          <w:b/>
          <w:lang w:val="en-US"/>
        </w:rPr>
        <w:t>PSCell</w:t>
      </w:r>
      <w:proofErr w:type="spellEnd"/>
      <w:r>
        <w:rPr>
          <w:b/>
          <w:lang w:val="en-US"/>
        </w:rPr>
        <w:t>.</w:t>
      </w:r>
    </w:p>
    <w:p w14:paraId="75DBA0B5" w14:textId="77777777" w:rsidR="0036635C" w:rsidRPr="00784F55" w:rsidRDefault="0036635C" w:rsidP="0036635C">
      <w:pPr>
        <w:rPr>
          <w:bCs/>
          <w:lang w:val="en-US"/>
        </w:rPr>
      </w:pPr>
      <w:r>
        <w:rPr>
          <w:b/>
          <w:lang w:val="en-US"/>
        </w:rPr>
        <w:t xml:space="preserve">Proposal 8. </w:t>
      </w:r>
      <w:r w:rsidRPr="00784F55">
        <w:rPr>
          <w:b/>
          <w:lang w:val="en-US"/>
        </w:rPr>
        <w:t xml:space="preserve">If the second RACH attempt </w:t>
      </w:r>
      <w:r>
        <w:rPr>
          <w:b/>
          <w:lang w:val="en-US"/>
        </w:rPr>
        <w:t xml:space="preserve">on a target </w:t>
      </w:r>
      <w:proofErr w:type="spellStart"/>
      <w:r>
        <w:rPr>
          <w:b/>
          <w:lang w:val="en-US"/>
        </w:rPr>
        <w:t>PSCell</w:t>
      </w:r>
      <w:proofErr w:type="spellEnd"/>
      <w:r>
        <w:rPr>
          <w:b/>
          <w:lang w:val="en-US"/>
        </w:rPr>
        <w:t xml:space="preserve"> </w:t>
      </w:r>
      <w:r w:rsidRPr="00784F55">
        <w:rPr>
          <w:b/>
          <w:lang w:val="en-US"/>
        </w:rPr>
        <w:t>fails, UE performs RRC SCG Failure Information procedure.</w:t>
      </w:r>
      <w:r w:rsidRPr="00784F55">
        <w:rPr>
          <w:bCs/>
          <w:lang w:val="en-US"/>
        </w:rPr>
        <w:t xml:space="preserve"> </w:t>
      </w:r>
    </w:p>
    <w:p w14:paraId="05B13266" w14:textId="77777777" w:rsidR="0036635C" w:rsidRDefault="0036635C" w:rsidP="0036635C">
      <w:pPr>
        <w:rPr>
          <w:b/>
          <w:lang w:val="en-US"/>
        </w:rPr>
      </w:pPr>
      <w:r>
        <w:rPr>
          <w:b/>
          <w:lang w:val="en-US"/>
        </w:rPr>
        <w:t xml:space="preserve">Proposal 9. </w:t>
      </w:r>
      <w:r w:rsidRPr="00784F55">
        <w:rPr>
          <w:b/>
          <w:lang w:val="en-US"/>
        </w:rPr>
        <w:t>If UE</w:t>
      </w:r>
      <w:r>
        <w:rPr>
          <w:b/>
          <w:lang w:val="en-US"/>
        </w:rPr>
        <w:t xml:space="preserve"> </w:t>
      </w:r>
      <w:r w:rsidRPr="006B0A78">
        <w:rPr>
          <w:b/>
          <w:lang w:val="en-US"/>
        </w:rPr>
        <w:t xml:space="preserve">detects MCG RLF while </w:t>
      </w:r>
      <w:r>
        <w:rPr>
          <w:b/>
          <w:lang w:val="en-US"/>
        </w:rPr>
        <w:t xml:space="preserve">the </w:t>
      </w:r>
      <w:r w:rsidRPr="00784F55">
        <w:rPr>
          <w:b/>
          <w:lang w:val="en-US"/>
        </w:rPr>
        <w:t xml:space="preserve">second RACH attempt </w:t>
      </w:r>
      <w:r>
        <w:rPr>
          <w:b/>
          <w:lang w:val="en-US"/>
        </w:rPr>
        <w:t xml:space="preserve">on a target </w:t>
      </w:r>
      <w:proofErr w:type="spellStart"/>
      <w:r>
        <w:rPr>
          <w:b/>
          <w:lang w:val="en-US"/>
        </w:rPr>
        <w:t>PSCell</w:t>
      </w:r>
      <w:proofErr w:type="spellEnd"/>
      <w:r w:rsidRPr="006B0A78">
        <w:rPr>
          <w:b/>
          <w:lang w:val="en-US"/>
        </w:rPr>
        <w:t xml:space="preserve"> is ongoing, UE initiates RRC re-establishment.</w:t>
      </w:r>
    </w:p>
    <w:p w14:paraId="79E7233B" w14:textId="77777777" w:rsidR="0036635C" w:rsidRPr="00A415F7" w:rsidRDefault="0036635C" w:rsidP="0036635C">
      <w:pPr>
        <w:rPr>
          <w:b/>
          <w:lang w:val="en-US"/>
        </w:rPr>
      </w:pPr>
      <w:r>
        <w:rPr>
          <w:b/>
          <w:lang w:val="en-US"/>
        </w:rPr>
        <w:t>Observation 4.</w:t>
      </w:r>
      <w:r w:rsidRPr="009513F0">
        <w:t xml:space="preserve"> </w:t>
      </w:r>
      <w:r w:rsidRPr="009513F0">
        <w:rPr>
          <w:b/>
          <w:lang w:val="en-US"/>
        </w:rPr>
        <w:t xml:space="preserve">The alternative option for recovery </w:t>
      </w:r>
      <w:r>
        <w:rPr>
          <w:b/>
          <w:lang w:val="en-US"/>
        </w:rPr>
        <w:t xml:space="preserve">makes it more likely for </w:t>
      </w:r>
      <w:r w:rsidRPr="009513F0">
        <w:rPr>
          <w:b/>
          <w:lang w:val="en-US"/>
        </w:rPr>
        <w:t>UE</w:t>
      </w:r>
      <w:r>
        <w:rPr>
          <w:b/>
          <w:lang w:val="en-US"/>
        </w:rPr>
        <w:t xml:space="preserve"> to </w:t>
      </w:r>
      <w:r w:rsidRPr="009513F0">
        <w:rPr>
          <w:b/>
          <w:lang w:val="en-US"/>
        </w:rPr>
        <w:t xml:space="preserve">succeed in </w:t>
      </w:r>
      <w:proofErr w:type="spellStart"/>
      <w:r w:rsidRPr="009513F0">
        <w:rPr>
          <w:b/>
          <w:lang w:val="en-US"/>
        </w:rPr>
        <w:t>PSCell</w:t>
      </w:r>
      <w:proofErr w:type="spellEnd"/>
      <w:r w:rsidRPr="009513F0">
        <w:rPr>
          <w:b/>
          <w:lang w:val="en-US"/>
        </w:rPr>
        <w:t xml:space="preserve"> addition or change by trying twice to access target </w:t>
      </w:r>
      <w:proofErr w:type="spellStart"/>
      <w:r w:rsidRPr="009513F0">
        <w:rPr>
          <w:b/>
          <w:lang w:val="en-US"/>
        </w:rPr>
        <w:t>PSCell</w:t>
      </w:r>
      <w:r>
        <w:rPr>
          <w:b/>
          <w:lang w:val="en-US"/>
        </w:rPr>
        <w:t>s</w:t>
      </w:r>
      <w:proofErr w:type="spellEnd"/>
      <w:r w:rsidRPr="009513F0">
        <w:rPr>
          <w:b/>
          <w:lang w:val="en-US"/>
        </w:rPr>
        <w:t xml:space="preserve"> </w:t>
      </w:r>
      <w:r>
        <w:rPr>
          <w:b/>
          <w:lang w:val="en-US"/>
        </w:rPr>
        <w:t>and can be justified since</w:t>
      </w:r>
      <w:r w:rsidRPr="009513F0">
        <w:rPr>
          <w:b/>
          <w:lang w:val="en-US"/>
        </w:rPr>
        <w:t xml:space="preserve"> significant signaling effort and reservation of </w:t>
      </w:r>
      <w:r>
        <w:rPr>
          <w:b/>
          <w:lang w:val="en-US"/>
        </w:rPr>
        <w:t xml:space="preserve">network </w:t>
      </w:r>
      <w:r w:rsidRPr="009513F0">
        <w:rPr>
          <w:b/>
          <w:lang w:val="en-US"/>
        </w:rPr>
        <w:t xml:space="preserve">resources is needed </w:t>
      </w:r>
      <w:r>
        <w:rPr>
          <w:b/>
          <w:lang w:val="en-US"/>
        </w:rPr>
        <w:t>for</w:t>
      </w:r>
      <w:r w:rsidRPr="009513F0">
        <w:rPr>
          <w:b/>
          <w:lang w:val="en-US"/>
        </w:rPr>
        <w:t xml:space="preserve"> set</w:t>
      </w:r>
      <w:r>
        <w:rPr>
          <w:b/>
          <w:lang w:val="en-US"/>
        </w:rPr>
        <w:t>ting</w:t>
      </w:r>
      <w:r w:rsidRPr="009513F0">
        <w:rPr>
          <w:b/>
          <w:lang w:val="en-US"/>
        </w:rPr>
        <w:t xml:space="preserve"> up the CPAC configuration.</w:t>
      </w:r>
    </w:p>
    <w:p w14:paraId="32264911" w14:textId="172FE203" w:rsidR="00897D31" w:rsidRDefault="00897D31" w:rsidP="00897D31">
      <w:pPr>
        <w:overflowPunct w:val="0"/>
        <w:autoSpaceDE w:val="0"/>
        <w:autoSpaceDN w:val="0"/>
        <w:adjustRightInd w:val="0"/>
        <w:spacing w:after="0"/>
        <w:jc w:val="both"/>
        <w:textAlignment w:val="baseline"/>
        <w:rPr>
          <w:b/>
          <w:color w:val="00B050"/>
          <w:u w:val="single"/>
          <w:lang w:val="en-US"/>
        </w:rPr>
      </w:pPr>
      <w:r w:rsidRPr="00CD42CE">
        <w:rPr>
          <w:b/>
          <w:color w:val="00B050"/>
          <w:u w:val="single"/>
          <w:lang w:val="en-US"/>
        </w:rPr>
        <w:t>C</w:t>
      </w:r>
      <w:r>
        <w:rPr>
          <w:b/>
          <w:color w:val="00B050"/>
          <w:u w:val="single"/>
          <w:lang w:val="en-US"/>
        </w:rPr>
        <w:t>HO with MR-DC configuration</w:t>
      </w:r>
    </w:p>
    <w:p w14:paraId="25885043" w14:textId="6B1871F6" w:rsidR="00CD42CE" w:rsidRDefault="00CD42CE" w:rsidP="00302862">
      <w:pPr>
        <w:rPr>
          <w:rFonts w:eastAsia="Times New Roman"/>
        </w:rPr>
      </w:pPr>
    </w:p>
    <w:p w14:paraId="23D8DB37" w14:textId="567E9860" w:rsidR="002C01D1" w:rsidRDefault="00711880" w:rsidP="00302862">
      <w:pPr>
        <w:rPr>
          <w:b/>
          <w:bCs/>
          <w:color w:val="0070C0"/>
          <w:szCs w:val="36"/>
          <w:u w:val="single"/>
          <w:lang w:eastAsia="ja-JP"/>
        </w:rPr>
      </w:pPr>
      <w:r w:rsidRPr="0038136E">
        <w:rPr>
          <w:b/>
          <w:bCs/>
          <w:color w:val="0070C0"/>
          <w:szCs w:val="36"/>
          <w:u w:val="single"/>
          <w:lang w:eastAsia="ja-JP"/>
        </w:rPr>
        <w:t>Alternative Procedure #1</w:t>
      </w:r>
    </w:p>
    <w:p w14:paraId="2DDF42F0" w14:textId="77777777" w:rsidR="009443F7" w:rsidRPr="00486B5D" w:rsidRDefault="009443F7" w:rsidP="009443F7">
      <w:pPr>
        <w:rPr>
          <w:b/>
          <w:bCs/>
          <w:szCs w:val="36"/>
          <w:lang w:eastAsia="ja-JP"/>
        </w:rPr>
      </w:pPr>
      <w:r w:rsidRPr="00486B5D">
        <w:rPr>
          <w:b/>
          <w:bCs/>
          <w:szCs w:val="36"/>
          <w:lang w:eastAsia="ja-JP"/>
        </w:rPr>
        <w:t xml:space="preserve">Observation </w:t>
      </w:r>
      <w:r>
        <w:rPr>
          <w:b/>
          <w:bCs/>
          <w:szCs w:val="36"/>
          <w:lang w:eastAsia="ja-JP"/>
        </w:rPr>
        <w:t>5</w:t>
      </w:r>
      <w:r w:rsidRPr="00486B5D">
        <w:rPr>
          <w:b/>
          <w:bCs/>
          <w:szCs w:val="36"/>
          <w:lang w:eastAsia="ja-JP"/>
        </w:rPr>
        <w:t xml:space="preserve">. The MCG configuration in the MR-DC configuration (Step 1 in  </w:t>
      </w:r>
      <w:r w:rsidRPr="00486B5D">
        <w:rPr>
          <w:b/>
          <w:bCs/>
          <w:lang w:eastAsia="ja-JP"/>
        </w:rPr>
        <w:fldChar w:fldCharType="begin"/>
      </w:r>
      <w:r w:rsidRPr="00486B5D">
        <w:rPr>
          <w:b/>
          <w:bCs/>
          <w:lang w:eastAsia="ja-JP"/>
        </w:rPr>
        <w:instrText xml:space="preserve"> REF _Ref85500496 \h  \* MERGEFORMAT </w:instrText>
      </w:r>
      <w:r w:rsidRPr="00486B5D">
        <w:rPr>
          <w:b/>
          <w:bCs/>
          <w:lang w:eastAsia="ja-JP"/>
        </w:rPr>
      </w:r>
      <w:r w:rsidRPr="00486B5D">
        <w:rPr>
          <w:b/>
          <w:bCs/>
          <w:lang w:eastAsia="ja-JP"/>
        </w:rPr>
        <w:fldChar w:fldCharType="separate"/>
      </w:r>
      <w:r w:rsidRPr="00F923E9">
        <w:rPr>
          <w:b/>
          <w:bCs/>
          <w:color w:val="0070C0"/>
        </w:rPr>
        <w:t xml:space="preserve">Figure </w:t>
      </w:r>
      <w:r w:rsidRPr="00F923E9">
        <w:rPr>
          <w:b/>
          <w:bCs/>
          <w:noProof/>
          <w:color w:val="0070C0"/>
        </w:rPr>
        <w:t>2</w:t>
      </w:r>
      <w:r w:rsidRPr="00486B5D">
        <w:rPr>
          <w:b/>
          <w:bCs/>
          <w:lang w:eastAsia="ja-JP"/>
        </w:rPr>
        <w:fldChar w:fldCharType="end"/>
      </w:r>
      <w:r w:rsidRPr="00486B5D">
        <w:rPr>
          <w:b/>
          <w:bCs/>
          <w:szCs w:val="36"/>
          <w:lang w:eastAsia="ja-JP"/>
        </w:rPr>
        <w:t xml:space="preserve">) may be different than the MCG configuration that the UE had before, and which was the base configuration for CHO. E.g., the MCG DRB configuration and the MCG measurement configuration may have changed. </w:t>
      </w:r>
    </w:p>
    <w:p w14:paraId="6917B84B" w14:textId="77777777" w:rsidR="009443F7" w:rsidRDefault="009443F7" w:rsidP="009443F7">
      <w:pPr>
        <w:rPr>
          <w:szCs w:val="36"/>
          <w:lang w:eastAsia="ja-JP"/>
        </w:rPr>
      </w:pPr>
      <w:r w:rsidRPr="00486B5D">
        <w:rPr>
          <w:b/>
          <w:bCs/>
          <w:szCs w:val="36"/>
          <w:lang w:eastAsia="ja-JP"/>
        </w:rPr>
        <w:t xml:space="preserve">Observation </w:t>
      </w:r>
      <w:r>
        <w:rPr>
          <w:b/>
          <w:bCs/>
          <w:szCs w:val="36"/>
          <w:lang w:eastAsia="ja-JP"/>
        </w:rPr>
        <w:t>6</w:t>
      </w:r>
      <w:r w:rsidRPr="00486B5D">
        <w:rPr>
          <w:b/>
          <w:bCs/>
          <w:szCs w:val="36"/>
          <w:lang w:eastAsia="ja-JP"/>
        </w:rPr>
        <w:t xml:space="preserve">. Upon successfully accessing the </w:t>
      </w:r>
      <w:proofErr w:type="spellStart"/>
      <w:r w:rsidRPr="00486B5D">
        <w:rPr>
          <w:b/>
          <w:bCs/>
          <w:szCs w:val="36"/>
          <w:lang w:eastAsia="ja-JP"/>
        </w:rPr>
        <w:t>PSCell</w:t>
      </w:r>
      <w:proofErr w:type="spellEnd"/>
      <w:r w:rsidRPr="00486B5D">
        <w:rPr>
          <w:b/>
          <w:bCs/>
          <w:szCs w:val="36"/>
          <w:lang w:eastAsia="ja-JP"/>
        </w:rPr>
        <w:t xml:space="preserve"> and applying the provided MR-DC configuration, UE may discard the CHO configuration.</w:t>
      </w:r>
    </w:p>
    <w:p w14:paraId="3360B7F3" w14:textId="77777777" w:rsidR="009443F7" w:rsidRPr="00486B5D" w:rsidRDefault="009443F7" w:rsidP="009443F7">
      <w:pPr>
        <w:rPr>
          <w:b/>
          <w:bCs/>
          <w:szCs w:val="36"/>
          <w:lang w:eastAsia="ja-JP"/>
        </w:rPr>
      </w:pPr>
      <w:r w:rsidRPr="00486B5D">
        <w:rPr>
          <w:b/>
          <w:bCs/>
          <w:szCs w:val="36"/>
          <w:lang w:eastAsia="ja-JP"/>
        </w:rPr>
        <w:t>Proposal 1</w:t>
      </w:r>
      <w:r>
        <w:rPr>
          <w:b/>
          <w:bCs/>
          <w:szCs w:val="36"/>
          <w:lang w:eastAsia="ja-JP"/>
        </w:rPr>
        <w:t>0</w:t>
      </w:r>
      <w:r w:rsidRPr="00486B5D">
        <w:rPr>
          <w:b/>
          <w:bCs/>
          <w:szCs w:val="36"/>
          <w:lang w:eastAsia="ja-JP"/>
        </w:rPr>
        <w:t>. Upon receiving the RRC reconfiguration message including the MR-DC configuration from the source MN, UE stops evaluating CHO.</w:t>
      </w:r>
    </w:p>
    <w:p w14:paraId="207DC530" w14:textId="77777777" w:rsidR="009443F7" w:rsidRDefault="009443F7" w:rsidP="009443F7">
      <w:pPr>
        <w:rPr>
          <w:b/>
          <w:bCs/>
          <w:szCs w:val="36"/>
          <w:lang w:eastAsia="ja-JP"/>
        </w:rPr>
      </w:pPr>
      <w:r w:rsidRPr="00486B5D">
        <w:rPr>
          <w:b/>
          <w:bCs/>
          <w:szCs w:val="36"/>
          <w:lang w:eastAsia="ja-JP"/>
        </w:rPr>
        <w:t xml:space="preserve">Proposal </w:t>
      </w:r>
      <w:r>
        <w:rPr>
          <w:b/>
          <w:bCs/>
          <w:szCs w:val="36"/>
          <w:lang w:eastAsia="ja-JP"/>
        </w:rPr>
        <w:t>11</w:t>
      </w:r>
      <w:r w:rsidRPr="00486B5D">
        <w:rPr>
          <w:b/>
          <w:bCs/>
          <w:szCs w:val="36"/>
          <w:lang w:eastAsia="ja-JP"/>
        </w:rPr>
        <w:t xml:space="preserve">. Upon successfully accessing the </w:t>
      </w:r>
      <w:proofErr w:type="spellStart"/>
      <w:r w:rsidRPr="00486B5D">
        <w:rPr>
          <w:b/>
          <w:bCs/>
          <w:szCs w:val="36"/>
          <w:lang w:eastAsia="ja-JP"/>
        </w:rPr>
        <w:t>PSCell</w:t>
      </w:r>
      <w:proofErr w:type="spellEnd"/>
      <w:r w:rsidRPr="00486B5D">
        <w:rPr>
          <w:b/>
          <w:bCs/>
          <w:szCs w:val="36"/>
          <w:lang w:eastAsia="ja-JP"/>
        </w:rPr>
        <w:t>, applying the MR-DC configuration, and transmitting the RRC reconfiguration complete message to the source MN, UE discards the CHO configuration.</w:t>
      </w:r>
    </w:p>
    <w:p w14:paraId="14028919" w14:textId="77777777" w:rsidR="009443F7" w:rsidRPr="00486B5D" w:rsidRDefault="009443F7" w:rsidP="009443F7">
      <w:pPr>
        <w:rPr>
          <w:b/>
          <w:bCs/>
          <w:szCs w:val="36"/>
          <w:lang w:eastAsia="ja-JP"/>
        </w:rPr>
      </w:pPr>
      <w:r>
        <w:rPr>
          <w:b/>
          <w:bCs/>
          <w:szCs w:val="36"/>
          <w:lang w:eastAsia="ja-JP"/>
        </w:rPr>
        <w:t xml:space="preserve">Proposal 12. </w:t>
      </w:r>
      <w:r w:rsidRPr="00DC4D5A">
        <w:rPr>
          <w:b/>
          <w:bCs/>
          <w:szCs w:val="36"/>
          <w:lang w:eastAsia="ja-JP"/>
        </w:rPr>
        <w:t>Upon receiving the RRC reconfiguration complete message from the UE</w:t>
      </w:r>
      <w:r>
        <w:rPr>
          <w:b/>
          <w:bCs/>
          <w:szCs w:val="36"/>
          <w:lang w:eastAsia="ja-JP"/>
        </w:rPr>
        <w:t xml:space="preserve">, </w:t>
      </w:r>
      <w:r w:rsidRPr="003C09D1">
        <w:rPr>
          <w:b/>
          <w:bCs/>
          <w:szCs w:val="36"/>
          <w:lang w:eastAsia="ja-JP"/>
        </w:rPr>
        <w:t xml:space="preserve">source MN performs CHO cancellation </w:t>
      </w:r>
      <w:r>
        <w:rPr>
          <w:b/>
          <w:bCs/>
          <w:szCs w:val="36"/>
          <w:lang w:eastAsia="ja-JP"/>
        </w:rPr>
        <w:t xml:space="preserve">procedure </w:t>
      </w:r>
      <w:r w:rsidRPr="003C09D1">
        <w:rPr>
          <w:b/>
          <w:bCs/>
          <w:szCs w:val="36"/>
          <w:lang w:eastAsia="ja-JP"/>
        </w:rPr>
        <w:t>with the target MNs to release the reserved resources for the UE and the UE context at the target MNs.</w:t>
      </w:r>
    </w:p>
    <w:p w14:paraId="40524293" w14:textId="77777777" w:rsidR="009443F7" w:rsidRDefault="009443F7" w:rsidP="009443F7">
      <w:pPr>
        <w:rPr>
          <w:rFonts w:ascii="Arial" w:hAnsi="Arial" w:cs="Arial"/>
          <w:szCs w:val="36"/>
          <w:lang w:eastAsia="ja-JP"/>
        </w:rPr>
      </w:pPr>
      <w:r w:rsidRPr="00486B5D">
        <w:rPr>
          <w:b/>
          <w:bCs/>
          <w:szCs w:val="36"/>
          <w:lang w:eastAsia="ja-JP"/>
        </w:rPr>
        <w:lastRenderedPageBreak/>
        <w:t xml:space="preserve">Proposal </w:t>
      </w:r>
      <w:r>
        <w:rPr>
          <w:b/>
          <w:bCs/>
          <w:szCs w:val="36"/>
          <w:lang w:eastAsia="ja-JP"/>
        </w:rPr>
        <w:t>13</w:t>
      </w:r>
      <w:r w:rsidRPr="00486B5D">
        <w:rPr>
          <w:b/>
          <w:bCs/>
          <w:szCs w:val="36"/>
          <w:lang w:eastAsia="ja-JP"/>
        </w:rPr>
        <w:t xml:space="preserve">. If UE fails to access the </w:t>
      </w:r>
      <w:proofErr w:type="spellStart"/>
      <w:r w:rsidRPr="00486B5D">
        <w:rPr>
          <w:b/>
          <w:bCs/>
          <w:szCs w:val="36"/>
          <w:lang w:eastAsia="ja-JP"/>
        </w:rPr>
        <w:t>PSCell</w:t>
      </w:r>
      <w:proofErr w:type="spellEnd"/>
      <w:r w:rsidRPr="00486B5D">
        <w:rPr>
          <w:b/>
          <w:bCs/>
          <w:szCs w:val="36"/>
          <w:lang w:eastAsia="ja-JP"/>
        </w:rPr>
        <w:t xml:space="preserve">, i.e., RACH procedure to access the </w:t>
      </w:r>
      <w:proofErr w:type="spellStart"/>
      <w:r w:rsidRPr="00486B5D">
        <w:rPr>
          <w:b/>
          <w:bCs/>
          <w:szCs w:val="36"/>
          <w:lang w:eastAsia="ja-JP"/>
        </w:rPr>
        <w:t>PSCell</w:t>
      </w:r>
      <w:proofErr w:type="spellEnd"/>
      <w:r w:rsidRPr="00486B5D">
        <w:rPr>
          <w:b/>
          <w:bCs/>
          <w:szCs w:val="36"/>
          <w:lang w:eastAsia="ja-JP"/>
        </w:rPr>
        <w:t xml:space="preserve"> fails, UE resumes CHO evaluation.</w:t>
      </w:r>
      <w:r>
        <w:rPr>
          <w:szCs w:val="36"/>
          <w:lang w:eastAsia="ja-JP"/>
        </w:rPr>
        <w:t xml:space="preserve"> </w:t>
      </w:r>
      <w:r>
        <w:rPr>
          <w:rFonts w:ascii="Arial" w:hAnsi="Arial" w:cs="Arial"/>
          <w:szCs w:val="36"/>
          <w:lang w:eastAsia="ja-JP"/>
        </w:rPr>
        <w:t xml:space="preserve"> </w:t>
      </w:r>
    </w:p>
    <w:p w14:paraId="3F33FBEA" w14:textId="77777777" w:rsidR="009443F7" w:rsidRPr="0038136E" w:rsidRDefault="009443F7" w:rsidP="009443F7">
      <w:pPr>
        <w:rPr>
          <w:b/>
          <w:bCs/>
          <w:szCs w:val="36"/>
          <w:u w:val="single"/>
          <w:lang w:eastAsia="ja-JP"/>
        </w:rPr>
      </w:pPr>
      <w:r w:rsidRPr="0038136E">
        <w:rPr>
          <w:b/>
          <w:bCs/>
          <w:color w:val="0070C0"/>
          <w:szCs w:val="36"/>
          <w:u w:val="single"/>
          <w:lang w:eastAsia="ja-JP"/>
        </w:rPr>
        <w:t>Alternative Procedure #</w:t>
      </w:r>
      <w:r>
        <w:rPr>
          <w:b/>
          <w:bCs/>
          <w:color w:val="0070C0"/>
          <w:szCs w:val="36"/>
          <w:u w:val="single"/>
          <w:lang w:eastAsia="ja-JP"/>
        </w:rPr>
        <w:t>2</w:t>
      </w:r>
    </w:p>
    <w:p w14:paraId="10489804" w14:textId="77777777" w:rsidR="009443F7" w:rsidRDefault="009443F7" w:rsidP="009443F7">
      <w:pPr>
        <w:rPr>
          <w:b/>
          <w:bCs/>
          <w:szCs w:val="36"/>
          <w:lang w:eastAsia="ja-JP"/>
        </w:rPr>
      </w:pPr>
      <w:r w:rsidRPr="00486B5D">
        <w:rPr>
          <w:b/>
          <w:bCs/>
          <w:szCs w:val="36"/>
          <w:lang w:eastAsia="ja-JP"/>
        </w:rPr>
        <w:t>Proposal 1</w:t>
      </w:r>
      <w:r>
        <w:rPr>
          <w:b/>
          <w:bCs/>
          <w:szCs w:val="36"/>
          <w:lang w:eastAsia="ja-JP"/>
        </w:rPr>
        <w:t>4</w:t>
      </w:r>
      <w:r w:rsidRPr="00486B5D">
        <w:rPr>
          <w:b/>
          <w:bCs/>
          <w:szCs w:val="36"/>
          <w:lang w:eastAsia="ja-JP"/>
        </w:rPr>
        <w:t>. Upon receiving the RRC reconfiguration message including the MR-DC configuration from the source MN, UE stops evaluating CHO.</w:t>
      </w:r>
    </w:p>
    <w:p w14:paraId="4BFC939D" w14:textId="77777777" w:rsidR="009443F7" w:rsidRDefault="009443F7" w:rsidP="009443F7">
      <w:pPr>
        <w:rPr>
          <w:b/>
          <w:bCs/>
          <w:szCs w:val="36"/>
          <w:lang w:eastAsia="ja-JP"/>
        </w:rPr>
      </w:pPr>
      <w:r>
        <w:rPr>
          <w:b/>
          <w:bCs/>
          <w:szCs w:val="36"/>
          <w:lang w:eastAsia="ja-JP"/>
        </w:rPr>
        <w:t xml:space="preserve">Proposal 15. </w:t>
      </w:r>
      <w:r w:rsidRPr="00A8113C">
        <w:rPr>
          <w:b/>
          <w:bCs/>
          <w:szCs w:val="36"/>
          <w:lang w:eastAsia="ja-JP"/>
        </w:rPr>
        <w:t>Upon receiving</w:t>
      </w:r>
      <w:r>
        <w:rPr>
          <w:b/>
          <w:bCs/>
          <w:szCs w:val="36"/>
          <w:lang w:eastAsia="ja-JP"/>
        </w:rPr>
        <w:t xml:space="preserve"> the</w:t>
      </w:r>
      <w:r w:rsidRPr="00A8113C">
        <w:rPr>
          <w:b/>
          <w:bCs/>
          <w:szCs w:val="36"/>
          <w:lang w:eastAsia="ja-JP"/>
        </w:rPr>
        <w:t xml:space="preserve"> RRC</w:t>
      </w:r>
      <w:r>
        <w:rPr>
          <w:b/>
          <w:bCs/>
          <w:szCs w:val="36"/>
          <w:lang w:eastAsia="ja-JP"/>
        </w:rPr>
        <w:t xml:space="preserve"> r</w:t>
      </w:r>
      <w:r w:rsidRPr="00A8113C">
        <w:rPr>
          <w:b/>
          <w:bCs/>
          <w:szCs w:val="36"/>
          <w:lang w:eastAsia="ja-JP"/>
        </w:rPr>
        <w:t>econfiguration</w:t>
      </w:r>
      <w:r>
        <w:rPr>
          <w:b/>
          <w:bCs/>
          <w:szCs w:val="36"/>
          <w:lang w:eastAsia="ja-JP"/>
        </w:rPr>
        <w:t xml:space="preserve"> c</w:t>
      </w:r>
      <w:r w:rsidRPr="00A8113C">
        <w:rPr>
          <w:b/>
          <w:bCs/>
          <w:szCs w:val="36"/>
          <w:lang w:eastAsia="ja-JP"/>
        </w:rPr>
        <w:t xml:space="preserve">omplete </w:t>
      </w:r>
      <w:r>
        <w:rPr>
          <w:b/>
          <w:bCs/>
          <w:szCs w:val="36"/>
          <w:lang w:eastAsia="ja-JP"/>
        </w:rPr>
        <w:t xml:space="preserve">message </w:t>
      </w:r>
      <w:r w:rsidRPr="00A8113C">
        <w:rPr>
          <w:b/>
          <w:bCs/>
          <w:szCs w:val="36"/>
          <w:lang w:eastAsia="ja-JP"/>
        </w:rPr>
        <w:t xml:space="preserve">from the UE </w:t>
      </w:r>
      <w:r>
        <w:rPr>
          <w:b/>
          <w:bCs/>
          <w:szCs w:val="36"/>
          <w:lang w:eastAsia="ja-JP"/>
        </w:rPr>
        <w:t>indicat</w:t>
      </w:r>
      <w:r w:rsidRPr="00A8113C">
        <w:rPr>
          <w:b/>
          <w:bCs/>
          <w:szCs w:val="36"/>
          <w:lang w:eastAsia="ja-JP"/>
        </w:rPr>
        <w:t xml:space="preserve">ing successful application of MR-DC configuration, source MN may </w:t>
      </w:r>
      <w:r>
        <w:rPr>
          <w:b/>
          <w:bCs/>
          <w:szCs w:val="36"/>
          <w:lang w:eastAsia="ja-JP"/>
        </w:rPr>
        <w:t>perform</w:t>
      </w:r>
      <w:r w:rsidRPr="00A8113C">
        <w:rPr>
          <w:b/>
          <w:bCs/>
          <w:szCs w:val="36"/>
          <w:lang w:eastAsia="ja-JP"/>
        </w:rPr>
        <w:t xml:space="preserve"> CHO modification </w:t>
      </w:r>
      <w:r>
        <w:rPr>
          <w:b/>
          <w:bCs/>
          <w:szCs w:val="36"/>
          <w:lang w:eastAsia="ja-JP"/>
        </w:rPr>
        <w:t xml:space="preserve">procedure </w:t>
      </w:r>
      <w:r w:rsidRPr="00A8113C">
        <w:rPr>
          <w:b/>
          <w:bCs/>
          <w:szCs w:val="36"/>
          <w:lang w:eastAsia="ja-JP"/>
        </w:rPr>
        <w:t>with</w:t>
      </w:r>
      <w:r>
        <w:rPr>
          <w:b/>
          <w:bCs/>
          <w:szCs w:val="36"/>
          <w:lang w:eastAsia="ja-JP"/>
        </w:rPr>
        <w:t xml:space="preserve"> the target MNs with</w:t>
      </w:r>
      <w:r w:rsidRPr="00A8113C">
        <w:rPr>
          <w:b/>
          <w:bCs/>
          <w:szCs w:val="36"/>
          <w:lang w:eastAsia="ja-JP"/>
        </w:rPr>
        <w:t xml:space="preserve"> the MR-DC configuration as the source configuration</w:t>
      </w:r>
      <w:r>
        <w:rPr>
          <w:b/>
          <w:bCs/>
          <w:szCs w:val="36"/>
          <w:lang w:eastAsia="ja-JP"/>
        </w:rPr>
        <w:t xml:space="preserve">. </w:t>
      </w:r>
      <w:r w:rsidRPr="00A64070">
        <w:rPr>
          <w:b/>
          <w:bCs/>
          <w:szCs w:val="36"/>
          <w:lang w:eastAsia="ja-JP"/>
        </w:rPr>
        <w:t>Source MN then provides the updated CHO configuration to the UE.</w:t>
      </w:r>
    </w:p>
    <w:p w14:paraId="54BD8DCE" w14:textId="3ADD7B54" w:rsidR="00711880" w:rsidRPr="009443F7" w:rsidRDefault="009443F7" w:rsidP="00302862">
      <w:pPr>
        <w:rPr>
          <w:szCs w:val="36"/>
          <w:lang w:eastAsia="ja-JP"/>
        </w:rPr>
      </w:pPr>
      <w:r>
        <w:rPr>
          <w:b/>
          <w:bCs/>
          <w:szCs w:val="36"/>
          <w:lang w:eastAsia="ja-JP"/>
        </w:rPr>
        <w:t>Proposal 16. UE resumes performing CHO evaluation with the updated CHO configuration.</w:t>
      </w:r>
    </w:p>
    <w:p w14:paraId="20477D69" w14:textId="77777777" w:rsidR="00E85CB2" w:rsidRDefault="00E85CB2" w:rsidP="00E85CB2">
      <w:pPr>
        <w:pStyle w:val="Heading1"/>
      </w:pPr>
      <w:r>
        <w:t>References</w:t>
      </w:r>
    </w:p>
    <w:p w14:paraId="7740B49C" w14:textId="045BFE7E" w:rsidR="00DD0AEF" w:rsidRPr="007D6342" w:rsidRDefault="00E85CB2" w:rsidP="00AF1FCA">
      <w:pPr>
        <w:ind w:left="1350" w:hanging="1350"/>
        <w:rPr>
          <w:bCs/>
        </w:rPr>
      </w:pPr>
      <w:r w:rsidRPr="007D6342">
        <w:rPr>
          <w:bCs/>
        </w:rPr>
        <w:t xml:space="preserve">[1] </w:t>
      </w:r>
      <w:r w:rsidR="00FC1B3A">
        <w:rPr>
          <w:bCs/>
        </w:rPr>
        <w:t xml:space="preserve">Chair notes, </w:t>
      </w:r>
      <w:r w:rsidR="006A43CF">
        <w:rPr>
          <w:bCs/>
        </w:rPr>
        <w:t>RAN2 #114-e.</w:t>
      </w:r>
    </w:p>
    <w:p w14:paraId="72E47189" w14:textId="7A53DC31" w:rsidR="00971E44" w:rsidRDefault="0048485F">
      <w:pPr>
        <w:rPr>
          <w:bCs/>
        </w:rPr>
      </w:pPr>
      <w:r>
        <w:t xml:space="preserve">[2] </w:t>
      </w:r>
      <w:r w:rsidR="00D348FA">
        <w:rPr>
          <w:bCs/>
        </w:rPr>
        <w:t>Chair notes, RAN2 #115-e.</w:t>
      </w:r>
    </w:p>
    <w:p w14:paraId="7E334845" w14:textId="5AD9F37B" w:rsidR="00E65C2A" w:rsidRDefault="00E65C2A">
      <w:r>
        <w:rPr>
          <w:bCs/>
        </w:rPr>
        <w:t>[3] Chair notes, RAN2 #109-e.</w:t>
      </w:r>
    </w:p>
    <w:sectPr w:rsidR="00E65C2A"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4A87" w14:textId="77777777" w:rsidR="001D7D9A" w:rsidRDefault="001D7D9A">
      <w:pPr>
        <w:spacing w:after="0"/>
      </w:pPr>
      <w:r>
        <w:separator/>
      </w:r>
    </w:p>
  </w:endnote>
  <w:endnote w:type="continuationSeparator" w:id="0">
    <w:p w14:paraId="1A00A647" w14:textId="77777777" w:rsidR="001D7D9A" w:rsidRDefault="001D7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DB04" w14:textId="77777777" w:rsidR="001D7D9A" w:rsidRDefault="001D7D9A">
      <w:pPr>
        <w:spacing w:after="0"/>
      </w:pPr>
      <w:r>
        <w:separator/>
      </w:r>
    </w:p>
  </w:footnote>
  <w:footnote w:type="continuationSeparator" w:id="0">
    <w:p w14:paraId="2F2855DA" w14:textId="77777777" w:rsidR="001D7D9A" w:rsidRDefault="001D7D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4A725FD"/>
    <w:multiLevelType w:val="hybridMultilevel"/>
    <w:tmpl w:val="05C0E0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F517E"/>
    <w:multiLevelType w:val="hybridMultilevel"/>
    <w:tmpl w:val="FFC6D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46636"/>
    <w:multiLevelType w:val="hybridMultilevel"/>
    <w:tmpl w:val="AB0427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7D033E"/>
    <w:multiLevelType w:val="hybridMultilevel"/>
    <w:tmpl w:val="02D289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DE33D02"/>
    <w:multiLevelType w:val="hybridMultilevel"/>
    <w:tmpl w:val="66AC6F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52CB7C04"/>
    <w:multiLevelType w:val="hybridMultilevel"/>
    <w:tmpl w:val="04A8FC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6E8C40ED"/>
    <w:multiLevelType w:val="hybridMultilevel"/>
    <w:tmpl w:val="EB2C981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46644B"/>
    <w:multiLevelType w:val="hybridMultilevel"/>
    <w:tmpl w:val="774E77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5"/>
  </w:num>
  <w:num w:numId="4">
    <w:abstractNumId w:val="4"/>
  </w:num>
  <w:num w:numId="5">
    <w:abstractNumId w:val="0"/>
  </w:num>
  <w:num w:numId="6">
    <w:abstractNumId w:val="0"/>
  </w:num>
  <w:num w:numId="7">
    <w:abstractNumId w:val="0"/>
  </w:num>
  <w:num w:numId="8">
    <w:abstractNumId w:val="19"/>
  </w:num>
  <w:num w:numId="9">
    <w:abstractNumId w:val="10"/>
  </w:num>
  <w:num w:numId="10">
    <w:abstractNumId w:val="2"/>
  </w:num>
  <w:num w:numId="11">
    <w:abstractNumId w:val="0"/>
  </w:num>
  <w:num w:numId="12">
    <w:abstractNumId w:val="21"/>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6"/>
  </w:num>
  <w:num w:numId="17">
    <w:abstractNumId w:val="9"/>
  </w:num>
  <w:num w:numId="18">
    <w:abstractNumId w:val="11"/>
  </w:num>
  <w:num w:numId="19">
    <w:abstractNumId w:val="20"/>
  </w:num>
  <w:num w:numId="20">
    <w:abstractNumId w:val="16"/>
  </w:num>
  <w:num w:numId="21">
    <w:abstractNumId w:val="24"/>
  </w:num>
  <w:num w:numId="22">
    <w:abstractNumId w:val="8"/>
  </w:num>
  <w:num w:numId="23">
    <w:abstractNumId w:val="1"/>
  </w:num>
  <w:num w:numId="24">
    <w:abstractNumId w:val="3"/>
  </w:num>
  <w:num w:numId="25">
    <w:abstractNumId w:val="23"/>
  </w:num>
  <w:num w:numId="26">
    <w:abstractNumId w:val="13"/>
  </w:num>
  <w:num w:numId="27">
    <w:abstractNumId w:val="12"/>
  </w:num>
  <w:num w:numId="28">
    <w:abstractNumId w:val="15"/>
  </w:num>
  <w:num w:numId="29">
    <w:abstractNumId w:val="2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2A64"/>
    <w:rsid w:val="0000546D"/>
    <w:rsid w:val="00012C4C"/>
    <w:rsid w:val="00012CB3"/>
    <w:rsid w:val="0001461E"/>
    <w:rsid w:val="00015923"/>
    <w:rsid w:val="00017E23"/>
    <w:rsid w:val="0002134D"/>
    <w:rsid w:val="00024406"/>
    <w:rsid w:val="00026268"/>
    <w:rsid w:val="00033FAA"/>
    <w:rsid w:val="00036628"/>
    <w:rsid w:val="00053CE7"/>
    <w:rsid w:val="000616F7"/>
    <w:rsid w:val="00062FAF"/>
    <w:rsid w:val="0007084B"/>
    <w:rsid w:val="00084862"/>
    <w:rsid w:val="00085D6C"/>
    <w:rsid w:val="00093832"/>
    <w:rsid w:val="00096750"/>
    <w:rsid w:val="000A009A"/>
    <w:rsid w:val="000B02CB"/>
    <w:rsid w:val="000C1FDB"/>
    <w:rsid w:val="000C3887"/>
    <w:rsid w:val="000C505F"/>
    <w:rsid w:val="000C6D0A"/>
    <w:rsid w:val="000D1A96"/>
    <w:rsid w:val="000D1FB9"/>
    <w:rsid w:val="000D4DCE"/>
    <w:rsid w:val="000F127B"/>
    <w:rsid w:val="000F2184"/>
    <w:rsid w:val="000F218C"/>
    <w:rsid w:val="000F32DC"/>
    <w:rsid w:val="00100889"/>
    <w:rsid w:val="0011208D"/>
    <w:rsid w:val="00117025"/>
    <w:rsid w:val="00120EC6"/>
    <w:rsid w:val="00121EC5"/>
    <w:rsid w:val="00137F3C"/>
    <w:rsid w:val="00140B01"/>
    <w:rsid w:val="001413EB"/>
    <w:rsid w:val="00145E14"/>
    <w:rsid w:val="00152384"/>
    <w:rsid w:val="00166ED3"/>
    <w:rsid w:val="00167317"/>
    <w:rsid w:val="00173F2E"/>
    <w:rsid w:val="00176A27"/>
    <w:rsid w:val="00177AD4"/>
    <w:rsid w:val="0018594C"/>
    <w:rsid w:val="001A0F1F"/>
    <w:rsid w:val="001A2948"/>
    <w:rsid w:val="001A2A3F"/>
    <w:rsid w:val="001A3046"/>
    <w:rsid w:val="001A32C1"/>
    <w:rsid w:val="001B0E31"/>
    <w:rsid w:val="001B3B14"/>
    <w:rsid w:val="001C4ACA"/>
    <w:rsid w:val="001C7554"/>
    <w:rsid w:val="001D7D9A"/>
    <w:rsid w:val="001E1F19"/>
    <w:rsid w:val="001E66ED"/>
    <w:rsid w:val="001E7DE7"/>
    <w:rsid w:val="001F54E1"/>
    <w:rsid w:val="0021098B"/>
    <w:rsid w:val="0022650B"/>
    <w:rsid w:val="00227643"/>
    <w:rsid w:val="0023069A"/>
    <w:rsid w:val="00234478"/>
    <w:rsid w:val="00242C9C"/>
    <w:rsid w:val="002431E3"/>
    <w:rsid w:val="002445E1"/>
    <w:rsid w:val="002519BA"/>
    <w:rsid w:val="002540E5"/>
    <w:rsid w:val="00254273"/>
    <w:rsid w:val="002543B9"/>
    <w:rsid w:val="00256DF5"/>
    <w:rsid w:val="00261C31"/>
    <w:rsid w:val="002636A7"/>
    <w:rsid w:val="00265A44"/>
    <w:rsid w:val="00272A0F"/>
    <w:rsid w:val="00274778"/>
    <w:rsid w:val="0028101A"/>
    <w:rsid w:val="002839FB"/>
    <w:rsid w:val="002871BC"/>
    <w:rsid w:val="00293B03"/>
    <w:rsid w:val="002C01D1"/>
    <w:rsid w:val="002C4501"/>
    <w:rsid w:val="002E56E6"/>
    <w:rsid w:val="002E6A4A"/>
    <w:rsid w:val="002F4047"/>
    <w:rsid w:val="0030188D"/>
    <w:rsid w:val="00302862"/>
    <w:rsid w:val="003041A5"/>
    <w:rsid w:val="00304E2F"/>
    <w:rsid w:val="003058BC"/>
    <w:rsid w:val="003104CB"/>
    <w:rsid w:val="003205FB"/>
    <w:rsid w:val="00324A91"/>
    <w:rsid w:val="00326B7C"/>
    <w:rsid w:val="00327F52"/>
    <w:rsid w:val="0033520C"/>
    <w:rsid w:val="00352903"/>
    <w:rsid w:val="00364CFF"/>
    <w:rsid w:val="0036635C"/>
    <w:rsid w:val="003765B2"/>
    <w:rsid w:val="00376B24"/>
    <w:rsid w:val="0038136E"/>
    <w:rsid w:val="003824AF"/>
    <w:rsid w:val="003852BF"/>
    <w:rsid w:val="00391544"/>
    <w:rsid w:val="00393EB3"/>
    <w:rsid w:val="00396137"/>
    <w:rsid w:val="0039733F"/>
    <w:rsid w:val="003A047C"/>
    <w:rsid w:val="003B10D1"/>
    <w:rsid w:val="003B74D9"/>
    <w:rsid w:val="003C09D1"/>
    <w:rsid w:val="003C2722"/>
    <w:rsid w:val="003C2E66"/>
    <w:rsid w:val="003C2FD7"/>
    <w:rsid w:val="003C7B12"/>
    <w:rsid w:val="003C7B67"/>
    <w:rsid w:val="003D0207"/>
    <w:rsid w:val="003D1617"/>
    <w:rsid w:val="003E5102"/>
    <w:rsid w:val="003F541F"/>
    <w:rsid w:val="00401270"/>
    <w:rsid w:val="00403A4E"/>
    <w:rsid w:val="00413FC0"/>
    <w:rsid w:val="004178BE"/>
    <w:rsid w:val="00420597"/>
    <w:rsid w:val="004250FB"/>
    <w:rsid w:val="00427D5E"/>
    <w:rsid w:val="00433AA8"/>
    <w:rsid w:val="00436137"/>
    <w:rsid w:val="00455E5E"/>
    <w:rsid w:val="00456847"/>
    <w:rsid w:val="00460455"/>
    <w:rsid w:val="004642EE"/>
    <w:rsid w:val="00464FCE"/>
    <w:rsid w:val="0047254E"/>
    <w:rsid w:val="0047323C"/>
    <w:rsid w:val="0048485F"/>
    <w:rsid w:val="0048576D"/>
    <w:rsid w:val="00486B5D"/>
    <w:rsid w:val="00491547"/>
    <w:rsid w:val="0049181D"/>
    <w:rsid w:val="004A3DF9"/>
    <w:rsid w:val="004A67A6"/>
    <w:rsid w:val="004B0FBB"/>
    <w:rsid w:val="004B2F34"/>
    <w:rsid w:val="004B3B8C"/>
    <w:rsid w:val="004B3FFC"/>
    <w:rsid w:val="004B5AF4"/>
    <w:rsid w:val="004B6C37"/>
    <w:rsid w:val="004C4148"/>
    <w:rsid w:val="004C4B75"/>
    <w:rsid w:val="004D01A8"/>
    <w:rsid w:val="004D0F0A"/>
    <w:rsid w:val="004D7435"/>
    <w:rsid w:val="004E65AC"/>
    <w:rsid w:val="004F28C2"/>
    <w:rsid w:val="004F2B88"/>
    <w:rsid w:val="004F3FC3"/>
    <w:rsid w:val="00500979"/>
    <w:rsid w:val="00505B01"/>
    <w:rsid w:val="00512905"/>
    <w:rsid w:val="00512C36"/>
    <w:rsid w:val="00512F07"/>
    <w:rsid w:val="00522994"/>
    <w:rsid w:val="00522FBE"/>
    <w:rsid w:val="0053299C"/>
    <w:rsid w:val="00533E06"/>
    <w:rsid w:val="0054246F"/>
    <w:rsid w:val="0054687E"/>
    <w:rsid w:val="00552AEA"/>
    <w:rsid w:val="00553150"/>
    <w:rsid w:val="00561AA0"/>
    <w:rsid w:val="00562E37"/>
    <w:rsid w:val="00563DE5"/>
    <w:rsid w:val="00573A5B"/>
    <w:rsid w:val="005972E7"/>
    <w:rsid w:val="005A114D"/>
    <w:rsid w:val="005A2288"/>
    <w:rsid w:val="005A39A1"/>
    <w:rsid w:val="005A5996"/>
    <w:rsid w:val="005A7C00"/>
    <w:rsid w:val="005C3518"/>
    <w:rsid w:val="005D3F3F"/>
    <w:rsid w:val="005D4066"/>
    <w:rsid w:val="005E1D2F"/>
    <w:rsid w:val="005F16CC"/>
    <w:rsid w:val="005F42B5"/>
    <w:rsid w:val="00617C2A"/>
    <w:rsid w:val="00621D3F"/>
    <w:rsid w:val="006254E6"/>
    <w:rsid w:val="00626293"/>
    <w:rsid w:val="00636BA8"/>
    <w:rsid w:val="00650CB6"/>
    <w:rsid w:val="00650CD5"/>
    <w:rsid w:val="00655D6C"/>
    <w:rsid w:val="00660DEF"/>
    <w:rsid w:val="00664AF3"/>
    <w:rsid w:val="006716D0"/>
    <w:rsid w:val="0067461D"/>
    <w:rsid w:val="00674E12"/>
    <w:rsid w:val="00677175"/>
    <w:rsid w:val="00680310"/>
    <w:rsid w:val="00683ECA"/>
    <w:rsid w:val="00687FD1"/>
    <w:rsid w:val="00690F98"/>
    <w:rsid w:val="0069171F"/>
    <w:rsid w:val="006A43CF"/>
    <w:rsid w:val="006C0DD6"/>
    <w:rsid w:val="006C3ABC"/>
    <w:rsid w:val="006C63F4"/>
    <w:rsid w:val="006D56AA"/>
    <w:rsid w:val="006D60E7"/>
    <w:rsid w:val="006E2452"/>
    <w:rsid w:val="006E4146"/>
    <w:rsid w:val="006E5733"/>
    <w:rsid w:val="006F7BE6"/>
    <w:rsid w:val="00705650"/>
    <w:rsid w:val="00705923"/>
    <w:rsid w:val="00707715"/>
    <w:rsid w:val="00710AC5"/>
    <w:rsid w:val="00711880"/>
    <w:rsid w:val="00715F8A"/>
    <w:rsid w:val="00722519"/>
    <w:rsid w:val="00724696"/>
    <w:rsid w:val="00727C1C"/>
    <w:rsid w:val="00732DDE"/>
    <w:rsid w:val="0073387B"/>
    <w:rsid w:val="00750265"/>
    <w:rsid w:val="007510C3"/>
    <w:rsid w:val="0075502E"/>
    <w:rsid w:val="0076497B"/>
    <w:rsid w:val="00775E62"/>
    <w:rsid w:val="00781E5D"/>
    <w:rsid w:val="00783FC8"/>
    <w:rsid w:val="00786C34"/>
    <w:rsid w:val="00790A71"/>
    <w:rsid w:val="00795A12"/>
    <w:rsid w:val="007A4DC2"/>
    <w:rsid w:val="007A649D"/>
    <w:rsid w:val="007A69A5"/>
    <w:rsid w:val="007B1807"/>
    <w:rsid w:val="007B27B4"/>
    <w:rsid w:val="007B5E1B"/>
    <w:rsid w:val="007D0AF3"/>
    <w:rsid w:val="007D19CF"/>
    <w:rsid w:val="007D6342"/>
    <w:rsid w:val="007E00F0"/>
    <w:rsid w:val="007E5E22"/>
    <w:rsid w:val="007E7279"/>
    <w:rsid w:val="007F3485"/>
    <w:rsid w:val="007F55EA"/>
    <w:rsid w:val="0080625E"/>
    <w:rsid w:val="00812E1A"/>
    <w:rsid w:val="00820224"/>
    <w:rsid w:val="0082148F"/>
    <w:rsid w:val="008269EF"/>
    <w:rsid w:val="008429BF"/>
    <w:rsid w:val="00847497"/>
    <w:rsid w:val="00850C0B"/>
    <w:rsid w:val="00853729"/>
    <w:rsid w:val="008553D2"/>
    <w:rsid w:val="00857672"/>
    <w:rsid w:val="0086028E"/>
    <w:rsid w:val="008708EC"/>
    <w:rsid w:val="00876447"/>
    <w:rsid w:val="00880D1C"/>
    <w:rsid w:val="0089052A"/>
    <w:rsid w:val="00893384"/>
    <w:rsid w:val="00897438"/>
    <w:rsid w:val="00897D31"/>
    <w:rsid w:val="008A353E"/>
    <w:rsid w:val="008A3C98"/>
    <w:rsid w:val="008B31CB"/>
    <w:rsid w:val="008C4A06"/>
    <w:rsid w:val="008D57D5"/>
    <w:rsid w:val="008E19AA"/>
    <w:rsid w:val="008E3169"/>
    <w:rsid w:val="008E619D"/>
    <w:rsid w:val="008F53E1"/>
    <w:rsid w:val="009056A8"/>
    <w:rsid w:val="0093198D"/>
    <w:rsid w:val="00932634"/>
    <w:rsid w:val="00933835"/>
    <w:rsid w:val="00940846"/>
    <w:rsid w:val="009443F7"/>
    <w:rsid w:val="009466A2"/>
    <w:rsid w:val="00961CBB"/>
    <w:rsid w:val="00961DCC"/>
    <w:rsid w:val="00963F4A"/>
    <w:rsid w:val="00971E44"/>
    <w:rsid w:val="009746B1"/>
    <w:rsid w:val="00975686"/>
    <w:rsid w:val="00980503"/>
    <w:rsid w:val="00984FF5"/>
    <w:rsid w:val="0098737F"/>
    <w:rsid w:val="00990A04"/>
    <w:rsid w:val="009A0D72"/>
    <w:rsid w:val="009A39CF"/>
    <w:rsid w:val="009A5908"/>
    <w:rsid w:val="009C0AA7"/>
    <w:rsid w:val="009C6AD8"/>
    <w:rsid w:val="009C6FC9"/>
    <w:rsid w:val="009D62AF"/>
    <w:rsid w:val="009E227A"/>
    <w:rsid w:val="009E36D8"/>
    <w:rsid w:val="009E550C"/>
    <w:rsid w:val="009E59C1"/>
    <w:rsid w:val="009E69FD"/>
    <w:rsid w:val="00A00C9F"/>
    <w:rsid w:val="00A00E3E"/>
    <w:rsid w:val="00A01397"/>
    <w:rsid w:val="00A17507"/>
    <w:rsid w:val="00A20FF6"/>
    <w:rsid w:val="00A22D96"/>
    <w:rsid w:val="00A31370"/>
    <w:rsid w:val="00A34D25"/>
    <w:rsid w:val="00A415F7"/>
    <w:rsid w:val="00A54500"/>
    <w:rsid w:val="00A5478B"/>
    <w:rsid w:val="00A57121"/>
    <w:rsid w:val="00A64070"/>
    <w:rsid w:val="00A66236"/>
    <w:rsid w:val="00A669FC"/>
    <w:rsid w:val="00A8113C"/>
    <w:rsid w:val="00A827A3"/>
    <w:rsid w:val="00A83C7A"/>
    <w:rsid w:val="00A870EB"/>
    <w:rsid w:val="00A91983"/>
    <w:rsid w:val="00A91DFD"/>
    <w:rsid w:val="00A97552"/>
    <w:rsid w:val="00A977E8"/>
    <w:rsid w:val="00AA40B6"/>
    <w:rsid w:val="00AA6386"/>
    <w:rsid w:val="00AD3749"/>
    <w:rsid w:val="00AD48A9"/>
    <w:rsid w:val="00AF1FCA"/>
    <w:rsid w:val="00B03E6A"/>
    <w:rsid w:val="00B03FA0"/>
    <w:rsid w:val="00B04138"/>
    <w:rsid w:val="00B0591B"/>
    <w:rsid w:val="00B21458"/>
    <w:rsid w:val="00B3444C"/>
    <w:rsid w:val="00B4019C"/>
    <w:rsid w:val="00B60886"/>
    <w:rsid w:val="00B64181"/>
    <w:rsid w:val="00B741A8"/>
    <w:rsid w:val="00B76242"/>
    <w:rsid w:val="00B858FC"/>
    <w:rsid w:val="00B86FD8"/>
    <w:rsid w:val="00B921FB"/>
    <w:rsid w:val="00BE26FA"/>
    <w:rsid w:val="00BF19DA"/>
    <w:rsid w:val="00BF33DE"/>
    <w:rsid w:val="00C00106"/>
    <w:rsid w:val="00C03FC1"/>
    <w:rsid w:val="00C040D1"/>
    <w:rsid w:val="00C0483A"/>
    <w:rsid w:val="00C0751C"/>
    <w:rsid w:val="00C15457"/>
    <w:rsid w:val="00C208E6"/>
    <w:rsid w:val="00C24C04"/>
    <w:rsid w:val="00C26A27"/>
    <w:rsid w:val="00C3553C"/>
    <w:rsid w:val="00C448B8"/>
    <w:rsid w:val="00C4681B"/>
    <w:rsid w:val="00C469E7"/>
    <w:rsid w:val="00C5338A"/>
    <w:rsid w:val="00C5372F"/>
    <w:rsid w:val="00C65DAF"/>
    <w:rsid w:val="00C67447"/>
    <w:rsid w:val="00C7252C"/>
    <w:rsid w:val="00C74693"/>
    <w:rsid w:val="00C754A2"/>
    <w:rsid w:val="00C979AF"/>
    <w:rsid w:val="00CA3227"/>
    <w:rsid w:val="00CA3A08"/>
    <w:rsid w:val="00CB1079"/>
    <w:rsid w:val="00CC0FC4"/>
    <w:rsid w:val="00CC5055"/>
    <w:rsid w:val="00CC7393"/>
    <w:rsid w:val="00CD42CE"/>
    <w:rsid w:val="00CF2478"/>
    <w:rsid w:val="00CF77BD"/>
    <w:rsid w:val="00D02D82"/>
    <w:rsid w:val="00D12D5B"/>
    <w:rsid w:val="00D16056"/>
    <w:rsid w:val="00D16187"/>
    <w:rsid w:val="00D16C27"/>
    <w:rsid w:val="00D21235"/>
    <w:rsid w:val="00D21734"/>
    <w:rsid w:val="00D30EA1"/>
    <w:rsid w:val="00D348FA"/>
    <w:rsid w:val="00D35B08"/>
    <w:rsid w:val="00D36EF1"/>
    <w:rsid w:val="00D50293"/>
    <w:rsid w:val="00D56B8C"/>
    <w:rsid w:val="00D56D4F"/>
    <w:rsid w:val="00D5706F"/>
    <w:rsid w:val="00D65C0D"/>
    <w:rsid w:val="00D95B77"/>
    <w:rsid w:val="00D97CFA"/>
    <w:rsid w:val="00DB20BC"/>
    <w:rsid w:val="00DB5926"/>
    <w:rsid w:val="00DB6B8C"/>
    <w:rsid w:val="00DB6BB3"/>
    <w:rsid w:val="00DC270B"/>
    <w:rsid w:val="00DC46C0"/>
    <w:rsid w:val="00DC4D5A"/>
    <w:rsid w:val="00DD0AEF"/>
    <w:rsid w:val="00DD1D5F"/>
    <w:rsid w:val="00DE0716"/>
    <w:rsid w:val="00DF33EA"/>
    <w:rsid w:val="00E10B8B"/>
    <w:rsid w:val="00E14B2E"/>
    <w:rsid w:val="00E15065"/>
    <w:rsid w:val="00E210B9"/>
    <w:rsid w:val="00E35874"/>
    <w:rsid w:val="00E35FDF"/>
    <w:rsid w:val="00E365CF"/>
    <w:rsid w:val="00E43815"/>
    <w:rsid w:val="00E53C16"/>
    <w:rsid w:val="00E55FCA"/>
    <w:rsid w:val="00E61786"/>
    <w:rsid w:val="00E65C2A"/>
    <w:rsid w:val="00E700F3"/>
    <w:rsid w:val="00E74A29"/>
    <w:rsid w:val="00E8044F"/>
    <w:rsid w:val="00E80A8E"/>
    <w:rsid w:val="00E82C5D"/>
    <w:rsid w:val="00E841EB"/>
    <w:rsid w:val="00E8560F"/>
    <w:rsid w:val="00E85CB2"/>
    <w:rsid w:val="00E9373F"/>
    <w:rsid w:val="00E93B67"/>
    <w:rsid w:val="00E94337"/>
    <w:rsid w:val="00EA0525"/>
    <w:rsid w:val="00EA1DA5"/>
    <w:rsid w:val="00EA44E9"/>
    <w:rsid w:val="00EB485D"/>
    <w:rsid w:val="00EC24FF"/>
    <w:rsid w:val="00EE2B05"/>
    <w:rsid w:val="00EF22BD"/>
    <w:rsid w:val="00EF58A6"/>
    <w:rsid w:val="00F04D92"/>
    <w:rsid w:val="00F22B1F"/>
    <w:rsid w:val="00F30570"/>
    <w:rsid w:val="00F31A6D"/>
    <w:rsid w:val="00F325F6"/>
    <w:rsid w:val="00F3360E"/>
    <w:rsid w:val="00F3583E"/>
    <w:rsid w:val="00F474BF"/>
    <w:rsid w:val="00F57767"/>
    <w:rsid w:val="00F63B80"/>
    <w:rsid w:val="00F67CEF"/>
    <w:rsid w:val="00F838F0"/>
    <w:rsid w:val="00F91457"/>
    <w:rsid w:val="00F91A00"/>
    <w:rsid w:val="00F923E9"/>
    <w:rsid w:val="00F973FC"/>
    <w:rsid w:val="00F97683"/>
    <w:rsid w:val="00FA293C"/>
    <w:rsid w:val="00FA4F27"/>
    <w:rsid w:val="00FB34CA"/>
    <w:rsid w:val="00FC03E5"/>
    <w:rsid w:val="00FC1B3A"/>
    <w:rsid w:val="00FD1543"/>
    <w:rsid w:val="00FE0D57"/>
    <w:rsid w:val="00FE5987"/>
    <w:rsid w:val="00FF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8</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377</cp:revision>
  <dcterms:created xsi:type="dcterms:W3CDTF">2019-02-01T01:43:00Z</dcterms:created>
  <dcterms:modified xsi:type="dcterms:W3CDTF">2021-10-22T00:09:00Z</dcterms:modified>
</cp:coreProperties>
</file>