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4389D" w14:textId="61323F0D" w:rsidR="00F50593" w:rsidRPr="00F50593" w:rsidRDefault="00F50593" w:rsidP="00F50593">
      <w:pPr>
        <w:pStyle w:val="CRCoverPage"/>
        <w:outlineLvl w:val="0"/>
        <w:rPr>
          <w:b/>
          <w:noProof/>
          <w:sz w:val="24"/>
        </w:rPr>
      </w:pPr>
      <w:r w:rsidRPr="00F50593">
        <w:rPr>
          <w:b/>
          <w:noProof/>
          <w:sz w:val="24"/>
        </w:rPr>
        <w:t xml:space="preserve">3GPP TSG-RAN WG2 Meeting #116e                                 </w:t>
      </w:r>
      <w:r w:rsidR="00BB7D8C" w:rsidRPr="00BB7D8C">
        <w:rPr>
          <w:b/>
          <w:noProof/>
          <w:sz w:val="24"/>
        </w:rPr>
        <w:t>R2-2109877</w:t>
      </w:r>
    </w:p>
    <w:p w14:paraId="63AD2512" w14:textId="3842F566" w:rsidR="00212CF6" w:rsidRDefault="00F50593" w:rsidP="00F50593">
      <w:pPr>
        <w:pStyle w:val="CRCoverPage"/>
        <w:outlineLvl w:val="0"/>
        <w:rPr>
          <w:b/>
          <w:noProof/>
          <w:sz w:val="24"/>
        </w:rPr>
      </w:pPr>
      <w:r w:rsidRPr="00F50593">
        <w:rPr>
          <w:b/>
          <w:noProof/>
          <w:sz w:val="24"/>
        </w:rPr>
        <w:t>E-Meeting, Nov 1st – Nov 12th, 2021</w:t>
      </w:r>
      <w:r w:rsidR="00212CF6">
        <w:rPr>
          <w:b/>
          <w:noProof/>
          <w:sz w:val="24"/>
          <w:lang w:val="en-US"/>
        </w:rPr>
        <w:t xml:space="preserve">  </w:t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sz w:val="11"/>
          <w:szCs w:val="11"/>
          <w:lang w:eastAsia="ko-KR"/>
        </w:rPr>
        <w:t xml:space="preserve"> </w:t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lang w:eastAsia="ko-KR"/>
        </w:rPr>
        <w:tab/>
      </w:r>
      <w:r w:rsidR="00212CF6"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7855ABF2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8970AA" w:rsidRPr="008970AA">
        <w:rPr>
          <w:rFonts w:eastAsia="SimSun" w:cs="Arial"/>
          <w:b/>
          <w:bCs/>
          <w:sz w:val="24"/>
          <w:lang w:val="en-US"/>
        </w:rPr>
        <w:t>8.19.2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2C479060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817E8" w:rsidRPr="008274F7">
        <w:rPr>
          <w:rFonts w:ascii="Arial" w:hAnsi="Arial" w:cs="Arial"/>
          <w:b/>
          <w:bCs/>
          <w:sz w:val="24"/>
        </w:rPr>
        <w:t xml:space="preserve">RAN2 aspects of </w:t>
      </w:r>
      <w:r w:rsidR="0056605B">
        <w:rPr>
          <w:rFonts w:ascii="Arial" w:hAnsi="Arial" w:cs="Arial"/>
          <w:b/>
          <w:bCs/>
          <w:sz w:val="24"/>
        </w:rPr>
        <w:t>Msg3 PUSCH repetition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08C8B15F" w14:textId="1D58D2B3" w:rsidR="00212CF6" w:rsidRDefault="00212CF6" w:rsidP="00F054E3">
      <w:pPr>
        <w:jc w:val="both"/>
        <w:rPr>
          <w:lang w:eastAsia="zh-CN"/>
        </w:rPr>
      </w:pPr>
      <w:r w:rsidRPr="00F054E3">
        <w:rPr>
          <w:lang w:eastAsia="zh-CN"/>
        </w:rPr>
        <w:t xml:space="preserve">In </w:t>
      </w:r>
      <w:r w:rsidR="00F054E3" w:rsidRPr="00F054E3">
        <w:rPr>
          <w:lang w:eastAsia="zh-CN"/>
        </w:rPr>
        <w:t xml:space="preserve">RAN#92e meeting, RAN2 was added as responsible WG </w:t>
      </w:r>
      <w:r w:rsidR="00B86528">
        <w:rPr>
          <w:lang w:eastAsia="zh-CN"/>
        </w:rPr>
        <w:t xml:space="preserve">for the following objective </w:t>
      </w:r>
      <w:r w:rsidR="004170D7">
        <w:rPr>
          <w:lang w:eastAsia="zh-CN"/>
        </w:rPr>
        <w:t>of NR coverage enhancements</w:t>
      </w:r>
      <w:r w:rsidR="00B67B17">
        <w:rPr>
          <w:lang w:eastAsia="zh-CN"/>
        </w:rPr>
        <w:t xml:space="preserve"> (</w:t>
      </w:r>
      <w:hyperlink r:id="rId12" w:history="1">
        <w:r w:rsidR="00C05652" w:rsidRPr="00F018C0">
          <w:rPr>
            <w:rStyle w:val="Hyperlink"/>
            <w:lang w:eastAsia="zh-CN"/>
          </w:rPr>
          <w:t>RP-211566</w:t>
        </w:r>
      </w:hyperlink>
      <w:r w:rsidR="00C05652">
        <w:rPr>
          <w:lang w:eastAsia="zh-CN"/>
        </w:rPr>
        <w:t xml:space="preserve"> </w:t>
      </w:r>
      <w:r w:rsidR="00CD1B0C">
        <w:rPr>
          <w:color w:val="2B579A"/>
          <w:shd w:val="clear" w:color="auto" w:fill="E6E6E6"/>
          <w:lang w:eastAsia="zh-CN"/>
        </w:rPr>
        <w:fldChar w:fldCharType="begin"/>
      </w:r>
      <w:r w:rsidR="00CD1B0C">
        <w:rPr>
          <w:lang w:eastAsia="zh-CN"/>
        </w:rPr>
        <w:instrText xml:space="preserve"> REF Ref_WID \h </w:instrText>
      </w:r>
      <w:r w:rsidR="00CD1B0C">
        <w:rPr>
          <w:color w:val="2B579A"/>
          <w:shd w:val="clear" w:color="auto" w:fill="E6E6E6"/>
          <w:lang w:eastAsia="zh-CN"/>
        </w:rPr>
      </w:r>
      <w:r w:rsidR="00CD1B0C">
        <w:rPr>
          <w:color w:val="2B579A"/>
          <w:shd w:val="clear" w:color="auto" w:fill="E6E6E6"/>
          <w:lang w:eastAsia="zh-CN"/>
        </w:rPr>
        <w:fldChar w:fldCharType="separate"/>
      </w:r>
      <w:r w:rsidR="007543C2">
        <w:rPr>
          <w:lang w:eastAsia="zh-CN"/>
        </w:rPr>
        <w:t>[</w:t>
      </w:r>
      <w:r w:rsidR="007543C2">
        <w:rPr>
          <w:noProof/>
        </w:rPr>
        <w:t>1</w:t>
      </w:r>
      <w:r w:rsidR="007543C2">
        <w:rPr>
          <w:lang w:eastAsia="zh-CN"/>
        </w:rPr>
        <w:t>]</w:t>
      </w:r>
      <w:r w:rsidR="00CD1B0C">
        <w:rPr>
          <w:color w:val="2B579A"/>
          <w:shd w:val="clear" w:color="auto" w:fill="E6E6E6"/>
          <w:lang w:eastAsia="zh-CN"/>
        </w:rPr>
        <w:fldChar w:fldCharType="end"/>
      </w:r>
      <w:r w:rsidR="00B67B17">
        <w:rPr>
          <w:lang w:eastAsia="zh-CN"/>
        </w:rPr>
        <w:t>)</w:t>
      </w:r>
      <w:r>
        <w:rPr>
          <w:lang w:eastAsia="zh-CN"/>
        </w:rPr>
        <w:t>:</w:t>
      </w:r>
    </w:p>
    <w:p w14:paraId="6A162DEC" w14:textId="77777777" w:rsidR="001E54C6" w:rsidRDefault="001E54C6" w:rsidP="001E54C6">
      <w:pPr>
        <w:numPr>
          <w:ilvl w:val="0"/>
          <w:numId w:val="28"/>
        </w:numPr>
        <w:overflowPunct/>
        <w:autoSpaceDE/>
        <w:adjustRightInd/>
        <w:spacing w:before="120" w:after="120" w:line="276" w:lineRule="auto"/>
        <w:ind w:hanging="357"/>
        <w:jc w:val="both"/>
        <w:textAlignment w:val="auto"/>
        <w:rPr>
          <w:lang w:eastAsia="zh-CN"/>
        </w:rPr>
      </w:pPr>
      <w:r>
        <w:rPr>
          <w:lang w:eastAsia="zh-CN"/>
        </w:rPr>
        <w:t xml:space="preserve">Specify mechanism(s) to support Type A PUSCH repetitions for Msg3 [RAN1, </w:t>
      </w:r>
      <w:r w:rsidRPr="004F7342">
        <w:rPr>
          <w:highlight w:val="yellow"/>
          <w:lang w:eastAsia="zh-CN"/>
        </w:rPr>
        <w:t>RAN2</w:t>
      </w:r>
      <w:r>
        <w:rPr>
          <w:lang w:eastAsia="zh-CN"/>
        </w:rPr>
        <w:t>]</w:t>
      </w:r>
    </w:p>
    <w:p w14:paraId="098A02AC" w14:textId="77777777" w:rsidR="001E54C6" w:rsidRDefault="001E54C6" w:rsidP="00F054E3">
      <w:pPr>
        <w:jc w:val="both"/>
        <w:rPr>
          <w:lang w:eastAsia="zh-CN"/>
        </w:rPr>
      </w:pPr>
    </w:p>
    <w:p w14:paraId="45311617" w14:textId="792DC712" w:rsidR="0082771C" w:rsidRPr="001C33BF" w:rsidRDefault="00212CF6" w:rsidP="00212CF6">
      <w:pPr>
        <w:jc w:val="both"/>
        <w:rPr>
          <w:rFonts w:eastAsia="Malgun Gothic"/>
          <w:lang w:eastAsia="ko-KR"/>
        </w:rPr>
      </w:pPr>
      <w:r>
        <w:rPr>
          <w:lang w:eastAsia="zh-CN"/>
        </w:rPr>
        <w:t xml:space="preserve">In this contribution, we discuss </w:t>
      </w:r>
      <w:r w:rsidR="0023595A">
        <w:rPr>
          <w:lang w:eastAsia="zh-CN"/>
        </w:rPr>
        <w:t>RAN2 aspects of Msg3 PUSCH repetition.</w:t>
      </w:r>
    </w:p>
    <w:p w14:paraId="07295969" w14:textId="05938783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382AAFF0" w14:textId="57DEE77A" w:rsidR="00584A2A" w:rsidRDefault="00C26858" w:rsidP="00584A2A">
      <w:pPr>
        <w:rPr>
          <w:lang w:eastAsia="zh-CN"/>
        </w:rPr>
      </w:pPr>
      <w:r w:rsidRPr="00C26858">
        <w:rPr>
          <w:lang w:eastAsia="zh-CN"/>
        </w:rPr>
        <w:t xml:space="preserve">In RAN1#105-e meeting, following was agreed regarding </w:t>
      </w:r>
      <w:r w:rsidR="0033718D">
        <w:rPr>
          <w:lang w:eastAsia="zh-CN"/>
        </w:rPr>
        <w:t>Type A PUSCH</w:t>
      </w:r>
      <w:r w:rsidR="00885D09">
        <w:rPr>
          <w:lang w:eastAsia="zh-CN"/>
        </w:rPr>
        <w:t xml:space="preserve"> repetitions for Msg3: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885D09" w14:paraId="4F45F15E" w14:textId="77777777" w:rsidTr="00C56E6B">
        <w:tc>
          <w:tcPr>
            <w:tcW w:w="9605" w:type="dxa"/>
            <w:shd w:val="clear" w:color="auto" w:fill="auto"/>
          </w:tcPr>
          <w:p w14:paraId="2DFA1401" w14:textId="77777777" w:rsidR="00DD29EF" w:rsidRPr="00A83777" w:rsidRDefault="00DD29EF" w:rsidP="00DD29EF">
            <w:r w:rsidRPr="00C56E6B">
              <w:rPr>
                <w:highlight w:val="green"/>
              </w:rPr>
              <w:t>Agreement</w:t>
            </w:r>
            <w:r w:rsidRPr="00A83777">
              <w:t>: A UE requests Msg3 PUSCH repetition at least when the RSRP of the downlink pathloss reference is lower than an RSRP threshold.</w:t>
            </w:r>
          </w:p>
          <w:p w14:paraId="6DDE2D46" w14:textId="0FDEED75" w:rsidR="00DD29EF" w:rsidRPr="00A83777" w:rsidRDefault="00DD29EF" w:rsidP="00C56E6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83777">
              <w:t>FFS the determination of the RSRP threshold.</w:t>
            </w:r>
          </w:p>
          <w:p w14:paraId="07A5E526" w14:textId="25A87CCE" w:rsidR="00DD29EF" w:rsidRDefault="00DD29EF" w:rsidP="00DD29EF">
            <w:r>
              <w:t>…</w:t>
            </w:r>
          </w:p>
          <w:p w14:paraId="025494A3" w14:textId="77777777" w:rsidR="00DD29EF" w:rsidRPr="00C56E6B" w:rsidRDefault="00DD29EF" w:rsidP="00DD29EF">
            <w:pPr>
              <w:rPr>
                <w:highlight w:val="green"/>
              </w:rPr>
            </w:pPr>
            <w:r w:rsidRPr="00C56E6B">
              <w:rPr>
                <w:highlight w:val="green"/>
              </w:rPr>
              <w:t>Agreement:</w:t>
            </w:r>
          </w:p>
          <w:p w14:paraId="01D6DCAD" w14:textId="77777777" w:rsidR="00DD29EF" w:rsidRPr="00C56E6B" w:rsidRDefault="00DD29EF" w:rsidP="00C56E6B">
            <w:pPr>
              <w:pStyle w:val="NormalWeb"/>
              <w:numPr>
                <w:ilvl w:val="0"/>
                <w:numId w:val="31"/>
              </w:numPr>
              <w:shd w:val="clear" w:color="auto" w:fill="FFFFFF"/>
              <w:spacing w:before="0" w:beforeAutospacing="0" w:afterLines="50" w:after="120" w:afterAutospacing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6E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For requesting Msg3 PUSCH repetition, support the following:</w:t>
            </w:r>
          </w:p>
          <w:p w14:paraId="2ADC99D0" w14:textId="77777777" w:rsidR="00DD29EF" w:rsidRPr="00C56E6B" w:rsidRDefault="00DD29EF" w:rsidP="00C56E6B">
            <w:pPr>
              <w:pStyle w:val="NormalWeb"/>
              <w:numPr>
                <w:ilvl w:val="1"/>
                <w:numId w:val="31"/>
              </w:numPr>
              <w:shd w:val="clear" w:color="auto" w:fill="FFFFFF"/>
              <w:spacing w:before="0" w:beforeAutospacing="0" w:afterLines="50" w:after="120" w:afterAutospacing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6E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Use separate preamble with shared RO configured by the same PRACH configuration index with legacy UEs.</w:t>
            </w:r>
          </w:p>
          <w:p w14:paraId="6C059D8B" w14:textId="266AFFDA" w:rsidR="00DD29EF" w:rsidRPr="00C56E6B" w:rsidRDefault="00DD29EF" w:rsidP="00C56E6B">
            <w:pPr>
              <w:pStyle w:val="NormalWeb"/>
              <w:numPr>
                <w:ilvl w:val="2"/>
                <w:numId w:val="31"/>
              </w:numPr>
              <w:shd w:val="clear" w:color="auto" w:fill="FFFFFF"/>
              <w:tabs>
                <w:tab w:val="left" w:pos="840"/>
              </w:tabs>
              <w:spacing w:before="0" w:beforeAutospacing="0" w:afterLines="50" w:after="12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E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FFS whether to introduce a PRACH mask to indicate a sub-set of ROs associated with a same SSB index within an SSB-RO mapping cycle for requesting Msg3 repetition for a UE. </w:t>
            </w:r>
            <w:r w:rsidR="00E276C9" w:rsidRPr="00C56E6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[what is </w:t>
            </w:r>
            <w:r w:rsidR="00006C59" w:rsidRPr="00C56E6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same SSB index within an SSB-RO mapping cycle mean?]</w:t>
            </w:r>
          </w:p>
          <w:p w14:paraId="2E79BFA7" w14:textId="77777777" w:rsidR="00DD29EF" w:rsidRPr="00C56E6B" w:rsidRDefault="00DD29EF" w:rsidP="00C56E6B">
            <w:pPr>
              <w:pStyle w:val="NormalWeb"/>
              <w:numPr>
                <w:ilvl w:val="2"/>
                <w:numId w:val="31"/>
              </w:numPr>
              <w:shd w:val="clear" w:color="auto" w:fill="FFFFFF"/>
              <w:tabs>
                <w:tab w:val="left" w:pos="840"/>
              </w:tabs>
              <w:spacing w:before="0" w:beforeAutospacing="0" w:afterLines="50" w:after="12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E6B">
              <w:rPr>
                <w:rFonts w:ascii="Times New Roman" w:eastAsia="Times New Roman" w:hAnsi="Times New Roman" w:cs="Times New Roman"/>
                <w:sz w:val="20"/>
                <w:szCs w:val="20"/>
              </w:rPr>
              <w:t>FFS definition of shared RO (e.g., whether the shared RO can be an RO with preamble(s) for 4-step RACH only or with preambles for both 4-step RACH and 2-step RACH).</w:t>
            </w:r>
          </w:p>
          <w:p w14:paraId="0FBA41B6" w14:textId="77777777" w:rsidR="00DD29EF" w:rsidRPr="00C56E6B" w:rsidRDefault="00DD29EF" w:rsidP="00C56E6B">
            <w:pPr>
              <w:pStyle w:val="NormalWeb"/>
              <w:numPr>
                <w:ilvl w:val="1"/>
                <w:numId w:val="31"/>
              </w:numPr>
              <w:shd w:val="clear" w:color="auto" w:fill="FFFFFF"/>
              <w:tabs>
                <w:tab w:val="left" w:pos="840"/>
              </w:tabs>
              <w:spacing w:before="0" w:beforeAutospacing="0" w:afterLines="50" w:after="120" w:afterAutospacing="0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C56E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FFS whether or not to additionally support one (&amp; only one) more option:</w:t>
            </w:r>
          </w:p>
          <w:p w14:paraId="7777A700" w14:textId="77777777" w:rsidR="00DD29EF" w:rsidRPr="00C56E6B" w:rsidRDefault="00DD29EF" w:rsidP="00C56E6B">
            <w:pPr>
              <w:pStyle w:val="NormalWeb"/>
              <w:numPr>
                <w:ilvl w:val="2"/>
                <w:numId w:val="31"/>
              </w:numPr>
              <w:shd w:val="clear" w:color="auto" w:fill="FFFFFF"/>
              <w:tabs>
                <w:tab w:val="left" w:pos="1260"/>
              </w:tabs>
              <w:spacing w:before="0" w:beforeAutospacing="0" w:afterLines="50" w:after="120" w:afterAutospacing="0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C56E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E.g., option 2: Use separate RO configured by a separate PRACH configuration index from legacy UEs</w:t>
            </w:r>
          </w:p>
          <w:p w14:paraId="444E9A91" w14:textId="77777777" w:rsidR="00DD29EF" w:rsidRPr="00C56E6B" w:rsidRDefault="00DD29EF" w:rsidP="00C56E6B">
            <w:pPr>
              <w:pStyle w:val="NormalWeb"/>
              <w:numPr>
                <w:ilvl w:val="2"/>
                <w:numId w:val="31"/>
              </w:numPr>
              <w:shd w:val="clear" w:color="auto" w:fill="FFFFFF"/>
              <w:spacing w:before="0" w:beforeAutospacing="0" w:afterLines="50" w:after="120" w:afterAutospacing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6E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E.g., Option 3: Use separate RO, which include</w:t>
            </w:r>
          </w:p>
          <w:p w14:paraId="168C985A" w14:textId="77777777" w:rsidR="00DD29EF" w:rsidRPr="00C56E6B" w:rsidRDefault="00DD29EF" w:rsidP="00C56E6B">
            <w:pPr>
              <w:pStyle w:val="NormalWeb"/>
              <w:numPr>
                <w:ilvl w:val="3"/>
                <w:numId w:val="31"/>
              </w:numPr>
              <w:shd w:val="clear" w:color="auto" w:fill="FFFFFF"/>
              <w:tabs>
                <w:tab w:val="left" w:pos="840"/>
              </w:tabs>
              <w:spacing w:before="0" w:beforeAutospacing="0" w:afterLines="50" w:after="12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6E6B">
              <w:rPr>
                <w:rFonts w:ascii="Times New Roman" w:eastAsia="Times New Roman" w:hAnsi="Times New Roman" w:cs="Times New Roman"/>
                <w:sz w:val="20"/>
                <w:szCs w:val="20"/>
              </w:rPr>
              <w:t>the separate RO configured by a separate RACH configuration index from legacy UE, and</w:t>
            </w:r>
          </w:p>
          <w:p w14:paraId="2ABD68D9" w14:textId="77777777" w:rsidR="00DD29EF" w:rsidRPr="00C56E6B" w:rsidRDefault="00DD29EF" w:rsidP="00C56E6B">
            <w:pPr>
              <w:pStyle w:val="NormalWeb"/>
              <w:numPr>
                <w:ilvl w:val="3"/>
                <w:numId w:val="31"/>
              </w:numPr>
              <w:shd w:val="clear" w:color="auto" w:fill="FFFFFF"/>
              <w:tabs>
                <w:tab w:val="left" w:pos="840"/>
              </w:tabs>
              <w:spacing w:before="0" w:beforeAutospacing="0" w:afterLines="50" w:after="120" w:afterAutospacing="0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56E6B">
              <w:rPr>
                <w:rFonts w:ascii="Times New Roman" w:eastAsia="Times New Roman" w:hAnsi="Times New Roman" w:cs="Times New Roman"/>
                <w:sz w:val="20"/>
                <w:szCs w:val="20"/>
              </w:rPr>
              <w:t>the remaining RO (if any) configured, by the same PRACH configuration index with legacy UEs, that cannot be used by legacy rules for PRACH transmission.</w:t>
            </w:r>
          </w:p>
          <w:p w14:paraId="597DEEFB" w14:textId="0CBCCAB6" w:rsidR="00885D09" w:rsidRPr="00C56E6B" w:rsidRDefault="00DD29EF" w:rsidP="00584A2A">
            <w:pPr>
              <w:rPr>
                <w:rFonts w:eastAsia="Calibri"/>
                <w:color w:val="FF0000"/>
                <w:szCs w:val="15"/>
                <w:lang w:eastAsia="zh-CN"/>
              </w:rPr>
            </w:pPr>
            <w:r w:rsidRPr="00DD29EF">
              <w:lastRenderedPageBreak/>
              <w:t>…</w:t>
            </w:r>
          </w:p>
        </w:tc>
      </w:tr>
    </w:tbl>
    <w:p w14:paraId="1D630BF7" w14:textId="77777777" w:rsidR="00885D09" w:rsidRDefault="00885D09" w:rsidP="00584A2A">
      <w:pPr>
        <w:rPr>
          <w:lang w:eastAsia="zh-CN"/>
        </w:rPr>
      </w:pPr>
    </w:p>
    <w:p w14:paraId="1C91A57A" w14:textId="1F7467F1" w:rsidR="00A108EC" w:rsidRPr="00724967" w:rsidRDefault="00A108EC" w:rsidP="00A108EC">
      <w:pPr>
        <w:spacing w:beforeLines="100" w:before="240"/>
        <w:rPr>
          <w:u w:val="single"/>
          <w:lang w:eastAsia="zh-CN"/>
        </w:rPr>
      </w:pPr>
      <w:r>
        <w:rPr>
          <w:u w:val="single"/>
          <w:lang w:eastAsia="zh-CN"/>
        </w:rPr>
        <w:t>RACH resource selection</w:t>
      </w:r>
    </w:p>
    <w:p w14:paraId="73C21EFB" w14:textId="18513081" w:rsidR="004A0EAB" w:rsidRPr="00D15923" w:rsidRDefault="006C6D16" w:rsidP="004A0EAB">
      <w:pPr>
        <w:rPr>
          <w:lang w:eastAsia="zh-CN"/>
        </w:rPr>
      </w:pPr>
      <w:r>
        <w:rPr>
          <w:lang w:eastAsia="zh-CN"/>
        </w:rPr>
        <w:t>RAN1 agreed that “</w:t>
      </w:r>
      <w:r w:rsidRPr="00175D28">
        <w:rPr>
          <w:lang w:eastAsia="zh-CN"/>
        </w:rPr>
        <w:t>A UE requests Msg3 PUSCH repetition at least when the RSRP of the downlink pathloss reference is lower than an RSRP threshold.</w:t>
      </w:r>
      <w:r>
        <w:rPr>
          <w:lang w:eastAsia="zh-CN"/>
        </w:rPr>
        <w:t xml:space="preserve">” The </w:t>
      </w:r>
      <w:r w:rsidR="00D351A2">
        <w:rPr>
          <w:lang w:eastAsia="zh-CN"/>
        </w:rPr>
        <w:t>determination of</w:t>
      </w:r>
      <w:r>
        <w:rPr>
          <w:lang w:eastAsia="zh-CN"/>
        </w:rPr>
        <w:t xml:space="preserve"> the </w:t>
      </w:r>
      <w:r w:rsidR="00D351A2">
        <w:rPr>
          <w:lang w:eastAsia="zh-CN"/>
        </w:rPr>
        <w:t xml:space="preserve">RSRP </w:t>
      </w:r>
      <w:r>
        <w:rPr>
          <w:lang w:eastAsia="zh-CN"/>
        </w:rPr>
        <w:t xml:space="preserve">threshold </w:t>
      </w:r>
      <w:r w:rsidR="00D351A2">
        <w:rPr>
          <w:lang w:eastAsia="zh-CN"/>
        </w:rPr>
        <w:t xml:space="preserve">will </w:t>
      </w:r>
      <w:r>
        <w:rPr>
          <w:lang w:eastAsia="zh-CN"/>
        </w:rPr>
        <w:t xml:space="preserve">be further discussed in RAN1. Related RAN2 discussion is </w:t>
      </w:r>
      <w:r w:rsidR="00A46B2A">
        <w:rPr>
          <w:lang w:eastAsia="zh-CN"/>
        </w:rPr>
        <w:t xml:space="preserve">RACH resource selection, which </w:t>
      </w:r>
      <w:r w:rsidR="004A0EAB" w:rsidRPr="004A0EAB">
        <w:rPr>
          <w:lang w:eastAsia="zh-CN"/>
        </w:rPr>
        <w:t>is handled in companion contribution</w:t>
      </w:r>
      <w:r w:rsidR="00F15633">
        <w:rPr>
          <w:lang w:eastAsia="zh-CN"/>
        </w:rPr>
        <w:t xml:space="preserve"> </w:t>
      </w:r>
      <w:r w:rsidR="00F15633">
        <w:rPr>
          <w:color w:val="2B579A"/>
          <w:shd w:val="clear" w:color="auto" w:fill="E6E6E6"/>
          <w:lang w:eastAsia="zh-CN"/>
        </w:rPr>
        <w:fldChar w:fldCharType="begin"/>
      </w:r>
      <w:r w:rsidR="00F15633">
        <w:rPr>
          <w:lang w:eastAsia="zh-CN"/>
        </w:rPr>
        <w:instrText xml:space="preserve"> REF Ref_RACH_Partition \h </w:instrText>
      </w:r>
      <w:r w:rsidR="00F15633">
        <w:rPr>
          <w:color w:val="2B579A"/>
          <w:shd w:val="clear" w:color="auto" w:fill="E6E6E6"/>
          <w:lang w:eastAsia="zh-CN"/>
        </w:rPr>
      </w:r>
      <w:r w:rsidR="00F15633">
        <w:rPr>
          <w:color w:val="2B579A"/>
          <w:shd w:val="clear" w:color="auto" w:fill="E6E6E6"/>
          <w:lang w:eastAsia="zh-CN"/>
        </w:rPr>
        <w:fldChar w:fldCharType="separate"/>
      </w:r>
      <w:r w:rsidR="007543C2">
        <w:rPr>
          <w:lang w:eastAsia="zh-CN"/>
        </w:rPr>
        <w:t>[</w:t>
      </w:r>
      <w:r w:rsidR="007543C2">
        <w:rPr>
          <w:noProof/>
        </w:rPr>
        <w:t>2</w:t>
      </w:r>
      <w:r w:rsidR="007543C2">
        <w:rPr>
          <w:lang w:eastAsia="zh-CN"/>
        </w:rPr>
        <w:t>]</w:t>
      </w:r>
      <w:r w:rsidR="00F15633">
        <w:rPr>
          <w:color w:val="2B579A"/>
          <w:shd w:val="clear" w:color="auto" w:fill="E6E6E6"/>
          <w:lang w:eastAsia="zh-CN"/>
        </w:rPr>
        <w:fldChar w:fldCharType="end"/>
      </w:r>
      <w:r w:rsidR="004A0EAB" w:rsidRPr="004A0EAB">
        <w:rPr>
          <w:lang w:eastAsia="zh-CN"/>
        </w:rPr>
        <w:t>.</w:t>
      </w:r>
      <w:r w:rsidR="004A0EAB">
        <w:rPr>
          <w:lang w:eastAsia="zh-CN"/>
        </w:rPr>
        <w:t xml:space="preserve">  </w:t>
      </w:r>
    </w:p>
    <w:p w14:paraId="59D3E47E" w14:textId="74EFFBF9" w:rsidR="00407B12" w:rsidRPr="00724967" w:rsidRDefault="00407B12" w:rsidP="00724967">
      <w:pPr>
        <w:spacing w:beforeLines="100" w:before="240"/>
        <w:rPr>
          <w:u w:val="single"/>
          <w:lang w:eastAsia="zh-CN"/>
        </w:rPr>
      </w:pPr>
      <w:r w:rsidRPr="00724967">
        <w:rPr>
          <w:u w:val="single"/>
          <w:lang w:eastAsia="zh-CN"/>
        </w:rPr>
        <w:t xml:space="preserve">Start of </w:t>
      </w:r>
      <w:r w:rsidRPr="00724967">
        <w:rPr>
          <w:i/>
          <w:iCs/>
          <w:u w:val="single"/>
          <w:lang w:eastAsia="zh-CN"/>
        </w:rPr>
        <w:t>ra-ContentionResolutionTimer</w:t>
      </w:r>
    </w:p>
    <w:p w14:paraId="35A26AD5" w14:textId="083F8A92" w:rsidR="00724967" w:rsidRDefault="00724967" w:rsidP="00724967">
      <w:pPr>
        <w:spacing w:beforeLines="100" w:before="240"/>
        <w:rPr>
          <w:rFonts w:eastAsia="DengXian"/>
          <w:iCs/>
          <w:color w:val="000000"/>
          <w:lang w:eastAsia="zh-CN"/>
        </w:rPr>
      </w:pPr>
      <w:r>
        <w:rPr>
          <w:lang w:eastAsia="zh-CN"/>
        </w:rPr>
        <w:t xml:space="preserve">As </w:t>
      </w:r>
      <w:r w:rsidR="00BD3AFE">
        <w:rPr>
          <w:lang w:eastAsia="zh-CN"/>
        </w:rPr>
        <w:t xml:space="preserve">discussed in </w:t>
      </w:r>
      <w:r w:rsidR="00DD10CD">
        <w:rPr>
          <w:color w:val="2B579A"/>
          <w:shd w:val="clear" w:color="auto" w:fill="E6E6E6"/>
          <w:lang w:eastAsia="zh-CN"/>
        </w:rPr>
        <w:fldChar w:fldCharType="begin"/>
      </w:r>
      <w:r w:rsidR="00DD10CD">
        <w:rPr>
          <w:lang w:eastAsia="zh-CN"/>
        </w:rPr>
        <w:instrText xml:space="preserve"> REF Ref_ZTE \h </w:instrText>
      </w:r>
      <w:r w:rsidR="00DD10CD">
        <w:rPr>
          <w:color w:val="2B579A"/>
          <w:shd w:val="clear" w:color="auto" w:fill="E6E6E6"/>
          <w:lang w:eastAsia="zh-CN"/>
        </w:rPr>
      </w:r>
      <w:r w:rsidR="00DD10CD">
        <w:rPr>
          <w:color w:val="2B579A"/>
          <w:shd w:val="clear" w:color="auto" w:fill="E6E6E6"/>
          <w:lang w:eastAsia="zh-CN"/>
        </w:rPr>
        <w:fldChar w:fldCharType="separate"/>
      </w:r>
      <w:r w:rsidR="007543C2">
        <w:rPr>
          <w:lang w:eastAsia="zh-CN"/>
        </w:rPr>
        <w:t>[</w:t>
      </w:r>
      <w:r w:rsidR="007543C2">
        <w:rPr>
          <w:noProof/>
        </w:rPr>
        <w:t>3</w:t>
      </w:r>
      <w:r w:rsidR="007543C2">
        <w:rPr>
          <w:lang w:eastAsia="zh-CN"/>
        </w:rPr>
        <w:t>]</w:t>
      </w:r>
      <w:r w:rsidR="00DD10CD">
        <w:rPr>
          <w:color w:val="2B579A"/>
          <w:shd w:val="clear" w:color="auto" w:fill="E6E6E6"/>
          <w:lang w:eastAsia="zh-CN"/>
        </w:rPr>
        <w:fldChar w:fldCharType="end"/>
      </w:r>
      <w:r w:rsidR="00DD10CD">
        <w:rPr>
          <w:lang w:eastAsia="zh-CN"/>
        </w:rPr>
        <w:t xml:space="preserve">, </w:t>
      </w:r>
      <w:r w:rsidR="00BF15D0">
        <w:rPr>
          <w:lang w:eastAsia="zh-CN"/>
        </w:rPr>
        <w:t xml:space="preserve">one potential ambiguity regarding Msg3 PUSCH </w:t>
      </w:r>
      <w:r w:rsidR="00BF15D0" w:rsidRPr="008D000D">
        <w:rPr>
          <w:lang w:eastAsia="zh-CN"/>
        </w:rPr>
        <w:t xml:space="preserve">repetition </w:t>
      </w:r>
      <w:r w:rsidR="008D000D" w:rsidRPr="008D000D">
        <w:rPr>
          <w:lang w:eastAsia="zh-CN"/>
        </w:rPr>
        <w:t xml:space="preserve">is the condition to start </w:t>
      </w:r>
      <w:r w:rsidR="008D000D" w:rsidRPr="008D000D">
        <w:rPr>
          <w:rFonts w:eastAsia="DengXian"/>
          <w:i/>
          <w:color w:val="000000"/>
          <w:lang w:eastAsia="zh-CN"/>
        </w:rPr>
        <w:t>ra-ContentionResolutionTimer</w:t>
      </w:r>
      <w:r w:rsidR="008D000D" w:rsidRPr="008D000D">
        <w:rPr>
          <w:rFonts w:eastAsia="DengXian"/>
          <w:iCs/>
          <w:color w:val="000000"/>
          <w:lang w:eastAsia="zh-CN"/>
        </w:rPr>
        <w:t>.</w:t>
      </w:r>
      <w:r w:rsidR="008D000D">
        <w:rPr>
          <w:rFonts w:eastAsia="DengXian"/>
          <w:iCs/>
          <w:color w:val="000000"/>
          <w:lang w:eastAsia="zh-CN"/>
        </w:rPr>
        <w:t xml:space="preserve"> </w:t>
      </w:r>
      <w:r w:rsidR="00696490">
        <w:rPr>
          <w:rFonts w:eastAsia="DengXian"/>
          <w:iCs/>
          <w:color w:val="000000"/>
          <w:lang w:eastAsia="zh-CN"/>
        </w:rPr>
        <w:t>In TS 38.321 clause 5.1.5, following is specified: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7"/>
      </w:tblGrid>
      <w:tr w:rsidR="00696490" w14:paraId="7E604B42" w14:textId="77777777" w:rsidTr="00C56E6B">
        <w:tc>
          <w:tcPr>
            <w:tcW w:w="9463" w:type="dxa"/>
            <w:shd w:val="clear" w:color="auto" w:fill="auto"/>
          </w:tcPr>
          <w:p w14:paraId="04AF538A" w14:textId="77777777" w:rsidR="00696490" w:rsidRPr="00447D7D" w:rsidRDefault="00696490" w:rsidP="00696490">
            <w:pPr>
              <w:rPr>
                <w:lang w:eastAsia="ko-KR"/>
              </w:rPr>
            </w:pPr>
            <w:r w:rsidRPr="00447D7D">
              <w:rPr>
                <w:lang w:eastAsia="ko-KR"/>
              </w:rPr>
              <w:t>Once Msg3 is transmitted the MAC entity shall:</w:t>
            </w:r>
          </w:p>
          <w:p w14:paraId="5524804A" w14:textId="77777777" w:rsidR="00696490" w:rsidRPr="00447D7D" w:rsidRDefault="00696490" w:rsidP="00696490">
            <w:pPr>
              <w:pStyle w:val="B1"/>
              <w:rPr>
                <w:lang w:eastAsia="ko-KR"/>
              </w:rPr>
            </w:pPr>
            <w:r w:rsidRPr="00447D7D">
              <w:rPr>
                <w:lang w:eastAsia="ko-KR"/>
              </w:rPr>
              <w:t>1&gt;</w:t>
            </w:r>
            <w:r w:rsidRPr="00447D7D">
              <w:rPr>
                <w:lang w:eastAsia="ko-KR"/>
              </w:rPr>
              <w:tab/>
              <w:t xml:space="preserve">start the </w:t>
            </w:r>
            <w:r w:rsidRPr="00C56E6B">
              <w:rPr>
                <w:i/>
                <w:lang w:eastAsia="ko-KR"/>
              </w:rPr>
              <w:t>ra-ContentionResolutionTimer</w:t>
            </w:r>
            <w:r w:rsidRPr="00447D7D">
              <w:rPr>
                <w:lang w:eastAsia="ko-KR"/>
              </w:rPr>
              <w:t xml:space="preserve"> and restart the </w:t>
            </w:r>
            <w:r w:rsidRPr="00C56E6B">
              <w:rPr>
                <w:i/>
                <w:lang w:eastAsia="ko-KR"/>
              </w:rPr>
              <w:t>ra-ContentionResolutionTimer</w:t>
            </w:r>
            <w:r w:rsidRPr="00447D7D">
              <w:rPr>
                <w:lang w:eastAsia="ko-KR"/>
              </w:rPr>
              <w:t xml:space="preserve"> at each HARQ retransmission in the first symbol after the end of the Msg3 transmission;</w:t>
            </w:r>
          </w:p>
          <w:p w14:paraId="18FB5E60" w14:textId="16A98AA1" w:rsidR="00696490" w:rsidRPr="00696490" w:rsidRDefault="00696490" w:rsidP="00696490">
            <w:pPr>
              <w:pStyle w:val="B1"/>
              <w:rPr>
                <w:lang w:eastAsia="ko-KR"/>
              </w:rPr>
            </w:pPr>
            <w:r w:rsidRPr="00447D7D">
              <w:rPr>
                <w:lang w:eastAsia="ko-KR"/>
              </w:rPr>
              <w:t>1&gt;</w:t>
            </w:r>
            <w:r w:rsidRPr="00447D7D">
              <w:rPr>
                <w:lang w:eastAsia="ko-KR"/>
              </w:rPr>
              <w:tab/>
              <w:t xml:space="preserve">monitor the PDCCH while the </w:t>
            </w:r>
            <w:r w:rsidRPr="00C56E6B">
              <w:rPr>
                <w:i/>
                <w:lang w:eastAsia="ko-KR"/>
              </w:rPr>
              <w:t>ra-ContentionResolutionTimer</w:t>
            </w:r>
            <w:r w:rsidRPr="00447D7D">
              <w:rPr>
                <w:lang w:eastAsia="ko-KR"/>
              </w:rPr>
              <w:t xml:space="preserve"> is running regardless of the possible occurrence of a measurement gap;</w:t>
            </w:r>
          </w:p>
        </w:tc>
      </w:tr>
    </w:tbl>
    <w:p w14:paraId="34706ADB" w14:textId="59C1EB75" w:rsidR="00696490" w:rsidRPr="00D24F3D" w:rsidRDefault="00D24F3D" w:rsidP="00724967">
      <w:pPr>
        <w:spacing w:beforeLines="100" w:before="240"/>
        <w:rPr>
          <w:rFonts w:eastAsia="DengXian"/>
          <w:iCs/>
          <w:color w:val="000000"/>
          <w:lang w:eastAsia="zh-CN"/>
        </w:rPr>
      </w:pPr>
      <w:r>
        <w:rPr>
          <w:rFonts w:eastAsia="DengXian"/>
          <w:iCs/>
          <w:color w:val="000000"/>
          <w:lang w:eastAsia="zh-CN"/>
        </w:rPr>
        <w:t xml:space="preserve">The ambiguity is how to interpret “Once Msg3 is transmitted” since </w:t>
      </w:r>
      <w:r>
        <w:rPr>
          <w:rFonts w:eastAsia="DengXian"/>
          <w:i/>
          <w:color w:val="000000"/>
          <w:lang w:eastAsia="zh-CN"/>
        </w:rPr>
        <w:t>ra-ContentionResolutionTimer</w:t>
      </w:r>
      <w:r>
        <w:rPr>
          <w:rFonts w:eastAsia="DengXian"/>
          <w:iCs/>
          <w:color w:val="000000"/>
          <w:lang w:eastAsia="zh-CN"/>
        </w:rPr>
        <w:t xml:space="preserve"> is started after Msg3 transmission.</w:t>
      </w:r>
      <w:r w:rsidR="00CE2E5D">
        <w:rPr>
          <w:rFonts w:eastAsia="DengXian"/>
          <w:iCs/>
          <w:color w:val="000000"/>
          <w:lang w:eastAsia="zh-CN"/>
        </w:rPr>
        <w:t xml:space="preserve"> In RAN1</w:t>
      </w:r>
      <w:r w:rsidR="00827424">
        <w:rPr>
          <w:rFonts w:eastAsia="DengXian"/>
          <w:iCs/>
          <w:color w:val="000000"/>
          <w:lang w:eastAsia="zh-CN"/>
        </w:rPr>
        <w:t>#105-e meeting, there were two interpretations as below, and no consensus was reached in RAN1</w:t>
      </w:r>
      <w:r w:rsidR="00F44D3F">
        <w:rPr>
          <w:rFonts w:eastAsia="DengXian"/>
          <w:iCs/>
          <w:color w:val="000000"/>
          <w:lang w:eastAsia="zh-CN"/>
        </w:rPr>
        <w:t>.</w:t>
      </w:r>
    </w:p>
    <w:p w14:paraId="5F940620" w14:textId="77777777" w:rsidR="00407B12" w:rsidRPr="00827424" w:rsidRDefault="00407B12" w:rsidP="00407B12">
      <w:pPr>
        <w:numPr>
          <w:ilvl w:val="0"/>
          <w:numId w:val="33"/>
        </w:numPr>
        <w:snapToGrid w:val="0"/>
        <w:spacing w:after="120" w:line="256" w:lineRule="auto"/>
        <w:ind w:left="988"/>
        <w:jc w:val="both"/>
        <w:textAlignment w:val="auto"/>
        <w:rPr>
          <w:lang w:eastAsia="zh-CN"/>
        </w:rPr>
      </w:pPr>
      <w:r w:rsidRPr="00827424">
        <w:rPr>
          <w:b/>
          <w:bCs/>
          <w:lang w:eastAsia="zh-CN"/>
        </w:rPr>
        <w:t xml:space="preserve">Interpretation 1: </w:t>
      </w:r>
      <w:r w:rsidRPr="00827424">
        <w:rPr>
          <w:lang w:eastAsia="zh-CN"/>
        </w:rPr>
        <w:t xml:space="preserve">Each HARQ retransmission is one repetition and the timer could be re-started in the first symbol after the end of HARQ retransmission i.e., each repetition. </w:t>
      </w:r>
    </w:p>
    <w:p w14:paraId="4CBBD2DD" w14:textId="77777777" w:rsidR="00407B12" w:rsidRPr="00827424" w:rsidRDefault="00407B12" w:rsidP="00407B12">
      <w:pPr>
        <w:numPr>
          <w:ilvl w:val="0"/>
          <w:numId w:val="33"/>
        </w:numPr>
        <w:snapToGrid w:val="0"/>
        <w:spacing w:after="120" w:line="256" w:lineRule="auto"/>
        <w:ind w:left="988"/>
        <w:jc w:val="both"/>
        <w:textAlignment w:val="auto"/>
        <w:rPr>
          <w:rFonts w:eastAsia="Times New Roman"/>
          <w:b/>
          <w:bCs/>
          <w:u w:val="single"/>
          <w:lang w:eastAsia="zh-CN"/>
        </w:rPr>
      </w:pPr>
      <w:r w:rsidRPr="00827424">
        <w:rPr>
          <w:b/>
          <w:bCs/>
          <w:lang w:eastAsia="zh-CN"/>
        </w:rPr>
        <w:t xml:space="preserve">Interpretation 2: </w:t>
      </w:r>
      <w:r w:rsidRPr="00827424">
        <w:rPr>
          <w:lang w:eastAsia="zh-CN"/>
        </w:rPr>
        <w:t xml:space="preserve">The Msg3 transmission in RAN2 specification includes all repetitions, i.e., the timer should start or restart in the first symbol after the end of all Msg3 repetitions. </w:t>
      </w:r>
    </w:p>
    <w:p w14:paraId="58C7B2CE" w14:textId="13273E02" w:rsidR="007C5E67" w:rsidRDefault="000C6488" w:rsidP="006F2B09">
      <w:pPr>
        <w:rPr>
          <w:lang w:eastAsia="zh-CN"/>
        </w:rPr>
      </w:pPr>
      <w:r>
        <w:rPr>
          <w:lang w:eastAsia="zh-CN"/>
        </w:rPr>
        <w:t>The</w:t>
      </w:r>
      <w:r w:rsidR="00A65D2E">
        <w:rPr>
          <w:lang w:eastAsia="zh-CN"/>
        </w:rPr>
        <w:t xml:space="preserve"> differences of the two interpretations are shown </w:t>
      </w:r>
      <w:r w:rsidR="00BE532B">
        <w:rPr>
          <w:lang w:eastAsia="zh-CN"/>
        </w:rPr>
        <w:t xml:space="preserve">in </w:t>
      </w:r>
      <w:r w:rsidR="00BE532B">
        <w:rPr>
          <w:color w:val="2B579A"/>
          <w:shd w:val="clear" w:color="auto" w:fill="E6E6E6"/>
          <w:lang w:eastAsia="zh-CN"/>
        </w:rPr>
        <w:fldChar w:fldCharType="begin"/>
      </w:r>
      <w:r w:rsidR="00BE532B">
        <w:rPr>
          <w:lang w:eastAsia="zh-CN"/>
        </w:rPr>
        <w:instrText xml:space="preserve"> REF Fig_timer \h  \* MERGEFORMAT </w:instrText>
      </w:r>
      <w:r w:rsidR="00BE532B">
        <w:rPr>
          <w:color w:val="2B579A"/>
          <w:shd w:val="clear" w:color="auto" w:fill="E6E6E6"/>
          <w:lang w:eastAsia="zh-CN"/>
        </w:rPr>
      </w:r>
      <w:r w:rsidR="00BE532B">
        <w:rPr>
          <w:color w:val="2B579A"/>
          <w:shd w:val="clear" w:color="auto" w:fill="E6E6E6"/>
          <w:lang w:eastAsia="zh-CN"/>
        </w:rPr>
        <w:fldChar w:fldCharType="separate"/>
      </w:r>
      <w:r w:rsidR="007543C2" w:rsidRPr="007543C2">
        <w:rPr>
          <w:lang w:eastAsia="zh-CN"/>
        </w:rPr>
        <w:t>Figure 1</w:t>
      </w:r>
      <w:r w:rsidR="00BE532B">
        <w:rPr>
          <w:color w:val="2B579A"/>
          <w:shd w:val="clear" w:color="auto" w:fill="E6E6E6"/>
          <w:lang w:eastAsia="zh-CN"/>
        </w:rPr>
        <w:fldChar w:fldCharType="end"/>
      </w:r>
      <w:r w:rsidR="00BE532B">
        <w:rPr>
          <w:lang w:eastAsia="zh-CN"/>
        </w:rPr>
        <w:t xml:space="preserve"> </w:t>
      </w:r>
      <w:r w:rsidR="00A65D2E">
        <w:rPr>
          <w:lang w:eastAsia="zh-CN"/>
        </w:rPr>
        <w:t>below</w:t>
      </w:r>
      <w:r w:rsidR="004E1B43">
        <w:rPr>
          <w:lang w:eastAsia="zh-CN"/>
        </w:rPr>
        <w:t xml:space="preserve"> (assuming 3 repetitions)</w:t>
      </w:r>
      <w:r w:rsidR="006F2B09">
        <w:rPr>
          <w:lang w:eastAsia="zh-CN"/>
        </w:rPr>
        <w:t xml:space="preserve">. </w:t>
      </w:r>
    </w:p>
    <w:p w14:paraId="3A8E6EBD" w14:textId="6D9349C5" w:rsidR="00A65D2E" w:rsidRDefault="00F13DDC" w:rsidP="00584A2A">
      <w:pPr>
        <w:rPr>
          <w:lang w:eastAsia="zh-CN"/>
        </w:rPr>
      </w:pPr>
      <w:r>
        <w:rPr>
          <w:noProof/>
          <w:color w:val="2B579A"/>
          <w:shd w:val="clear" w:color="auto" w:fill="E6E6E6"/>
          <w:lang w:eastAsia="zh-CN"/>
        </w:rPr>
        <w:drawing>
          <wp:inline distT="0" distB="0" distL="0" distR="0" wp14:anchorId="4590CD32" wp14:editId="5689551E">
            <wp:extent cx="5928360" cy="13258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4774F" w14:textId="1ADCCD79" w:rsidR="00BE532B" w:rsidRPr="00BE532B" w:rsidRDefault="00BE532B" w:rsidP="00BE532B">
      <w:pPr>
        <w:jc w:val="center"/>
        <w:rPr>
          <w:rFonts w:eastAsia="Malgun Gothic"/>
          <w:b/>
          <w:i/>
          <w:iCs/>
          <w:lang w:eastAsia="ko-KR"/>
        </w:rPr>
      </w:pPr>
      <w:bookmarkStart w:id="0" w:name="Fig_timer"/>
      <w:r w:rsidRPr="00BE532B">
        <w:rPr>
          <w:rFonts w:eastAsia="Malgun Gothic"/>
          <w:b/>
          <w:lang w:eastAsia="ko-KR"/>
        </w:rPr>
        <w:t xml:space="preserve">Figure </w:t>
      </w:r>
      <w:r w:rsidRPr="00BE532B">
        <w:rPr>
          <w:color w:val="2B579A"/>
          <w:shd w:val="clear" w:color="auto" w:fill="E6E6E6"/>
        </w:rPr>
        <w:fldChar w:fldCharType="begin"/>
      </w:r>
      <w:r w:rsidRPr="00BE532B">
        <w:rPr>
          <w:rFonts w:eastAsia="Malgun Gothic"/>
          <w:b/>
          <w:lang w:eastAsia="ko-KR"/>
        </w:rPr>
        <w:instrText xml:space="preserve"> SEQ Fig \* ARABIC </w:instrText>
      </w:r>
      <w:r w:rsidRPr="00BE532B">
        <w:rPr>
          <w:color w:val="2B579A"/>
          <w:shd w:val="clear" w:color="auto" w:fill="E6E6E6"/>
        </w:rPr>
        <w:fldChar w:fldCharType="separate"/>
      </w:r>
      <w:r w:rsidR="007543C2">
        <w:rPr>
          <w:rFonts w:eastAsia="Malgun Gothic"/>
          <w:b/>
          <w:noProof/>
          <w:lang w:eastAsia="ko-KR"/>
        </w:rPr>
        <w:t>1</w:t>
      </w:r>
      <w:r w:rsidRPr="00BE532B">
        <w:rPr>
          <w:color w:val="2B579A"/>
          <w:shd w:val="clear" w:color="auto" w:fill="E6E6E6"/>
        </w:rPr>
        <w:fldChar w:fldCharType="end"/>
      </w:r>
      <w:bookmarkEnd w:id="0"/>
      <w:r w:rsidRPr="00BE532B">
        <w:rPr>
          <w:rFonts w:eastAsia="Malgun Gothic"/>
          <w:b/>
          <w:lang w:eastAsia="ko-KR"/>
        </w:rPr>
        <w:t xml:space="preserve">: Interpretations for start conditions of </w:t>
      </w:r>
      <w:r w:rsidRPr="00BE532B">
        <w:rPr>
          <w:rFonts w:eastAsia="Malgun Gothic"/>
          <w:b/>
          <w:i/>
          <w:iCs/>
          <w:lang w:eastAsia="ko-KR"/>
        </w:rPr>
        <w:t>ra-ContentionResolutionTimer</w:t>
      </w:r>
    </w:p>
    <w:p w14:paraId="41EFC043" w14:textId="3361A45E" w:rsidR="007C5E67" w:rsidRDefault="5B7354C1" w:rsidP="007C5E67">
      <w:pPr>
        <w:rPr>
          <w:lang w:eastAsia="zh-CN"/>
        </w:rPr>
      </w:pPr>
      <w:r w:rsidRPr="38DC0B40">
        <w:rPr>
          <w:lang w:eastAsia="zh-CN"/>
        </w:rPr>
        <w:t xml:space="preserve">The main </w:t>
      </w:r>
      <w:r w:rsidR="0E81DAEE" w:rsidRPr="38DC0B40">
        <w:rPr>
          <w:lang w:eastAsia="zh-CN"/>
        </w:rPr>
        <w:t xml:space="preserve">difference is that in </w:t>
      </w:r>
      <w:r w:rsidRPr="38DC0B40">
        <w:rPr>
          <w:lang w:eastAsia="zh-CN"/>
        </w:rPr>
        <w:t>i</w:t>
      </w:r>
      <w:r w:rsidR="0E81DAEE" w:rsidRPr="38DC0B40">
        <w:rPr>
          <w:lang w:eastAsia="zh-CN"/>
        </w:rPr>
        <w:t xml:space="preserve">nterpretation 1, UE can monitor PDCCH earlier as </w:t>
      </w:r>
      <w:r w:rsidR="0E81DAEE" w:rsidRPr="38DC0B40">
        <w:rPr>
          <w:i/>
          <w:iCs/>
          <w:lang w:eastAsia="zh-CN"/>
        </w:rPr>
        <w:t>ra-ContentionResolutionTimer</w:t>
      </w:r>
      <w:r w:rsidR="0E81DAEE" w:rsidRPr="38DC0B40">
        <w:rPr>
          <w:lang w:eastAsia="zh-CN"/>
        </w:rPr>
        <w:t xml:space="preserve"> starts earlier, and gNB can send Msg4 to UE even before Msg3 repetition is completed. </w:t>
      </w:r>
      <w:r w:rsidR="5EDA26C1" w:rsidRPr="38DC0B40">
        <w:rPr>
          <w:lang w:eastAsia="zh-CN"/>
        </w:rPr>
        <w:t>In our view,</w:t>
      </w:r>
      <w:r w:rsidR="0E81DAEE" w:rsidRPr="38DC0B40">
        <w:rPr>
          <w:lang w:eastAsia="zh-CN"/>
        </w:rPr>
        <w:t xml:space="preserve"> early termination of Msg3 PUSCH</w:t>
      </w:r>
      <w:r w:rsidR="5EDA26C1" w:rsidRPr="38DC0B40">
        <w:rPr>
          <w:lang w:eastAsia="zh-CN"/>
        </w:rPr>
        <w:t xml:space="preserve"> is </w:t>
      </w:r>
      <w:r w:rsidR="0E81DAEE" w:rsidRPr="38DC0B40">
        <w:rPr>
          <w:lang w:eastAsia="zh-CN"/>
        </w:rPr>
        <w:t>out of scope for coverage enhancement</w:t>
      </w:r>
      <w:r w:rsidR="0E864555" w:rsidRPr="38DC0B40">
        <w:rPr>
          <w:lang w:eastAsia="zh-CN"/>
        </w:rPr>
        <w:t xml:space="preserve"> in FR1 and FR2</w:t>
      </w:r>
      <w:r w:rsidR="0E81DAEE" w:rsidRPr="38DC0B40">
        <w:rPr>
          <w:lang w:eastAsia="zh-CN"/>
        </w:rPr>
        <w:t>.</w:t>
      </w:r>
      <w:r w:rsidR="0C30724E" w:rsidRPr="38DC0B40">
        <w:rPr>
          <w:lang w:eastAsia="zh-CN"/>
        </w:rPr>
        <w:t xml:space="preserve"> Therefore interpretation 2 is preferred.</w:t>
      </w:r>
    </w:p>
    <w:p w14:paraId="44351BC7" w14:textId="253A5E56" w:rsidR="00EC711A" w:rsidRPr="008E6FF3" w:rsidRDefault="00EC711A" w:rsidP="00EC711A">
      <w:pPr>
        <w:rPr>
          <w:lang w:eastAsia="zh-CN"/>
        </w:rPr>
      </w:pPr>
      <w:bookmarkStart w:id="1" w:name="Proposal_Timer"/>
      <w:r>
        <w:rPr>
          <w:b/>
          <w:lang w:eastAsia="ko-KR"/>
        </w:rPr>
        <w:t xml:space="preserve">Proposal </w:t>
      </w:r>
      <w:r>
        <w:rPr>
          <w:b/>
          <w:color w:val="2B579A"/>
          <w:shd w:val="clear" w:color="auto" w:fill="E6E6E6"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color w:val="2B579A"/>
          <w:shd w:val="clear" w:color="auto" w:fill="E6E6E6"/>
          <w:lang w:eastAsia="ko-KR"/>
        </w:rPr>
        <w:fldChar w:fldCharType="separate"/>
      </w:r>
      <w:r w:rsidR="007543C2">
        <w:rPr>
          <w:b/>
          <w:noProof/>
          <w:lang w:eastAsia="ko-KR"/>
        </w:rPr>
        <w:t>1</w:t>
      </w:r>
      <w:r>
        <w:rPr>
          <w:b/>
          <w:color w:val="2B579A"/>
          <w:shd w:val="clear" w:color="auto" w:fill="E6E6E6"/>
          <w:lang w:eastAsia="ko-KR"/>
        </w:rPr>
        <w:fldChar w:fldCharType="end"/>
      </w:r>
      <w:r>
        <w:rPr>
          <w:lang w:eastAsia="ko-KR"/>
        </w:rPr>
        <w:t xml:space="preserve">: </w:t>
      </w:r>
      <w:r w:rsidR="008E6FF3">
        <w:rPr>
          <w:lang w:eastAsia="zh-CN"/>
        </w:rPr>
        <w:t xml:space="preserve">For Msg3 PUSCH repetition, </w:t>
      </w:r>
      <w:r w:rsidR="008E6FF3">
        <w:rPr>
          <w:i/>
          <w:iCs/>
          <w:lang w:eastAsia="zh-CN"/>
        </w:rPr>
        <w:t>ra-ContentionResolutionTimer</w:t>
      </w:r>
      <w:r w:rsidR="008E6FF3">
        <w:rPr>
          <w:lang w:eastAsia="zh-CN"/>
        </w:rPr>
        <w:t xml:space="preserve"> is </w:t>
      </w:r>
      <w:r w:rsidR="008E6FF3" w:rsidRPr="00827424">
        <w:rPr>
          <w:lang w:eastAsia="zh-CN"/>
        </w:rPr>
        <w:t>start</w:t>
      </w:r>
      <w:r w:rsidR="00BC7C95">
        <w:rPr>
          <w:lang w:eastAsia="zh-CN"/>
        </w:rPr>
        <w:t>ed</w:t>
      </w:r>
      <w:r w:rsidR="008E6FF3" w:rsidRPr="00827424">
        <w:rPr>
          <w:lang w:eastAsia="zh-CN"/>
        </w:rPr>
        <w:t xml:space="preserve"> or restart</w:t>
      </w:r>
      <w:r w:rsidR="00BC7C95">
        <w:rPr>
          <w:lang w:eastAsia="zh-CN"/>
        </w:rPr>
        <w:t>ed</w:t>
      </w:r>
      <w:r w:rsidR="008E6FF3" w:rsidRPr="00827424">
        <w:rPr>
          <w:lang w:eastAsia="zh-CN"/>
        </w:rPr>
        <w:t xml:space="preserve"> in the first symbol after the end of all Msg3 repetitions.</w:t>
      </w:r>
      <w:bookmarkEnd w:id="1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75F187F7" w:rsidR="00BF69D3" w:rsidRDefault="00584A2A" w:rsidP="00584A2A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F15633">
        <w:rPr>
          <w:lang w:eastAsia="zh-CN"/>
        </w:rPr>
        <w:t>we discuss RAN2 aspects of Msg3 PUSCH repetition</w:t>
      </w:r>
      <w:r>
        <w:rPr>
          <w:lang w:eastAsia="ko-KR"/>
        </w:rPr>
        <w:t>. We propose the following:</w:t>
      </w:r>
    </w:p>
    <w:p w14:paraId="4DFA06FD" w14:textId="00003F74" w:rsidR="00F15633" w:rsidRPr="003233F5" w:rsidRDefault="00F15633" w:rsidP="00584A2A">
      <w:pPr>
        <w:rPr>
          <w:lang w:eastAsia="ko-KR"/>
        </w:rPr>
      </w:pPr>
      <w:r>
        <w:rPr>
          <w:color w:val="2B579A"/>
          <w:shd w:val="clear" w:color="auto" w:fill="E6E6E6"/>
          <w:lang w:eastAsia="ko-KR"/>
        </w:rPr>
        <w:lastRenderedPageBreak/>
        <w:fldChar w:fldCharType="begin"/>
      </w:r>
      <w:r>
        <w:rPr>
          <w:lang w:eastAsia="ko-KR"/>
        </w:rPr>
        <w:instrText xml:space="preserve"> REF Proposal_Timer \h </w:instrText>
      </w:r>
      <w:r>
        <w:rPr>
          <w:color w:val="2B579A"/>
          <w:shd w:val="clear" w:color="auto" w:fill="E6E6E6"/>
          <w:lang w:eastAsia="ko-KR"/>
        </w:rPr>
      </w:r>
      <w:r>
        <w:rPr>
          <w:color w:val="2B579A"/>
          <w:shd w:val="clear" w:color="auto" w:fill="E6E6E6"/>
          <w:lang w:eastAsia="ko-KR"/>
        </w:rPr>
        <w:fldChar w:fldCharType="separate"/>
      </w:r>
      <w:r w:rsidR="007543C2">
        <w:rPr>
          <w:b/>
          <w:lang w:eastAsia="ko-KR"/>
        </w:rPr>
        <w:t xml:space="preserve">Proposal </w:t>
      </w:r>
      <w:r w:rsidR="007543C2">
        <w:rPr>
          <w:b/>
          <w:noProof/>
          <w:lang w:eastAsia="ko-KR"/>
        </w:rPr>
        <w:t>1</w:t>
      </w:r>
      <w:r w:rsidR="007543C2">
        <w:rPr>
          <w:lang w:eastAsia="ko-KR"/>
        </w:rPr>
        <w:t xml:space="preserve">: </w:t>
      </w:r>
      <w:r w:rsidR="007543C2">
        <w:rPr>
          <w:lang w:eastAsia="zh-CN"/>
        </w:rPr>
        <w:t xml:space="preserve">For Msg3 PUSCH repetition, </w:t>
      </w:r>
      <w:r w:rsidR="007543C2">
        <w:rPr>
          <w:i/>
          <w:iCs/>
          <w:lang w:eastAsia="zh-CN"/>
        </w:rPr>
        <w:t>ra-ContentionResolutionTimer</w:t>
      </w:r>
      <w:r w:rsidR="007543C2">
        <w:rPr>
          <w:lang w:eastAsia="zh-CN"/>
        </w:rPr>
        <w:t xml:space="preserve"> is </w:t>
      </w:r>
      <w:r w:rsidR="007543C2" w:rsidRPr="00827424">
        <w:rPr>
          <w:lang w:eastAsia="zh-CN"/>
        </w:rPr>
        <w:t>start</w:t>
      </w:r>
      <w:r w:rsidR="007543C2">
        <w:rPr>
          <w:lang w:eastAsia="zh-CN"/>
        </w:rPr>
        <w:t>ed</w:t>
      </w:r>
      <w:r w:rsidR="007543C2" w:rsidRPr="00827424">
        <w:rPr>
          <w:lang w:eastAsia="zh-CN"/>
        </w:rPr>
        <w:t xml:space="preserve"> or restart</w:t>
      </w:r>
      <w:r w:rsidR="007543C2">
        <w:rPr>
          <w:lang w:eastAsia="zh-CN"/>
        </w:rPr>
        <w:t>ed</w:t>
      </w:r>
      <w:r w:rsidR="007543C2" w:rsidRPr="00827424">
        <w:rPr>
          <w:lang w:eastAsia="zh-CN"/>
        </w:rPr>
        <w:t xml:space="preserve"> in the first symbol after the end of all Msg3 repetitions.</w:t>
      </w:r>
      <w:r>
        <w:rPr>
          <w:color w:val="2B579A"/>
          <w:shd w:val="clear" w:color="auto" w:fill="E6E6E6"/>
          <w:lang w:eastAsia="ko-KR"/>
        </w:rPr>
        <w:fldChar w:fldCharType="end"/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t>R</w:t>
      </w:r>
      <w:r w:rsidR="0034111C" w:rsidRPr="00704F3A">
        <w:rPr>
          <w:lang w:val="en-US"/>
        </w:rPr>
        <w:t>eferences</w:t>
      </w:r>
    </w:p>
    <w:p w14:paraId="760FEAE4" w14:textId="2A8D8EB3" w:rsidR="004170D7" w:rsidRDefault="004170D7" w:rsidP="00E879DE">
      <w:pPr>
        <w:rPr>
          <w:lang w:eastAsia="zh-CN"/>
        </w:rPr>
      </w:pPr>
      <w:bookmarkStart w:id="2" w:name="Ref_WID"/>
      <w:r>
        <w:rPr>
          <w:lang w:eastAsia="zh-CN"/>
        </w:rPr>
        <w:t>[</w:t>
      </w:r>
      <w:r>
        <w:rPr>
          <w:color w:val="2B579A"/>
          <w:shd w:val="clear" w:color="auto" w:fill="E6E6E6"/>
        </w:rPr>
        <w:fldChar w:fldCharType="begin"/>
      </w:r>
      <w:r>
        <w:rPr>
          <w:noProof/>
        </w:rPr>
        <w:instrText xml:space="preserve"> SEQ Ref \* MERGEFORMAT </w:instrText>
      </w:r>
      <w:r>
        <w:rPr>
          <w:color w:val="2B579A"/>
          <w:shd w:val="clear" w:color="auto" w:fill="E6E6E6"/>
        </w:rPr>
        <w:fldChar w:fldCharType="separate"/>
      </w:r>
      <w:r w:rsidR="007543C2">
        <w:rPr>
          <w:noProof/>
        </w:rPr>
        <w:t>1</w:t>
      </w:r>
      <w:r>
        <w:rPr>
          <w:color w:val="2B579A"/>
          <w:shd w:val="clear" w:color="auto" w:fill="E6E6E6"/>
        </w:rPr>
        <w:fldChar w:fldCharType="end"/>
      </w:r>
      <w:r>
        <w:rPr>
          <w:lang w:eastAsia="zh-CN"/>
        </w:rPr>
        <w:t>]</w:t>
      </w:r>
      <w:bookmarkEnd w:id="2"/>
      <w:r>
        <w:rPr>
          <w:lang w:eastAsia="zh-CN"/>
        </w:rPr>
        <w:t xml:space="preserve"> </w:t>
      </w:r>
      <w:hyperlink r:id="rId14" w:history="1">
        <w:r w:rsidRPr="00F018C0">
          <w:rPr>
            <w:rStyle w:val="Hyperlink"/>
            <w:lang w:eastAsia="zh-CN"/>
          </w:rPr>
          <w:t>RP-211566</w:t>
        </w:r>
      </w:hyperlink>
      <w:r>
        <w:rPr>
          <w:lang w:eastAsia="zh-CN"/>
        </w:rPr>
        <w:t xml:space="preserve">, </w:t>
      </w:r>
      <w:r w:rsidR="00E879DE">
        <w:rPr>
          <w:lang w:eastAsia="zh-CN"/>
        </w:rPr>
        <w:t xml:space="preserve">China Telecom, </w:t>
      </w:r>
      <w:r w:rsidRPr="004B74B4">
        <w:rPr>
          <w:lang w:eastAsia="zh-CN"/>
        </w:rPr>
        <w:t>"</w:t>
      </w:r>
      <w:r w:rsidR="004B74B4" w:rsidRPr="004B74B4">
        <w:rPr>
          <w:lang w:eastAsia="zh-CN"/>
        </w:rPr>
        <w:t>Revised WID on NR coverage enhancements</w:t>
      </w:r>
      <w:r w:rsidRPr="004B74B4">
        <w:rPr>
          <w:lang w:eastAsia="zh-CN"/>
        </w:rPr>
        <w:t>"</w:t>
      </w:r>
    </w:p>
    <w:p w14:paraId="752A785A" w14:textId="7E33199E" w:rsidR="00035353" w:rsidRDefault="00035353" w:rsidP="00035353">
      <w:bookmarkStart w:id="3" w:name="Ref_RACH_Partition"/>
      <w:r>
        <w:rPr>
          <w:lang w:eastAsia="zh-CN"/>
        </w:rPr>
        <w:t>[</w:t>
      </w:r>
      <w:r>
        <w:rPr>
          <w:color w:val="2B579A"/>
          <w:shd w:val="clear" w:color="auto" w:fill="E6E6E6"/>
        </w:rPr>
        <w:fldChar w:fldCharType="begin"/>
      </w:r>
      <w:r>
        <w:rPr>
          <w:noProof/>
        </w:rPr>
        <w:instrText xml:space="preserve"> SEQ Ref \* MERGEFORMAT </w:instrText>
      </w:r>
      <w:r>
        <w:rPr>
          <w:color w:val="2B579A"/>
          <w:shd w:val="clear" w:color="auto" w:fill="E6E6E6"/>
        </w:rPr>
        <w:fldChar w:fldCharType="separate"/>
      </w:r>
      <w:r w:rsidR="007543C2">
        <w:rPr>
          <w:noProof/>
        </w:rPr>
        <w:t>2</w:t>
      </w:r>
      <w:r>
        <w:rPr>
          <w:color w:val="2B579A"/>
          <w:shd w:val="clear" w:color="auto" w:fill="E6E6E6"/>
        </w:rPr>
        <w:fldChar w:fldCharType="end"/>
      </w:r>
      <w:r>
        <w:rPr>
          <w:lang w:eastAsia="zh-CN"/>
        </w:rPr>
        <w:t>]</w:t>
      </w:r>
      <w:bookmarkEnd w:id="3"/>
      <w:r>
        <w:rPr>
          <w:lang w:eastAsia="zh-CN"/>
        </w:rPr>
        <w:t xml:space="preserve"> </w:t>
      </w:r>
      <w:r>
        <w:t>R2-210</w:t>
      </w:r>
      <w:r w:rsidR="00876A81">
        <w:t>7552</w:t>
      </w:r>
      <w:r>
        <w:t>, Intel,</w:t>
      </w:r>
      <w:r>
        <w:rPr>
          <w:lang w:eastAsia="zh-CN"/>
        </w:rPr>
        <w:t xml:space="preserve"> </w:t>
      </w:r>
      <w:r w:rsidRPr="004B74B4">
        <w:rPr>
          <w:lang w:eastAsia="zh-CN"/>
        </w:rPr>
        <w:t>"</w:t>
      </w:r>
      <w:r w:rsidR="00F15633" w:rsidRPr="00F15633">
        <w:rPr>
          <w:lang w:eastAsia="zh-CN"/>
        </w:rPr>
        <w:t>Common aspects of RACH partitioning</w:t>
      </w:r>
      <w:r w:rsidRPr="004B74B4">
        <w:rPr>
          <w:lang w:eastAsia="zh-CN"/>
        </w:rPr>
        <w:t>"</w:t>
      </w:r>
    </w:p>
    <w:p w14:paraId="71C37863" w14:textId="56E62DA8" w:rsidR="005B14BB" w:rsidRPr="0050772F" w:rsidRDefault="00AA0305" w:rsidP="001D3278">
      <w:bookmarkStart w:id="4" w:name="Ref_ZTE"/>
      <w:r>
        <w:rPr>
          <w:lang w:eastAsia="zh-CN"/>
        </w:rPr>
        <w:t>[</w:t>
      </w:r>
      <w:r>
        <w:rPr>
          <w:color w:val="2B579A"/>
          <w:shd w:val="clear" w:color="auto" w:fill="E6E6E6"/>
        </w:rPr>
        <w:fldChar w:fldCharType="begin"/>
      </w:r>
      <w:r>
        <w:rPr>
          <w:noProof/>
        </w:rPr>
        <w:instrText xml:space="preserve"> SEQ Ref \* MERGEFORMAT </w:instrText>
      </w:r>
      <w:r>
        <w:rPr>
          <w:color w:val="2B579A"/>
          <w:shd w:val="clear" w:color="auto" w:fill="E6E6E6"/>
        </w:rPr>
        <w:fldChar w:fldCharType="separate"/>
      </w:r>
      <w:r w:rsidR="007543C2">
        <w:rPr>
          <w:noProof/>
        </w:rPr>
        <w:t>3</w:t>
      </w:r>
      <w:r>
        <w:rPr>
          <w:color w:val="2B579A"/>
          <w:shd w:val="clear" w:color="auto" w:fill="E6E6E6"/>
        </w:rPr>
        <w:fldChar w:fldCharType="end"/>
      </w:r>
      <w:r>
        <w:rPr>
          <w:lang w:eastAsia="zh-CN"/>
        </w:rPr>
        <w:t>]</w:t>
      </w:r>
      <w:bookmarkEnd w:id="4"/>
      <w:r>
        <w:rPr>
          <w:lang w:eastAsia="zh-CN"/>
        </w:rPr>
        <w:t xml:space="preserve"> </w:t>
      </w:r>
      <w:hyperlink r:id="rId15" w:history="1">
        <w:r w:rsidRPr="00F018C0">
          <w:rPr>
            <w:rStyle w:val="Hyperlink"/>
            <w:lang w:eastAsia="zh-CN"/>
          </w:rPr>
          <w:t>RP-211</w:t>
        </w:r>
        <w:r>
          <w:rPr>
            <w:rStyle w:val="Hyperlink"/>
            <w:lang w:eastAsia="zh-CN"/>
          </w:rPr>
          <w:t>435</w:t>
        </w:r>
      </w:hyperlink>
      <w:r>
        <w:rPr>
          <w:lang w:eastAsia="zh-CN"/>
        </w:rPr>
        <w:t xml:space="preserve">, </w:t>
      </w:r>
      <w:r w:rsidR="005D6B4F">
        <w:rPr>
          <w:lang w:eastAsia="zh-CN"/>
        </w:rPr>
        <w:t xml:space="preserve">ZTE </w:t>
      </w:r>
      <w:r w:rsidR="005D6B4F">
        <w:rPr>
          <w:i/>
          <w:iCs/>
          <w:lang w:eastAsia="zh-CN"/>
        </w:rPr>
        <w:t>et al</w:t>
      </w:r>
      <w:r>
        <w:rPr>
          <w:lang w:eastAsia="zh-CN"/>
        </w:rPr>
        <w:t xml:space="preserve">, </w:t>
      </w:r>
      <w:r w:rsidRPr="004B74B4">
        <w:rPr>
          <w:lang w:eastAsia="zh-CN"/>
        </w:rPr>
        <w:t>"</w:t>
      </w:r>
      <w:r w:rsidR="005D6B4F" w:rsidRPr="005D6B4F">
        <w:rPr>
          <w:lang w:eastAsia="zh-CN"/>
        </w:rPr>
        <w:t>On WI scope of Rel-17 NR coverage enhancements</w:t>
      </w:r>
      <w:r w:rsidRPr="004B74B4">
        <w:rPr>
          <w:lang w:eastAsia="zh-CN"/>
        </w:rPr>
        <w:t>"</w:t>
      </w:r>
    </w:p>
    <w:sectPr w:rsidR="005B14BB" w:rsidRPr="005077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BE1A4B" w14:textId="77777777" w:rsidR="00C56E6B" w:rsidRDefault="00C56E6B">
      <w:r>
        <w:separator/>
      </w:r>
    </w:p>
  </w:endnote>
  <w:endnote w:type="continuationSeparator" w:id="0">
    <w:p w14:paraId="0A728562" w14:textId="77777777" w:rsidR="00C56E6B" w:rsidRDefault="00C56E6B">
      <w:r>
        <w:continuationSeparator/>
      </w:r>
    </w:p>
  </w:endnote>
  <w:endnote w:type="continuationNotice" w:id="1">
    <w:p w14:paraId="013784C7" w14:textId="77777777" w:rsidR="00C56E6B" w:rsidRDefault="00C56E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99227" w14:textId="77777777" w:rsidR="00932A70" w:rsidRDefault="00932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0FA18" w14:textId="77777777" w:rsidR="00932A70" w:rsidRDefault="00932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724B9" w14:textId="77777777" w:rsidR="00C56E6B" w:rsidRDefault="00C56E6B">
      <w:r>
        <w:separator/>
      </w:r>
    </w:p>
  </w:footnote>
  <w:footnote w:type="continuationSeparator" w:id="0">
    <w:p w14:paraId="779C2F2A" w14:textId="77777777" w:rsidR="00C56E6B" w:rsidRDefault="00C56E6B">
      <w:r>
        <w:continuationSeparator/>
      </w:r>
    </w:p>
  </w:footnote>
  <w:footnote w:type="continuationNotice" w:id="1">
    <w:p w14:paraId="14BC8777" w14:textId="77777777" w:rsidR="00C56E6B" w:rsidRDefault="00C56E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34616" w14:textId="77777777" w:rsidR="00932A70" w:rsidRDefault="00932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2F13D" w14:textId="77777777" w:rsidR="00932A70" w:rsidRDefault="00932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6FEA1" w14:textId="77777777" w:rsidR="00932A70" w:rsidRDefault="00932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C94CB7A"/>
    <w:multiLevelType w:val="multilevel"/>
    <w:tmpl w:val="FC94CB7A"/>
    <w:lvl w:ilvl="0">
      <w:start w:val="1"/>
      <w:numFmt w:val="bullet"/>
      <w:lvlText w:val=""/>
      <w:lvlJc w:val="left"/>
      <w:pPr>
        <w:ind w:left="-14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272"/>
        </w:tabs>
        <w:ind w:left="27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692"/>
        </w:tabs>
        <w:ind w:left="69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112"/>
        </w:tabs>
        <w:ind w:left="111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532"/>
        </w:tabs>
        <w:ind w:left="153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952"/>
        </w:tabs>
        <w:ind w:left="195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372"/>
        </w:tabs>
        <w:ind w:left="237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792"/>
        </w:tabs>
        <w:ind w:left="279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212"/>
        </w:tabs>
        <w:ind w:left="3212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6901125"/>
    <w:multiLevelType w:val="multilevel"/>
    <w:tmpl w:val="609EF910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466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3295F82"/>
    <w:multiLevelType w:val="hybridMultilevel"/>
    <w:tmpl w:val="B52CDB1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5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21"/>
  </w:num>
  <w:num w:numId="4">
    <w:abstractNumId w:val="19"/>
  </w:num>
  <w:num w:numId="5">
    <w:abstractNumId w:val="2"/>
  </w:num>
  <w:num w:numId="6">
    <w:abstractNumId w:val="3"/>
  </w:num>
  <w:num w:numId="7">
    <w:abstractNumId w:val="13"/>
  </w:num>
  <w:num w:numId="8">
    <w:abstractNumId w:val="18"/>
  </w:num>
  <w:num w:numId="9">
    <w:abstractNumId w:val="17"/>
  </w:num>
  <w:num w:numId="10">
    <w:abstractNumId w:val="26"/>
  </w:num>
  <w:num w:numId="11">
    <w:abstractNumId w:val="15"/>
  </w:num>
  <w:num w:numId="12">
    <w:abstractNumId w:val="8"/>
  </w:num>
  <w:num w:numId="13">
    <w:abstractNumId w:val="27"/>
  </w:num>
  <w:num w:numId="14">
    <w:abstractNumId w:val="24"/>
  </w:num>
  <w:num w:numId="15">
    <w:abstractNumId w:val="12"/>
  </w:num>
  <w:num w:numId="16">
    <w:abstractNumId w:val="9"/>
  </w:num>
  <w:num w:numId="17">
    <w:abstractNumId w:val="1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4"/>
  </w:num>
  <w:num w:numId="23">
    <w:abstractNumId w:val="22"/>
  </w:num>
  <w:num w:numId="24">
    <w:abstractNumId w:val="14"/>
  </w:num>
  <w:num w:numId="25">
    <w:abstractNumId w:val="1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25"/>
  </w:num>
  <w:num w:numId="30">
    <w:abstractNumId w:val="11"/>
  </w:num>
  <w:num w:numId="31">
    <w:abstractNumId w:val="7"/>
  </w:num>
  <w:num w:numId="32">
    <w:abstractNumId w:val="25"/>
  </w:num>
  <w:num w:numId="3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61B4"/>
    <w:rsid w:val="00006553"/>
    <w:rsid w:val="00006743"/>
    <w:rsid w:val="00006C59"/>
    <w:rsid w:val="0000710D"/>
    <w:rsid w:val="000071EF"/>
    <w:rsid w:val="000074C4"/>
    <w:rsid w:val="00007591"/>
    <w:rsid w:val="0000778E"/>
    <w:rsid w:val="000077CC"/>
    <w:rsid w:val="00007893"/>
    <w:rsid w:val="00007C93"/>
    <w:rsid w:val="00007CA5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B06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353"/>
    <w:rsid w:val="000354F1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2F2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EEE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F"/>
    <w:rsid w:val="000737D1"/>
    <w:rsid w:val="00073D23"/>
    <w:rsid w:val="0007459C"/>
    <w:rsid w:val="0007464D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A7E3E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488"/>
    <w:rsid w:val="000C6B35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F5"/>
    <w:rsid w:val="00165033"/>
    <w:rsid w:val="00165257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28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28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B8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9ED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3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BA8"/>
    <w:rsid w:val="001E546D"/>
    <w:rsid w:val="001E54C6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CEC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95A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A3D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711"/>
    <w:rsid w:val="002B2813"/>
    <w:rsid w:val="002B3095"/>
    <w:rsid w:val="002B314E"/>
    <w:rsid w:val="002B32C6"/>
    <w:rsid w:val="002B3316"/>
    <w:rsid w:val="002B3493"/>
    <w:rsid w:val="002B363E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25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8E8"/>
    <w:rsid w:val="002F7943"/>
    <w:rsid w:val="002F7BFC"/>
    <w:rsid w:val="00300075"/>
    <w:rsid w:val="003001BE"/>
    <w:rsid w:val="00300260"/>
    <w:rsid w:val="00300582"/>
    <w:rsid w:val="00300920"/>
    <w:rsid w:val="003009D8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4A7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D19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5C5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18D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5DB"/>
    <w:rsid w:val="00394600"/>
    <w:rsid w:val="003946D4"/>
    <w:rsid w:val="00394AE7"/>
    <w:rsid w:val="00394F0E"/>
    <w:rsid w:val="0039570A"/>
    <w:rsid w:val="0039591E"/>
    <w:rsid w:val="00395CCA"/>
    <w:rsid w:val="00396162"/>
    <w:rsid w:val="003962A8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57E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D44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C06"/>
    <w:rsid w:val="003D2D6B"/>
    <w:rsid w:val="003D2D78"/>
    <w:rsid w:val="003D329C"/>
    <w:rsid w:val="003D357D"/>
    <w:rsid w:val="003D37AA"/>
    <w:rsid w:val="003D3906"/>
    <w:rsid w:val="003D3D83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07B12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0D7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D2F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EAB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B4"/>
    <w:rsid w:val="004B74FF"/>
    <w:rsid w:val="004B7530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B43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342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28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E9B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05B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A30"/>
    <w:rsid w:val="00593D64"/>
    <w:rsid w:val="00593F2D"/>
    <w:rsid w:val="00594725"/>
    <w:rsid w:val="00594D7E"/>
    <w:rsid w:val="00594DB3"/>
    <w:rsid w:val="00594E56"/>
    <w:rsid w:val="00594FF1"/>
    <w:rsid w:val="00594FF3"/>
    <w:rsid w:val="005952A9"/>
    <w:rsid w:val="00595407"/>
    <w:rsid w:val="005956A1"/>
    <w:rsid w:val="0059585B"/>
    <w:rsid w:val="00595A11"/>
    <w:rsid w:val="00595A21"/>
    <w:rsid w:val="00595D84"/>
    <w:rsid w:val="00595DD9"/>
    <w:rsid w:val="0059622A"/>
    <w:rsid w:val="0059632B"/>
    <w:rsid w:val="00596347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804"/>
    <w:rsid w:val="005C78FC"/>
    <w:rsid w:val="005C7B20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B4F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50B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3F9"/>
    <w:rsid w:val="00696490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16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14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B09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5EBB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67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20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120"/>
    <w:rsid w:val="00746281"/>
    <w:rsid w:val="00746346"/>
    <w:rsid w:val="0074640A"/>
    <w:rsid w:val="0074663F"/>
    <w:rsid w:val="007467C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3C2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7E8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38C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E67"/>
    <w:rsid w:val="007C5F18"/>
    <w:rsid w:val="007C6BE8"/>
    <w:rsid w:val="007C6C64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24"/>
    <w:rsid w:val="008274F2"/>
    <w:rsid w:val="008274F7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A81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D09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456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AA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00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6FF3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70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0D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1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5E5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6C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8EC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E08"/>
    <w:rsid w:val="00A2705D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3B3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2A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3C6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D2E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05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B4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47E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50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5A1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B17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3006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528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1EF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841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812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9C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D8C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C95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AF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BC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861"/>
    <w:rsid w:val="00BE4F2B"/>
    <w:rsid w:val="00BE4F61"/>
    <w:rsid w:val="00BE4F97"/>
    <w:rsid w:val="00BE5138"/>
    <w:rsid w:val="00BE52D5"/>
    <w:rsid w:val="00BE532B"/>
    <w:rsid w:val="00BE5378"/>
    <w:rsid w:val="00BE54AD"/>
    <w:rsid w:val="00BE5538"/>
    <w:rsid w:val="00BE56D1"/>
    <w:rsid w:val="00BE570B"/>
    <w:rsid w:val="00BE587E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5D0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52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737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58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E6B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D85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571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0C"/>
    <w:rsid w:val="00CD1B42"/>
    <w:rsid w:val="00CD20B3"/>
    <w:rsid w:val="00CD23A5"/>
    <w:rsid w:val="00CD25FB"/>
    <w:rsid w:val="00CD2BF3"/>
    <w:rsid w:val="00CD2EAE"/>
    <w:rsid w:val="00CD32F8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2E5D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923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3D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338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1A2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2D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4E7"/>
    <w:rsid w:val="00DC0609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F36"/>
    <w:rsid w:val="00DD0FC3"/>
    <w:rsid w:val="00DD10CD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9EF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6A5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6C9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C8A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9DE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5E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18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11A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8C0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4E3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AF2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C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633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716D"/>
    <w:rsid w:val="00F173F3"/>
    <w:rsid w:val="00F1753A"/>
    <w:rsid w:val="00F17680"/>
    <w:rsid w:val="00F17735"/>
    <w:rsid w:val="00F178FF"/>
    <w:rsid w:val="00F2003A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D3F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593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2ECF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AF"/>
    <w:rsid w:val="00F757F4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1B0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0C30724E"/>
    <w:rsid w:val="0E81DAEE"/>
    <w:rsid w:val="0E864555"/>
    <w:rsid w:val="31F2D54A"/>
    <w:rsid w:val="38DC0B40"/>
    <w:rsid w:val="5B7354C1"/>
    <w:rsid w:val="5EDA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FA246D"/>
  <w15:chartTrackingRefBased/>
  <w15:docId w15:val="{A1659CAA-C312-4258-9AF1-DEF672EC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qFormat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uiPriority w:val="20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character" w:styleId="UnresolvedMention">
    <w:name w:val="Unresolved Mention"/>
    <w:uiPriority w:val="99"/>
    <w:unhideWhenUsed/>
    <w:rsid w:val="00F018C0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25D1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2e/Docs/RP-211566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2e/Docs/RP-211435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92e/Docs/RP-211566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Xiong, Gang</DisplayName>
        <AccountId>30</AccountId>
        <AccountType/>
      </UserInfo>
      <UserInfo>
        <DisplayName>Heo, Youn Hyoung</DisplayName>
        <AccountId>10</AccountId>
        <AccountType/>
      </UserInfo>
      <UserInfo>
        <DisplayName>Lim, Seau S</DisplayName>
        <AccountId>18</AccountId>
        <AccountType/>
      </UserInfo>
      <UserInfo>
        <DisplayName>Palat, Sudeep K</DisplayName>
        <AccountId>6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E1FDD1A-14A1-48F0-8D5E-3127E3BEE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5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756</Words>
  <Characters>4311</Characters>
  <Application>Microsoft Office Word</Application>
  <DocSecurity>0</DocSecurity>
  <Lines>35</Lines>
  <Paragraphs>10</Paragraphs>
  <ScaleCrop>false</ScaleCrop>
  <Company>Nokia &amp; NSN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Yiu, Candy</cp:lastModifiedBy>
  <cp:revision>2</cp:revision>
  <cp:lastPrinted>2004-04-14T09:17:00Z</cp:lastPrinted>
  <dcterms:created xsi:type="dcterms:W3CDTF">2021-10-22T01:56:00Z</dcterms:created>
  <dcterms:modified xsi:type="dcterms:W3CDTF">2021-10-22T01:56:00Z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