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90459" w14:textId="5B994D4F"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661EE4">
        <w:rPr>
          <w:rFonts w:ascii="Arial" w:eastAsia="Times New Roman" w:hAnsi="Arial"/>
          <w:b/>
          <w:bCs/>
          <w:sz w:val="24"/>
          <w:szCs w:val="24"/>
        </w:rPr>
        <w:t>6e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w:t>
      </w:r>
      <w:r w:rsidR="00707263" w:rsidRPr="00707263">
        <w:rPr>
          <w:rFonts w:ascii="Arial" w:hAnsi="Arial" w:cs="Arial"/>
          <w:b/>
          <w:bCs/>
          <w:color w:val="000000" w:themeColor="text1"/>
          <w:sz w:val="26"/>
          <w:szCs w:val="26"/>
        </w:rPr>
        <w:t>R2-2109876</w:t>
      </w:r>
    </w:p>
    <w:p w14:paraId="110EB4B6" w14:textId="2B640E4E"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661EE4">
        <w:rPr>
          <w:rFonts w:ascii="Arial" w:hAnsi="Arial"/>
          <w:b/>
          <w:bCs/>
          <w:sz w:val="24"/>
          <w:szCs w:val="24"/>
          <w:lang w:eastAsia="zh-CN"/>
        </w:rPr>
        <w:t xml:space="preserve">Nov </w:t>
      </w:r>
      <w:r w:rsidR="00194E82">
        <w:rPr>
          <w:rFonts w:ascii="Arial" w:hAnsi="Arial"/>
          <w:b/>
          <w:bCs/>
          <w:sz w:val="24"/>
          <w:szCs w:val="24"/>
          <w:lang w:eastAsia="zh-CN"/>
        </w:rPr>
        <w:t>1</w:t>
      </w:r>
      <w:r w:rsidR="00194E82">
        <w:rPr>
          <w:rFonts w:ascii="Arial" w:hAnsi="Arial"/>
          <w:b/>
          <w:bCs/>
          <w:sz w:val="24"/>
          <w:szCs w:val="24"/>
          <w:vertAlign w:val="superscript"/>
          <w:lang w:eastAsia="zh-CN"/>
        </w:rPr>
        <w:t>st</w:t>
      </w:r>
      <w:r>
        <w:rPr>
          <w:rFonts w:ascii="Arial" w:hAnsi="Arial"/>
          <w:b/>
          <w:bCs/>
          <w:sz w:val="24"/>
          <w:szCs w:val="24"/>
          <w:lang w:eastAsia="zh-CN"/>
        </w:rPr>
        <w:t xml:space="preserve"> – </w:t>
      </w:r>
      <w:r w:rsidR="00194E82">
        <w:rPr>
          <w:rFonts w:ascii="Arial" w:hAnsi="Arial"/>
          <w:b/>
          <w:bCs/>
          <w:sz w:val="24"/>
          <w:szCs w:val="24"/>
          <w:lang w:eastAsia="zh-CN"/>
        </w:rPr>
        <w:t>Nov</w:t>
      </w:r>
      <w:r>
        <w:rPr>
          <w:rFonts w:ascii="Arial" w:hAnsi="Arial"/>
          <w:b/>
          <w:bCs/>
          <w:sz w:val="24"/>
          <w:szCs w:val="24"/>
          <w:lang w:eastAsia="zh-CN"/>
        </w:rPr>
        <w:t xml:space="preserve"> </w:t>
      </w:r>
      <w:r w:rsidR="00194E82">
        <w:rPr>
          <w:rFonts w:ascii="Arial" w:hAnsi="Arial"/>
          <w:b/>
          <w:bCs/>
          <w:sz w:val="24"/>
          <w:szCs w:val="24"/>
          <w:lang w:eastAsia="zh-CN"/>
        </w:rPr>
        <w:t>12</w:t>
      </w:r>
      <w:r>
        <w:rPr>
          <w:rFonts w:ascii="Arial" w:hAnsi="Arial"/>
          <w:b/>
          <w:bCs/>
          <w:sz w:val="24"/>
          <w:szCs w:val="24"/>
          <w:vertAlign w:val="superscript"/>
          <w:lang w:eastAsia="zh-CN"/>
        </w:rPr>
        <w:t>th</w:t>
      </w:r>
      <w:r w:rsidR="0063281F">
        <w:rPr>
          <w:rFonts w:ascii="Arial" w:hAnsi="Arial"/>
          <w:b/>
          <w:bCs/>
          <w:sz w:val="24"/>
          <w:szCs w:val="24"/>
          <w:lang w:eastAsia="zh-CN"/>
        </w:rPr>
        <w:t>, 2021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93D68D6" w:rsidR="00783B93" w:rsidRPr="006D3016" w:rsidRDefault="00783B93">
      <w:pPr>
        <w:tabs>
          <w:tab w:val="left" w:pos="1985"/>
        </w:tabs>
        <w:spacing w:after="120"/>
        <w:rPr>
          <w:rFonts w:ascii="Arial" w:eastAsia="MS Mincho" w:hAnsi="Arial" w:cs="Arial"/>
          <w:b/>
          <w:bCs/>
          <w:sz w:val="24"/>
          <w:szCs w:val="24"/>
        </w:rPr>
      </w:pPr>
      <w:r w:rsidRPr="28CE6784">
        <w:rPr>
          <w:rFonts w:ascii="Arial" w:eastAsia="MS Mincho" w:hAnsi="Arial" w:cs="Arial"/>
          <w:b/>
          <w:bCs/>
          <w:sz w:val="24"/>
          <w:szCs w:val="24"/>
        </w:rPr>
        <w:t>Agenda item:</w:t>
      </w:r>
      <w:r w:rsidR="7FF23F6A" w:rsidRPr="28CE6784">
        <w:rPr>
          <w:rFonts w:ascii="Arial" w:eastAsia="MS Mincho" w:hAnsi="Arial" w:cs="Arial"/>
          <w:b/>
          <w:bCs/>
          <w:sz w:val="24"/>
          <w:szCs w:val="24"/>
        </w:rPr>
        <w:t xml:space="preserve"> </w:t>
      </w:r>
      <w:r>
        <w:tab/>
      </w:r>
      <w:r w:rsidR="005D6D93" w:rsidRPr="28CE6784">
        <w:rPr>
          <w:rFonts w:ascii="Arial" w:eastAsia="MS Mincho" w:hAnsi="Arial" w:cs="Arial"/>
          <w:b/>
          <w:bCs/>
          <w:sz w:val="24"/>
          <w:szCs w:val="24"/>
        </w:rPr>
        <w:t>8</w:t>
      </w:r>
      <w:r w:rsidR="7FF23F6A" w:rsidRPr="28CE6784">
        <w:rPr>
          <w:rFonts w:ascii="Arial" w:eastAsia="MS Mincho" w:hAnsi="Arial" w:cs="Arial"/>
          <w:b/>
          <w:bCs/>
          <w:sz w:val="24"/>
          <w:szCs w:val="24"/>
        </w:rPr>
        <w:t>.</w:t>
      </w:r>
      <w:r w:rsidR="005037BB" w:rsidRPr="28CE6784">
        <w:rPr>
          <w:rFonts w:ascii="Arial" w:eastAsia="MS Mincho" w:hAnsi="Arial" w:cs="Arial"/>
          <w:b/>
          <w:bCs/>
          <w:sz w:val="24"/>
          <w:szCs w:val="24"/>
        </w:rPr>
        <w:t>2</w:t>
      </w:r>
      <w:r w:rsidR="29C75469" w:rsidRPr="28CE6784">
        <w:rPr>
          <w:rFonts w:ascii="Arial" w:eastAsia="MS Mincho" w:hAnsi="Arial" w:cs="Arial"/>
          <w:b/>
          <w:bCs/>
          <w:sz w:val="24"/>
          <w:szCs w:val="24"/>
        </w:rPr>
        <w:t>2</w:t>
      </w:r>
      <w:r w:rsidRPr="28CE6784">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A3D09F2"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02B1A">
        <w:rPr>
          <w:rFonts w:ascii="Arial" w:eastAsia="Times New Roman" w:hAnsi="Arial" w:cs="Arial"/>
          <w:b/>
          <w:bCs/>
          <w:sz w:val="24"/>
        </w:rPr>
        <w:t xml:space="preserve">Measurement gap enhancement for </w:t>
      </w:r>
      <w:r w:rsidR="000B6521">
        <w:rPr>
          <w:rFonts w:ascii="Arial" w:eastAsia="Times New Roman" w:hAnsi="Arial" w:cs="Arial"/>
          <w:b/>
          <w:bCs/>
          <w:sz w:val="24"/>
          <w:szCs w:val="24"/>
        </w:rPr>
        <w:t>concurrent</w:t>
      </w:r>
      <w:r w:rsidR="005037BB">
        <w:rPr>
          <w:rFonts w:ascii="Arial" w:eastAsia="Times New Roman" w:hAnsi="Arial" w:cs="Arial"/>
          <w:b/>
          <w:bCs/>
          <w:sz w:val="24"/>
          <w:szCs w:val="24"/>
        </w:rPr>
        <w:t xml:space="preserve"> gap</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689E4AA" w14:textId="32138EA4" w:rsidR="006D630F" w:rsidRPr="00B80F68" w:rsidRDefault="00094334" w:rsidP="006D630F">
      <w:pPr>
        <w:rPr>
          <w:sz w:val="22"/>
          <w:szCs w:val="22"/>
        </w:rPr>
      </w:pPr>
      <w:r w:rsidRPr="00B80F68">
        <w:rPr>
          <w:sz w:val="22"/>
          <w:szCs w:val="22"/>
        </w:rPr>
        <w:t>RAN4 led work item “NR measurement gap enhancements” is approved in [1]. Main objectives are</w:t>
      </w:r>
      <w:r w:rsidR="00F46BB0" w:rsidRPr="00B80F68">
        <w:rPr>
          <w:sz w:val="22"/>
          <w:szCs w:val="22"/>
        </w:rPr>
        <w:t xml:space="preserve"> introducing (1) pre-configured MG patterns(s) per configured BWP; (2) Multiple concurrent and independent MG patterns; and (3) Network controlled small gap (NCSG). </w:t>
      </w:r>
      <w:r w:rsidR="0083757D" w:rsidRPr="00B80F68">
        <w:rPr>
          <w:sz w:val="22"/>
          <w:szCs w:val="22"/>
        </w:rPr>
        <w:t xml:space="preserve">In this contribution, we focus on discuss on </w:t>
      </w:r>
      <w:r w:rsidR="00A7416B">
        <w:rPr>
          <w:sz w:val="22"/>
          <w:szCs w:val="22"/>
        </w:rPr>
        <w:t>concurrent</w:t>
      </w:r>
      <w:r w:rsidR="0083757D" w:rsidRPr="00B80F68">
        <w:rPr>
          <w:sz w:val="22"/>
          <w:szCs w:val="22"/>
        </w:rPr>
        <w:t xml:space="preserve"> measurement gap. </w:t>
      </w:r>
    </w:p>
    <w:p w14:paraId="227C2E43" w14:textId="67B6EADF" w:rsidR="0083757D" w:rsidRPr="00B80F68" w:rsidRDefault="0083757D" w:rsidP="006D630F">
      <w:pPr>
        <w:rPr>
          <w:sz w:val="22"/>
          <w:szCs w:val="22"/>
        </w:rPr>
      </w:pPr>
      <w:r w:rsidRPr="00B80F68">
        <w:rPr>
          <w:sz w:val="22"/>
          <w:szCs w:val="22"/>
        </w:rPr>
        <w:t xml:space="preserve">RAN2 received LS </w:t>
      </w:r>
      <w:r w:rsidR="00FD1E6A" w:rsidRPr="00B80F68">
        <w:rPr>
          <w:sz w:val="22"/>
          <w:szCs w:val="22"/>
        </w:rPr>
        <w:t xml:space="preserve">on R17 NR MG enhancements – </w:t>
      </w:r>
      <w:r w:rsidR="00A37F30">
        <w:rPr>
          <w:sz w:val="22"/>
          <w:szCs w:val="22"/>
        </w:rPr>
        <w:t>Concurrent</w:t>
      </w:r>
      <w:r w:rsidR="00FD1E6A" w:rsidRPr="00B80F68">
        <w:rPr>
          <w:sz w:val="22"/>
          <w:szCs w:val="22"/>
        </w:rPr>
        <w:t xml:space="preserve"> MG in [2] from RAN4</w:t>
      </w:r>
      <w:r w:rsidR="00397352" w:rsidRPr="00B80F68">
        <w:rPr>
          <w:sz w:val="22"/>
          <w:szCs w:val="22"/>
        </w:rPr>
        <w:t>:</w:t>
      </w:r>
    </w:p>
    <w:p w14:paraId="1F5480CA" w14:textId="77777777" w:rsidR="00C9413B" w:rsidRDefault="00C9413B" w:rsidP="00C9413B">
      <w:pPr>
        <w:rPr>
          <w:lang w:val="en-US" w:eastAsia="zh-CN"/>
        </w:rPr>
      </w:pPr>
      <w:r>
        <w:rPr>
          <w:rFonts w:hint="eastAsia"/>
          <w:lang w:val="en-US" w:eastAsia="zh-CN"/>
        </w:rPr>
        <w:t xml:space="preserve">RAN4 is working on multiple concurrent MG patterns in R17 </w:t>
      </w:r>
      <w:r w:rsidRPr="00572D9E">
        <w:rPr>
          <w:lang w:val="en-US" w:eastAsia="zh-CN"/>
        </w:rPr>
        <w:t>NR and MR-DC measurement gap enhancement</w:t>
      </w:r>
      <w:r>
        <w:rPr>
          <w:rFonts w:hint="eastAsia"/>
          <w:lang w:val="en-US" w:eastAsia="zh-CN"/>
        </w:rPr>
        <w:t xml:space="preserve">s and has reached the following agreements: </w:t>
      </w:r>
    </w:p>
    <w:tbl>
      <w:tblPr>
        <w:tblStyle w:val="TableGrid"/>
        <w:tblW w:w="0" w:type="auto"/>
        <w:tblLook w:val="04A0" w:firstRow="1" w:lastRow="0" w:firstColumn="1" w:lastColumn="0" w:noHBand="0" w:noVBand="1"/>
      </w:tblPr>
      <w:tblGrid>
        <w:gridCol w:w="9350"/>
      </w:tblGrid>
      <w:tr w:rsidR="00C9413B" w14:paraId="2778CDC2" w14:textId="77777777" w:rsidTr="00EC6380">
        <w:tc>
          <w:tcPr>
            <w:tcW w:w="9857" w:type="dxa"/>
          </w:tcPr>
          <w:p w14:paraId="07DD7B09" w14:textId="77777777" w:rsidR="00C9413B" w:rsidRDefault="00C9413B" w:rsidP="00EC6380">
            <w:pPr>
              <w:pStyle w:val="BodyText"/>
              <w:spacing w:beforeLines="50" w:before="120" w:afterLines="50" w:after="120"/>
              <w:rPr>
                <w:bCs/>
                <w:lang w:val="en-US" w:eastAsia="zh-CN"/>
              </w:rPr>
            </w:pPr>
            <w:r>
              <w:rPr>
                <w:bCs/>
                <w:lang w:val="en-US" w:eastAsia="zh-CN"/>
              </w:rPr>
              <w:t>F</w:t>
            </w:r>
            <w:r>
              <w:rPr>
                <w:rFonts w:hint="eastAsia"/>
                <w:bCs/>
                <w:lang w:val="en-US" w:eastAsia="zh-CN"/>
              </w:rPr>
              <w:t xml:space="preserve">or definition of concurrent gaps: </w:t>
            </w:r>
          </w:p>
          <w:p w14:paraId="56C5BDD8" w14:textId="77777777" w:rsidR="00C9413B" w:rsidRDefault="00C9413B" w:rsidP="00EC6380">
            <w:pPr>
              <w:pStyle w:val="BodyText"/>
              <w:spacing w:beforeLines="50" w:before="120" w:afterLines="50" w:after="120"/>
              <w:rPr>
                <w:bCs/>
                <w:lang w:val="en-US" w:eastAsia="zh-CN"/>
              </w:rPr>
            </w:pPr>
            <w:r w:rsidRPr="00B63B87">
              <w:rPr>
                <w:bCs/>
                <w:highlight w:val="green"/>
                <w:lang w:val="en-US" w:eastAsia="zh-CN"/>
              </w:rPr>
              <w:t>A</w:t>
            </w:r>
            <w:r w:rsidRPr="00B63B87">
              <w:rPr>
                <w:rFonts w:hint="eastAsia"/>
                <w:bCs/>
                <w:highlight w:val="green"/>
                <w:lang w:val="en-US" w:eastAsia="zh-CN"/>
              </w:rPr>
              <w:t>greements:</w:t>
            </w:r>
            <w:r>
              <w:rPr>
                <w:rFonts w:hint="eastAsia"/>
                <w:bCs/>
                <w:lang w:val="en-US" w:eastAsia="zh-CN"/>
              </w:rPr>
              <w:t xml:space="preserve"> </w:t>
            </w:r>
          </w:p>
          <w:p w14:paraId="7B10DC6F" w14:textId="77777777" w:rsidR="00C9413B" w:rsidRPr="00C273B4" w:rsidRDefault="00C9413B" w:rsidP="00C9413B">
            <w:pPr>
              <w:pStyle w:val="BodyText"/>
              <w:numPr>
                <w:ilvl w:val="0"/>
                <w:numId w:val="30"/>
              </w:numPr>
              <w:spacing w:beforeLines="50" w:before="120" w:afterLines="50" w:after="120"/>
              <w:rPr>
                <w:bCs/>
                <w:lang w:val="en-US" w:eastAsia="zh-CN"/>
              </w:rPr>
            </w:pPr>
            <w:r w:rsidRPr="00C273B4">
              <w:rPr>
                <w:bCs/>
                <w:lang w:val="en-US" w:eastAsia="zh-CN"/>
              </w:rPr>
              <w:t>Concurrent gaps are multiple measurement gaps configured by RRC message(s)</w:t>
            </w:r>
          </w:p>
          <w:p w14:paraId="50E58DC7" w14:textId="77777777" w:rsidR="00C9413B" w:rsidRPr="00C273B4" w:rsidRDefault="00C9413B" w:rsidP="00C9413B">
            <w:pPr>
              <w:pStyle w:val="BodyText"/>
              <w:numPr>
                <w:ilvl w:val="1"/>
                <w:numId w:val="30"/>
              </w:numPr>
              <w:spacing w:beforeLines="50" w:before="120" w:afterLines="50" w:after="120"/>
              <w:rPr>
                <w:bCs/>
                <w:lang w:val="en-US" w:eastAsia="zh-CN"/>
              </w:rPr>
            </w:pPr>
            <w:r w:rsidRPr="00C273B4">
              <w:rPr>
                <w:bCs/>
                <w:lang w:eastAsia="zh-CN"/>
              </w:rPr>
              <w:t>Either by same or separate RRC messages</w:t>
            </w:r>
          </w:p>
          <w:p w14:paraId="117CE416" w14:textId="77777777" w:rsidR="00C9413B" w:rsidRPr="00C273B4" w:rsidRDefault="00C9413B" w:rsidP="00C9413B">
            <w:pPr>
              <w:pStyle w:val="BodyText"/>
              <w:numPr>
                <w:ilvl w:val="1"/>
                <w:numId w:val="30"/>
              </w:numPr>
              <w:spacing w:beforeLines="50" w:before="120" w:afterLines="50" w:after="120"/>
              <w:rPr>
                <w:bCs/>
                <w:lang w:val="en-US" w:eastAsia="zh-CN"/>
              </w:rPr>
            </w:pPr>
            <w:r w:rsidRPr="00C273B4">
              <w:rPr>
                <w:bCs/>
                <w:lang w:val="en-US" w:eastAsia="zh-CN"/>
              </w:rPr>
              <w:t>Whether and how to introduce new IE(s) or duplicate the existing IE is left to RAN2.</w:t>
            </w:r>
          </w:p>
          <w:p w14:paraId="7F46DCD5" w14:textId="77777777" w:rsidR="00C9413B" w:rsidRPr="00C273B4" w:rsidRDefault="00C9413B" w:rsidP="00C9413B">
            <w:pPr>
              <w:pStyle w:val="BodyText"/>
              <w:numPr>
                <w:ilvl w:val="1"/>
                <w:numId w:val="30"/>
              </w:numPr>
              <w:spacing w:beforeLines="50" w:before="120" w:afterLines="50" w:after="120"/>
              <w:rPr>
                <w:bCs/>
                <w:lang w:val="en-US" w:eastAsia="zh-CN"/>
              </w:rPr>
            </w:pPr>
            <w:r w:rsidRPr="00C273B4">
              <w:rPr>
                <w:bCs/>
                <w:lang w:val="en-US" w:eastAsia="zh-CN"/>
              </w:rPr>
              <w:t>Note: if existing IE is to be used, the configuration mechanism shall allow NW to use the same IE to either configure additional concurrent MGP or update the configured MGP.</w:t>
            </w:r>
          </w:p>
          <w:p w14:paraId="5C92C419" w14:textId="77777777" w:rsidR="00C9413B" w:rsidRDefault="00C9413B" w:rsidP="00EC6380">
            <w:pPr>
              <w:pStyle w:val="BodyText"/>
              <w:spacing w:beforeLines="50" w:before="120" w:afterLines="50" w:after="120"/>
              <w:rPr>
                <w:bCs/>
                <w:lang w:val="en-US" w:eastAsia="zh-CN"/>
              </w:rPr>
            </w:pPr>
          </w:p>
          <w:p w14:paraId="0579E281" w14:textId="77777777" w:rsidR="00C9413B" w:rsidRDefault="00C9413B" w:rsidP="00EC6380">
            <w:pPr>
              <w:pStyle w:val="BodyText"/>
              <w:spacing w:beforeLines="50" w:before="120" w:afterLines="50" w:after="120"/>
              <w:rPr>
                <w:bCs/>
                <w:lang w:val="en-US" w:eastAsia="zh-CN"/>
              </w:rPr>
            </w:pPr>
            <w:r>
              <w:rPr>
                <w:bCs/>
                <w:lang w:val="en-US" w:eastAsia="zh-CN"/>
              </w:rPr>
              <w:t>F</w:t>
            </w:r>
            <w:r>
              <w:rPr>
                <w:rFonts w:hint="eastAsia"/>
                <w:bCs/>
                <w:lang w:val="en-US" w:eastAsia="zh-CN"/>
              </w:rPr>
              <w:t>or a</w:t>
            </w:r>
            <w:r w:rsidRPr="00DA1401">
              <w:rPr>
                <w:bCs/>
                <w:lang w:val="en-US" w:eastAsia="zh-CN"/>
              </w:rPr>
              <w:t>pplicability and configurations</w:t>
            </w:r>
            <w:r>
              <w:rPr>
                <w:rFonts w:hint="eastAsia"/>
                <w:bCs/>
                <w:lang w:val="en-US" w:eastAsia="zh-CN"/>
              </w:rPr>
              <w:t xml:space="preserve"> of concurrent gaps: </w:t>
            </w:r>
          </w:p>
          <w:p w14:paraId="2FF32629" w14:textId="77777777" w:rsidR="00C9413B" w:rsidRDefault="00C9413B" w:rsidP="00EC6380">
            <w:pPr>
              <w:pStyle w:val="BodyText"/>
              <w:spacing w:beforeLines="50" w:before="120" w:afterLines="50" w:after="120"/>
              <w:rPr>
                <w:bCs/>
                <w:lang w:val="en-US" w:eastAsia="zh-CN"/>
              </w:rPr>
            </w:pPr>
            <w:r w:rsidRPr="00573726">
              <w:rPr>
                <w:bCs/>
                <w:highlight w:val="green"/>
                <w:lang w:val="en-US" w:eastAsia="zh-CN"/>
              </w:rPr>
              <w:t>A</w:t>
            </w:r>
            <w:r w:rsidRPr="00573726">
              <w:rPr>
                <w:rFonts w:hint="eastAsia"/>
                <w:bCs/>
                <w:highlight w:val="green"/>
                <w:lang w:val="en-US" w:eastAsia="zh-CN"/>
              </w:rPr>
              <w:t>greements:</w:t>
            </w:r>
            <w:r>
              <w:rPr>
                <w:rFonts w:hint="eastAsia"/>
                <w:bCs/>
                <w:lang w:val="en-US" w:eastAsia="zh-CN"/>
              </w:rPr>
              <w:t xml:space="preserve"> </w:t>
            </w:r>
          </w:p>
          <w:p w14:paraId="1E0BCEAF" w14:textId="77777777" w:rsidR="00C9413B" w:rsidRPr="002D1A32" w:rsidRDefault="00C9413B" w:rsidP="00C9413B">
            <w:pPr>
              <w:pStyle w:val="BodyText"/>
              <w:numPr>
                <w:ilvl w:val="0"/>
                <w:numId w:val="30"/>
              </w:numPr>
              <w:spacing w:beforeLines="50" w:before="120" w:afterLines="50" w:after="120"/>
              <w:rPr>
                <w:bCs/>
                <w:lang w:val="en-US" w:eastAsia="zh-CN"/>
              </w:rPr>
            </w:pPr>
            <w:r w:rsidRPr="002D1A32">
              <w:rPr>
                <w:bCs/>
                <w:lang w:val="en-US" w:eastAsia="zh-CN"/>
              </w:rPr>
              <w:t>When concurrent MGs are configured, the association between concurrent MGs and frequency layers (dedicated use case(s)) to be measured shall be RRC configured</w:t>
            </w:r>
          </w:p>
          <w:p w14:paraId="4604D69B" w14:textId="77777777" w:rsidR="00C9413B" w:rsidRPr="002D1A32" w:rsidRDefault="00C9413B" w:rsidP="00C9413B">
            <w:pPr>
              <w:pStyle w:val="BodyText"/>
              <w:numPr>
                <w:ilvl w:val="1"/>
                <w:numId w:val="30"/>
              </w:numPr>
              <w:spacing w:beforeLines="50" w:before="120" w:afterLines="50" w:after="120"/>
              <w:rPr>
                <w:bCs/>
                <w:lang w:val="en-US" w:eastAsia="zh-CN"/>
              </w:rPr>
            </w:pPr>
            <w:r w:rsidRPr="002D1A32">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42A9D9A4" w14:textId="77777777" w:rsidR="00C9413B" w:rsidRPr="005F5A81" w:rsidRDefault="00C9413B" w:rsidP="00C9413B">
            <w:pPr>
              <w:pStyle w:val="BodyText"/>
              <w:numPr>
                <w:ilvl w:val="0"/>
                <w:numId w:val="30"/>
              </w:numPr>
              <w:spacing w:beforeLines="50" w:before="120" w:afterLines="50" w:after="120"/>
              <w:rPr>
                <w:bCs/>
                <w:lang w:val="en-US" w:eastAsia="zh-CN"/>
              </w:rPr>
            </w:pPr>
            <w:r>
              <w:rPr>
                <w:rFonts w:hint="eastAsia"/>
                <w:bCs/>
                <w:lang w:val="en-US" w:eastAsia="zh-CN"/>
              </w:rPr>
              <w:t>T</w:t>
            </w:r>
            <w:r w:rsidRPr="005F5A81">
              <w:rPr>
                <w:bCs/>
                <w:lang w:val="en-US" w:eastAsia="zh-CN"/>
              </w:rPr>
              <w:t>he measurement gap can be associated to one or multiple use cases in the following, while the detail on how to implement the association is left to RAN2</w:t>
            </w:r>
          </w:p>
          <w:p w14:paraId="090F408C" w14:textId="77777777" w:rsidR="00C9413B" w:rsidRPr="005F5A81" w:rsidRDefault="00C9413B" w:rsidP="00C9413B">
            <w:pPr>
              <w:pStyle w:val="BodyText"/>
              <w:numPr>
                <w:ilvl w:val="1"/>
                <w:numId w:val="30"/>
              </w:numPr>
              <w:spacing w:beforeLines="50" w:before="120" w:afterLines="50" w:after="120"/>
              <w:rPr>
                <w:bCs/>
                <w:lang w:val="en-US" w:eastAsia="zh-CN"/>
              </w:rPr>
            </w:pPr>
            <w:r w:rsidRPr="005F5A81">
              <w:rPr>
                <w:bCs/>
                <w:lang w:val="en-US" w:eastAsia="zh-CN"/>
              </w:rPr>
              <w:t>One or more MO(s) for same or different RATs</w:t>
            </w:r>
          </w:p>
          <w:p w14:paraId="292BF7C7" w14:textId="77777777" w:rsidR="00C9413B" w:rsidRPr="005F5A81" w:rsidRDefault="00C9413B" w:rsidP="00C9413B">
            <w:pPr>
              <w:pStyle w:val="BodyText"/>
              <w:numPr>
                <w:ilvl w:val="1"/>
                <w:numId w:val="30"/>
              </w:numPr>
              <w:spacing w:beforeLines="50" w:before="120" w:afterLines="50" w:after="120"/>
              <w:rPr>
                <w:bCs/>
                <w:lang w:val="en-US" w:eastAsia="zh-CN"/>
              </w:rPr>
            </w:pPr>
            <w:r w:rsidRPr="005F5A81">
              <w:rPr>
                <w:bCs/>
                <w:lang w:val="en-US" w:eastAsia="zh-CN"/>
              </w:rPr>
              <w:t>SSB and/or CSI-RS in each associated NR MO</w:t>
            </w:r>
          </w:p>
          <w:p w14:paraId="16CD5A9F" w14:textId="77777777" w:rsidR="00C9413B" w:rsidRDefault="00C9413B" w:rsidP="00C9413B">
            <w:pPr>
              <w:pStyle w:val="BodyText"/>
              <w:numPr>
                <w:ilvl w:val="1"/>
                <w:numId w:val="30"/>
              </w:numPr>
              <w:spacing w:beforeLines="50" w:before="120" w:afterLines="50" w:after="120"/>
              <w:rPr>
                <w:bCs/>
                <w:lang w:val="en-US" w:eastAsia="zh-CN"/>
              </w:rPr>
            </w:pPr>
            <w:r w:rsidRPr="005F5A81">
              <w:rPr>
                <w:bCs/>
                <w:lang w:val="en-US" w:eastAsia="zh-CN"/>
              </w:rPr>
              <w:t>PRS</w:t>
            </w:r>
          </w:p>
          <w:p w14:paraId="5F1A4A9F" w14:textId="77777777" w:rsidR="00C9413B" w:rsidRPr="000D3F24" w:rsidRDefault="00C9413B" w:rsidP="00C9413B">
            <w:pPr>
              <w:pStyle w:val="BodyText"/>
              <w:numPr>
                <w:ilvl w:val="0"/>
                <w:numId w:val="30"/>
              </w:numPr>
              <w:spacing w:beforeLines="50" w:before="120" w:afterLines="50" w:after="120"/>
              <w:rPr>
                <w:bCs/>
                <w:lang w:val="en-US" w:eastAsia="zh-CN"/>
              </w:rPr>
            </w:pPr>
            <w:r w:rsidRPr="000D3F24">
              <w:rPr>
                <w:bCs/>
                <w:lang w:val="en-US" w:eastAsia="zh-CN"/>
              </w:rPr>
              <w:t xml:space="preserve">It is feasible that one of the concurrent </w:t>
            </w:r>
            <w:proofErr w:type="gramStart"/>
            <w:r w:rsidRPr="000D3F24">
              <w:rPr>
                <w:bCs/>
                <w:lang w:val="en-US" w:eastAsia="zh-CN"/>
              </w:rPr>
              <w:t>gap</w:t>
            </w:r>
            <w:proofErr w:type="gramEnd"/>
            <w:r w:rsidRPr="000D3F24">
              <w:rPr>
                <w:bCs/>
                <w:lang w:val="en-US" w:eastAsia="zh-CN"/>
              </w:rPr>
              <w:t xml:space="preserve"> is purely used for measuring LTE and other gaps are used for other MOs, e.g.,</w:t>
            </w:r>
          </w:p>
          <w:p w14:paraId="0EAD8CD5" w14:textId="77777777" w:rsidR="00C9413B" w:rsidRPr="000D3F24" w:rsidRDefault="00C9413B" w:rsidP="00C9413B">
            <w:pPr>
              <w:pStyle w:val="BodyText"/>
              <w:numPr>
                <w:ilvl w:val="1"/>
                <w:numId w:val="30"/>
              </w:numPr>
              <w:spacing w:beforeLines="50" w:before="120" w:afterLines="50" w:after="120"/>
              <w:rPr>
                <w:bCs/>
                <w:lang w:val="en-US" w:eastAsia="zh-CN"/>
              </w:rPr>
            </w:pPr>
            <w:r w:rsidRPr="000D3F24">
              <w:rPr>
                <w:bCs/>
                <w:lang w:val="en-US" w:eastAsia="zh-CN"/>
              </w:rPr>
              <w:lastRenderedPageBreak/>
              <w:t xml:space="preserve">One gap is associated with only LTE measurement </w:t>
            </w:r>
          </w:p>
          <w:p w14:paraId="33007D67" w14:textId="77777777" w:rsidR="00C9413B" w:rsidRPr="000D3F24" w:rsidRDefault="00C9413B" w:rsidP="00C9413B">
            <w:pPr>
              <w:pStyle w:val="BodyText"/>
              <w:numPr>
                <w:ilvl w:val="1"/>
                <w:numId w:val="30"/>
              </w:numPr>
              <w:spacing w:beforeLines="50" w:before="120" w:afterLines="50" w:after="120"/>
              <w:rPr>
                <w:bCs/>
                <w:lang w:val="en-US" w:eastAsia="zh-CN"/>
              </w:rPr>
            </w:pPr>
            <w:r w:rsidRPr="000D3F24">
              <w:rPr>
                <w:bCs/>
                <w:lang w:val="en-US" w:eastAsia="zh-CN"/>
              </w:rPr>
              <w:t>One gap is associated with other measurements including NR.</w:t>
            </w:r>
          </w:p>
          <w:p w14:paraId="34D7B0D6" w14:textId="77777777" w:rsidR="00C9413B" w:rsidRPr="000D3F24" w:rsidRDefault="00C9413B" w:rsidP="00EC6380">
            <w:pPr>
              <w:pStyle w:val="BodyText"/>
              <w:spacing w:beforeLines="50" w:before="120" w:afterLines="50" w:after="120"/>
              <w:rPr>
                <w:bCs/>
                <w:lang w:eastAsia="zh-CN"/>
              </w:rPr>
            </w:pPr>
          </w:p>
          <w:p w14:paraId="51A7C21B" w14:textId="77777777" w:rsidR="00C9413B" w:rsidRDefault="00C9413B" w:rsidP="00EC6380">
            <w:pPr>
              <w:pStyle w:val="BodyText"/>
              <w:spacing w:beforeLines="50" w:before="120" w:afterLines="50" w:after="120"/>
              <w:rPr>
                <w:bCs/>
                <w:lang w:val="en-US" w:eastAsia="zh-CN"/>
              </w:rPr>
            </w:pPr>
            <w:r>
              <w:rPr>
                <w:rFonts w:hint="eastAsia"/>
                <w:bCs/>
                <w:lang w:val="en-US" w:eastAsia="zh-CN"/>
              </w:rPr>
              <w:t xml:space="preserve">Note: </w:t>
            </w:r>
          </w:p>
          <w:p w14:paraId="2BCE60C6" w14:textId="77777777" w:rsidR="00C9413B" w:rsidRDefault="00C9413B" w:rsidP="00C9413B">
            <w:pPr>
              <w:pStyle w:val="BodyText"/>
              <w:numPr>
                <w:ilvl w:val="0"/>
                <w:numId w:val="30"/>
              </w:numPr>
              <w:spacing w:beforeLines="50" w:before="120" w:afterLines="50" w:after="120"/>
              <w:rPr>
                <w:bCs/>
                <w:lang w:val="en-US" w:eastAsia="zh-CN"/>
              </w:rPr>
            </w:pPr>
            <w:r w:rsidRPr="005E4830">
              <w:rPr>
                <w:bCs/>
                <w:lang w:val="en-US" w:eastAsia="zh-CN"/>
              </w:rPr>
              <w:t>I</w:t>
            </w:r>
            <w:r w:rsidRPr="005E4830">
              <w:rPr>
                <w:rFonts w:hint="eastAsia"/>
                <w:bCs/>
                <w:lang w:val="en-US" w:eastAsia="zh-CN"/>
              </w:rPr>
              <w:t xml:space="preserve">t is RAN4 common understanding that </w:t>
            </w:r>
            <w:r w:rsidRPr="005E4830">
              <w:rPr>
                <w:bCs/>
                <w:lang w:val="en-US" w:eastAsia="zh-CN"/>
              </w:rPr>
              <w:t xml:space="preserve">frequency layer includes </w:t>
            </w:r>
            <w:r>
              <w:rPr>
                <w:rFonts w:hint="eastAsia"/>
                <w:bCs/>
                <w:lang w:val="en-US" w:eastAsia="zh-CN"/>
              </w:rPr>
              <w:t>positioning frequency</w:t>
            </w:r>
            <w:r w:rsidRPr="005E4830">
              <w:rPr>
                <w:bCs/>
                <w:lang w:val="en-US" w:eastAsia="zh-CN"/>
              </w:rPr>
              <w:t xml:space="preserve"> layer</w:t>
            </w:r>
            <w:r>
              <w:rPr>
                <w:rFonts w:hint="eastAsia"/>
                <w:bCs/>
                <w:lang w:val="en-US" w:eastAsia="zh-CN"/>
              </w:rPr>
              <w:t xml:space="preserve">. </w:t>
            </w:r>
          </w:p>
          <w:p w14:paraId="2763530A" w14:textId="77777777" w:rsidR="00C9413B" w:rsidRPr="00C93877" w:rsidRDefault="00C9413B" w:rsidP="00C9413B">
            <w:pPr>
              <w:pStyle w:val="BodyText"/>
              <w:numPr>
                <w:ilvl w:val="0"/>
                <w:numId w:val="30"/>
              </w:numPr>
              <w:spacing w:beforeLines="50" w:before="120" w:afterLines="50" w:after="120"/>
              <w:rPr>
                <w:bCs/>
                <w:lang w:val="en-US" w:eastAsia="zh-CN"/>
              </w:rPr>
            </w:pPr>
            <w:r w:rsidRPr="00C93877">
              <w:rPr>
                <w:bCs/>
                <w:lang w:val="en-US" w:eastAsia="zh-CN"/>
              </w:rPr>
              <w:t>Each frequency layer can be associated with only one MG (leave it for RAN2 on how to implement the association)</w:t>
            </w:r>
          </w:p>
          <w:p w14:paraId="28756892" w14:textId="77777777" w:rsidR="00C9413B" w:rsidRPr="00C93877" w:rsidRDefault="00C9413B" w:rsidP="00C9413B">
            <w:pPr>
              <w:pStyle w:val="BodyText"/>
              <w:numPr>
                <w:ilvl w:val="1"/>
                <w:numId w:val="30"/>
              </w:numPr>
              <w:spacing w:beforeLines="50" w:before="120" w:afterLines="50" w:after="120"/>
              <w:rPr>
                <w:bCs/>
                <w:lang w:val="en-US" w:eastAsia="zh-CN"/>
              </w:rPr>
            </w:pPr>
            <w:r w:rsidRPr="00C93877">
              <w:rPr>
                <w:bCs/>
                <w:lang w:val="en-US" w:eastAsia="zh-CN"/>
              </w:rPr>
              <w:t>SSB, CSI-RS and PRS are treated as different frequency layers</w:t>
            </w:r>
          </w:p>
          <w:p w14:paraId="3B397CE2" w14:textId="77777777" w:rsidR="00C9413B" w:rsidRPr="00031DC3" w:rsidRDefault="00C9413B" w:rsidP="00C9413B">
            <w:pPr>
              <w:pStyle w:val="BodyText"/>
              <w:numPr>
                <w:ilvl w:val="1"/>
                <w:numId w:val="30"/>
              </w:numPr>
              <w:spacing w:beforeLines="50" w:before="120" w:afterLines="50" w:after="120"/>
              <w:rPr>
                <w:bCs/>
                <w:lang w:val="en-US" w:eastAsia="zh-CN"/>
              </w:rPr>
            </w:pPr>
            <w:r w:rsidRPr="00C93877">
              <w:rPr>
                <w:bCs/>
                <w:lang w:val="en-US" w:eastAsia="zh-CN"/>
              </w:rPr>
              <w:t>One MG can be associated with multiple frequency layers, while one frequency layers can only be associated to a single MG.</w:t>
            </w:r>
          </w:p>
        </w:tc>
      </w:tr>
    </w:tbl>
    <w:p w14:paraId="607A5547" w14:textId="77777777" w:rsidR="00C9413B" w:rsidRDefault="00C9413B" w:rsidP="00C9413B">
      <w:pPr>
        <w:spacing w:beforeLines="100" w:before="240"/>
        <w:rPr>
          <w:szCs w:val="22"/>
        </w:rPr>
      </w:pPr>
      <w:r>
        <w:rPr>
          <w:szCs w:val="22"/>
        </w:rPr>
        <w:lastRenderedPageBreak/>
        <w:t xml:space="preserve">The discussion for concurrent gaps design is on-going in RAN4. </w:t>
      </w:r>
      <w:r w:rsidRPr="00404E1F">
        <w:rPr>
          <w:szCs w:val="22"/>
        </w:rPr>
        <w:t xml:space="preserve">RAN4 will provide further updates </w:t>
      </w:r>
      <w:r w:rsidRPr="00F53E56">
        <w:rPr>
          <w:szCs w:val="22"/>
        </w:rPr>
        <w:t xml:space="preserve">if </w:t>
      </w:r>
      <w:r w:rsidRPr="0035390F">
        <w:rPr>
          <w:szCs w:val="22"/>
        </w:rPr>
        <w:t>the conclusions are reached</w:t>
      </w:r>
      <w:r w:rsidRPr="00C56A7C">
        <w:rPr>
          <w:szCs w:val="22"/>
        </w:rPr>
        <w:t>.</w:t>
      </w:r>
    </w:p>
    <w:p w14:paraId="32808A09" w14:textId="502681C6" w:rsidR="00397352" w:rsidRPr="006B5F33" w:rsidRDefault="00C9413B" w:rsidP="00C9413B">
      <w:pPr>
        <w:spacing w:before="120" w:after="120"/>
        <w:rPr>
          <w:rFonts w:eastAsia="SimSun"/>
          <w:bCs/>
          <w:lang w:eastAsia="zh-CN"/>
        </w:rPr>
      </w:pPr>
      <w:r w:rsidRPr="00E51836">
        <w:rPr>
          <w:szCs w:val="22"/>
        </w:rPr>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take the above information into account and implement the configuration of concurrent MG patterns and the association between multiple measurement gaps and frequency layers</w:t>
      </w:r>
      <w:r>
        <w:rPr>
          <w:szCs w:val="22"/>
          <w:lang w:eastAsia="zh-CN"/>
        </w:rPr>
        <w:t>/dedicated use cases</w:t>
      </w:r>
      <w:r w:rsidRPr="00E51836">
        <w:rPr>
          <w:rFonts w:hint="eastAsia"/>
          <w:szCs w:val="22"/>
          <w:lang w:eastAsia="zh-CN"/>
        </w:rPr>
        <w:t xml:space="preserve"> to be measured.</w:t>
      </w:r>
    </w:p>
    <w:p w14:paraId="2B01AEBD" w14:textId="739EBB24" w:rsidR="00653A6B" w:rsidRPr="00E63E56" w:rsidRDefault="00E63E56" w:rsidP="00653A6B">
      <w:pPr>
        <w:rPr>
          <w:sz w:val="22"/>
          <w:szCs w:val="22"/>
          <w:lang w:val="en-US"/>
        </w:rPr>
      </w:pPr>
      <w:r w:rsidRPr="00E63E56">
        <w:rPr>
          <w:sz w:val="22"/>
          <w:szCs w:val="22"/>
          <w:lang w:val="en-US"/>
        </w:rPr>
        <w:t xml:space="preserve">In this contribution, we would like to further discuss the </w:t>
      </w:r>
      <w:r>
        <w:rPr>
          <w:sz w:val="22"/>
          <w:szCs w:val="22"/>
          <w:lang w:val="en-US"/>
        </w:rPr>
        <w:t xml:space="preserve">support </w:t>
      </w:r>
      <w:r w:rsidRPr="00E63E56">
        <w:rPr>
          <w:sz w:val="22"/>
          <w:szCs w:val="22"/>
          <w:lang w:val="en-US"/>
        </w:rPr>
        <w:t xml:space="preserve">of </w:t>
      </w:r>
      <w:r w:rsidR="00C9413B">
        <w:rPr>
          <w:sz w:val="22"/>
          <w:szCs w:val="22"/>
          <w:lang w:val="en-US"/>
        </w:rPr>
        <w:t>concurrent</w:t>
      </w:r>
      <w:r w:rsidRPr="00E63E56">
        <w:rPr>
          <w:sz w:val="22"/>
          <w:szCs w:val="22"/>
          <w:lang w:val="en-US"/>
        </w:rPr>
        <w:t xml:space="preserve"> gap as per request by RAN4.</w:t>
      </w:r>
    </w:p>
    <w:p w14:paraId="75037347" w14:textId="4B76AB9F" w:rsidR="00637A18" w:rsidRDefault="00783B93" w:rsidP="00637A18">
      <w:pPr>
        <w:pStyle w:val="Heading1"/>
        <w:numPr>
          <w:ilvl w:val="0"/>
          <w:numId w:val="2"/>
        </w:numPr>
        <w:pBdr>
          <w:top w:val="single" w:sz="12" w:space="2" w:color="auto"/>
        </w:pBdr>
      </w:pPr>
      <w:r>
        <w:t xml:space="preserve">Discussion </w:t>
      </w:r>
    </w:p>
    <w:p w14:paraId="63219019" w14:textId="795D97F4" w:rsidR="00F67005" w:rsidRDefault="00C32CE2" w:rsidP="00C32CE2">
      <w:pPr>
        <w:rPr>
          <w:sz w:val="22"/>
          <w:szCs w:val="22"/>
        </w:rPr>
      </w:pPr>
      <w:r>
        <w:rPr>
          <w:sz w:val="22"/>
          <w:szCs w:val="22"/>
        </w:rPr>
        <w:t xml:space="preserve">Based on RAN4 LS, our understanding of the concurrent gaps </w:t>
      </w:r>
      <w:r w:rsidR="00082009">
        <w:rPr>
          <w:sz w:val="22"/>
          <w:szCs w:val="22"/>
        </w:rPr>
        <w:t xml:space="preserve">is that the network can configure more than one measurement gaps simultaneously to the UE by RRC messages. </w:t>
      </w:r>
      <w:r w:rsidR="001F2B40">
        <w:rPr>
          <w:sz w:val="22"/>
          <w:szCs w:val="22"/>
        </w:rPr>
        <w:t xml:space="preserve">It seems like RAN4 intention is to </w:t>
      </w:r>
      <w:r w:rsidR="00CD2FCD">
        <w:rPr>
          <w:sz w:val="22"/>
          <w:szCs w:val="22"/>
        </w:rPr>
        <w:t>have e</w:t>
      </w:r>
      <w:r w:rsidR="004471DF">
        <w:rPr>
          <w:sz w:val="22"/>
          <w:szCs w:val="22"/>
        </w:rPr>
        <w:t>ach configured measurement gap associated t</w:t>
      </w:r>
      <w:r w:rsidR="001F2B40">
        <w:rPr>
          <w:sz w:val="22"/>
          <w:szCs w:val="22"/>
        </w:rPr>
        <w:t>o a frequency layer.</w:t>
      </w:r>
      <w:r w:rsidR="00CD2FCD">
        <w:rPr>
          <w:sz w:val="22"/>
          <w:szCs w:val="22"/>
        </w:rPr>
        <w:t xml:space="preserve"> RAN4 explicitly ask if it is feasible from RAN2 prospective</w:t>
      </w:r>
      <w:r w:rsidR="00957F10">
        <w:rPr>
          <w:sz w:val="22"/>
          <w:szCs w:val="22"/>
        </w:rPr>
        <w:t>.</w:t>
      </w:r>
    </w:p>
    <w:p w14:paraId="169B68EC" w14:textId="327F5D00" w:rsidR="00957F10" w:rsidRDefault="00957F10" w:rsidP="00C32CE2">
      <w:pPr>
        <w:rPr>
          <w:sz w:val="22"/>
          <w:szCs w:val="22"/>
        </w:rPr>
      </w:pPr>
      <w:r>
        <w:rPr>
          <w:sz w:val="22"/>
          <w:szCs w:val="22"/>
        </w:rPr>
        <w:t xml:space="preserve">In NR, measurement configuration of a frequency layer is configured using a measurement object. </w:t>
      </w:r>
      <w:r w:rsidR="002F6D51">
        <w:rPr>
          <w:sz w:val="22"/>
          <w:szCs w:val="22"/>
        </w:rPr>
        <w:t>In TS38.331</w:t>
      </w:r>
      <w:r w:rsidR="001110DC">
        <w:rPr>
          <w:sz w:val="22"/>
          <w:szCs w:val="22"/>
        </w:rPr>
        <w:t xml:space="preserve">, </w:t>
      </w:r>
      <w:r w:rsidR="00CB7FA8">
        <w:rPr>
          <w:sz w:val="22"/>
          <w:szCs w:val="22"/>
        </w:rPr>
        <w:t>each measurement object is associated with a unique frequency:</w:t>
      </w:r>
    </w:p>
    <w:p w14:paraId="41DFC3D1" w14:textId="5D178F73" w:rsidR="002F6D51" w:rsidRPr="006F115B" w:rsidRDefault="002F6D51" w:rsidP="0031711C">
      <w:pPr>
        <w:pStyle w:val="B2"/>
        <w:numPr>
          <w:ilvl w:val="0"/>
          <w:numId w:val="31"/>
        </w:numPr>
        <w:rPr>
          <w:i/>
        </w:rPr>
      </w:pPr>
      <w:r w:rsidRPr="006F115B">
        <w:t xml:space="preserve">for all SSB based measurements there is at most one measurement object with the same </w:t>
      </w:r>
      <w:proofErr w:type="spellStart"/>
      <w:proofErr w:type="gramStart"/>
      <w:r w:rsidRPr="006F115B">
        <w:rPr>
          <w:i/>
        </w:rPr>
        <w:t>ssbFrequency</w:t>
      </w:r>
      <w:proofErr w:type="spellEnd"/>
      <w:r w:rsidRPr="006F115B">
        <w:t>;</w:t>
      </w:r>
      <w:proofErr w:type="gramEnd"/>
    </w:p>
    <w:p w14:paraId="1823B6B8" w14:textId="3032EFB7" w:rsidR="0031711C" w:rsidRDefault="0031711C" w:rsidP="0031711C">
      <w:pPr>
        <w:pStyle w:val="ListParagraph"/>
        <w:numPr>
          <w:ilvl w:val="0"/>
          <w:numId w:val="31"/>
        </w:numPr>
      </w:pPr>
      <w:r w:rsidRPr="006F115B">
        <w:t xml:space="preserve">to ensure that all CSI-RS resources configured in each measurement object have the same </w:t>
      </w:r>
      <w:proofErr w:type="spellStart"/>
      <w:r w:rsidRPr="006F115B">
        <w:t>center</w:t>
      </w:r>
      <w:proofErr w:type="spellEnd"/>
      <w:r w:rsidRPr="006F115B">
        <w:t xml:space="preserve"> frequency, (</w:t>
      </w:r>
      <w:proofErr w:type="spellStart"/>
      <w:r w:rsidRPr="0031711C">
        <w:rPr>
          <w:i/>
        </w:rPr>
        <w:t>startPRB</w:t>
      </w:r>
      <w:r w:rsidRPr="006F115B">
        <w:t>+floor</w:t>
      </w:r>
      <w:proofErr w:type="spellEnd"/>
      <w:r w:rsidRPr="006F115B">
        <w:t>(</w:t>
      </w:r>
      <w:proofErr w:type="spellStart"/>
      <w:r w:rsidRPr="0031711C">
        <w:rPr>
          <w:i/>
        </w:rPr>
        <w:t>nrofPRBs</w:t>
      </w:r>
      <w:proofErr w:type="spellEnd"/>
      <w:r w:rsidRPr="006F115B">
        <w:t>/2))</w:t>
      </w:r>
    </w:p>
    <w:p w14:paraId="2D23150D" w14:textId="695FDAC4" w:rsidR="001A6D16" w:rsidRPr="006F115B" w:rsidRDefault="001A6D16" w:rsidP="0031711C">
      <w:pPr>
        <w:pStyle w:val="ListParagraph"/>
        <w:numPr>
          <w:ilvl w:val="0"/>
          <w:numId w:val="31"/>
        </w:numPr>
      </w:pPr>
      <w:r w:rsidRPr="006F115B">
        <w:t xml:space="preserve">to ensure that, if a measurement object has the same </w:t>
      </w:r>
      <w:proofErr w:type="spellStart"/>
      <w:r w:rsidRPr="006F115B">
        <w:rPr>
          <w:i/>
        </w:rPr>
        <w:t>ssbFrequency</w:t>
      </w:r>
      <w:proofErr w:type="spellEnd"/>
      <w:r w:rsidRPr="006F115B">
        <w:t xml:space="preserve"> as a measurement object configured in TS 36.331 [10]:</w:t>
      </w:r>
      <w:r>
        <w:t xml:space="preserve"> …</w:t>
      </w:r>
    </w:p>
    <w:p w14:paraId="2F64B2C4" w14:textId="40CED909" w:rsidR="002F6D51" w:rsidRPr="00B24702" w:rsidRDefault="00740E56" w:rsidP="00C32CE2">
      <w:pPr>
        <w:rPr>
          <w:sz w:val="22"/>
          <w:szCs w:val="22"/>
        </w:rPr>
      </w:pPr>
      <w:r w:rsidRPr="00B24702">
        <w:rPr>
          <w:sz w:val="22"/>
          <w:szCs w:val="22"/>
        </w:rPr>
        <w:t>As for SSB, all measurements with the same SSB frequency with be configured to the same measurement object. In other words, there is only one MO per SSB frequency.</w:t>
      </w:r>
      <w:r w:rsidR="00CF787F" w:rsidRPr="00B24702">
        <w:rPr>
          <w:sz w:val="22"/>
          <w:szCs w:val="22"/>
        </w:rPr>
        <w:t xml:space="preserve"> For inter-RAT measurement, there is also </w:t>
      </w:r>
      <w:r w:rsidR="00BD3176" w:rsidRPr="00B24702">
        <w:rPr>
          <w:sz w:val="22"/>
          <w:szCs w:val="22"/>
        </w:rPr>
        <w:t>exactly one MO per SSB frequency.</w:t>
      </w:r>
    </w:p>
    <w:p w14:paraId="70AF77EC" w14:textId="3009FC2A" w:rsidR="00740E56" w:rsidRPr="002B1B1C" w:rsidRDefault="00BD3176" w:rsidP="00C32CE2">
      <w:pPr>
        <w:rPr>
          <w:b/>
          <w:bCs/>
          <w:sz w:val="22"/>
          <w:szCs w:val="22"/>
        </w:rPr>
      </w:pPr>
      <w:r w:rsidRPr="002B1B1C">
        <w:rPr>
          <w:b/>
          <w:bCs/>
          <w:sz w:val="22"/>
          <w:szCs w:val="22"/>
        </w:rPr>
        <w:t xml:space="preserve">Observation 1: </w:t>
      </w:r>
      <w:r w:rsidR="00BB37B0" w:rsidRPr="002B1B1C">
        <w:rPr>
          <w:b/>
          <w:bCs/>
          <w:sz w:val="22"/>
          <w:szCs w:val="22"/>
        </w:rPr>
        <w:t>Only one MO per SSB frequency for SSB based measurement.</w:t>
      </w:r>
    </w:p>
    <w:p w14:paraId="0A1BA064" w14:textId="0B8ECBF5" w:rsidR="00BB37B0" w:rsidRPr="002B1B1C" w:rsidRDefault="00BB37B0" w:rsidP="00C32CE2">
      <w:pPr>
        <w:rPr>
          <w:b/>
          <w:bCs/>
          <w:sz w:val="22"/>
          <w:szCs w:val="22"/>
        </w:rPr>
      </w:pPr>
      <w:r w:rsidRPr="002B1B1C">
        <w:rPr>
          <w:b/>
          <w:bCs/>
          <w:sz w:val="22"/>
          <w:szCs w:val="22"/>
        </w:rPr>
        <w:t>Observation 2: Only one MO per SSB frequency for inter-RAT measurement.</w:t>
      </w:r>
    </w:p>
    <w:p w14:paraId="00333972" w14:textId="5003E82E" w:rsidR="00BB37B0" w:rsidRDefault="00BB37B0" w:rsidP="00C32CE2">
      <w:pPr>
        <w:rPr>
          <w:sz w:val="22"/>
          <w:szCs w:val="22"/>
        </w:rPr>
      </w:pPr>
      <w:r>
        <w:rPr>
          <w:sz w:val="22"/>
          <w:szCs w:val="22"/>
        </w:rPr>
        <w:t xml:space="preserve">However, </w:t>
      </w:r>
      <w:r w:rsidR="000326C8">
        <w:rPr>
          <w:sz w:val="22"/>
          <w:szCs w:val="22"/>
        </w:rPr>
        <w:t xml:space="preserve">the specification mentioned all CSI-RS measurement must share the same </w:t>
      </w:r>
      <w:proofErr w:type="spellStart"/>
      <w:r w:rsidR="000326C8">
        <w:rPr>
          <w:sz w:val="22"/>
          <w:szCs w:val="22"/>
        </w:rPr>
        <w:t>center</w:t>
      </w:r>
      <w:proofErr w:type="spellEnd"/>
      <w:r w:rsidR="000326C8">
        <w:rPr>
          <w:sz w:val="22"/>
          <w:szCs w:val="22"/>
        </w:rPr>
        <w:t xml:space="preserve"> frequency in the same </w:t>
      </w:r>
      <w:proofErr w:type="gramStart"/>
      <w:r w:rsidR="000326C8">
        <w:rPr>
          <w:sz w:val="22"/>
          <w:szCs w:val="22"/>
        </w:rPr>
        <w:t>MO</w:t>
      </w:r>
      <w:proofErr w:type="gramEnd"/>
      <w:r w:rsidR="000326C8">
        <w:rPr>
          <w:sz w:val="22"/>
          <w:szCs w:val="22"/>
        </w:rPr>
        <w:t xml:space="preserve"> but it doesn’t preclude there may be multiple MO with the same </w:t>
      </w:r>
      <w:proofErr w:type="spellStart"/>
      <w:r w:rsidR="000326C8">
        <w:rPr>
          <w:sz w:val="22"/>
          <w:szCs w:val="22"/>
        </w:rPr>
        <w:t>center</w:t>
      </w:r>
      <w:proofErr w:type="spellEnd"/>
      <w:r w:rsidR="000326C8">
        <w:rPr>
          <w:sz w:val="22"/>
          <w:szCs w:val="22"/>
        </w:rPr>
        <w:t xml:space="preserve"> frequency for CSI-RS measurement.</w:t>
      </w:r>
    </w:p>
    <w:p w14:paraId="40EF177C" w14:textId="02EE67A7" w:rsidR="000326C8" w:rsidRPr="002B1B1C" w:rsidRDefault="000326C8" w:rsidP="00C32CE2">
      <w:pPr>
        <w:rPr>
          <w:b/>
          <w:bCs/>
          <w:sz w:val="22"/>
          <w:szCs w:val="22"/>
        </w:rPr>
      </w:pPr>
      <w:r w:rsidRPr="002B1B1C">
        <w:rPr>
          <w:b/>
          <w:bCs/>
          <w:sz w:val="22"/>
          <w:szCs w:val="22"/>
        </w:rPr>
        <w:lastRenderedPageBreak/>
        <w:t xml:space="preserve">Observation 3: </w:t>
      </w:r>
      <w:r w:rsidR="00586079">
        <w:rPr>
          <w:b/>
          <w:bCs/>
          <w:sz w:val="22"/>
          <w:szCs w:val="22"/>
        </w:rPr>
        <w:t xml:space="preserve">All CSI-RS configured in the same MO has the same </w:t>
      </w:r>
      <w:proofErr w:type="spellStart"/>
      <w:r w:rsidR="00586079">
        <w:rPr>
          <w:b/>
          <w:bCs/>
          <w:sz w:val="22"/>
          <w:szCs w:val="22"/>
        </w:rPr>
        <w:t>center</w:t>
      </w:r>
      <w:proofErr w:type="spellEnd"/>
      <w:r w:rsidR="00586079">
        <w:rPr>
          <w:b/>
          <w:bCs/>
          <w:sz w:val="22"/>
          <w:szCs w:val="22"/>
        </w:rPr>
        <w:t xml:space="preserve"> frequency. But t</w:t>
      </w:r>
      <w:r w:rsidRPr="002B1B1C">
        <w:rPr>
          <w:b/>
          <w:bCs/>
          <w:sz w:val="22"/>
          <w:szCs w:val="22"/>
        </w:rPr>
        <w:t xml:space="preserve">here may be more than one MO per </w:t>
      </w:r>
      <w:proofErr w:type="spellStart"/>
      <w:r w:rsidRPr="002B1B1C">
        <w:rPr>
          <w:b/>
          <w:bCs/>
          <w:sz w:val="22"/>
          <w:szCs w:val="22"/>
        </w:rPr>
        <w:t>center</w:t>
      </w:r>
      <w:proofErr w:type="spellEnd"/>
      <w:r w:rsidRPr="002B1B1C">
        <w:rPr>
          <w:b/>
          <w:bCs/>
          <w:sz w:val="22"/>
          <w:szCs w:val="22"/>
        </w:rPr>
        <w:t xml:space="preserve"> frequency </w:t>
      </w:r>
      <w:r w:rsidR="005C5F10" w:rsidRPr="002B1B1C">
        <w:rPr>
          <w:b/>
          <w:bCs/>
          <w:sz w:val="22"/>
          <w:szCs w:val="22"/>
        </w:rPr>
        <w:t xml:space="preserve">for CSI-RS measurement. </w:t>
      </w:r>
    </w:p>
    <w:p w14:paraId="0C87BD85" w14:textId="6C3CD312" w:rsidR="004C2413" w:rsidRDefault="00217213" w:rsidP="00C32CE2">
      <w:pPr>
        <w:rPr>
          <w:sz w:val="22"/>
          <w:szCs w:val="22"/>
        </w:rPr>
      </w:pPr>
      <w:r>
        <w:rPr>
          <w:sz w:val="22"/>
          <w:szCs w:val="22"/>
        </w:rPr>
        <w:t xml:space="preserve">RAN4 indicates that one MG can </w:t>
      </w:r>
      <w:r w:rsidR="004C2413">
        <w:rPr>
          <w:sz w:val="22"/>
          <w:szCs w:val="22"/>
        </w:rPr>
        <w:t xml:space="preserve">be </w:t>
      </w:r>
      <w:r w:rsidR="0064770E">
        <w:rPr>
          <w:sz w:val="22"/>
          <w:szCs w:val="22"/>
        </w:rPr>
        <w:t xml:space="preserve">associated to multiple frequency layers, hence one MG can </w:t>
      </w:r>
      <w:r w:rsidR="006A2B8B">
        <w:rPr>
          <w:sz w:val="22"/>
          <w:szCs w:val="22"/>
        </w:rPr>
        <w:t xml:space="preserve">be </w:t>
      </w:r>
      <w:r w:rsidR="0064770E">
        <w:rPr>
          <w:sz w:val="22"/>
          <w:szCs w:val="22"/>
        </w:rPr>
        <w:t>associated to multiple MO.</w:t>
      </w:r>
      <w:r w:rsidR="006A2B8B">
        <w:rPr>
          <w:sz w:val="22"/>
          <w:szCs w:val="22"/>
        </w:rPr>
        <w:t xml:space="preserve"> </w:t>
      </w:r>
    </w:p>
    <w:p w14:paraId="5E053F8C" w14:textId="574257FA" w:rsidR="004C2413" w:rsidRPr="004C2413" w:rsidRDefault="004C2413" w:rsidP="00C32CE2">
      <w:pPr>
        <w:rPr>
          <w:b/>
          <w:bCs/>
          <w:sz w:val="22"/>
          <w:szCs w:val="22"/>
        </w:rPr>
      </w:pPr>
      <w:r w:rsidRPr="004C2413">
        <w:rPr>
          <w:b/>
          <w:bCs/>
          <w:sz w:val="22"/>
          <w:szCs w:val="22"/>
        </w:rPr>
        <w:t xml:space="preserve">Observation 4: one MG can be associated to multiple MO. </w:t>
      </w:r>
    </w:p>
    <w:p w14:paraId="2871D2C5" w14:textId="3CC1D7A7" w:rsidR="00B95467" w:rsidRDefault="006A2B8B" w:rsidP="00C32CE2">
      <w:pPr>
        <w:rPr>
          <w:sz w:val="22"/>
          <w:szCs w:val="22"/>
        </w:rPr>
      </w:pPr>
      <w:r>
        <w:rPr>
          <w:sz w:val="22"/>
          <w:szCs w:val="22"/>
        </w:rPr>
        <w:t>But</w:t>
      </w:r>
      <w:r w:rsidR="00764D40">
        <w:rPr>
          <w:sz w:val="22"/>
          <w:szCs w:val="22"/>
        </w:rPr>
        <w:t xml:space="preserve"> RAN4 also indicates that</w:t>
      </w:r>
      <w:r>
        <w:rPr>
          <w:sz w:val="22"/>
          <w:szCs w:val="22"/>
        </w:rPr>
        <w:t xml:space="preserve"> one frequency layer can only be associated to a single MG.</w:t>
      </w:r>
      <w:r w:rsidR="00764D40">
        <w:rPr>
          <w:sz w:val="22"/>
          <w:szCs w:val="22"/>
        </w:rPr>
        <w:t xml:space="preserve"> For SSB based measurement and inter-RAT measurement, it can be viewed as </w:t>
      </w:r>
      <w:r w:rsidR="009B7238">
        <w:rPr>
          <w:sz w:val="22"/>
          <w:szCs w:val="22"/>
        </w:rPr>
        <w:t xml:space="preserve">one MO can only be associated to a single MG because there is a </w:t>
      </w:r>
      <w:r w:rsidR="00F30A36">
        <w:rPr>
          <w:sz w:val="22"/>
          <w:szCs w:val="22"/>
        </w:rPr>
        <w:t>one-to-one</w:t>
      </w:r>
      <w:r w:rsidR="009B7238">
        <w:rPr>
          <w:sz w:val="22"/>
          <w:szCs w:val="22"/>
        </w:rPr>
        <w:t xml:space="preserve"> mapping between frequency and MO. </w:t>
      </w:r>
      <w:r w:rsidR="00D95AFC">
        <w:rPr>
          <w:sz w:val="22"/>
          <w:szCs w:val="22"/>
        </w:rPr>
        <w:t xml:space="preserve">However, CSI-RS may have multiple MO associated to the same </w:t>
      </w:r>
      <w:proofErr w:type="spellStart"/>
      <w:r w:rsidR="00D95AFC">
        <w:rPr>
          <w:sz w:val="22"/>
          <w:szCs w:val="22"/>
        </w:rPr>
        <w:t>center</w:t>
      </w:r>
      <w:proofErr w:type="spellEnd"/>
      <w:r w:rsidR="00D95AFC">
        <w:rPr>
          <w:sz w:val="22"/>
          <w:szCs w:val="22"/>
        </w:rPr>
        <w:t xml:space="preserve"> frequency. </w:t>
      </w:r>
      <w:r w:rsidR="00387911">
        <w:rPr>
          <w:sz w:val="22"/>
          <w:szCs w:val="22"/>
        </w:rPr>
        <w:t xml:space="preserve">In that case, </w:t>
      </w:r>
      <w:r w:rsidR="00B95467">
        <w:rPr>
          <w:sz w:val="22"/>
          <w:szCs w:val="22"/>
        </w:rPr>
        <w:t xml:space="preserve">in addition to one MO can only be associated to a single MG, multiple MO with the same </w:t>
      </w:r>
      <w:proofErr w:type="spellStart"/>
      <w:r w:rsidR="00B95467">
        <w:rPr>
          <w:sz w:val="22"/>
          <w:szCs w:val="22"/>
        </w:rPr>
        <w:t>center</w:t>
      </w:r>
      <w:proofErr w:type="spellEnd"/>
      <w:r w:rsidR="00B95467">
        <w:rPr>
          <w:sz w:val="22"/>
          <w:szCs w:val="22"/>
        </w:rPr>
        <w:t xml:space="preserve"> frequency will also only be associated to the same MG.</w:t>
      </w:r>
    </w:p>
    <w:p w14:paraId="6F1AE9EE" w14:textId="77777777" w:rsidR="00615F9F" w:rsidRPr="00B71367" w:rsidRDefault="002B480E" w:rsidP="00C32CE2">
      <w:pPr>
        <w:rPr>
          <w:b/>
          <w:bCs/>
          <w:sz w:val="22"/>
          <w:szCs w:val="22"/>
        </w:rPr>
      </w:pPr>
      <w:r w:rsidRPr="00B71367">
        <w:rPr>
          <w:b/>
          <w:bCs/>
          <w:sz w:val="22"/>
          <w:szCs w:val="22"/>
        </w:rPr>
        <w:t>Observation 5: one MO can only be associated to a single MG.</w:t>
      </w:r>
    </w:p>
    <w:p w14:paraId="14FB63BA" w14:textId="0C23A90D" w:rsidR="00BB37B0" w:rsidRPr="00B71367" w:rsidRDefault="00615F9F" w:rsidP="00C32CE2">
      <w:pPr>
        <w:rPr>
          <w:b/>
          <w:bCs/>
          <w:sz w:val="22"/>
          <w:szCs w:val="22"/>
        </w:rPr>
      </w:pPr>
      <w:r w:rsidRPr="00B71367">
        <w:rPr>
          <w:b/>
          <w:bCs/>
          <w:sz w:val="22"/>
          <w:szCs w:val="22"/>
        </w:rPr>
        <w:t xml:space="preserve">Observation 6: multiple MO </w:t>
      </w:r>
      <w:r w:rsidR="00E85D4A" w:rsidRPr="00B71367">
        <w:rPr>
          <w:b/>
          <w:bCs/>
          <w:sz w:val="22"/>
          <w:szCs w:val="22"/>
        </w:rPr>
        <w:t xml:space="preserve">associated with the same </w:t>
      </w:r>
      <w:proofErr w:type="spellStart"/>
      <w:r w:rsidR="00E85D4A" w:rsidRPr="00B71367">
        <w:rPr>
          <w:b/>
          <w:bCs/>
          <w:sz w:val="22"/>
          <w:szCs w:val="22"/>
        </w:rPr>
        <w:t>ce</w:t>
      </w:r>
      <w:r w:rsidR="00B71367">
        <w:rPr>
          <w:b/>
          <w:bCs/>
          <w:sz w:val="22"/>
          <w:szCs w:val="22"/>
        </w:rPr>
        <w:t>n</w:t>
      </w:r>
      <w:r w:rsidR="00E85D4A" w:rsidRPr="00B71367">
        <w:rPr>
          <w:b/>
          <w:bCs/>
          <w:sz w:val="22"/>
          <w:szCs w:val="22"/>
        </w:rPr>
        <w:t>ter</w:t>
      </w:r>
      <w:proofErr w:type="spellEnd"/>
      <w:r w:rsidR="00E85D4A" w:rsidRPr="00B71367">
        <w:rPr>
          <w:b/>
          <w:bCs/>
          <w:sz w:val="22"/>
          <w:szCs w:val="22"/>
        </w:rPr>
        <w:t xml:space="preserve"> frequency for CSI-RS measurement can only be associated to the same MG.</w:t>
      </w:r>
      <w:r w:rsidR="006A2B8B" w:rsidRPr="00B71367">
        <w:rPr>
          <w:b/>
          <w:bCs/>
          <w:sz w:val="22"/>
          <w:szCs w:val="22"/>
        </w:rPr>
        <w:t xml:space="preserve"> </w:t>
      </w:r>
    </w:p>
    <w:p w14:paraId="1ED59316" w14:textId="00D50E87" w:rsidR="00C15A43" w:rsidRPr="00B71367" w:rsidRDefault="00C15A43" w:rsidP="00C15A43">
      <w:pPr>
        <w:rPr>
          <w:b/>
          <w:bCs/>
          <w:sz w:val="22"/>
          <w:szCs w:val="22"/>
        </w:rPr>
      </w:pPr>
      <w:r w:rsidRPr="00C15A43">
        <w:rPr>
          <w:b/>
          <w:bCs/>
          <w:sz w:val="22"/>
          <w:szCs w:val="22"/>
        </w:rPr>
        <w:t>Proposal 1: one</w:t>
      </w:r>
      <w:r w:rsidRPr="00B71367">
        <w:rPr>
          <w:b/>
          <w:bCs/>
          <w:sz w:val="22"/>
          <w:szCs w:val="22"/>
        </w:rPr>
        <w:t xml:space="preserve"> MO can only be associated to a single MG</w:t>
      </w:r>
      <w:r>
        <w:rPr>
          <w:b/>
          <w:bCs/>
          <w:sz w:val="22"/>
          <w:szCs w:val="22"/>
        </w:rPr>
        <w:t xml:space="preserve"> for all measurements</w:t>
      </w:r>
      <w:r w:rsidRPr="00B71367">
        <w:rPr>
          <w:b/>
          <w:bCs/>
          <w:sz w:val="22"/>
          <w:szCs w:val="22"/>
        </w:rPr>
        <w:t>.</w:t>
      </w:r>
    </w:p>
    <w:p w14:paraId="23C58DC1" w14:textId="77777777" w:rsidR="00C15A43" w:rsidRPr="00B71367" w:rsidRDefault="00C15A43" w:rsidP="00C15A43">
      <w:pPr>
        <w:rPr>
          <w:b/>
          <w:bCs/>
          <w:sz w:val="22"/>
          <w:szCs w:val="22"/>
        </w:rPr>
      </w:pPr>
      <w:r w:rsidRPr="00C15A43">
        <w:rPr>
          <w:b/>
          <w:bCs/>
          <w:sz w:val="22"/>
          <w:szCs w:val="22"/>
        </w:rPr>
        <w:t xml:space="preserve">Proposal 2: multiple MO associated with the same </w:t>
      </w:r>
      <w:proofErr w:type="spellStart"/>
      <w:r w:rsidRPr="00C15A43">
        <w:rPr>
          <w:b/>
          <w:bCs/>
          <w:sz w:val="22"/>
          <w:szCs w:val="22"/>
        </w:rPr>
        <w:t>center</w:t>
      </w:r>
      <w:proofErr w:type="spellEnd"/>
      <w:r w:rsidRPr="00C15A43">
        <w:rPr>
          <w:b/>
          <w:bCs/>
          <w:sz w:val="22"/>
          <w:szCs w:val="22"/>
        </w:rPr>
        <w:t xml:space="preserve"> frequency for CSI-RS measurement can</w:t>
      </w:r>
      <w:r w:rsidRPr="00B71367">
        <w:rPr>
          <w:b/>
          <w:bCs/>
          <w:sz w:val="22"/>
          <w:szCs w:val="22"/>
        </w:rPr>
        <w:t xml:space="preserve"> only be associated to the same MG. </w:t>
      </w:r>
    </w:p>
    <w:p w14:paraId="7A23F6BA" w14:textId="38FB808B" w:rsidR="0096580F" w:rsidRDefault="0064291F" w:rsidP="006E3CCE">
      <w:pPr>
        <w:rPr>
          <w:sz w:val="22"/>
          <w:szCs w:val="22"/>
        </w:rPr>
      </w:pPr>
      <w:r>
        <w:rPr>
          <w:sz w:val="22"/>
          <w:szCs w:val="22"/>
        </w:rPr>
        <w:t xml:space="preserve">With </w:t>
      </w:r>
      <w:r w:rsidR="00413B0F">
        <w:rPr>
          <w:sz w:val="22"/>
          <w:szCs w:val="22"/>
        </w:rPr>
        <w:t>the above proposal</w:t>
      </w:r>
      <w:r>
        <w:rPr>
          <w:sz w:val="22"/>
          <w:szCs w:val="22"/>
        </w:rPr>
        <w:t xml:space="preserve">, </w:t>
      </w:r>
      <w:proofErr w:type="gramStart"/>
      <w:r w:rsidR="00413B0F">
        <w:rPr>
          <w:sz w:val="22"/>
          <w:szCs w:val="22"/>
        </w:rPr>
        <w:t>as long as</w:t>
      </w:r>
      <w:proofErr w:type="gramEnd"/>
      <w:r w:rsidR="00413B0F">
        <w:rPr>
          <w:sz w:val="22"/>
          <w:szCs w:val="22"/>
        </w:rPr>
        <w:t xml:space="preserve"> there is such mapping between MO and MG</w:t>
      </w:r>
      <w:r w:rsidR="00BD6452">
        <w:rPr>
          <w:sz w:val="22"/>
          <w:szCs w:val="22"/>
        </w:rPr>
        <w:t xml:space="preserve"> provided by the network</w:t>
      </w:r>
      <w:r w:rsidR="00413B0F">
        <w:rPr>
          <w:sz w:val="22"/>
          <w:szCs w:val="22"/>
        </w:rPr>
        <w:t xml:space="preserve">, </w:t>
      </w:r>
      <w:r>
        <w:rPr>
          <w:sz w:val="22"/>
          <w:szCs w:val="22"/>
        </w:rPr>
        <w:t xml:space="preserve">we can confirm to RAN4 that it is feasible from RAN2 perspective to ensure that association between concurrent MGs and frequency layers to be measured is always provided. </w:t>
      </w:r>
    </w:p>
    <w:p w14:paraId="237F1C34" w14:textId="21167ECD" w:rsidR="00BD6452" w:rsidRPr="00BD6452" w:rsidRDefault="00BD6452" w:rsidP="006E3CCE">
      <w:pPr>
        <w:rPr>
          <w:b/>
          <w:bCs/>
          <w:sz w:val="22"/>
          <w:szCs w:val="22"/>
        </w:rPr>
      </w:pPr>
      <w:r w:rsidRPr="00BD6452">
        <w:rPr>
          <w:b/>
          <w:bCs/>
          <w:sz w:val="22"/>
          <w:szCs w:val="22"/>
        </w:rPr>
        <w:t>Proposal 3: RAN2 confirmed that it is feasible to ensure that association between concurrent MGs and frequency layers to be measured is always provided.</w:t>
      </w:r>
    </w:p>
    <w:p w14:paraId="23D8075D" w14:textId="0953CD07" w:rsidR="00022625" w:rsidRDefault="00DF5629" w:rsidP="00C864BD">
      <w:pPr>
        <w:rPr>
          <w:sz w:val="22"/>
          <w:szCs w:val="22"/>
        </w:rPr>
      </w:pPr>
      <w:r>
        <w:rPr>
          <w:sz w:val="22"/>
          <w:szCs w:val="22"/>
        </w:rPr>
        <w:t xml:space="preserve">In term of </w:t>
      </w:r>
      <w:r w:rsidR="00E171AD">
        <w:rPr>
          <w:sz w:val="22"/>
          <w:szCs w:val="22"/>
        </w:rPr>
        <w:t xml:space="preserve">how to </w:t>
      </w:r>
      <w:r>
        <w:rPr>
          <w:sz w:val="22"/>
          <w:szCs w:val="22"/>
        </w:rPr>
        <w:t xml:space="preserve">implement such mapping in the specification, </w:t>
      </w:r>
      <w:r w:rsidR="00E171AD">
        <w:rPr>
          <w:sz w:val="22"/>
          <w:szCs w:val="22"/>
        </w:rPr>
        <w:t xml:space="preserve">currently we have a MO list already. We can </w:t>
      </w:r>
      <w:r w:rsidR="00992CA6">
        <w:rPr>
          <w:sz w:val="22"/>
          <w:szCs w:val="22"/>
        </w:rPr>
        <w:t xml:space="preserve">create </w:t>
      </w:r>
      <w:r w:rsidR="00E171AD">
        <w:rPr>
          <w:sz w:val="22"/>
          <w:szCs w:val="22"/>
        </w:rPr>
        <w:t xml:space="preserve">a MG list </w:t>
      </w:r>
      <w:r w:rsidR="00625AC4">
        <w:rPr>
          <w:sz w:val="22"/>
          <w:szCs w:val="22"/>
        </w:rPr>
        <w:t>with each MG map to corresponding MO in the MO list</w:t>
      </w:r>
      <w:r w:rsidR="00E171AD">
        <w:rPr>
          <w:sz w:val="22"/>
          <w:szCs w:val="22"/>
        </w:rPr>
        <w:t xml:space="preserve">. </w:t>
      </w:r>
      <w:r w:rsidR="00BE3788">
        <w:rPr>
          <w:sz w:val="22"/>
          <w:szCs w:val="22"/>
        </w:rPr>
        <w:t>For example, first M</w:t>
      </w:r>
      <w:r w:rsidR="003307DF">
        <w:rPr>
          <w:sz w:val="22"/>
          <w:szCs w:val="22"/>
        </w:rPr>
        <w:t>O</w:t>
      </w:r>
      <w:r w:rsidR="00BE3788">
        <w:rPr>
          <w:sz w:val="22"/>
          <w:szCs w:val="22"/>
        </w:rPr>
        <w:t xml:space="preserve"> in the list will map to first M</w:t>
      </w:r>
      <w:r w:rsidR="003307DF">
        <w:rPr>
          <w:sz w:val="22"/>
          <w:szCs w:val="22"/>
        </w:rPr>
        <w:t>G</w:t>
      </w:r>
      <w:r w:rsidR="00BE3788">
        <w:rPr>
          <w:sz w:val="22"/>
          <w:szCs w:val="22"/>
        </w:rPr>
        <w:t xml:space="preserve"> in the list. </w:t>
      </w:r>
      <w:r w:rsidR="0029237D">
        <w:rPr>
          <w:sz w:val="22"/>
          <w:szCs w:val="22"/>
        </w:rPr>
        <w:t>This will satisfy one MO per MG</w:t>
      </w:r>
      <w:r w:rsidR="009C075B">
        <w:rPr>
          <w:sz w:val="22"/>
          <w:szCs w:val="22"/>
        </w:rPr>
        <w:t xml:space="preserve"> and MG can map to multiple MO</w:t>
      </w:r>
      <w:r w:rsidR="0029237D">
        <w:rPr>
          <w:sz w:val="22"/>
          <w:szCs w:val="22"/>
        </w:rPr>
        <w:t>.</w:t>
      </w:r>
      <w:r w:rsidR="009C075B">
        <w:rPr>
          <w:sz w:val="22"/>
          <w:szCs w:val="22"/>
        </w:rPr>
        <w:t xml:space="preserve"> As for CSI-RS measurement, the addition</w:t>
      </w:r>
      <w:r w:rsidR="00D9122F">
        <w:rPr>
          <w:sz w:val="22"/>
          <w:szCs w:val="22"/>
        </w:rPr>
        <w:t>al</w:t>
      </w:r>
      <w:r w:rsidR="009C075B">
        <w:rPr>
          <w:sz w:val="22"/>
          <w:szCs w:val="22"/>
        </w:rPr>
        <w:t xml:space="preserve"> </w:t>
      </w:r>
      <w:r w:rsidR="00022625">
        <w:rPr>
          <w:sz w:val="22"/>
          <w:szCs w:val="22"/>
        </w:rPr>
        <w:t xml:space="preserve">limitation where multiple MO with the same </w:t>
      </w:r>
      <w:proofErr w:type="spellStart"/>
      <w:r w:rsidR="00022625">
        <w:rPr>
          <w:sz w:val="22"/>
          <w:szCs w:val="22"/>
        </w:rPr>
        <w:t>center</w:t>
      </w:r>
      <w:proofErr w:type="spellEnd"/>
      <w:r w:rsidR="00022625">
        <w:rPr>
          <w:sz w:val="22"/>
          <w:szCs w:val="22"/>
        </w:rPr>
        <w:t xml:space="preserve"> frequency has to map to the same MG, </w:t>
      </w:r>
      <w:r w:rsidR="001A3B15">
        <w:rPr>
          <w:sz w:val="22"/>
          <w:szCs w:val="22"/>
        </w:rPr>
        <w:t>this can be added to the specification.</w:t>
      </w:r>
    </w:p>
    <w:p w14:paraId="1CACD427" w14:textId="4DB76F2E" w:rsidR="00413B0F" w:rsidRDefault="00413B0F" w:rsidP="006E3CCE">
      <w:pPr>
        <w:rPr>
          <w:sz w:val="22"/>
          <w:szCs w:val="22"/>
        </w:rPr>
      </w:pPr>
    </w:p>
    <w:p w14:paraId="7A94F4C8" w14:textId="7777777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445DC73E" w14:textId="77777777" w:rsidR="00FB60CC" w:rsidRPr="00FB60CC" w:rsidRDefault="00FB60CC" w:rsidP="00FB60CC">
      <w:pPr>
        <w:rPr>
          <w:b/>
          <w:bCs/>
          <w:sz w:val="22"/>
          <w:szCs w:val="22"/>
        </w:rPr>
      </w:pPr>
      <w:r w:rsidRPr="00FB60CC">
        <w:rPr>
          <w:b/>
          <w:bCs/>
          <w:sz w:val="22"/>
          <w:szCs w:val="22"/>
        </w:rPr>
        <w:t>Observation 1: Only one MO per SSB frequency for SSB based measurement.</w:t>
      </w:r>
    </w:p>
    <w:p w14:paraId="5CB15BCE" w14:textId="6A629AB8" w:rsidR="00FB60CC" w:rsidRDefault="00FB60CC" w:rsidP="00FB60CC">
      <w:pPr>
        <w:rPr>
          <w:b/>
          <w:bCs/>
          <w:sz w:val="22"/>
          <w:szCs w:val="22"/>
        </w:rPr>
      </w:pPr>
      <w:r w:rsidRPr="00FB60CC">
        <w:rPr>
          <w:b/>
          <w:bCs/>
          <w:sz w:val="22"/>
          <w:szCs w:val="22"/>
        </w:rPr>
        <w:t>Observation 2: Only one MO per SSB frequency for inter-RAT measurement.</w:t>
      </w:r>
    </w:p>
    <w:p w14:paraId="347C3468" w14:textId="610CAA3C" w:rsidR="00FB60CC" w:rsidRDefault="00FB60CC" w:rsidP="00FB60CC">
      <w:pPr>
        <w:rPr>
          <w:b/>
          <w:bCs/>
          <w:sz w:val="22"/>
          <w:szCs w:val="22"/>
        </w:rPr>
      </w:pPr>
      <w:r w:rsidRPr="002B1B1C">
        <w:rPr>
          <w:b/>
          <w:bCs/>
          <w:sz w:val="22"/>
          <w:szCs w:val="22"/>
        </w:rPr>
        <w:t xml:space="preserve">Observation 3: </w:t>
      </w:r>
      <w:r>
        <w:rPr>
          <w:b/>
          <w:bCs/>
          <w:sz w:val="22"/>
          <w:szCs w:val="22"/>
        </w:rPr>
        <w:t xml:space="preserve">All CSI-RS configured in the same MO has the same </w:t>
      </w:r>
      <w:proofErr w:type="spellStart"/>
      <w:r>
        <w:rPr>
          <w:b/>
          <w:bCs/>
          <w:sz w:val="22"/>
          <w:szCs w:val="22"/>
        </w:rPr>
        <w:t>center</w:t>
      </w:r>
      <w:proofErr w:type="spellEnd"/>
      <w:r>
        <w:rPr>
          <w:b/>
          <w:bCs/>
          <w:sz w:val="22"/>
          <w:szCs w:val="22"/>
        </w:rPr>
        <w:t xml:space="preserve"> frequency. But t</w:t>
      </w:r>
      <w:r w:rsidRPr="002B1B1C">
        <w:rPr>
          <w:b/>
          <w:bCs/>
          <w:sz w:val="22"/>
          <w:szCs w:val="22"/>
        </w:rPr>
        <w:t xml:space="preserve">here may be more than one MO per </w:t>
      </w:r>
      <w:proofErr w:type="spellStart"/>
      <w:r w:rsidRPr="002B1B1C">
        <w:rPr>
          <w:b/>
          <w:bCs/>
          <w:sz w:val="22"/>
          <w:szCs w:val="22"/>
        </w:rPr>
        <w:t>center</w:t>
      </w:r>
      <w:proofErr w:type="spellEnd"/>
      <w:r w:rsidRPr="002B1B1C">
        <w:rPr>
          <w:b/>
          <w:bCs/>
          <w:sz w:val="22"/>
          <w:szCs w:val="22"/>
        </w:rPr>
        <w:t xml:space="preserve"> frequency for CSI-RS measurement. </w:t>
      </w:r>
    </w:p>
    <w:p w14:paraId="13606928" w14:textId="305C0FD2" w:rsidR="00FB60CC" w:rsidRDefault="00FB60CC" w:rsidP="00FB60CC">
      <w:pPr>
        <w:rPr>
          <w:b/>
          <w:bCs/>
          <w:sz w:val="22"/>
          <w:szCs w:val="22"/>
        </w:rPr>
      </w:pPr>
      <w:r w:rsidRPr="004C2413">
        <w:rPr>
          <w:b/>
          <w:bCs/>
          <w:sz w:val="22"/>
          <w:szCs w:val="22"/>
        </w:rPr>
        <w:t xml:space="preserve">Observation 4: one MG can be associated to multiple MO. </w:t>
      </w:r>
    </w:p>
    <w:p w14:paraId="2DD7DE7E" w14:textId="77777777" w:rsidR="00FB60CC" w:rsidRPr="00B71367" w:rsidRDefault="00FB60CC" w:rsidP="00FB60CC">
      <w:pPr>
        <w:rPr>
          <w:b/>
          <w:bCs/>
          <w:sz w:val="22"/>
          <w:szCs w:val="22"/>
        </w:rPr>
      </w:pPr>
      <w:r w:rsidRPr="00B71367">
        <w:rPr>
          <w:b/>
          <w:bCs/>
          <w:sz w:val="22"/>
          <w:szCs w:val="22"/>
        </w:rPr>
        <w:t>Observation 5: one MO can only be associated to a single MG.</w:t>
      </w:r>
    </w:p>
    <w:p w14:paraId="4D7F4118" w14:textId="77777777" w:rsidR="00FB60CC" w:rsidRPr="00B71367" w:rsidRDefault="00FB60CC" w:rsidP="00FB60CC">
      <w:pPr>
        <w:rPr>
          <w:b/>
          <w:bCs/>
          <w:sz w:val="22"/>
          <w:szCs w:val="22"/>
        </w:rPr>
      </w:pPr>
      <w:r w:rsidRPr="00B71367">
        <w:rPr>
          <w:b/>
          <w:bCs/>
          <w:sz w:val="22"/>
          <w:szCs w:val="22"/>
        </w:rPr>
        <w:lastRenderedPageBreak/>
        <w:t xml:space="preserve">Observation 6: multiple MO associated with the same </w:t>
      </w:r>
      <w:proofErr w:type="spellStart"/>
      <w:r w:rsidRPr="00B71367">
        <w:rPr>
          <w:b/>
          <w:bCs/>
          <w:sz w:val="22"/>
          <w:szCs w:val="22"/>
        </w:rPr>
        <w:t>ce</w:t>
      </w:r>
      <w:r>
        <w:rPr>
          <w:b/>
          <w:bCs/>
          <w:sz w:val="22"/>
          <w:szCs w:val="22"/>
        </w:rPr>
        <w:t>n</w:t>
      </w:r>
      <w:r w:rsidRPr="00B71367">
        <w:rPr>
          <w:b/>
          <w:bCs/>
          <w:sz w:val="22"/>
          <w:szCs w:val="22"/>
        </w:rPr>
        <w:t>ter</w:t>
      </w:r>
      <w:proofErr w:type="spellEnd"/>
      <w:r w:rsidRPr="00B71367">
        <w:rPr>
          <w:b/>
          <w:bCs/>
          <w:sz w:val="22"/>
          <w:szCs w:val="22"/>
        </w:rPr>
        <w:t xml:space="preserve"> frequency for CSI-RS measurement can only be associated to the same MG. </w:t>
      </w:r>
    </w:p>
    <w:p w14:paraId="25F10DD6" w14:textId="77777777" w:rsidR="00FB60CC" w:rsidRPr="00B71367" w:rsidRDefault="00FB60CC" w:rsidP="00FB60CC">
      <w:pPr>
        <w:rPr>
          <w:b/>
          <w:bCs/>
          <w:sz w:val="22"/>
          <w:szCs w:val="22"/>
        </w:rPr>
      </w:pPr>
      <w:r w:rsidRPr="00C15A43">
        <w:rPr>
          <w:b/>
          <w:bCs/>
          <w:sz w:val="22"/>
          <w:szCs w:val="22"/>
        </w:rPr>
        <w:t>Proposal 1: one</w:t>
      </w:r>
      <w:r w:rsidRPr="00B71367">
        <w:rPr>
          <w:b/>
          <w:bCs/>
          <w:sz w:val="22"/>
          <w:szCs w:val="22"/>
        </w:rPr>
        <w:t xml:space="preserve"> MO can only be associated to a single MG</w:t>
      </w:r>
      <w:r>
        <w:rPr>
          <w:b/>
          <w:bCs/>
          <w:sz w:val="22"/>
          <w:szCs w:val="22"/>
        </w:rPr>
        <w:t xml:space="preserve"> for all measurements</w:t>
      </w:r>
      <w:r w:rsidRPr="00B71367">
        <w:rPr>
          <w:b/>
          <w:bCs/>
          <w:sz w:val="22"/>
          <w:szCs w:val="22"/>
        </w:rPr>
        <w:t>.</w:t>
      </w:r>
    </w:p>
    <w:p w14:paraId="2BAC9599" w14:textId="77777777" w:rsidR="00FB60CC" w:rsidRPr="00B71367" w:rsidRDefault="00FB60CC" w:rsidP="00FB60CC">
      <w:pPr>
        <w:rPr>
          <w:b/>
          <w:bCs/>
          <w:sz w:val="22"/>
          <w:szCs w:val="22"/>
        </w:rPr>
      </w:pPr>
      <w:r w:rsidRPr="00C15A43">
        <w:rPr>
          <w:b/>
          <w:bCs/>
          <w:sz w:val="22"/>
          <w:szCs w:val="22"/>
        </w:rPr>
        <w:t xml:space="preserve">Proposal 2: multiple MO associated with the same </w:t>
      </w:r>
      <w:proofErr w:type="spellStart"/>
      <w:r w:rsidRPr="00C15A43">
        <w:rPr>
          <w:b/>
          <w:bCs/>
          <w:sz w:val="22"/>
          <w:szCs w:val="22"/>
        </w:rPr>
        <w:t>center</w:t>
      </w:r>
      <w:proofErr w:type="spellEnd"/>
      <w:r w:rsidRPr="00C15A43">
        <w:rPr>
          <w:b/>
          <w:bCs/>
          <w:sz w:val="22"/>
          <w:szCs w:val="22"/>
        </w:rPr>
        <w:t xml:space="preserve"> frequency for CSI-RS measurement can</w:t>
      </w:r>
      <w:r w:rsidRPr="00B71367">
        <w:rPr>
          <w:b/>
          <w:bCs/>
          <w:sz w:val="22"/>
          <w:szCs w:val="22"/>
        </w:rPr>
        <w:t xml:space="preserve"> only be associated to the same MG. </w:t>
      </w:r>
    </w:p>
    <w:p w14:paraId="3DEB9FDB" w14:textId="4AB57691" w:rsidR="00FB60CC" w:rsidRPr="002B1B1C" w:rsidRDefault="00FB60CC" w:rsidP="00FB60CC">
      <w:pPr>
        <w:rPr>
          <w:b/>
          <w:bCs/>
          <w:sz w:val="22"/>
          <w:szCs w:val="22"/>
        </w:rPr>
      </w:pPr>
      <w:r w:rsidRPr="00BD6452">
        <w:rPr>
          <w:b/>
          <w:bCs/>
          <w:sz w:val="22"/>
          <w:szCs w:val="22"/>
        </w:rPr>
        <w:t>Proposal 3: RAN2 confirmed that it is feasible to ensure that association between concurrent MGs and frequency layers to be measured is always provided.</w:t>
      </w:r>
    </w:p>
    <w:p w14:paraId="63D66F64" w14:textId="77777777" w:rsidR="00FB60CC" w:rsidRPr="00FB60CC" w:rsidRDefault="00FB60CC" w:rsidP="00FB60CC">
      <w:pPr>
        <w:rPr>
          <w:b/>
          <w:bCs/>
          <w:sz w:val="22"/>
          <w:szCs w:val="22"/>
        </w:rPr>
      </w:pPr>
    </w:p>
    <w:p w14:paraId="0FCFF121" w14:textId="512E49F6" w:rsidR="0053095B" w:rsidRDefault="0053095B" w:rsidP="0053095B">
      <w:pPr>
        <w:pStyle w:val="Heading1"/>
        <w:numPr>
          <w:ilvl w:val="0"/>
          <w:numId w:val="2"/>
        </w:numPr>
      </w:pPr>
      <w:bookmarkStart w:id="1" w:name="_Hlk47081425"/>
      <w:r>
        <w:t>Reference</w:t>
      </w:r>
    </w:p>
    <w:p w14:paraId="050C852E" w14:textId="458A242F" w:rsidR="0053095B" w:rsidRDefault="0053095B" w:rsidP="0053095B">
      <w:r>
        <w:t>[1] “</w:t>
      </w:r>
      <w:r w:rsidR="00E76457" w:rsidRPr="00E76457">
        <w:t>New WI Proposal: NR measurement gap enhancements</w:t>
      </w:r>
      <w:r>
        <w:t xml:space="preserve">”, </w:t>
      </w:r>
      <w:r w:rsidR="00E76457">
        <w:t>Intel</w:t>
      </w:r>
      <w:r>
        <w:t>,</w:t>
      </w:r>
      <w:r w:rsidRPr="0053095B">
        <w:t xml:space="preserve"> </w:t>
      </w:r>
      <w:r>
        <w:t>RP-20</w:t>
      </w:r>
      <w:r w:rsidR="00E76457">
        <w:t>2119</w:t>
      </w:r>
    </w:p>
    <w:p w14:paraId="4A98DE3A" w14:textId="0B38ED66" w:rsidR="003269F7" w:rsidRPr="00C105A5" w:rsidRDefault="0053095B">
      <w:r>
        <w:t xml:space="preserve">[2] </w:t>
      </w:r>
      <w:r w:rsidR="0072218E">
        <w:t>“</w:t>
      </w:r>
      <w:r w:rsidR="00305798" w:rsidRPr="00305798">
        <w:t xml:space="preserve">LS on R17 NR MG enhancements – </w:t>
      </w:r>
      <w:r w:rsidR="00D0079C">
        <w:t>Concurrent</w:t>
      </w:r>
      <w:r w:rsidR="00305798" w:rsidRPr="00305798">
        <w:t xml:space="preserve"> MG</w:t>
      </w:r>
      <w:r w:rsidR="0072218E">
        <w:t xml:space="preserve">”, </w:t>
      </w:r>
      <w:bookmarkEnd w:id="1"/>
      <w:r w:rsidR="00D0079C">
        <w:t>MediaTek</w:t>
      </w:r>
      <w:r w:rsidR="00305798">
        <w:t>, VIVO, R4-2115</w:t>
      </w:r>
      <w:r w:rsidR="00D0079C">
        <w:t>343</w:t>
      </w:r>
    </w:p>
    <w:sectPr w:rsidR="003269F7" w:rsidRPr="00C105A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3F232" w14:textId="77777777" w:rsidR="00B50B66" w:rsidRDefault="00B50B66" w:rsidP="00DD7929">
      <w:pPr>
        <w:spacing w:after="0"/>
      </w:pPr>
      <w:r>
        <w:separator/>
      </w:r>
    </w:p>
  </w:endnote>
  <w:endnote w:type="continuationSeparator" w:id="0">
    <w:p w14:paraId="45EDAB83" w14:textId="77777777" w:rsidR="00B50B66" w:rsidRDefault="00B50B66" w:rsidP="00DD7929">
      <w:pPr>
        <w:spacing w:after="0"/>
      </w:pPr>
      <w:r>
        <w:continuationSeparator/>
      </w:r>
    </w:p>
  </w:endnote>
  <w:endnote w:type="continuationNotice" w:id="1">
    <w:p w14:paraId="3CE395AD" w14:textId="77777777" w:rsidR="00B50B66" w:rsidRDefault="00B50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CEF4" w14:textId="77777777" w:rsidR="00DB425E" w:rsidRDefault="00DB4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808FD" w14:textId="77777777" w:rsidR="00DB425E" w:rsidRDefault="00DB4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A7C8B" w14:textId="77777777" w:rsidR="00B50B66" w:rsidRDefault="00B50B66" w:rsidP="00DD7929">
      <w:pPr>
        <w:spacing w:after="0"/>
      </w:pPr>
      <w:r>
        <w:separator/>
      </w:r>
    </w:p>
  </w:footnote>
  <w:footnote w:type="continuationSeparator" w:id="0">
    <w:p w14:paraId="7D867578" w14:textId="77777777" w:rsidR="00B50B66" w:rsidRDefault="00B50B66" w:rsidP="00DD7929">
      <w:pPr>
        <w:spacing w:after="0"/>
      </w:pPr>
      <w:r>
        <w:continuationSeparator/>
      </w:r>
    </w:p>
  </w:footnote>
  <w:footnote w:type="continuationNotice" w:id="1">
    <w:p w14:paraId="2AAD465C" w14:textId="77777777" w:rsidR="00B50B66" w:rsidRDefault="00B50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5A581" w14:textId="77777777" w:rsidR="00DB425E" w:rsidRDefault="00DB42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E5D11" w14:textId="77777777" w:rsidR="00DB425E" w:rsidRDefault="00DB4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5"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3"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8"/>
  </w:num>
  <w:num w:numId="4">
    <w:abstractNumId w:val="22"/>
  </w:num>
  <w:num w:numId="5">
    <w:abstractNumId w:val="13"/>
  </w:num>
  <w:num w:numId="6">
    <w:abstractNumId w:val="24"/>
  </w:num>
  <w:num w:numId="7">
    <w:abstractNumId w:val="10"/>
  </w:num>
  <w:num w:numId="8">
    <w:abstractNumId w:val="20"/>
  </w:num>
  <w:num w:numId="9">
    <w:abstractNumId w:val="7"/>
  </w:num>
  <w:num w:numId="10">
    <w:abstractNumId w:val="28"/>
  </w:num>
  <w:num w:numId="11">
    <w:abstractNumId w:val="25"/>
  </w:num>
  <w:num w:numId="12">
    <w:abstractNumId w:val="4"/>
  </w:num>
  <w:num w:numId="13">
    <w:abstractNumId w:val="29"/>
  </w:num>
  <w:num w:numId="14">
    <w:abstractNumId w:val="17"/>
  </w:num>
  <w:num w:numId="15">
    <w:abstractNumId w:val="19"/>
  </w:num>
  <w:num w:numId="16">
    <w:abstractNumId w:val="8"/>
  </w:num>
  <w:num w:numId="17">
    <w:abstractNumId w:val="15"/>
  </w:num>
  <w:num w:numId="18">
    <w:abstractNumId w:val="9"/>
  </w:num>
  <w:num w:numId="19">
    <w:abstractNumId w:val="3"/>
  </w:num>
  <w:num w:numId="20">
    <w:abstractNumId w:val="26"/>
  </w:num>
  <w:num w:numId="21">
    <w:abstractNumId w:val="27"/>
  </w:num>
  <w:num w:numId="22">
    <w:abstractNumId w:val="5"/>
  </w:num>
  <w:num w:numId="23">
    <w:abstractNumId w:val="16"/>
  </w:num>
  <w:num w:numId="24">
    <w:abstractNumId w:val="2"/>
  </w:num>
  <w:num w:numId="25">
    <w:abstractNumId w:val="6"/>
  </w:num>
  <w:num w:numId="26">
    <w:abstractNumId w:val="21"/>
  </w:num>
  <w:num w:numId="27">
    <w:abstractNumId w:val="23"/>
  </w:num>
  <w:num w:numId="28">
    <w:abstractNumId w:val="11"/>
  </w:num>
  <w:num w:numId="29">
    <w:abstractNumId w:val="0"/>
  </w:num>
  <w:num w:numId="30">
    <w:abstractNumId w:val="1"/>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0FA4"/>
    <w:rsid w:val="000121BE"/>
    <w:rsid w:val="00013C53"/>
    <w:rsid w:val="0001413C"/>
    <w:rsid w:val="00017A21"/>
    <w:rsid w:val="000217A3"/>
    <w:rsid w:val="00022625"/>
    <w:rsid w:val="00023715"/>
    <w:rsid w:val="00026530"/>
    <w:rsid w:val="0002752D"/>
    <w:rsid w:val="000326C8"/>
    <w:rsid w:val="00034B89"/>
    <w:rsid w:val="0003549F"/>
    <w:rsid w:val="000372D8"/>
    <w:rsid w:val="00037965"/>
    <w:rsid w:val="00037AB6"/>
    <w:rsid w:val="0004058E"/>
    <w:rsid w:val="00041E00"/>
    <w:rsid w:val="000433B7"/>
    <w:rsid w:val="00045DC1"/>
    <w:rsid w:val="00046488"/>
    <w:rsid w:val="0005139D"/>
    <w:rsid w:val="00053CAF"/>
    <w:rsid w:val="00057C99"/>
    <w:rsid w:val="00057FF2"/>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5A70"/>
    <w:rsid w:val="000D75A3"/>
    <w:rsid w:val="000E1282"/>
    <w:rsid w:val="000E139A"/>
    <w:rsid w:val="000E66B7"/>
    <w:rsid w:val="000E760F"/>
    <w:rsid w:val="000F1CE8"/>
    <w:rsid w:val="000F6981"/>
    <w:rsid w:val="001013D3"/>
    <w:rsid w:val="0010160E"/>
    <w:rsid w:val="001017B8"/>
    <w:rsid w:val="00101A72"/>
    <w:rsid w:val="001030D8"/>
    <w:rsid w:val="00103307"/>
    <w:rsid w:val="00104CFA"/>
    <w:rsid w:val="00104FE8"/>
    <w:rsid w:val="00106ABA"/>
    <w:rsid w:val="001110DC"/>
    <w:rsid w:val="00113BFE"/>
    <w:rsid w:val="001156FB"/>
    <w:rsid w:val="00115CCC"/>
    <w:rsid w:val="00124335"/>
    <w:rsid w:val="00125BD7"/>
    <w:rsid w:val="00133A31"/>
    <w:rsid w:val="00134120"/>
    <w:rsid w:val="00134957"/>
    <w:rsid w:val="001401DE"/>
    <w:rsid w:val="0014119B"/>
    <w:rsid w:val="0014360E"/>
    <w:rsid w:val="00143A18"/>
    <w:rsid w:val="00144AB5"/>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81329"/>
    <w:rsid w:val="00190069"/>
    <w:rsid w:val="00191BF3"/>
    <w:rsid w:val="00194E82"/>
    <w:rsid w:val="001966B4"/>
    <w:rsid w:val="0019688D"/>
    <w:rsid w:val="0019776A"/>
    <w:rsid w:val="00197B66"/>
    <w:rsid w:val="001A163D"/>
    <w:rsid w:val="001A2090"/>
    <w:rsid w:val="001A3B15"/>
    <w:rsid w:val="001A3DAA"/>
    <w:rsid w:val="001A47E4"/>
    <w:rsid w:val="001A4BCF"/>
    <w:rsid w:val="001A6D16"/>
    <w:rsid w:val="001A7EE7"/>
    <w:rsid w:val="001B1456"/>
    <w:rsid w:val="001B1528"/>
    <w:rsid w:val="001B158D"/>
    <w:rsid w:val="001B2A13"/>
    <w:rsid w:val="001B3EB5"/>
    <w:rsid w:val="001B438E"/>
    <w:rsid w:val="001C371E"/>
    <w:rsid w:val="001C3E69"/>
    <w:rsid w:val="001C3EA4"/>
    <w:rsid w:val="001C409F"/>
    <w:rsid w:val="001D0302"/>
    <w:rsid w:val="001D0410"/>
    <w:rsid w:val="001D0BBF"/>
    <w:rsid w:val="001D4710"/>
    <w:rsid w:val="001D5AC8"/>
    <w:rsid w:val="001E0108"/>
    <w:rsid w:val="001E38EE"/>
    <w:rsid w:val="001E4E20"/>
    <w:rsid w:val="001E5908"/>
    <w:rsid w:val="001E6A68"/>
    <w:rsid w:val="001E7080"/>
    <w:rsid w:val="001F1A02"/>
    <w:rsid w:val="001F2B40"/>
    <w:rsid w:val="001F3EA7"/>
    <w:rsid w:val="001F4708"/>
    <w:rsid w:val="001F6228"/>
    <w:rsid w:val="001F7796"/>
    <w:rsid w:val="00201241"/>
    <w:rsid w:val="0020420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57E4C"/>
    <w:rsid w:val="00265960"/>
    <w:rsid w:val="00271095"/>
    <w:rsid w:val="002716BD"/>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6D51"/>
    <w:rsid w:val="002F7FE2"/>
    <w:rsid w:val="0030011E"/>
    <w:rsid w:val="00300593"/>
    <w:rsid w:val="00301F4C"/>
    <w:rsid w:val="003042F0"/>
    <w:rsid w:val="003050FE"/>
    <w:rsid w:val="00305798"/>
    <w:rsid w:val="00312FAC"/>
    <w:rsid w:val="00313967"/>
    <w:rsid w:val="003144C0"/>
    <w:rsid w:val="0031711C"/>
    <w:rsid w:val="003174C9"/>
    <w:rsid w:val="00321871"/>
    <w:rsid w:val="003225DD"/>
    <w:rsid w:val="00323BBE"/>
    <w:rsid w:val="0032642A"/>
    <w:rsid w:val="003269F7"/>
    <w:rsid w:val="003307DF"/>
    <w:rsid w:val="00331FB3"/>
    <w:rsid w:val="0033308E"/>
    <w:rsid w:val="00334807"/>
    <w:rsid w:val="00334980"/>
    <w:rsid w:val="00340CC5"/>
    <w:rsid w:val="00341A3B"/>
    <w:rsid w:val="00347526"/>
    <w:rsid w:val="003517F0"/>
    <w:rsid w:val="00352554"/>
    <w:rsid w:val="00357146"/>
    <w:rsid w:val="0036157E"/>
    <w:rsid w:val="00364730"/>
    <w:rsid w:val="0036490C"/>
    <w:rsid w:val="00364B50"/>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1C70"/>
    <w:rsid w:val="003D483E"/>
    <w:rsid w:val="003D518A"/>
    <w:rsid w:val="003D53AC"/>
    <w:rsid w:val="003E1BE6"/>
    <w:rsid w:val="003E6C26"/>
    <w:rsid w:val="003E6EC2"/>
    <w:rsid w:val="003F0846"/>
    <w:rsid w:val="003F0C4D"/>
    <w:rsid w:val="003F4495"/>
    <w:rsid w:val="003F5DFA"/>
    <w:rsid w:val="003F6CCB"/>
    <w:rsid w:val="004002A4"/>
    <w:rsid w:val="00402B1A"/>
    <w:rsid w:val="00413B0F"/>
    <w:rsid w:val="0041476D"/>
    <w:rsid w:val="00420B6F"/>
    <w:rsid w:val="00420D77"/>
    <w:rsid w:val="00422837"/>
    <w:rsid w:val="00425160"/>
    <w:rsid w:val="00426144"/>
    <w:rsid w:val="00427C67"/>
    <w:rsid w:val="0043038D"/>
    <w:rsid w:val="004429AA"/>
    <w:rsid w:val="00442BAD"/>
    <w:rsid w:val="00443603"/>
    <w:rsid w:val="0044554C"/>
    <w:rsid w:val="00446D38"/>
    <w:rsid w:val="004471DF"/>
    <w:rsid w:val="004531E4"/>
    <w:rsid w:val="00455E2E"/>
    <w:rsid w:val="00460D83"/>
    <w:rsid w:val="00461815"/>
    <w:rsid w:val="00463A36"/>
    <w:rsid w:val="00471A72"/>
    <w:rsid w:val="00473872"/>
    <w:rsid w:val="004743E4"/>
    <w:rsid w:val="004809FB"/>
    <w:rsid w:val="0048286F"/>
    <w:rsid w:val="00482F82"/>
    <w:rsid w:val="00486A72"/>
    <w:rsid w:val="00486BFB"/>
    <w:rsid w:val="00491AC3"/>
    <w:rsid w:val="00492701"/>
    <w:rsid w:val="00492997"/>
    <w:rsid w:val="00493E8B"/>
    <w:rsid w:val="00494887"/>
    <w:rsid w:val="00495E98"/>
    <w:rsid w:val="004972EF"/>
    <w:rsid w:val="004A055C"/>
    <w:rsid w:val="004A3F4E"/>
    <w:rsid w:val="004A638D"/>
    <w:rsid w:val="004A7AF9"/>
    <w:rsid w:val="004B1E82"/>
    <w:rsid w:val="004B3CF6"/>
    <w:rsid w:val="004B53BC"/>
    <w:rsid w:val="004C1E8F"/>
    <w:rsid w:val="004C2413"/>
    <w:rsid w:val="004C4E4E"/>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EAC"/>
    <w:rsid w:val="004F78D1"/>
    <w:rsid w:val="00501D7F"/>
    <w:rsid w:val="00502A3A"/>
    <w:rsid w:val="005037BB"/>
    <w:rsid w:val="0050388E"/>
    <w:rsid w:val="005061A2"/>
    <w:rsid w:val="00507DA6"/>
    <w:rsid w:val="0051151E"/>
    <w:rsid w:val="005126F8"/>
    <w:rsid w:val="00514431"/>
    <w:rsid w:val="005150FC"/>
    <w:rsid w:val="0051638C"/>
    <w:rsid w:val="00521810"/>
    <w:rsid w:val="00521A7F"/>
    <w:rsid w:val="00523B51"/>
    <w:rsid w:val="00526440"/>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892"/>
    <w:rsid w:val="0056189A"/>
    <w:rsid w:val="00561C49"/>
    <w:rsid w:val="005647E2"/>
    <w:rsid w:val="0056567B"/>
    <w:rsid w:val="00571F85"/>
    <w:rsid w:val="00572BD5"/>
    <w:rsid w:val="00577EC9"/>
    <w:rsid w:val="005811AF"/>
    <w:rsid w:val="00581C36"/>
    <w:rsid w:val="00582303"/>
    <w:rsid w:val="00582DEE"/>
    <w:rsid w:val="00583D05"/>
    <w:rsid w:val="00584213"/>
    <w:rsid w:val="00586079"/>
    <w:rsid w:val="00590442"/>
    <w:rsid w:val="00590A06"/>
    <w:rsid w:val="00590FFC"/>
    <w:rsid w:val="00591212"/>
    <w:rsid w:val="00591AE5"/>
    <w:rsid w:val="005972B8"/>
    <w:rsid w:val="005A1C0B"/>
    <w:rsid w:val="005A66B6"/>
    <w:rsid w:val="005B16C7"/>
    <w:rsid w:val="005B6160"/>
    <w:rsid w:val="005B6637"/>
    <w:rsid w:val="005C4EF5"/>
    <w:rsid w:val="005C5F10"/>
    <w:rsid w:val="005C6075"/>
    <w:rsid w:val="005D2FEF"/>
    <w:rsid w:val="005D5B2D"/>
    <w:rsid w:val="005D64F1"/>
    <w:rsid w:val="005D6A22"/>
    <w:rsid w:val="005D6D93"/>
    <w:rsid w:val="005D72A5"/>
    <w:rsid w:val="005D76BF"/>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3836"/>
    <w:rsid w:val="00624BD8"/>
    <w:rsid w:val="00625AC4"/>
    <w:rsid w:val="00625F58"/>
    <w:rsid w:val="00626128"/>
    <w:rsid w:val="00626AC1"/>
    <w:rsid w:val="00627143"/>
    <w:rsid w:val="0063054D"/>
    <w:rsid w:val="00630585"/>
    <w:rsid w:val="0063281F"/>
    <w:rsid w:val="00632F75"/>
    <w:rsid w:val="0063382E"/>
    <w:rsid w:val="006341EC"/>
    <w:rsid w:val="00635913"/>
    <w:rsid w:val="00637A18"/>
    <w:rsid w:val="006411CB"/>
    <w:rsid w:val="0064291F"/>
    <w:rsid w:val="00647028"/>
    <w:rsid w:val="0064770E"/>
    <w:rsid w:val="006528C2"/>
    <w:rsid w:val="0065374E"/>
    <w:rsid w:val="00653A6B"/>
    <w:rsid w:val="00654E07"/>
    <w:rsid w:val="00656A82"/>
    <w:rsid w:val="00660CD2"/>
    <w:rsid w:val="00661EE4"/>
    <w:rsid w:val="006630CE"/>
    <w:rsid w:val="00663ECE"/>
    <w:rsid w:val="006647BF"/>
    <w:rsid w:val="006664D9"/>
    <w:rsid w:val="00671C39"/>
    <w:rsid w:val="0067283C"/>
    <w:rsid w:val="0067348B"/>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7500"/>
    <w:rsid w:val="006C7F13"/>
    <w:rsid w:val="006D1E33"/>
    <w:rsid w:val="006D3C89"/>
    <w:rsid w:val="006D3F26"/>
    <w:rsid w:val="006D4124"/>
    <w:rsid w:val="006D597D"/>
    <w:rsid w:val="006D630F"/>
    <w:rsid w:val="006D654A"/>
    <w:rsid w:val="006D775F"/>
    <w:rsid w:val="006E1AF1"/>
    <w:rsid w:val="006E2570"/>
    <w:rsid w:val="006E39F2"/>
    <w:rsid w:val="006E3CCE"/>
    <w:rsid w:val="006E445F"/>
    <w:rsid w:val="006F2202"/>
    <w:rsid w:val="007003A3"/>
    <w:rsid w:val="00700FD0"/>
    <w:rsid w:val="00701375"/>
    <w:rsid w:val="007026BC"/>
    <w:rsid w:val="0070339F"/>
    <w:rsid w:val="007054EB"/>
    <w:rsid w:val="00707263"/>
    <w:rsid w:val="00707C83"/>
    <w:rsid w:val="00711097"/>
    <w:rsid w:val="00716BFF"/>
    <w:rsid w:val="0071757D"/>
    <w:rsid w:val="00717B1D"/>
    <w:rsid w:val="007208CC"/>
    <w:rsid w:val="0072218E"/>
    <w:rsid w:val="00722F34"/>
    <w:rsid w:val="00730E87"/>
    <w:rsid w:val="00731934"/>
    <w:rsid w:val="0073197B"/>
    <w:rsid w:val="007406BC"/>
    <w:rsid w:val="00740E56"/>
    <w:rsid w:val="00741F93"/>
    <w:rsid w:val="00743548"/>
    <w:rsid w:val="00743602"/>
    <w:rsid w:val="00743A8F"/>
    <w:rsid w:val="0074534D"/>
    <w:rsid w:val="0074587A"/>
    <w:rsid w:val="00747CDD"/>
    <w:rsid w:val="007537AD"/>
    <w:rsid w:val="00753976"/>
    <w:rsid w:val="007567A8"/>
    <w:rsid w:val="007574A9"/>
    <w:rsid w:val="00757832"/>
    <w:rsid w:val="00757DE4"/>
    <w:rsid w:val="00761C9B"/>
    <w:rsid w:val="00762EB0"/>
    <w:rsid w:val="00764D40"/>
    <w:rsid w:val="00764E00"/>
    <w:rsid w:val="00764F51"/>
    <w:rsid w:val="007657EC"/>
    <w:rsid w:val="007673AF"/>
    <w:rsid w:val="007676DD"/>
    <w:rsid w:val="00770179"/>
    <w:rsid w:val="00771170"/>
    <w:rsid w:val="007721C3"/>
    <w:rsid w:val="00774E01"/>
    <w:rsid w:val="007752D7"/>
    <w:rsid w:val="00775CBB"/>
    <w:rsid w:val="00783B93"/>
    <w:rsid w:val="0078518E"/>
    <w:rsid w:val="007860B2"/>
    <w:rsid w:val="007863DD"/>
    <w:rsid w:val="00790C76"/>
    <w:rsid w:val="00791CB9"/>
    <w:rsid w:val="007965BA"/>
    <w:rsid w:val="00797FD1"/>
    <w:rsid w:val="007A1EEF"/>
    <w:rsid w:val="007A306B"/>
    <w:rsid w:val="007A3464"/>
    <w:rsid w:val="007A5134"/>
    <w:rsid w:val="007A5913"/>
    <w:rsid w:val="007A6986"/>
    <w:rsid w:val="007A6ECA"/>
    <w:rsid w:val="007B1159"/>
    <w:rsid w:val="007B1DBF"/>
    <w:rsid w:val="007B703F"/>
    <w:rsid w:val="007B777D"/>
    <w:rsid w:val="007C0355"/>
    <w:rsid w:val="007C270A"/>
    <w:rsid w:val="007C4D1B"/>
    <w:rsid w:val="007C4D66"/>
    <w:rsid w:val="007C56AF"/>
    <w:rsid w:val="007D3FDE"/>
    <w:rsid w:val="007D64B6"/>
    <w:rsid w:val="007D74F1"/>
    <w:rsid w:val="007E297D"/>
    <w:rsid w:val="007E4180"/>
    <w:rsid w:val="007E6A0D"/>
    <w:rsid w:val="007F419C"/>
    <w:rsid w:val="007F4243"/>
    <w:rsid w:val="007F510D"/>
    <w:rsid w:val="00802397"/>
    <w:rsid w:val="00803146"/>
    <w:rsid w:val="0081035D"/>
    <w:rsid w:val="00811508"/>
    <w:rsid w:val="008126CA"/>
    <w:rsid w:val="00813892"/>
    <w:rsid w:val="0081651C"/>
    <w:rsid w:val="00820503"/>
    <w:rsid w:val="00822544"/>
    <w:rsid w:val="00824D06"/>
    <w:rsid w:val="00826415"/>
    <w:rsid w:val="0083280D"/>
    <w:rsid w:val="00832EF8"/>
    <w:rsid w:val="0083323B"/>
    <w:rsid w:val="00833B2D"/>
    <w:rsid w:val="00836B29"/>
    <w:rsid w:val="0083757D"/>
    <w:rsid w:val="00837950"/>
    <w:rsid w:val="008414D4"/>
    <w:rsid w:val="00841C68"/>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B0EB6"/>
    <w:rsid w:val="008B1563"/>
    <w:rsid w:val="008B2182"/>
    <w:rsid w:val="008B2311"/>
    <w:rsid w:val="008B436F"/>
    <w:rsid w:val="008B43E9"/>
    <w:rsid w:val="008B45BA"/>
    <w:rsid w:val="008B4B00"/>
    <w:rsid w:val="008B5599"/>
    <w:rsid w:val="008C37C5"/>
    <w:rsid w:val="008C76E9"/>
    <w:rsid w:val="008D14D9"/>
    <w:rsid w:val="008D1EFE"/>
    <w:rsid w:val="008D59AB"/>
    <w:rsid w:val="008E12A9"/>
    <w:rsid w:val="008E1FA2"/>
    <w:rsid w:val="008E3570"/>
    <w:rsid w:val="008E4C66"/>
    <w:rsid w:val="008E7993"/>
    <w:rsid w:val="008F14F6"/>
    <w:rsid w:val="008F1823"/>
    <w:rsid w:val="008F2DA2"/>
    <w:rsid w:val="008F55A1"/>
    <w:rsid w:val="008F5D9D"/>
    <w:rsid w:val="008F6935"/>
    <w:rsid w:val="008F75EF"/>
    <w:rsid w:val="0090115F"/>
    <w:rsid w:val="00901D97"/>
    <w:rsid w:val="00902AAD"/>
    <w:rsid w:val="009038BA"/>
    <w:rsid w:val="00903FC9"/>
    <w:rsid w:val="0091001E"/>
    <w:rsid w:val="0091330E"/>
    <w:rsid w:val="00915A9F"/>
    <w:rsid w:val="009208A9"/>
    <w:rsid w:val="00920D85"/>
    <w:rsid w:val="0092182F"/>
    <w:rsid w:val="009228F9"/>
    <w:rsid w:val="009257BD"/>
    <w:rsid w:val="00931DE0"/>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5A06"/>
    <w:rsid w:val="0095657C"/>
    <w:rsid w:val="00957F10"/>
    <w:rsid w:val="00961CB5"/>
    <w:rsid w:val="00963CEC"/>
    <w:rsid w:val="00964E7B"/>
    <w:rsid w:val="0096580F"/>
    <w:rsid w:val="009772DC"/>
    <w:rsid w:val="0097735C"/>
    <w:rsid w:val="0097739A"/>
    <w:rsid w:val="009843F3"/>
    <w:rsid w:val="00985EC0"/>
    <w:rsid w:val="00990134"/>
    <w:rsid w:val="00990D58"/>
    <w:rsid w:val="00991A9E"/>
    <w:rsid w:val="0099276B"/>
    <w:rsid w:val="00992CA6"/>
    <w:rsid w:val="009939E0"/>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D5B8F"/>
    <w:rsid w:val="009E05A9"/>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727A"/>
    <w:rsid w:val="00A57331"/>
    <w:rsid w:val="00A63879"/>
    <w:rsid w:val="00A73C0C"/>
    <w:rsid w:val="00A7416B"/>
    <w:rsid w:val="00A806CB"/>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D0744"/>
    <w:rsid w:val="00AD1367"/>
    <w:rsid w:val="00AD1A98"/>
    <w:rsid w:val="00AD3C6D"/>
    <w:rsid w:val="00AD6A5B"/>
    <w:rsid w:val="00AD7A92"/>
    <w:rsid w:val="00AE1006"/>
    <w:rsid w:val="00AE3F75"/>
    <w:rsid w:val="00AE3F8B"/>
    <w:rsid w:val="00AE5685"/>
    <w:rsid w:val="00AF3800"/>
    <w:rsid w:val="00AF6414"/>
    <w:rsid w:val="00B0131D"/>
    <w:rsid w:val="00B0254F"/>
    <w:rsid w:val="00B06EA4"/>
    <w:rsid w:val="00B1063F"/>
    <w:rsid w:val="00B1468D"/>
    <w:rsid w:val="00B15C44"/>
    <w:rsid w:val="00B21EB9"/>
    <w:rsid w:val="00B22F5A"/>
    <w:rsid w:val="00B233FD"/>
    <w:rsid w:val="00B24702"/>
    <w:rsid w:val="00B2508B"/>
    <w:rsid w:val="00B2566B"/>
    <w:rsid w:val="00B261E5"/>
    <w:rsid w:val="00B301DE"/>
    <w:rsid w:val="00B34C26"/>
    <w:rsid w:val="00B406F8"/>
    <w:rsid w:val="00B41C7D"/>
    <w:rsid w:val="00B43EC3"/>
    <w:rsid w:val="00B50867"/>
    <w:rsid w:val="00B50B66"/>
    <w:rsid w:val="00B53453"/>
    <w:rsid w:val="00B53CDC"/>
    <w:rsid w:val="00B558DB"/>
    <w:rsid w:val="00B562BD"/>
    <w:rsid w:val="00B57C3E"/>
    <w:rsid w:val="00B6091B"/>
    <w:rsid w:val="00B63721"/>
    <w:rsid w:val="00B638FF"/>
    <w:rsid w:val="00B63FC9"/>
    <w:rsid w:val="00B643FD"/>
    <w:rsid w:val="00B644F2"/>
    <w:rsid w:val="00B64510"/>
    <w:rsid w:val="00B658A0"/>
    <w:rsid w:val="00B71367"/>
    <w:rsid w:val="00B72693"/>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6E7"/>
    <w:rsid w:val="00B942A2"/>
    <w:rsid w:val="00B95467"/>
    <w:rsid w:val="00B95929"/>
    <w:rsid w:val="00B95C8F"/>
    <w:rsid w:val="00B961D5"/>
    <w:rsid w:val="00B96998"/>
    <w:rsid w:val="00BA1303"/>
    <w:rsid w:val="00BA3EF9"/>
    <w:rsid w:val="00BA4BF4"/>
    <w:rsid w:val="00BA6B09"/>
    <w:rsid w:val="00BB0074"/>
    <w:rsid w:val="00BB1164"/>
    <w:rsid w:val="00BB37B0"/>
    <w:rsid w:val="00BB5BA6"/>
    <w:rsid w:val="00BB6256"/>
    <w:rsid w:val="00BC6317"/>
    <w:rsid w:val="00BC6A77"/>
    <w:rsid w:val="00BC7322"/>
    <w:rsid w:val="00BD2A3E"/>
    <w:rsid w:val="00BD2B14"/>
    <w:rsid w:val="00BD3176"/>
    <w:rsid w:val="00BD336F"/>
    <w:rsid w:val="00BD348F"/>
    <w:rsid w:val="00BD3611"/>
    <w:rsid w:val="00BD4302"/>
    <w:rsid w:val="00BD481B"/>
    <w:rsid w:val="00BD55EE"/>
    <w:rsid w:val="00BD6452"/>
    <w:rsid w:val="00BE3788"/>
    <w:rsid w:val="00BE44F1"/>
    <w:rsid w:val="00BE4F8E"/>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5A43"/>
    <w:rsid w:val="00C17877"/>
    <w:rsid w:val="00C17F52"/>
    <w:rsid w:val="00C204F9"/>
    <w:rsid w:val="00C22D64"/>
    <w:rsid w:val="00C24B52"/>
    <w:rsid w:val="00C261F4"/>
    <w:rsid w:val="00C273BF"/>
    <w:rsid w:val="00C31DCE"/>
    <w:rsid w:val="00C32334"/>
    <w:rsid w:val="00C32CE2"/>
    <w:rsid w:val="00C35D35"/>
    <w:rsid w:val="00C42363"/>
    <w:rsid w:val="00C45052"/>
    <w:rsid w:val="00C45D64"/>
    <w:rsid w:val="00C463A3"/>
    <w:rsid w:val="00C5089F"/>
    <w:rsid w:val="00C51D1A"/>
    <w:rsid w:val="00C53ECF"/>
    <w:rsid w:val="00C551FD"/>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64BD"/>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8BE"/>
    <w:rsid w:val="00CC7CD8"/>
    <w:rsid w:val="00CD010D"/>
    <w:rsid w:val="00CD1102"/>
    <w:rsid w:val="00CD1ED4"/>
    <w:rsid w:val="00CD2FCD"/>
    <w:rsid w:val="00CD37F3"/>
    <w:rsid w:val="00CD573F"/>
    <w:rsid w:val="00CD7A35"/>
    <w:rsid w:val="00CD7F62"/>
    <w:rsid w:val="00CE348D"/>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2C2C"/>
    <w:rsid w:val="00D63BDF"/>
    <w:rsid w:val="00D64631"/>
    <w:rsid w:val="00D64851"/>
    <w:rsid w:val="00D67AFB"/>
    <w:rsid w:val="00D70F05"/>
    <w:rsid w:val="00D72C4B"/>
    <w:rsid w:val="00D73033"/>
    <w:rsid w:val="00D76DE1"/>
    <w:rsid w:val="00D82B75"/>
    <w:rsid w:val="00D83C07"/>
    <w:rsid w:val="00D9122F"/>
    <w:rsid w:val="00D9215B"/>
    <w:rsid w:val="00D94BB8"/>
    <w:rsid w:val="00D95AFC"/>
    <w:rsid w:val="00D97716"/>
    <w:rsid w:val="00D97732"/>
    <w:rsid w:val="00DA1D94"/>
    <w:rsid w:val="00DA3353"/>
    <w:rsid w:val="00DB425E"/>
    <w:rsid w:val="00DB54D0"/>
    <w:rsid w:val="00DB7C37"/>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207EB"/>
    <w:rsid w:val="00E214D6"/>
    <w:rsid w:val="00E22394"/>
    <w:rsid w:val="00E231F9"/>
    <w:rsid w:val="00E271B4"/>
    <w:rsid w:val="00E274AB"/>
    <w:rsid w:val="00E27C93"/>
    <w:rsid w:val="00E33098"/>
    <w:rsid w:val="00E3332D"/>
    <w:rsid w:val="00E334DE"/>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62BB"/>
    <w:rsid w:val="00E57E85"/>
    <w:rsid w:val="00E63E56"/>
    <w:rsid w:val="00E66B56"/>
    <w:rsid w:val="00E7234E"/>
    <w:rsid w:val="00E74450"/>
    <w:rsid w:val="00E76457"/>
    <w:rsid w:val="00E80FD5"/>
    <w:rsid w:val="00E8182D"/>
    <w:rsid w:val="00E81FEF"/>
    <w:rsid w:val="00E851E8"/>
    <w:rsid w:val="00E85D4A"/>
    <w:rsid w:val="00E878C8"/>
    <w:rsid w:val="00E90616"/>
    <w:rsid w:val="00E93639"/>
    <w:rsid w:val="00E944F5"/>
    <w:rsid w:val="00E94E13"/>
    <w:rsid w:val="00E95C54"/>
    <w:rsid w:val="00EA13CD"/>
    <w:rsid w:val="00EA7211"/>
    <w:rsid w:val="00EB4D67"/>
    <w:rsid w:val="00EB76AD"/>
    <w:rsid w:val="00EC1071"/>
    <w:rsid w:val="00EC1554"/>
    <w:rsid w:val="00EC421D"/>
    <w:rsid w:val="00EC4EB8"/>
    <w:rsid w:val="00EC574D"/>
    <w:rsid w:val="00EC7D10"/>
    <w:rsid w:val="00ED06AF"/>
    <w:rsid w:val="00EE01B1"/>
    <w:rsid w:val="00EE0F4C"/>
    <w:rsid w:val="00EE0F60"/>
    <w:rsid w:val="00EE1DB0"/>
    <w:rsid w:val="00EE25B0"/>
    <w:rsid w:val="00EE2B37"/>
    <w:rsid w:val="00EE31F1"/>
    <w:rsid w:val="00EE3BB5"/>
    <w:rsid w:val="00EE713D"/>
    <w:rsid w:val="00EF01E3"/>
    <w:rsid w:val="00EF4082"/>
    <w:rsid w:val="00EF5DCB"/>
    <w:rsid w:val="00EF72E5"/>
    <w:rsid w:val="00EF7EB0"/>
    <w:rsid w:val="00F02200"/>
    <w:rsid w:val="00F03865"/>
    <w:rsid w:val="00F0772B"/>
    <w:rsid w:val="00F11B9C"/>
    <w:rsid w:val="00F12B94"/>
    <w:rsid w:val="00F14689"/>
    <w:rsid w:val="00F14905"/>
    <w:rsid w:val="00F17084"/>
    <w:rsid w:val="00F2012D"/>
    <w:rsid w:val="00F24943"/>
    <w:rsid w:val="00F24AAA"/>
    <w:rsid w:val="00F257FF"/>
    <w:rsid w:val="00F26303"/>
    <w:rsid w:val="00F2665A"/>
    <w:rsid w:val="00F3017F"/>
    <w:rsid w:val="00F302CD"/>
    <w:rsid w:val="00F30A36"/>
    <w:rsid w:val="00F311E4"/>
    <w:rsid w:val="00F32097"/>
    <w:rsid w:val="00F357DC"/>
    <w:rsid w:val="00F436E3"/>
    <w:rsid w:val="00F46BB0"/>
    <w:rsid w:val="00F476CE"/>
    <w:rsid w:val="00F47B2A"/>
    <w:rsid w:val="00F5147A"/>
    <w:rsid w:val="00F5380C"/>
    <w:rsid w:val="00F60CCD"/>
    <w:rsid w:val="00F646D9"/>
    <w:rsid w:val="00F64A14"/>
    <w:rsid w:val="00F665B7"/>
    <w:rsid w:val="00F67005"/>
    <w:rsid w:val="00F73A49"/>
    <w:rsid w:val="00F759A1"/>
    <w:rsid w:val="00F75ADB"/>
    <w:rsid w:val="00F76FC2"/>
    <w:rsid w:val="00F80A4A"/>
    <w:rsid w:val="00F80ED4"/>
    <w:rsid w:val="00F8287A"/>
    <w:rsid w:val="00F91877"/>
    <w:rsid w:val="00F91A0E"/>
    <w:rsid w:val="00F92AE6"/>
    <w:rsid w:val="00F93C49"/>
    <w:rsid w:val="00F945D2"/>
    <w:rsid w:val="00FA0141"/>
    <w:rsid w:val="00FA25F6"/>
    <w:rsid w:val="00FA43BC"/>
    <w:rsid w:val="00FA6FF9"/>
    <w:rsid w:val="00FA7AAC"/>
    <w:rsid w:val="00FB28BE"/>
    <w:rsid w:val="00FB2CE7"/>
    <w:rsid w:val="00FB3EFB"/>
    <w:rsid w:val="00FB4FCF"/>
    <w:rsid w:val="00FB5EC4"/>
    <w:rsid w:val="00FB60CC"/>
    <w:rsid w:val="00FB6349"/>
    <w:rsid w:val="00FB7234"/>
    <w:rsid w:val="00FC3EDB"/>
    <w:rsid w:val="00FC490E"/>
    <w:rsid w:val="00FC4A15"/>
    <w:rsid w:val="00FD0C3F"/>
    <w:rsid w:val="00FD0D11"/>
    <w:rsid w:val="00FD1E6A"/>
    <w:rsid w:val="00FD3CAB"/>
    <w:rsid w:val="00FD3D05"/>
    <w:rsid w:val="00FD7780"/>
    <w:rsid w:val="00FE12B3"/>
    <w:rsid w:val="00FE2C54"/>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B3493F"/>
    <w:rsid w:val="28CE6784"/>
    <w:rsid w:val="2907D1C2"/>
    <w:rsid w:val="29C75469"/>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042397af-7977-45ef-9118-11c18c8623b6"/>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80530660-24fd-4391-a7a1-d653900fee43"/>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1162</Words>
  <Characters>6625</Characters>
  <Application>Microsoft Office Word</Application>
  <DocSecurity>0</DocSecurity>
  <Lines>55</Lines>
  <Paragraphs>15</Paragraphs>
  <ScaleCrop>false</ScaleCrop>
  <Company>Intel Corporation</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2021-10-21T23:38:00Z</dcterms:created>
  <dcterms:modified xsi:type="dcterms:W3CDTF">2021-10-21T23:38:00Z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