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4990A7" w14:textId="15E811EE" w:rsidR="00383E21" w:rsidRPr="005C238A" w:rsidRDefault="00383E21" w:rsidP="00383E21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5C238A">
        <w:rPr>
          <w:b/>
          <w:noProof/>
          <w:sz w:val="24"/>
          <w:szCs w:val="24"/>
        </w:rPr>
        <w:t>3GPP TSG RAN WG2#116-e</w:t>
      </w:r>
      <w:r w:rsidRPr="005C238A">
        <w:rPr>
          <w:b/>
          <w:noProof/>
          <w:sz w:val="24"/>
          <w:szCs w:val="24"/>
        </w:rPr>
        <w:tab/>
        <w:t>R2-21093</w:t>
      </w:r>
      <w:r>
        <w:rPr>
          <w:b/>
          <w:noProof/>
          <w:sz w:val="24"/>
          <w:szCs w:val="24"/>
        </w:rPr>
        <w:t>4</w:t>
      </w:r>
      <w:r>
        <w:rPr>
          <w:b/>
          <w:noProof/>
          <w:sz w:val="24"/>
          <w:szCs w:val="24"/>
        </w:rPr>
        <w:t>2</w:t>
      </w:r>
    </w:p>
    <w:p w14:paraId="793F2693" w14:textId="77777777" w:rsidR="00383E21" w:rsidRPr="005C238A" w:rsidRDefault="00383E21" w:rsidP="00383E2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 w:rsidRPr="005C238A">
        <w:rPr>
          <w:b/>
          <w:noProof/>
          <w:sz w:val="24"/>
          <w:szCs w:val="24"/>
        </w:rPr>
        <w:t>e-Meeting, 1st - 12th November, 2021</w:t>
      </w:r>
    </w:p>
    <w:p w14:paraId="06B7DE13" w14:textId="77777777" w:rsidR="00383E21" w:rsidRPr="005C238A" w:rsidRDefault="00383E21" w:rsidP="00383E2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6CF3E5E" w14:textId="77777777" w:rsidR="00383E21" w:rsidRPr="005C238A" w:rsidRDefault="00383E21" w:rsidP="00383E21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6FCCCA74" w14:textId="55E1C8BF" w:rsidR="00292186" w:rsidRPr="00EE6DA0" w:rsidRDefault="00292186" w:rsidP="0029218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6DA0">
        <w:rPr>
          <w:b/>
          <w:sz w:val="24"/>
        </w:rPr>
        <w:t>3GPP TSG-</w:t>
      </w:r>
      <w:r w:rsidR="00BB1B5D">
        <w:fldChar w:fldCharType="begin"/>
      </w:r>
      <w:r w:rsidR="00BB1B5D">
        <w:instrText xml:space="preserve"> DOCPROPERTY  TSG/WGRef  \* MERGEFORMAT </w:instrText>
      </w:r>
      <w:r w:rsidR="00BB1B5D">
        <w:fldChar w:fldCharType="separate"/>
      </w:r>
      <w:r w:rsidRPr="00EE6DA0">
        <w:rPr>
          <w:b/>
          <w:sz w:val="24"/>
        </w:rPr>
        <w:t>RAN</w:t>
      </w:r>
      <w:r w:rsidR="00C31597">
        <w:rPr>
          <w:b/>
          <w:sz w:val="24"/>
        </w:rPr>
        <w:t xml:space="preserve"> WG</w:t>
      </w:r>
      <w:r w:rsidRPr="00EE6DA0">
        <w:rPr>
          <w:b/>
          <w:sz w:val="24"/>
        </w:rPr>
        <w:t>3</w:t>
      </w:r>
      <w:r w:rsidR="00BB1B5D">
        <w:rPr>
          <w:b/>
          <w:sz w:val="24"/>
        </w:rPr>
        <w:fldChar w:fldCharType="end"/>
      </w:r>
      <w:r w:rsidRPr="00EE6DA0">
        <w:rPr>
          <w:b/>
          <w:sz w:val="24"/>
        </w:rPr>
        <w:t xml:space="preserve"> Meeting #</w:t>
      </w:r>
      <w:r w:rsidR="00BB1B5D">
        <w:fldChar w:fldCharType="begin"/>
      </w:r>
      <w:r w:rsidR="00BB1B5D">
        <w:instrText xml:space="preserve"> DOCPROPERTY  MtgSeq  \* MERGEFORMAT </w:instrText>
      </w:r>
      <w:r w:rsidR="00BB1B5D">
        <w:fldChar w:fldCharType="separate"/>
      </w:r>
      <w:r w:rsidRPr="00EE6DA0">
        <w:rPr>
          <w:b/>
          <w:sz w:val="24"/>
        </w:rPr>
        <w:t>113-e</w:t>
      </w:r>
      <w:r w:rsidR="00BB1B5D">
        <w:rPr>
          <w:b/>
          <w:sz w:val="24"/>
        </w:rPr>
        <w:fldChar w:fldCharType="end"/>
      </w:r>
      <w:r w:rsidRPr="00EE6DA0">
        <w:rPr>
          <w:b/>
          <w:i/>
          <w:sz w:val="28"/>
        </w:rPr>
        <w:tab/>
        <w:t>R3-21</w:t>
      </w:r>
      <w:r w:rsidR="00267605">
        <w:rPr>
          <w:b/>
          <w:i/>
          <w:sz w:val="28"/>
        </w:rPr>
        <w:t>44</w:t>
      </w:r>
      <w:r w:rsidR="00B11498">
        <w:rPr>
          <w:b/>
          <w:i/>
          <w:sz w:val="28"/>
        </w:rPr>
        <w:t>2</w:t>
      </w:r>
      <w:r w:rsidR="00267605">
        <w:rPr>
          <w:b/>
          <w:i/>
          <w:sz w:val="28"/>
        </w:rPr>
        <w:t>2</w:t>
      </w:r>
    </w:p>
    <w:p w14:paraId="1E7FA600" w14:textId="77777777" w:rsidR="00292186" w:rsidRPr="00EE6DA0" w:rsidRDefault="00292186" w:rsidP="00292186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E6DA0">
        <w:rPr>
          <w:b/>
          <w:sz w:val="24"/>
        </w:rPr>
        <w:t>Online, 16-26 August 2021</w:t>
      </w:r>
    </w:p>
    <w:p w14:paraId="22100A2B" w14:textId="77777777" w:rsidR="00292186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C62E7FD" w14:textId="004F61C5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Reply </w:t>
      </w:r>
      <w:r w:rsidRPr="009C6430">
        <w:rPr>
          <w:rFonts w:ascii="Arial" w:hAnsi="Arial" w:cs="Arial"/>
          <w:bCs/>
          <w:color w:val="000000"/>
          <w:sz w:val="20"/>
          <w:szCs w:val="20"/>
          <w:lang w:val="en-GB"/>
        </w:rPr>
        <w:t>LS on</w:t>
      </w:r>
      <w:r w:rsidRPr="0029218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the coordination between </w:t>
      </w:r>
      <w:proofErr w:type="spellStart"/>
      <w:r w:rsidRPr="00292186">
        <w:rPr>
          <w:rFonts w:ascii="Arial" w:hAnsi="Arial" w:cs="Arial"/>
          <w:bCs/>
          <w:color w:val="000000"/>
          <w:sz w:val="20"/>
          <w:szCs w:val="20"/>
          <w:lang w:val="en-GB"/>
        </w:rPr>
        <w:t>gNBs</w:t>
      </w:r>
      <w:proofErr w:type="spellEnd"/>
      <w:r w:rsidRPr="0029218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on the supporting of </w:t>
      </w:r>
      <w:proofErr w:type="spellStart"/>
      <w:r w:rsidRPr="00292186">
        <w:rPr>
          <w:rFonts w:ascii="Arial" w:hAnsi="Arial" w:cs="Arial"/>
          <w:bCs/>
          <w:color w:val="000000"/>
          <w:sz w:val="20"/>
          <w:szCs w:val="20"/>
          <w:lang w:val="en-GB"/>
        </w:rPr>
        <w:t>RedCap</w:t>
      </w:r>
      <w:proofErr w:type="spellEnd"/>
      <w:r w:rsidRPr="0029218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UEs</w:t>
      </w:r>
    </w:p>
    <w:p w14:paraId="596AC2FB" w14:textId="5A01C8A6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292186">
        <w:rPr>
          <w:rFonts w:ascii="Arial" w:hAnsi="Arial" w:cs="Arial"/>
          <w:bCs/>
          <w:sz w:val="20"/>
          <w:szCs w:val="20"/>
          <w:lang w:val="en-GB"/>
        </w:rPr>
        <w:t xml:space="preserve">LS on the coordination between </w:t>
      </w:r>
      <w:proofErr w:type="spellStart"/>
      <w:r w:rsidRPr="00292186">
        <w:rPr>
          <w:rFonts w:ascii="Arial" w:hAnsi="Arial" w:cs="Arial"/>
          <w:bCs/>
          <w:sz w:val="20"/>
          <w:szCs w:val="20"/>
          <w:lang w:val="en-GB"/>
        </w:rPr>
        <w:t>gNBs</w:t>
      </w:r>
      <w:proofErr w:type="spellEnd"/>
      <w:r w:rsidRPr="00292186">
        <w:rPr>
          <w:rFonts w:ascii="Arial" w:hAnsi="Arial" w:cs="Arial"/>
          <w:bCs/>
          <w:sz w:val="20"/>
          <w:szCs w:val="20"/>
          <w:lang w:val="en-GB"/>
        </w:rPr>
        <w:t xml:space="preserve"> on the supporting of </w:t>
      </w:r>
      <w:proofErr w:type="spellStart"/>
      <w:r w:rsidRPr="00292186">
        <w:rPr>
          <w:rFonts w:ascii="Arial" w:hAnsi="Arial" w:cs="Arial"/>
          <w:bCs/>
          <w:sz w:val="20"/>
          <w:szCs w:val="20"/>
          <w:lang w:val="en-GB"/>
        </w:rPr>
        <w:t>RedCap</w:t>
      </w:r>
      <w:proofErr w:type="spellEnd"/>
      <w:r w:rsidRPr="00292186">
        <w:rPr>
          <w:rFonts w:ascii="Arial" w:hAnsi="Arial" w:cs="Arial"/>
          <w:bCs/>
          <w:sz w:val="20"/>
          <w:szCs w:val="20"/>
          <w:lang w:val="en-GB"/>
        </w:rPr>
        <w:t xml:space="preserve"> UEs</w:t>
      </w:r>
      <w:r>
        <w:rPr>
          <w:rFonts w:ascii="Arial" w:hAnsi="Arial" w:cs="Arial"/>
          <w:bCs/>
          <w:sz w:val="20"/>
          <w:szCs w:val="20"/>
          <w:lang w:val="en-GB"/>
        </w:rPr>
        <w:t xml:space="preserve"> (</w:t>
      </w:r>
      <w:r w:rsidRPr="00292186">
        <w:rPr>
          <w:rFonts w:ascii="Arial" w:hAnsi="Arial" w:cs="Arial"/>
          <w:bCs/>
          <w:sz w:val="20"/>
          <w:szCs w:val="20"/>
          <w:lang w:val="en-GB"/>
        </w:rPr>
        <w:t>R2-2106536</w:t>
      </w:r>
      <w:r>
        <w:rPr>
          <w:rFonts w:ascii="Arial" w:hAnsi="Arial" w:cs="Arial"/>
          <w:bCs/>
          <w:sz w:val="20"/>
          <w:szCs w:val="20"/>
          <w:lang w:val="en-GB"/>
        </w:rPr>
        <w:t>)</w:t>
      </w:r>
    </w:p>
    <w:p w14:paraId="6FC6EA80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3D1F301A" w14:textId="2E47294D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Pr="009C6430">
        <w:rPr>
          <w:rFonts w:ascii="Arial" w:hAnsi="Arial" w:cs="Arial"/>
          <w:bCs/>
          <w:color w:val="000000"/>
          <w:sz w:val="20"/>
          <w:szCs w:val="20"/>
          <w:lang w:val="en-GB"/>
        </w:rPr>
        <w:t>NR_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redcap</w:t>
      </w:r>
      <w:proofErr w:type="spellEnd"/>
    </w:p>
    <w:p w14:paraId="70853C2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2623EF3" w14:textId="50786753" w:rsidR="00292186" w:rsidRPr="00FF458D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FF458D">
        <w:rPr>
          <w:rFonts w:ascii="Arial" w:hAnsi="Arial" w:cs="Arial"/>
          <w:b/>
          <w:sz w:val="20"/>
          <w:szCs w:val="20"/>
          <w:lang w:val="en-GB"/>
        </w:rPr>
        <w:t>Source:</w:t>
      </w:r>
      <w:r w:rsidRPr="00FF458D">
        <w:rPr>
          <w:rFonts w:ascii="Arial" w:hAnsi="Arial" w:cs="Arial"/>
          <w:bCs/>
          <w:sz w:val="20"/>
          <w:szCs w:val="20"/>
          <w:lang w:val="en-GB"/>
        </w:rPr>
        <w:tab/>
        <w:t>RAN3</w:t>
      </w:r>
    </w:p>
    <w:p w14:paraId="4E15B789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</w:p>
    <w:p w14:paraId="322ED2A5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953CF8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F4DEBE7" w14:textId="7A67D191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</w:p>
    <w:p w14:paraId="5B5FBFAE" w14:textId="77777777" w:rsidR="00292186" w:rsidRPr="0082406B" w:rsidRDefault="00292186" w:rsidP="0029218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  <w:t>Yazid Lyazidi</w:t>
      </w:r>
    </w:p>
    <w:p w14:paraId="034949FC" w14:textId="77777777" w:rsidR="00292186" w:rsidRPr="0082406B" w:rsidRDefault="00292186" w:rsidP="00292186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+ 46 7 25 93 1234</w:t>
      </w:r>
    </w:p>
    <w:p w14:paraId="2DA7FEDF" w14:textId="77777777" w:rsidR="00292186" w:rsidRPr="000E4E2E" w:rsidRDefault="00292186" w:rsidP="0029218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 xml:space="preserve">E-mail </w:t>
      </w:r>
      <w:proofErr w:type="spellStart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Address</w:t>
      </w:r>
      <w:proofErr w:type="spellEnd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:</w:t>
      </w:r>
      <w:r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hyperlink r:id="rId10" w:history="1">
        <w:r w:rsidRPr="00A7693B">
          <w:rPr>
            <w:rStyle w:val="Hyperlink"/>
            <w:rFonts w:cs="Arial"/>
            <w:bCs/>
            <w:lang w:val="fr-CA"/>
          </w:rPr>
          <w:t>yazid.lyazidi@ericsson.com</w:t>
        </w:r>
      </w:hyperlink>
    </w:p>
    <w:p w14:paraId="20E97EF1" w14:textId="77777777" w:rsidR="00292186" w:rsidRPr="000E4E2E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38B7AA6F" w14:textId="29D9EB4C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1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</w:p>
    <w:p w14:paraId="791237B7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F06E0D" w14:textId="77777777" w:rsidR="00292186" w:rsidRPr="0082406B" w:rsidRDefault="00292186" w:rsidP="00FF458D">
      <w:pPr>
        <w:autoSpaceDE/>
        <w:autoSpaceDN/>
        <w:adjustRightInd/>
        <w:snapToGrid/>
        <w:spacing w:after="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4BACB42" w14:textId="77777777" w:rsidR="00292186" w:rsidRPr="0082406B" w:rsidRDefault="00292186" w:rsidP="00292186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D1450FC" w14:textId="77777777" w:rsidR="00292186" w:rsidRPr="0082406B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F739B40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07AE9F61" w14:textId="5124F539" w:rsidR="00FA131D" w:rsidRDefault="00FA131D" w:rsidP="00812508">
      <w:pPr>
        <w:autoSpaceDE/>
        <w:autoSpaceDN/>
        <w:adjustRightInd/>
        <w:snapToGrid/>
        <w:spacing w:after="0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E2DCD50" w14:textId="786044F9" w:rsidR="00267605" w:rsidRDefault="00B33128" w:rsidP="00267605">
      <w:pPr>
        <w:rPr>
          <w:rFonts w:ascii="Arial" w:hAnsi="Arial" w:cs="Arial"/>
          <w:color w:val="000000"/>
          <w:sz w:val="20"/>
          <w:szCs w:val="20"/>
          <w:lang w:eastAsia="ko-KR"/>
        </w:rPr>
      </w:pPr>
      <w:r w:rsidRPr="00B33128">
        <w:rPr>
          <w:rFonts w:ascii="Arial" w:hAnsi="Arial" w:cs="Arial"/>
          <w:color w:val="000000"/>
          <w:sz w:val="20"/>
          <w:szCs w:val="20"/>
          <w:lang w:eastAsia="ko-KR"/>
        </w:rPr>
        <w:t>RAN3 thanks RAN2 for the</w:t>
      </w:r>
      <w:r w:rsidRPr="00B33128">
        <w:rPr>
          <w:rFonts w:ascii="Arial" w:hAnsi="Arial" w:cs="Arial"/>
          <w:color w:val="000000"/>
          <w:sz w:val="20"/>
          <w:szCs w:val="24"/>
          <w:lang w:eastAsia="ko-KR"/>
        </w:rPr>
        <w:t xml:space="preserve">ir </w:t>
      </w:r>
      <w:r w:rsidRPr="00B33128">
        <w:rPr>
          <w:rFonts w:ascii="Arial" w:hAnsi="Arial" w:cs="Arial"/>
          <w:color w:val="000000"/>
          <w:sz w:val="20"/>
          <w:szCs w:val="20"/>
          <w:lang w:eastAsia="ko-KR"/>
        </w:rPr>
        <w:t xml:space="preserve">LS on coordination between </w:t>
      </w:r>
      <w:proofErr w:type="spellStart"/>
      <w:r w:rsidRPr="00B33128">
        <w:rPr>
          <w:rFonts w:ascii="Arial" w:hAnsi="Arial" w:cs="Arial"/>
          <w:color w:val="000000"/>
          <w:sz w:val="20"/>
          <w:szCs w:val="20"/>
          <w:lang w:eastAsia="ko-KR"/>
        </w:rPr>
        <w:t>gNBs</w:t>
      </w:r>
      <w:proofErr w:type="spellEnd"/>
      <w:r w:rsidRPr="00B33128"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 w:rsidRPr="00B33128">
        <w:rPr>
          <w:rFonts w:ascii="Arial" w:hAnsi="Arial" w:cs="Arial"/>
          <w:color w:val="000000"/>
          <w:sz w:val="20"/>
          <w:szCs w:val="24"/>
          <w:lang w:eastAsia="ko-KR"/>
        </w:rPr>
        <w:t>for</w:t>
      </w:r>
      <w:r w:rsidRPr="00B33128">
        <w:rPr>
          <w:rFonts w:ascii="Arial" w:hAnsi="Arial" w:cs="Arial"/>
          <w:color w:val="000000"/>
          <w:sz w:val="20"/>
          <w:szCs w:val="20"/>
          <w:lang w:eastAsia="ko-KR"/>
        </w:rPr>
        <w:t xml:space="preserve"> suppor</w:t>
      </w:r>
      <w:r w:rsidRPr="00B33128">
        <w:rPr>
          <w:rFonts w:ascii="Arial" w:hAnsi="Arial" w:cs="Arial"/>
          <w:color w:val="000000"/>
          <w:sz w:val="20"/>
          <w:szCs w:val="24"/>
          <w:lang w:eastAsia="ko-KR"/>
        </w:rPr>
        <w:t>t</w:t>
      </w:r>
      <w:r w:rsidRPr="00B33128">
        <w:rPr>
          <w:rFonts w:ascii="Arial" w:hAnsi="Arial" w:cs="Arial"/>
          <w:color w:val="000000"/>
          <w:sz w:val="20"/>
          <w:szCs w:val="20"/>
          <w:lang w:eastAsia="ko-KR"/>
        </w:rPr>
        <w:t xml:space="preserve"> of </w:t>
      </w:r>
      <w:proofErr w:type="spellStart"/>
      <w:r w:rsidRPr="00B33128">
        <w:rPr>
          <w:rFonts w:ascii="Arial" w:hAnsi="Arial" w:cs="Arial"/>
          <w:color w:val="000000"/>
          <w:sz w:val="20"/>
          <w:szCs w:val="20"/>
          <w:lang w:eastAsia="ko-KR"/>
        </w:rPr>
        <w:t>RedCap</w:t>
      </w:r>
      <w:proofErr w:type="spellEnd"/>
      <w:r w:rsidRPr="00B33128">
        <w:rPr>
          <w:rFonts w:ascii="Arial" w:hAnsi="Arial" w:cs="Arial"/>
          <w:color w:val="000000"/>
          <w:sz w:val="20"/>
          <w:szCs w:val="20"/>
          <w:lang w:eastAsia="ko-KR"/>
        </w:rPr>
        <w:t xml:space="preserve"> UEs.</w:t>
      </w:r>
      <w:r w:rsidR="00267605"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 w:rsidRPr="00B33128">
        <w:rPr>
          <w:rFonts w:ascii="Arial" w:hAnsi="Arial" w:cs="Arial"/>
          <w:color w:val="000000"/>
          <w:sz w:val="20"/>
          <w:szCs w:val="20"/>
          <w:lang w:eastAsia="ko-KR"/>
        </w:rPr>
        <w:t xml:space="preserve">RAN3 will continue to discuss the options to support NR </w:t>
      </w:r>
      <w:proofErr w:type="spellStart"/>
      <w:r w:rsidRPr="00B33128">
        <w:rPr>
          <w:rFonts w:ascii="Arial" w:hAnsi="Arial" w:cs="Arial"/>
          <w:color w:val="000000"/>
          <w:sz w:val="20"/>
          <w:szCs w:val="20"/>
          <w:lang w:eastAsia="ko-KR"/>
        </w:rPr>
        <w:t>RedCap</w:t>
      </w:r>
      <w:proofErr w:type="spellEnd"/>
      <w:r w:rsidRPr="00B33128">
        <w:rPr>
          <w:rFonts w:ascii="Arial" w:hAnsi="Arial" w:cs="Arial"/>
          <w:color w:val="000000"/>
          <w:sz w:val="20"/>
          <w:szCs w:val="20"/>
          <w:lang w:eastAsia="ko-KR"/>
        </w:rPr>
        <w:t xml:space="preserve"> UE </w:t>
      </w:r>
      <w:r w:rsidR="00D71D03">
        <w:rPr>
          <w:rFonts w:ascii="Arial" w:hAnsi="Arial" w:cs="Arial"/>
          <w:color w:val="000000"/>
          <w:sz w:val="20"/>
          <w:szCs w:val="20"/>
          <w:lang w:eastAsia="ko-KR"/>
        </w:rPr>
        <w:t>cell</w:t>
      </w:r>
      <w:r w:rsidR="00D71D03" w:rsidRPr="00B33128"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 w:rsidR="00C166FA">
        <w:rPr>
          <w:rFonts w:ascii="Arial" w:hAnsi="Arial" w:cs="Arial"/>
          <w:color w:val="000000"/>
          <w:sz w:val="20"/>
          <w:szCs w:val="20"/>
          <w:lang w:eastAsia="ko-KR"/>
        </w:rPr>
        <w:t xml:space="preserve">access control </w:t>
      </w:r>
      <w:r w:rsidRPr="00B33128">
        <w:rPr>
          <w:rFonts w:ascii="Arial" w:hAnsi="Arial" w:cs="Arial"/>
          <w:color w:val="000000"/>
          <w:sz w:val="20"/>
          <w:szCs w:val="20"/>
          <w:lang w:eastAsia="ko-KR"/>
        </w:rPr>
        <w:t>in the network.</w:t>
      </w:r>
    </w:p>
    <w:p w14:paraId="1E2A681B" w14:textId="0B6B6B36" w:rsidR="00267605" w:rsidRDefault="00267605" w:rsidP="00267605">
      <w:pPr>
        <w:rPr>
          <w:rFonts w:ascii="Arial" w:hAnsi="Arial" w:cs="Arial"/>
          <w:color w:val="000000"/>
          <w:sz w:val="20"/>
          <w:szCs w:val="20"/>
          <w:lang w:eastAsia="ko-KR"/>
        </w:rPr>
      </w:pP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In addition, RAN3 would appreciate clarification on legacy </w:t>
      </w:r>
      <w:proofErr w:type="spellStart"/>
      <w:r>
        <w:rPr>
          <w:rFonts w:ascii="Arial" w:hAnsi="Arial" w:cs="Arial"/>
          <w:color w:val="000000"/>
          <w:sz w:val="20"/>
          <w:szCs w:val="20"/>
          <w:lang w:eastAsia="ko-KR"/>
        </w:rPr>
        <w:t>gNB’s</w:t>
      </w:r>
      <w:proofErr w:type="spellEnd"/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  <w:lang w:eastAsia="ko-KR"/>
        </w:rPr>
        <w:t>behaviour</w:t>
      </w:r>
      <w:proofErr w:type="spellEnd"/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 not supporting </w:t>
      </w:r>
      <w:proofErr w:type="spellStart"/>
      <w:r>
        <w:rPr>
          <w:rFonts w:ascii="Arial" w:hAnsi="Arial" w:cs="Arial"/>
          <w:color w:val="000000"/>
          <w:sz w:val="20"/>
          <w:szCs w:val="20"/>
          <w:lang w:eastAsia="ko-KR"/>
        </w:rPr>
        <w:t>RedCap</w:t>
      </w:r>
      <w:proofErr w:type="spellEnd"/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 UE</w:t>
      </w:r>
      <w:r w:rsidR="00C166FA">
        <w:rPr>
          <w:rFonts w:ascii="Arial" w:hAnsi="Arial" w:cs="Arial"/>
          <w:color w:val="000000"/>
          <w:sz w:val="20"/>
          <w:szCs w:val="20"/>
          <w:lang w:eastAsia="ko-KR"/>
        </w:rPr>
        <w:t>s</w:t>
      </w:r>
      <w:r>
        <w:rPr>
          <w:rFonts w:ascii="Arial" w:hAnsi="Arial" w:cs="Arial"/>
          <w:color w:val="000000"/>
          <w:sz w:val="20"/>
          <w:szCs w:val="20"/>
          <w:lang w:eastAsia="ko-KR"/>
        </w:rPr>
        <w:t>, specifically:</w:t>
      </w:r>
    </w:p>
    <w:p w14:paraId="5BE898D1" w14:textId="282484B3" w:rsidR="00267605" w:rsidRDefault="00267605" w:rsidP="00267605">
      <w:pPr>
        <w:pStyle w:val="ListParagraph"/>
        <w:numPr>
          <w:ilvl w:val="0"/>
          <w:numId w:val="1"/>
        </w:numPr>
        <w:autoSpaceDE w:val="0"/>
        <w:autoSpaceDN w:val="0"/>
        <w:adjustRightInd w:val="0"/>
        <w:snapToGrid w:val="0"/>
        <w:jc w:val="both"/>
        <w:rPr>
          <w:rFonts w:ascii="Arial" w:hAnsi="Arial" w:cs="Arial"/>
          <w:color w:val="000000"/>
          <w:sz w:val="20"/>
          <w:szCs w:val="20"/>
          <w:lang w:eastAsia="ko-KR"/>
        </w:rPr>
      </w:pP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Can RAN2 confirm that </w:t>
      </w:r>
      <w:proofErr w:type="spellStart"/>
      <w:r>
        <w:rPr>
          <w:rFonts w:ascii="Arial" w:hAnsi="Arial" w:cs="Arial"/>
          <w:color w:val="000000"/>
          <w:sz w:val="20"/>
          <w:szCs w:val="20"/>
          <w:lang w:eastAsia="ko-KR"/>
        </w:rPr>
        <w:t>RedCap</w:t>
      </w:r>
      <w:proofErr w:type="spellEnd"/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 UEs should not attempt to camp/access in legacy cells or be handed over to such cells; </w:t>
      </w:r>
      <w:r w:rsidR="00D71D03">
        <w:rPr>
          <w:rFonts w:ascii="Arial" w:hAnsi="Arial" w:cs="Arial"/>
          <w:color w:val="000000"/>
          <w:sz w:val="20"/>
          <w:szCs w:val="20"/>
          <w:lang w:eastAsia="ko-KR"/>
        </w:rPr>
        <w:t xml:space="preserve">if </w:t>
      </w:r>
      <w:r w:rsidR="00812852">
        <w:rPr>
          <w:rFonts w:ascii="Arial" w:hAnsi="Arial" w:cs="Arial"/>
          <w:color w:val="000000"/>
          <w:sz w:val="20"/>
          <w:szCs w:val="20"/>
          <w:lang w:eastAsia="ko-KR"/>
        </w:rPr>
        <w:t>so</w:t>
      </w:r>
      <w:r w:rsidR="00D71D03">
        <w:rPr>
          <w:rFonts w:ascii="Arial" w:hAnsi="Arial" w:cs="Arial"/>
          <w:color w:val="000000"/>
          <w:sz w:val="20"/>
          <w:szCs w:val="20"/>
          <w:lang w:eastAsia="ko-KR"/>
        </w:rPr>
        <w:t xml:space="preserve">, can RAN2 please explain how access control will work for legacy </w:t>
      </w:r>
      <w:proofErr w:type="spellStart"/>
      <w:r w:rsidR="00D71D03">
        <w:rPr>
          <w:rFonts w:ascii="Arial" w:hAnsi="Arial" w:cs="Arial"/>
          <w:color w:val="000000"/>
          <w:sz w:val="20"/>
          <w:szCs w:val="20"/>
          <w:lang w:eastAsia="ko-KR"/>
        </w:rPr>
        <w:t>gNBs</w:t>
      </w:r>
      <w:proofErr w:type="spellEnd"/>
      <w:r w:rsidR="00D71D03">
        <w:rPr>
          <w:rFonts w:ascii="Arial" w:hAnsi="Arial" w:cs="Arial"/>
          <w:color w:val="000000"/>
          <w:sz w:val="20"/>
          <w:szCs w:val="20"/>
          <w:lang w:eastAsia="ko-KR"/>
        </w:rPr>
        <w:t>. This is related to one option considered in RAN3, where</w:t>
      </w: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 w:rsidR="00812852">
        <w:rPr>
          <w:rFonts w:ascii="Arial" w:hAnsi="Arial" w:cs="Arial"/>
          <w:color w:val="000000"/>
          <w:sz w:val="20"/>
          <w:szCs w:val="20"/>
          <w:lang w:eastAsia="ko-KR"/>
        </w:rPr>
        <w:t xml:space="preserve">it is assumed that </w:t>
      </w: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the broadcast </w:t>
      </w:r>
      <w:r w:rsidR="00A6410C">
        <w:rPr>
          <w:rFonts w:ascii="Arial" w:hAnsi="Arial" w:cs="Arial"/>
          <w:color w:val="000000"/>
          <w:sz w:val="20"/>
          <w:szCs w:val="20"/>
          <w:lang w:eastAsia="ko-KR"/>
        </w:rPr>
        <w:t xml:space="preserve">in supporting cells </w:t>
      </w:r>
      <w:r>
        <w:rPr>
          <w:rFonts w:ascii="Arial" w:hAnsi="Arial" w:cs="Arial"/>
          <w:color w:val="000000"/>
          <w:sz w:val="20"/>
          <w:szCs w:val="20"/>
          <w:lang w:eastAsia="ko-KR"/>
        </w:rPr>
        <w:t>w</w:t>
      </w:r>
      <w:r w:rsidR="007C4D82">
        <w:rPr>
          <w:rFonts w:ascii="Arial" w:hAnsi="Arial" w:cs="Arial"/>
          <w:color w:val="000000"/>
          <w:sz w:val="20"/>
          <w:szCs w:val="20"/>
          <w:lang w:eastAsia="ko-KR"/>
        </w:rPr>
        <w:t>ould</w:t>
      </w: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 be designed to indicate support (or access allowed)</w:t>
      </w:r>
      <w:r w:rsidR="00812852">
        <w:rPr>
          <w:rFonts w:ascii="Arial" w:hAnsi="Arial" w:cs="Arial"/>
          <w:color w:val="000000"/>
          <w:sz w:val="20"/>
          <w:szCs w:val="20"/>
          <w:lang w:eastAsia="ko-KR"/>
        </w:rPr>
        <w:t xml:space="preserve">, and the presence (or contents) of such broadcast would be indicated </w:t>
      </w:r>
      <w:r w:rsidR="00D71D03">
        <w:rPr>
          <w:rFonts w:ascii="Arial" w:hAnsi="Arial" w:cs="Arial"/>
          <w:color w:val="000000"/>
          <w:sz w:val="20"/>
          <w:szCs w:val="20"/>
          <w:lang w:eastAsia="ko-KR"/>
        </w:rPr>
        <w:t xml:space="preserve">at </w:t>
      </w:r>
      <w:proofErr w:type="spellStart"/>
      <w:r w:rsidR="00D71D03">
        <w:rPr>
          <w:rFonts w:ascii="Arial" w:hAnsi="Arial" w:cs="Arial"/>
          <w:color w:val="000000"/>
          <w:sz w:val="20"/>
          <w:szCs w:val="20"/>
          <w:lang w:eastAsia="ko-KR"/>
        </w:rPr>
        <w:t>Xn</w:t>
      </w:r>
      <w:proofErr w:type="spellEnd"/>
      <w:r w:rsidR="00D71D03">
        <w:rPr>
          <w:rFonts w:ascii="Arial" w:hAnsi="Arial" w:cs="Arial"/>
          <w:color w:val="000000"/>
          <w:sz w:val="20"/>
          <w:szCs w:val="20"/>
          <w:lang w:eastAsia="ko-KR"/>
        </w:rPr>
        <w:t xml:space="preserve"> level </w:t>
      </w: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by the </w:t>
      </w:r>
      <w:r w:rsidR="00D71D03">
        <w:rPr>
          <w:rFonts w:ascii="Arial" w:hAnsi="Arial" w:cs="Arial"/>
          <w:color w:val="000000"/>
          <w:sz w:val="20"/>
          <w:szCs w:val="20"/>
          <w:lang w:eastAsia="ko-KR"/>
        </w:rPr>
        <w:t>possible introduction of new</w:t>
      </w: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 w:rsidR="007C4D82">
        <w:rPr>
          <w:rFonts w:ascii="Arial" w:hAnsi="Arial" w:cs="Arial"/>
          <w:color w:val="000000"/>
          <w:sz w:val="20"/>
          <w:szCs w:val="20"/>
          <w:lang w:eastAsia="ko-KR"/>
        </w:rPr>
        <w:t>information elements</w:t>
      </w:r>
      <w:r>
        <w:rPr>
          <w:rFonts w:ascii="Arial" w:hAnsi="Arial" w:cs="Arial"/>
          <w:color w:val="000000"/>
          <w:sz w:val="20"/>
          <w:szCs w:val="20"/>
          <w:lang w:eastAsia="ko-KR"/>
        </w:rPr>
        <w:t>, rather than a barring indication as mentioned in the LS.</w:t>
      </w:r>
    </w:p>
    <w:p w14:paraId="053B6EEF" w14:textId="77777777" w:rsidR="00267605" w:rsidRDefault="00267605" w:rsidP="00267605">
      <w:pPr>
        <w:pStyle w:val="ListParagraph"/>
        <w:rPr>
          <w:rFonts w:ascii="Arial" w:hAnsi="Arial" w:cs="Arial"/>
          <w:color w:val="000000"/>
          <w:sz w:val="20"/>
          <w:szCs w:val="20"/>
          <w:lang w:eastAsia="ko-KR"/>
        </w:rPr>
      </w:pPr>
    </w:p>
    <w:p w14:paraId="541B749B" w14:textId="4DB02AD3" w:rsidR="00267605" w:rsidRDefault="006B7A55" w:rsidP="00267605">
      <w:pPr>
        <w:pStyle w:val="ListParagraph"/>
        <w:numPr>
          <w:ilvl w:val="0"/>
          <w:numId w:val="1"/>
        </w:numPr>
        <w:autoSpaceDE w:val="0"/>
        <w:autoSpaceDN w:val="0"/>
        <w:adjustRightInd w:val="0"/>
        <w:snapToGrid w:val="0"/>
        <w:jc w:val="both"/>
        <w:rPr>
          <w:rFonts w:ascii="Arial" w:hAnsi="Arial" w:cs="Arial"/>
          <w:color w:val="000000"/>
          <w:sz w:val="20"/>
          <w:szCs w:val="20"/>
          <w:lang w:eastAsia="ko-KR"/>
        </w:rPr>
      </w:pPr>
      <w:r>
        <w:rPr>
          <w:rFonts w:ascii="Arial" w:hAnsi="Arial" w:cs="Arial"/>
          <w:color w:val="000000"/>
          <w:sz w:val="20"/>
          <w:szCs w:val="20"/>
          <w:lang w:eastAsia="ko-KR"/>
        </w:rPr>
        <w:t>Can RAN2 confirm whether</w:t>
      </w:r>
      <w:r w:rsidR="00D20F85" w:rsidRPr="00D20F85">
        <w:rPr>
          <w:rFonts w:ascii="Arial" w:hAnsi="Arial" w:cs="Arial"/>
          <w:color w:val="000000"/>
          <w:sz w:val="20"/>
          <w:szCs w:val="20"/>
          <w:lang w:eastAsia="ko-KR"/>
        </w:rPr>
        <w:t xml:space="preserve"> a legacy gNB </w:t>
      </w: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can </w:t>
      </w:r>
      <w:r w:rsidR="00D20F85" w:rsidRPr="00D20F85">
        <w:rPr>
          <w:rFonts w:ascii="Arial" w:hAnsi="Arial" w:cs="Arial"/>
          <w:color w:val="000000"/>
          <w:sz w:val="20"/>
          <w:szCs w:val="20"/>
          <w:lang w:eastAsia="ko-KR"/>
        </w:rPr>
        <w:t xml:space="preserve">detect via the </w:t>
      </w:r>
      <w:r w:rsidR="00DC78B6">
        <w:rPr>
          <w:rFonts w:ascii="Arial" w:hAnsi="Arial" w:cs="Arial"/>
          <w:color w:val="000000"/>
          <w:sz w:val="20"/>
          <w:szCs w:val="20"/>
          <w:lang w:eastAsia="ko-KR"/>
        </w:rPr>
        <w:t>(</w:t>
      </w:r>
      <w:proofErr w:type="spellStart"/>
      <w:r w:rsidR="00DC78B6" w:rsidRPr="00D20F85">
        <w:rPr>
          <w:rFonts w:ascii="Arial" w:hAnsi="Arial" w:cs="Arial"/>
          <w:color w:val="000000"/>
          <w:sz w:val="20"/>
          <w:szCs w:val="20"/>
          <w:lang w:eastAsia="ko-KR"/>
        </w:rPr>
        <w:t>RedCap</w:t>
      </w:r>
      <w:proofErr w:type="spellEnd"/>
      <w:r w:rsidR="00DC78B6">
        <w:rPr>
          <w:rFonts w:ascii="Arial" w:hAnsi="Arial" w:cs="Arial"/>
          <w:color w:val="000000"/>
          <w:sz w:val="20"/>
          <w:szCs w:val="20"/>
          <w:lang w:eastAsia="ko-KR"/>
        </w:rPr>
        <w:t>)</w:t>
      </w:r>
      <w:r w:rsidR="00DC78B6" w:rsidRPr="00D20F85"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 w:rsidR="00D20F85" w:rsidRPr="00D20F85">
        <w:rPr>
          <w:rFonts w:ascii="Arial" w:hAnsi="Arial" w:cs="Arial"/>
          <w:color w:val="000000"/>
          <w:sz w:val="20"/>
          <w:szCs w:val="20"/>
          <w:lang w:eastAsia="ko-KR"/>
        </w:rPr>
        <w:t xml:space="preserve">UE </w:t>
      </w:r>
      <w:r>
        <w:rPr>
          <w:rFonts w:ascii="Arial" w:hAnsi="Arial" w:cs="Arial"/>
          <w:color w:val="000000"/>
          <w:sz w:val="20"/>
          <w:szCs w:val="20"/>
          <w:lang w:eastAsia="ko-KR"/>
        </w:rPr>
        <w:t>Radio C</w:t>
      </w:r>
      <w:r w:rsidR="00D20F85" w:rsidRPr="00D20F85">
        <w:rPr>
          <w:rFonts w:ascii="Arial" w:hAnsi="Arial" w:cs="Arial"/>
          <w:color w:val="000000"/>
          <w:sz w:val="20"/>
          <w:szCs w:val="20"/>
          <w:lang w:eastAsia="ko-KR"/>
        </w:rPr>
        <w:t xml:space="preserve">apabilities (e.g. at Handover preparation) that it cannot </w:t>
      </w:r>
      <w:r w:rsidR="003A68C0">
        <w:rPr>
          <w:rFonts w:ascii="Arial" w:hAnsi="Arial" w:cs="Arial"/>
          <w:color w:val="000000"/>
          <w:sz w:val="20"/>
          <w:szCs w:val="20"/>
          <w:lang w:eastAsia="ko-KR"/>
        </w:rPr>
        <w:t xml:space="preserve">configure or </w:t>
      </w:r>
      <w:r w:rsidR="00D20F85" w:rsidRPr="00D20F85">
        <w:rPr>
          <w:rFonts w:ascii="Arial" w:hAnsi="Arial" w:cs="Arial"/>
          <w:color w:val="000000"/>
          <w:sz w:val="20"/>
          <w:szCs w:val="20"/>
          <w:lang w:eastAsia="ko-KR"/>
        </w:rPr>
        <w:t xml:space="preserve">serve the </w:t>
      </w:r>
      <w:proofErr w:type="spellStart"/>
      <w:r w:rsidR="00D20F85" w:rsidRPr="00D20F85">
        <w:rPr>
          <w:rFonts w:ascii="Arial" w:hAnsi="Arial" w:cs="Arial"/>
          <w:color w:val="000000"/>
          <w:sz w:val="20"/>
          <w:szCs w:val="20"/>
          <w:lang w:eastAsia="ko-KR"/>
        </w:rPr>
        <w:t>RedCap</w:t>
      </w:r>
      <w:proofErr w:type="spellEnd"/>
      <w:r w:rsidR="00D20F85" w:rsidRPr="00D20F85">
        <w:rPr>
          <w:rFonts w:ascii="Arial" w:hAnsi="Arial" w:cs="Arial"/>
          <w:color w:val="000000"/>
          <w:sz w:val="20"/>
          <w:szCs w:val="20"/>
          <w:lang w:eastAsia="ko-KR"/>
        </w:rPr>
        <w:t xml:space="preserve"> UE?</w:t>
      </w: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 w:rsidR="00267605">
        <w:rPr>
          <w:rFonts w:ascii="Arial" w:hAnsi="Arial" w:cs="Arial"/>
          <w:color w:val="000000"/>
          <w:sz w:val="20"/>
          <w:szCs w:val="20"/>
          <w:lang w:eastAsia="ko-KR"/>
        </w:rPr>
        <w:t xml:space="preserve">This is related to another option considered by RAN3 in which </w:t>
      </w:r>
      <w:r w:rsidR="00D02FA6">
        <w:rPr>
          <w:rFonts w:ascii="Arial" w:hAnsi="Arial" w:cs="Arial"/>
          <w:color w:val="000000"/>
          <w:sz w:val="20"/>
          <w:szCs w:val="20"/>
          <w:lang w:eastAsia="ko-KR"/>
        </w:rPr>
        <w:t>a Rel-17 gNB can perceive</w:t>
      </w:r>
      <w:r w:rsidR="003B59D7">
        <w:rPr>
          <w:rFonts w:ascii="Arial" w:hAnsi="Arial" w:cs="Arial"/>
          <w:color w:val="000000"/>
          <w:sz w:val="20"/>
          <w:szCs w:val="20"/>
          <w:lang w:eastAsia="ko-KR"/>
        </w:rPr>
        <w:t>,</w:t>
      </w:r>
      <w:r w:rsidR="00D02FA6">
        <w:rPr>
          <w:rFonts w:ascii="Arial" w:hAnsi="Arial" w:cs="Arial"/>
          <w:color w:val="000000"/>
          <w:sz w:val="20"/>
          <w:szCs w:val="20"/>
          <w:lang w:eastAsia="ko-KR"/>
        </w:rPr>
        <w:t xml:space="preserve"> e.g., the </w:t>
      </w:r>
      <w:r w:rsidR="00267605">
        <w:rPr>
          <w:rFonts w:ascii="Arial" w:hAnsi="Arial" w:cs="Arial"/>
          <w:color w:val="000000"/>
          <w:sz w:val="20"/>
          <w:szCs w:val="20"/>
          <w:lang w:eastAsia="ko-KR"/>
        </w:rPr>
        <w:t>support or barring by a neighbour</w:t>
      </w:r>
      <w:r w:rsidR="00D02FA6"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proofErr w:type="spellStart"/>
      <w:r w:rsidR="00D02FA6">
        <w:rPr>
          <w:rFonts w:ascii="Arial" w:hAnsi="Arial" w:cs="Arial"/>
          <w:color w:val="000000"/>
          <w:sz w:val="20"/>
          <w:szCs w:val="20"/>
          <w:lang w:eastAsia="ko-KR"/>
        </w:rPr>
        <w:t>gNB</w:t>
      </w:r>
      <w:proofErr w:type="spellEnd"/>
      <w:r w:rsidR="00D02FA6"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 w:rsidR="00C166FA">
        <w:rPr>
          <w:rFonts w:ascii="Arial" w:hAnsi="Arial" w:cs="Arial"/>
          <w:color w:val="000000"/>
          <w:sz w:val="20"/>
          <w:szCs w:val="20"/>
          <w:lang w:eastAsia="ko-KR"/>
        </w:rPr>
        <w:t xml:space="preserve">cell </w:t>
      </w:r>
      <w:r w:rsidR="00D02FA6">
        <w:rPr>
          <w:rFonts w:ascii="Arial" w:hAnsi="Arial" w:cs="Arial"/>
          <w:color w:val="000000"/>
          <w:sz w:val="20"/>
          <w:szCs w:val="20"/>
          <w:lang w:eastAsia="ko-KR"/>
        </w:rPr>
        <w:t xml:space="preserve">of </w:t>
      </w:r>
      <w:proofErr w:type="spellStart"/>
      <w:r w:rsidR="00D02FA6">
        <w:rPr>
          <w:rFonts w:ascii="Arial" w:hAnsi="Arial" w:cs="Arial"/>
          <w:color w:val="000000"/>
          <w:sz w:val="20"/>
          <w:szCs w:val="20"/>
          <w:lang w:eastAsia="ko-KR"/>
        </w:rPr>
        <w:t>RedCap</w:t>
      </w:r>
      <w:proofErr w:type="spellEnd"/>
      <w:r w:rsidR="00D02FA6">
        <w:rPr>
          <w:rFonts w:ascii="Arial" w:hAnsi="Arial" w:cs="Arial"/>
          <w:color w:val="000000"/>
          <w:sz w:val="20"/>
          <w:szCs w:val="20"/>
          <w:lang w:eastAsia="ko-KR"/>
        </w:rPr>
        <w:t xml:space="preserve"> UE</w:t>
      </w:r>
      <w:r w:rsidR="00267605"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 w:rsidR="00D02FA6">
        <w:rPr>
          <w:rFonts w:ascii="Arial" w:hAnsi="Arial" w:cs="Arial"/>
          <w:color w:val="000000"/>
          <w:sz w:val="20"/>
          <w:szCs w:val="20"/>
          <w:lang w:eastAsia="ko-KR"/>
        </w:rPr>
        <w:t>via the</w:t>
      </w:r>
      <w:r w:rsidR="00267605">
        <w:rPr>
          <w:rFonts w:ascii="Arial" w:hAnsi="Arial" w:cs="Arial"/>
          <w:color w:val="000000"/>
          <w:sz w:val="20"/>
          <w:szCs w:val="20"/>
          <w:lang w:eastAsia="ko-KR"/>
        </w:rPr>
        <w:t xml:space="preserve"> handover preparation failure with </w:t>
      </w:r>
      <w:r w:rsidR="00457469">
        <w:rPr>
          <w:rFonts w:ascii="Arial" w:hAnsi="Arial" w:cs="Arial"/>
          <w:color w:val="000000"/>
          <w:sz w:val="20"/>
          <w:szCs w:val="20"/>
          <w:lang w:eastAsia="ko-KR"/>
        </w:rPr>
        <w:t xml:space="preserve">signalling </w:t>
      </w:r>
      <w:r w:rsidR="00D02FA6">
        <w:rPr>
          <w:rFonts w:ascii="Arial" w:hAnsi="Arial" w:cs="Arial"/>
          <w:color w:val="000000"/>
          <w:sz w:val="20"/>
          <w:szCs w:val="20"/>
          <w:lang w:eastAsia="ko-KR"/>
        </w:rPr>
        <w:t xml:space="preserve">a </w:t>
      </w:r>
      <w:r w:rsidR="00267605">
        <w:rPr>
          <w:rFonts w:ascii="Arial" w:hAnsi="Arial" w:cs="Arial"/>
          <w:color w:val="000000"/>
          <w:sz w:val="20"/>
          <w:szCs w:val="20"/>
          <w:lang w:eastAsia="ko-KR"/>
        </w:rPr>
        <w:t>proper cause value</w:t>
      </w:r>
      <w:r w:rsidR="00A6410C">
        <w:rPr>
          <w:rFonts w:ascii="Arial" w:hAnsi="Arial" w:cs="Arial"/>
          <w:color w:val="000000"/>
          <w:sz w:val="20"/>
          <w:szCs w:val="20"/>
          <w:lang w:eastAsia="ko-KR"/>
        </w:rPr>
        <w:t xml:space="preserve"> at </w:t>
      </w:r>
      <w:proofErr w:type="spellStart"/>
      <w:r w:rsidR="00A6410C">
        <w:rPr>
          <w:rFonts w:ascii="Arial" w:hAnsi="Arial" w:cs="Arial"/>
          <w:color w:val="000000"/>
          <w:sz w:val="20"/>
          <w:szCs w:val="20"/>
          <w:lang w:eastAsia="ko-KR"/>
        </w:rPr>
        <w:t>XnAP</w:t>
      </w:r>
      <w:proofErr w:type="spellEnd"/>
      <w:r w:rsidR="00A6410C">
        <w:rPr>
          <w:rFonts w:ascii="Arial" w:hAnsi="Arial" w:cs="Arial"/>
          <w:color w:val="000000"/>
          <w:sz w:val="20"/>
          <w:szCs w:val="20"/>
          <w:lang w:eastAsia="ko-KR"/>
        </w:rPr>
        <w:t xml:space="preserve"> level</w:t>
      </w:r>
      <w:r w:rsidR="00267605">
        <w:rPr>
          <w:rFonts w:ascii="Arial" w:hAnsi="Arial" w:cs="Arial"/>
          <w:color w:val="000000"/>
          <w:sz w:val="20"/>
          <w:szCs w:val="20"/>
          <w:lang w:eastAsia="ko-KR"/>
        </w:rPr>
        <w:t>.</w:t>
      </w:r>
    </w:p>
    <w:p w14:paraId="3C553779" w14:textId="77777777" w:rsidR="00267605" w:rsidRDefault="00267605" w:rsidP="00267605">
      <w:pPr>
        <w:rPr>
          <w:rFonts w:ascii="Arial" w:hAnsi="Arial" w:cs="Arial"/>
          <w:color w:val="000000"/>
          <w:sz w:val="20"/>
          <w:szCs w:val="20"/>
          <w:lang w:eastAsia="ko-KR"/>
        </w:rPr>
      </w:pP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The above clarifications can help RAN3 </w:t>
      </w:r>
      <w:r>
        <w:rPr>
          <w:rFonts w:ascii="Arial" w:hAnsi="Arial" w:cs="Arial"/>
          <w:color w:val="000000"/>
          <w:sz w:val="20"/>
          <w:lang w:eastAsia="ko-KR"/>
        </w:rPr>
        <w:t xml:space="preserve">to assess appropriate solutions for mobility control, including cases where legacy </w:t>
      </w:r>
      <w:proofErr w:type="spellStart"/>
      <w:r>
        <w:rPr>
          <w:rFonts w:ascii="Arial" w:hAnsi="Arial" w:cs="Arial"/>
          <w:color w:val="000000"/>
          <w:sz w:val="20"/>
          <w:lang w:eastAsia="ko-KR"/>
        </w:rPr>
        <w:t>gNBs</w:t>
      </w:r>
      <w:proofErr w:type="spellEnd"/>
      <w:r>
        <w:rPr>
          <w:rFonts w:ascii="Arial" w:hAnsi="Arial" w:cs="Arial"/>
          <w:color w:val="000000"/>
          <w:sz w:val="20"/>
          <w:lang w:eastAsia="ko-KR"/>
        </w:rPr>
        <w:t xml:space="preserve"> are involved</w:t>
      </w:r>
      <w:r>
        <w:rPr>
          <w:rFonts w:ascii="Arial" w:hAnsi="Arial" w:cs="Arial"/>
          <w:color w:val="000000"/>
          <w:sz w:val="20"/>
          <w:szCs w:val="20"/>
          <w:lang w:eastAsia="ko-KR"/>
        </w:rPr>
        <w:t>.</w:t>
      </w:r>
    </w:p>
    <w:p w14:paraId="1D1D1D5B" w14:textId="77777777" w:rsidR="00292186" w:rsidRPr="00145488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00FBDF77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9B87C92" w14:textId="77777777" w:rsidR="00292186" w:rsidRPr="0082406B" w:rsidRDefault="00292186" w:rsidP="00292186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</w:p>
    <w:p w14:paraId="158FCA8E" w14:textId="1C038273" w:rsidR="00292186" w:rsidRPr="0082406B" w:rsidRDefault="00292186" w:rsidP="00FF458D">
      <w:pPr>
        <w:autoSpaceDE/>
        <w:autoSpaceDN/>
        <w:adjustRightInd/>
        <w:snapToGrid/>
        <w:spacing w:after="0"/>
        <w:ind w:left="992" w:hanging="992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RAN3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GB"/>
        </w:rPr>
        <w:t>kindly asks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</w:t>
      </w:r>
      <w:r w:rsidR="00B11498">
        <w:rPr>
          <w:rFonts w:ascii="Arial" w:hAnsi="Arial" w:cs="Arial"/>
          <w:color w:val="000000"/>
          <w:sz w:val="20"/>
          <w:szCs w:val="20"/>
          <w:lang w:val="en-GB"/>
        </w:rPr>
        <w:t xml:space="preserve">provide </w:t>
      </w:r>
      <w:r w:rsidR="003D7324">
        <w:rPr>
          <w:rFonts w:ascii="Arial" w:hAnsi="Arial" w:cs="Arial"/>
          <w:color w:val="000000"/>
          <w:sz w:val="20"/>
          <w:szCs w:val="20"/>
          <w:lang w:val="en-GB"/>
        </w:rPr>
        <w:t>feedback on the above</w:t>
      </w:r>
      <w:r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485A5C89" w14:textId="77777777" w:rsidR="00292186" w:rsidRPr="0082406B" w:rsidRDefault="00292186" w:rsidP="0029218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D9CE164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3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167F8934" w14:textId="76B55266" w:rsidR="00292186" w:rsidRDefault="00292186" w:rsidP="00FF458D">
      <w:pPr>
        <w:tabs>
          <w:tab w:val="left" w:pos="4111"/>
          <w:tab w:val="left" w:pos="6379"/>
        </w:tabs>
        <w:autoSpaceDE/>
        <w:autoSpaceDN/>
        <w:adjustRightInd/>
        <w:snapToGrid/>
        <w:spacing w:after="60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3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14-e</w:t>
      </w:r>
      <w:r w:rsidR="00FF458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November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2021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E-Meeting</w:t>
      </w:r>
    </w:p>
    <w:p w14:paraId="43B66EF0" w14:textId="68009260" w:rsidR="006A4B90" w:rsidRDefault="006A4B90" w:rsidP="00FF458D">
      <w:pPr>
        <w:tabs>
          <w:tab w:val="left" w:pos="4111"/>
          <w:tab w:val="left" w:pos="6379"/>
        </w:tabs>
        <w:autoSpaceDE/>
        <w:autoSpaceDN/>
        <w:adjustRightInd/>
        <w:snapToGrid/>
        <w:spacing w:after="60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3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9F4F2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4bis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="00FF458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January 2022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7DD0D2BD" w14:textId="77777777" w:rsidR="00742D3E" w:rsidRDefault="00742D3E"/>
    <w:sectPr w:rsidR="00742D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D2C5EA" w14:textId="77777777" w:rsidR="00BB1B5D" w:rsidRDefault="00BB1B5D" w:rsidP="009A24A8">
      <w:pPr>
        <w:spacing w:after="0"/>
      </w:pPr>
      <w:r>
        <w:separator/>
      </w:r>
    </w:p>
  </w:endnote>
  <w:endnote w:type="continuationSeparator" w:id="0">
    <w:p w14:paraId="4732789B" w14:textId="77777777" w:rsidR="00BB1B5D" w:rsidRDefault="00BB1B5D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8AC4EB" w14:textId="77777777" w:rsidR="00BB1B5D" w:rsidRDefault="00BB1B5D" w:rsidP="009A24A8">
      <w:pPr>
        <w:spacing w:after="0"/>
      </w:pPr>
      <w:r>
        <w:separator/>
      </w:r>
    </w:p>
  </w:footnote>
  <w:footnote w:type="continuationSeparator" w:id="0">
    <w:p w14:paraId="306A843B" w14:textId="77777777" w:rsidR="00BB1B5D" w:rsidRDefault="00BB1B5D" w:rsidP="009A2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D94"/>
    <w:rsid w:val="00007B9F"/>
    <w:rsid w:val="00035983"/>
    <w:rsid w:val="000A3E0C"/>
    <w:rsid w:val="000E330C"/>
    <w:rsid w:val="00142AE5"/>
    <w:rsid w:val="00267605"/>
    <w:rsid w:val="00292186"/>
    <w:rsid w:val="00303D94"/>
    <w:rsid w:val="0037591F"/>
    <w:rsid w:val="00383E21"/>
    <w:rsid w:val="003A68C0"/>
    <w:rsid w:val="003B59D7"/>
    <w:rsid w:val="003D7324"/>
    <w:rsid w:val="00457469"/>
    <w:rsid w:val="004A269F"/>
    <w:rsid w:val="00564F34"/>
    <w:rsid w:val="0062278B"/>
    <w:rsid w:val="006A4B90"/>
    <w:rsid w:val="006B7A55"/>
    <w:rsid w:val="006D56CC"/>
    <w:rsid w:val="00742D3E"/>
    <w:rsid w:val="007C4D82"/>
    <w:rsid w:val="00812508"/>
    <w:rsid w:val="00812852"/>
    <w:rsid w:val="008A73A3"/>
    <w:rsid w:val="009A24A8"/>
    <w:rsid w:val="009F4F2B"/>
    <w:rsid w:val="00A00820"/>
    <w:rsid w:val="00A02D10"/>
    <w:rsid w:val="00A6410C"/>
    <w:rsid w:val="00B11498"/>
    <w:rsid w:val="00B33128"/>
    <w:rsid w:val="00BB1B5D"/>
    <w:rsid w:val="00BB2D56"/>
    <w:rsid w:val="00BC5F62"/>
    <w:rsid w:val="00C166FA"/>
    <w:rsid w:val="00C31597"/>
    <w:rsid w:val="00D02FA6"/>
    <w:rsid w:val="00D20F85"/>
    <w:rsid w:val="00D71D03"/>
    <w:rsid w:val="00DB7948"/>
    <w:rsid w:val="00DC78B6"/>
    <w:rsid w:val="00E0158E"/>
    <w:rsid w:val="00E95BD3"/>
    <w:rsid w:val="00EC1D8E"/>
    <w:rsid w:val="00F63C13"/>
    <w:rsid w:val="00FA131D"/>
    <w:rsid w:val="00FF4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31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15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1597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597"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597"/>
    <w:rPr>
      <w:rFonts w:ascii="Segoe UI" w:eastAsia="SimSu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Revision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SimSu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yazid.lyazidi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C76C65-003A-40E7-86B6-9D613E1041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327F75-B035-41CF-8203-8031A38668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6342</cp:lastModifiedBy>
  <cp:revision>3</cp:revision>
  <dcterms:created xsi:type="dcterms:W3CDTF">2021-10-01T21:36:00Z</dcterms:created>
  <dcterms:modified xsi:type="dcterms:W3CDTF">2021-10-01T21:38:00Z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