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r>
        <w:rPr>
          <w:rFonts w:ascii="Arial" w:hAnsi="Arial"/>
          <w:b/>
          <w:sz w:val="24"/>
          <w:szCs w:val="24"/>
        </w:rPr>
        <w:t>][85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][SONMDT] Procedures and Modeling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r>
        <w:rPr>
          <w:rFonts w:eastAsiaTheme="minorEastAsia"/>
          <w:sz w:val="22"/>
          <w:szCs w:val="22"/>
          <w:lang w:eastAsia="zh-CN"/>
        </w:rPr>
        <w:t>][85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bookmarkStart w:id="1" w:name="OLE_LINK1"/>
      <w:bookmarkStart w:id="2" w:name="OLE_LINK2"/>
      <w:r w:rsidRPr="00CE3EA4">
        <w:t>[AT11</w:t>
      </w:r>
      <w:r>
        <w:t>5</w:t>
      </w:r>
      <w:r w:rsidRPr="00CE3EA4">
        <w:t>e][</w:t>
      </w:r>
      <w:r>
        <w:t>852</w:t>
      </w:r>
      <w:r w:rsidRPr="00CE3EA4">
        <w:t>][</w:t>
      </w:r>
      <w:r>
        <w:t>SON/MDT</w:t>
      </w:r>
      <w:r w:rsidRPr="00CE3EA4">
        <w:t xml:space="preserve">] </w:t>
      </w:r>
      <w:r>
        <w:t>Procedures and Modeling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bookmarkEnd w:id="1"/>
    <w:bookmarkEnd w:id="2"/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Sangbum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 Tomala</w:t>
            </w:r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SangWon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4: The UE may discard the SHR, i.e. release the UE variable VarSuccHO-Report,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0E42B727" w:rsidR="00AB5AA3" w:rsidRDefault="009F44E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54284C3" w14:textId="27052977" w:rsidR="00AB5AA3" w:rsidRDefault="00660E9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4EE815A8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1B3FCBEE" w14:textId="21B019D9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6CB9A163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559" w:type="dxa"/>
          </w:tcPr>
          <w:p w14:paraId="4BEA3DCD" w14:textId="249145D7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ll </w:t>
            </w: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2780D7CF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lastRenderedPageBreak/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1559" w:type="dxa"/>
          </w:tcPr>
          <w:p w14:paraId="1A1B76DF" w14:textId="42DD40D5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10DE6751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559" w:type="dxa"/>
          </w:tcPr>
          <w:p w14:paraId="05D742C6" w14:textId="4E4467F6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265C1FFC" w14:textId="77777777" w:rsidTr="006A6745">
        <w:tc>
          <w:tcPr>
            <w:tcW w:w="1980" w:type="dxa"/>
          </w:tcPr>
          <w:p w14:paraId="288C8E81" w14:textId="0C4B89CD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559" w:type="dxa"/>
          </w:tcPr>
          <w:p w14:paraId="3343A3F6" w14:textId="48F23CC9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44F5D794" w14:textId="65F05A0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45B7A53" w14:textId="77777777" w:rsidTr="006A6745">
        <w:tc>
          <w:tcPr>
            <w:tcW w:w="1980" w:type="dxa"/>
          </w:tcPr>
          <w:p w14:paraId="3743CA82" w14:textId="74BD9367" w:rsidR="00004D43" w:rsidRDefault="00B033C2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3EBCAD66" w14:textId="7432F32C" w:rsidR="00004D43" w:rsidRDefault="00B033C2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67550987" w14:textId="7777777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35EE50E" w14:textId="77777777" w:rsidTr="006A6745">
        <w:tc>
          <w:tcPr>
            <w:tcW w:w="1980" w:type="dxa"/>
          </w:tcPr>
          <w:p w14:paraId="0470ACC7" w14:textId="75625F18" w:rsidR="00004D43" w:rsidRPr="00E56068" w:rsidRDefault="00E56068" w:rsidP="00004D4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1559" w:type="dxa"/>
          </w:tcPr>
          <w:p w14:paraId="71A113F9" w14:textId="21D40D0F" w:rsidR="00004D43" w:rsidRPr="00E56068" w:rsidRDefault="00E56068" w:rsidP="00004D4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All</w:t>
            </w:r>
          </w:p>
        </w:tc>
        <w:tc>
          <w:tcPr>
            <w:tcW w:w="6090" w:type="dxa"/>
          </w:tcPr>
          <w:p w14:paraId="4B8834D0" w14:textId="6B65EFC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58A88189" w14:textId="77777777" w:rsidTr="006A6745">
        <w:tc>
          <w:tcPr>
            <w:tcW w:w="1980" w:type="dxa"/>
          </w:tcPr>
          <w:p w14:paraId="2A862D98" w14:textId="0E187D04" w:rsidR="00004D43" w:rsidRPr="00F3755E" w:rsidRDefault="00F3755E" w:rsidP="00004D43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NTTDOCOMO</w:t>
            </w:r>
          </w:p>
        </w:tc>
        <w:tc>
          <w:tcPr>
            <w:tcW w:w="1559" w:type="dxa"/>
          </w:tcPr>
          <w:p w14:paraId="788FDC15" w14:textId="72B1DA1A" w:rsidR="00004D43" w:rsidRPr="00F3755E" w:rsidRDefault="00F3755E" w:rsidP="00004D43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All</w:t>
            </w:r>
          </w:p>
        </w:tc>
        <w:tc>
          <w:tcPr>
            <w:tcW w:w="6090" w:type="dxa"/>
          </w:tcPr>
          <w:p w14:paraId="41FB16DA" w14:textId="755037D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B69F8" w14:paraId="07AF14AB" w14:textId="77777777" w:rsidTr="006A6745">
        <w:tc>
          <w:tcPr>
            <w:tcW w:w="1980" w:type="dxa"/>
          </w:tcPr>
          <w:p w14:paraId="537E4487" w14:textId="38A1AF25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559" w:type="dxa"/>
          </w:tcPr>
          <w:p w14:paraId="2E17CE21" w14:textId="2DC9022C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624B8EB8" w14:textId="78E2107F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B69F8" w14:paraId="1C73D121" w14:textId="77777777" w:rsidTr="006A6745">
        <w:tc>
          <w:tcPr>
            <w:tcW w:w="1980" w:type="dxa"/>
          </w:tcPr>
          <w:p w14:paraId="62B8A635" w14:textId="58784E1F" w:rsidR="00CB69F8" w:rsidRDefault="00C71BD0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1559" w:type="dxa"/>
          </w:tcPr>
          <w:p w14:paraId="60CD2109" w14:textId="18511D48" w:rsidR="00CB69F8" w:rsidRDefault="00C71BD0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387931AF" w14:textId="3F793E3D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B69F8" w14:paraId="644D8BF6" w14:textId="77777777" w:rsidTr="006A6745">
        <w:tc>
          <w:tcPr>
            <w:tcW w:w="1980" w:type="dxa"/>
          </w:tcPr>
          <w:p w14:paraId="222AAE90" w14:textId="0F6CB1FA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B033C2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B033C2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 prefer to adopt the options where percentage is used. This offers a cleaner and minimal signalling overheaded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B033C2">
        <w:tc>
          <w:tcPr>
            <w:tcW w:w="1980" w:type="dxa"/>
          </w:tcPr>
          <w:p w14:paraId="4C5F19B9" w14:textId="259EF1C7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76AB65B" w14:textId="1B8135D8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66774E9" w14:textId="23F3BB67" w:rsidR="00AA1AE7" w:rsidRDefault="008C7D93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</w:t>
            </w:r>
            <w:r w:rsidR="00C33B1F">
              <w:rPr>
                <w:rFonts w:eastAsiaTheme="minorEastAsia"/>
                <w:sz w:val="22"/>
                <w:szCs w:val="22"/>
                <w:lang w:eastAsia="zh-CN"/>
              </w:rPr>
              <w:t xml:space="preserve"> okay. </w:t>
            </w:r>
          </w:p>
        </w:tc>
        <w:tc>
          <w:tcPr>
            <w:tcW w:w="4672" w:type="dxa"/>
          </w:tcPr>
          <w:p w14:paraId="53E2AD54" w14:textId="34B8DC7C" w:rsidR="00AA1AE7" w:rsidRDefault="00C33B1F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However, the threshold should be set properly. 20% seems quite low.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In alternative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2, 2a, we 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should remove 20%.</w:t>
            </w:r>
            <w:r w:rsidR="00AD1ABE">
              <w:rPr>
                <w:rFonts w:eastAsiaTheme="minorEastAsia"/>
                <w:sz w:val="22"/>
                <w:szCs w:val="22"/>
                <w:lang w:eastAsia="zh-CN"/>
              </w:rPr>
              <w:t xml:space="preserve"> similarly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,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i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n alternative 1,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we should avoid setting a quite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 low value as </w:t>
            </w:r>
            <w:r w:rsidR="00565E74">
              <w:rPr>
                <w:rFonts w:eastAsiaTheme="minorEastAsia"/>
                <w:sz w:val="22"/>
                <w:szCs w:val="22"/>
                <w:lang w:eastAsia="zh-CN"/>
              </w:rPr>
              <w:t xml:space="preserve">a 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threshold. </w:t>
            </w:r>
          </w:p>
        </w:tc>
      </w:tr>
      <w:tr w:rsidR="00AA1AE7" w14:paraId="371F664A" w14:textId="77777777" w:rsidTr="00B033C2">
        <w:tc>
          <w:tcPr>
            <w:tcW w:w="1980" w:type="dxa"/>
          </w:tcPr>
          <w:p w14:paraId="06629A70" w14:textId="18DB9401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0FCB6DDE" w14:textId="69CAB48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797C166" w14:textId="09DA5C0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B033C2">
        <w:tc>
          <w:tcPr>
            <w:tcW w:w="1980" w:type="dxa"/>
          </w:tcPr>
          <w:p w14:paraId="4AA3F19C" w14:textId="62F0BBA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134" w:type="dxa"/>
          </w:tcPr>
          <w:p w14:paraId="0E78C784" w14:textId="5D97B553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es </w:t>
            </w:r>
          </w:p>
        </w:tc>
        <w:tc>
          <w:tcPr>
            <w:tcW w:w="1843" w:type="dxa"/>
          </w:tcPr>
          <w:p w14:paraId="6FA6EAE8" w14:textId="3E57E887" w:rsidR="00AA1AE7" w:rsidRDefault="00517365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4A8ABE43" w14:textId="61754AC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17365"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 w:rsidRPr="00517365">
              <w:rPr>
                <w:rFonts w:eastAsiaTheme="minorEastAsia" w:hint="eastAsia"/>
                <w:sz w:val="22"/>
                <w:szCs w:val="22"/>
                <w:lang w:eastAsia="zh-CN"/>
              </w:rPr>
              <w:t>gree with Qualcomm that some quite low values may not be useful.</w:t>
            </w:r>
          </w:p>
        </w:tc>
      </w:tr>
      <w:tr w:rsidR="00AA1AE7" w14:paraId="42C7F40B" w14:textId="77777777" w:rsidTr="00B033C2">
        <w:tc>
          <w:tcPr>
            <w:tcW w:w="1980" w:type="dxa"/>
          </w:tcPr>
          <w:p w14:paraId="0F607929" w14:textId="0E21CB4E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Huawei, HiSilicon</w:t>
            </w:r>
          </w:p>
        </w:tc>
        <w:tc>
          <w:tcPr>
            <w:tcW w:w="1134" w:type="dxa"/>
          </w:tcPr>
          <w:p w14:paraId="0314E5A7" w14:textId="5F7A5522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8AA0B1D" w14:textId="6AA54A56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ither Alt2 or Alt2a is ok</w:t>
            </w:r>
          </w:p>
        </w:tc>
        <w:tc>
          <w:tcPr>
            <w:tcW w:w="4672" w:type="dxa"/>
          </w:tcPr>
          <w:p w14:paraId="53BADD48" w14:textId="742486B1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Alt1 may introduce lots of values, and thus the signalling overhead is significant. In addition, if T310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/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T312/T304 is to be extended in the future, more </w:t>
            </w:r>
            <w:r w:rsidR="006367DA">
              <w:rPr>
                <w:rFonts w:eastAsiaTheme="minorEastAsia"/>
                <w:sz w:val="22"/>
                <w:szCs w:val="22"/>
                <w:lang w:eastAsia="zh-CN"/>
              </w:rPr>
              <w:t xml:space="preserve">threshold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values may also be needed.</w:t>
            </w:r>
          </w:p>
        </w:tc>
      </w:tr>
      <w:tr w:rsidR="00AA1AE7" w14:paraId="00DAA6D2" w14:textId="77777777" w:rsidTr="00B033C2">
        <w:tc>
          <w:tcPr>
            <w:tcW w:w="1980" w:type="dxa"/>
          </w:tcPr>
          <w:p w14:paraId="0BEA0F29" w14:textId="4D7C0AA7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134" w:type="dxa"/>
          </w:tcPr>
          <w:p w14:paraId="2D543E1C" w14:textId="7A759D23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651B0A0" w14:textId="3F4E201B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ok</w:t>
            </w:r>
          </w:p>
        </w:tc>
        <w:tc>
          <w:tcPr>
            <w:tcW w:w="4672" w:type="dxa"/>
          </w:tcPr>
          <w:p w14:paraId="13DF8414" w14:textId="6BE92B78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Agree with Qualcomm</w:t>
            </w:r>
          </w:p>
        </w:tc>
      </w:tr>
      <w:tr w:rsidR="009B6C6F" w14:paraId="5B05858C" w14:textId="77777777" w:rsidTr="00B033C2">
        <w:tc>
          <w:tcPr>
            <w:tcW w:w="1980" w:type="dxa"/>
          </w:tcPr>
          <w:p w14:paraId="5F3E7890" w14:textId="275B17B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134" w:type="dxa"/>
          </w:tcPr>
          <w:p w14:paraId="7AA427F1" w14:textId="6CAA10E3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 with comments</w:t>
            </w:r>
          </w:p>
        </w:tc>
        <w:tc>
          <w:tcPr>
            <w:tcW w:w="1843" w:type="dxa"/>
          </w:tcPr>
          <w:p w14:paraId="7EC1E868" w14:textId="5356B7E5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lt2. </w:t>
            </w:r>
          </w:p>
        </w:tc>
        <w:tc>
          <w:tcPr>
            <w:tcW w:w="4672" w:type="dxa"/>
          </w:tcPr>
          <w:p w14:paraId="40D9A787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Regarding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lt2a, network cannot configure the separate value for T310/T312/T304, respectively.</w:t>
            </w:r>
          </w:p>
          <w:p w14:paraId="78FCCFFD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5C416F9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At least for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T310/T312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,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Alt1 or 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 </w:t>
            </w:r>
          </w:p>
          <w:p w14:paraId="069D48FB" w14:textId="1EB1FDE4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For </w:t>
            </w:r>
            <w:r w:rsidRPr="007728BF">
              <w:rPr>
                <w:rFonts w:eastAsiaTheme="minorEastAsia"/>
                <w:sz w:val="22"/>
                <w:szCs w:val="22"/>
                <w:lang w:eastAsia="zh-CN"/>
              </w:rPr>
              <w:t>T304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,  we have not agreed if it is also configured by source. If we agree that T304 is configured by source,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</w:t>
            </w:r>
          </w:p>
        </w:tc>
      </w:tr>
      <w:tr w:rsidR="009B6C6F" w14:paraId="590B6302" w14:textId="77777777" w:rsidTr="00B033C2">
        <w:tc>
          <w:tcPr>
            <w:tcW w:w="1980" w:type="dxa"/>
          </w:tcPr>
          <w:p w14:paraId="7DE126D2" w14:textId="28DEBEEC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419B33C2" w14:textId="78D82EAC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7842A96A" w14:textId="021CA5A1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 1</w:t>
            </w:r>
          </w:p>
        </w:tc>
        <w:tc>
          <w:tcPr>
            <w:tcW w:w="4672" w:type="dxa"/>
          </w:tcPr>
          <w:p w14:paraId="7A1D81D9" w14:textId="56294121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In principle all alternatives are fine, </w:t>
            </w:r>
            <w:r>
              <w:rPr>
                <w:rFonts w:eastAsia="Malgun Gothic"/>
                <w:iCs/>
                <w:sz w:val="22"/>
                <w:szCs w:val="22"/>
                <w:lang w:eastAsia="ko-KR"/>
              </w:rPr>
              <w:t>but perhaps we should target an option with minimal signalling overhead. Thus, maybe one value could be also considered</w:t>
            </w:r>
          </w:p>
        </w:tc>
      </w:tr>
      <w:tr w:rsidR="009B6C6F" w14:paraId="5ADBE6D7" w14:textId="77777777" w:rsidTr="00B033C2">
        <w:tc>
          <w:tcPr>
            <w:tcW w:w="1980" w:type="dxa"/>
          </w:tcPr>
          <w:p w14:paraId="24E22343" w14:textId="0CEB27AC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Sam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sung</w:t>
            </w:r>
          </w:p>
        </w:tc>
        <w:tc>
          <w:tcPr>
            <w:tcW w:w="1134" w:type="dxa"/>
          </w:tcPr>
          <w:p w14:paraId="126F8B86" w14:textId="66E2DB38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1843" w:type="dxa"/>
          </w:tcPr>
          <w:p w14:paraId="74E9C9EB" w14:textId="0D5D5043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Alt 1</w:t>
            </w:r>
            <w:r w:rsidR="009420D2">
              <w:rPr>
                <w:rFonts w:eastAsia="Malgun Gothic"/>
                <w:sz w:val="22"/>
                <w:szCs w:val="22"/>
                <w:lang w:eastAsia="ko-KR"/>
              </w:rPr>
              <w:t xml:space="preserve"> or Alt 2</w:t>
            </w:r>
          </w:p>
        </w:tc>
        <w:tc>
          <w:tcPr>
            <w:tcW w:w="4672" w:type="dxa"/>
          </w:tcPr>
          <w:p w14:paraId="5C484069" w14:textId="56B2A07A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In Alt 2, 100% should be added?</w:t>
            </w:r>
          </w:p>
        </w:tc>
      </w:tr>
      <w:tr w:rsidR="009B6C6F" w14:paraId="71C3AF87" w14:textId="77777777" w:rsidTr="00B033C2">
        <w:tc>
          <w:tcPr>
            <w:tcW w:w="1980" w:type="dxa"/>
          </w:tcPr>
          <w:p w14:paraId="4133B91F" w14:textId="596730EB" w:rsidR="009B6C6F" w:rsidRPr="00F3755E" w:rsidRDefault="00F3755E" w:rsidP="009B6C6F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NTTDOCOMO</w:t>
            </w:r>
          </w:p>
        </w:tc>
        <w:tc>
          <w:tcPr>
            <w:tcW w:w="1134" w:type="dxa"/>
          </w:tcPr>
          <w:p w14:paraId="7851AD21" w14:textId="269DDE2F" w:rsidR="009B6C6F" w:rsidRPr="00F3755E" w:rsidRDefault="00F3755E" w:rsidP="009B6C6F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Yes</w:t>
            </w:r>
          </w:p>
        </w:tc>
        <w:tc>
          <w:tcPr>
            <w:tcW w:w="1843" w:type="dxa"/>
          </w:tcPr>
          <w:p w14:paraId="7D889ECE" w14:textId="049AE059" w:rsidR="009B6C6F" w:rsidRPr="00F3755E" w:rsidRDefault="00F3755E" w:rsidP="009B6C6F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Alt1</w:t>
            </w:r>
          </w:p>
        </w:tc>
        <w:tc>
          <w:tcPr>
            <w:tcW w:w="4672" w:type="dxa"/>
          </w:tcPr>
          <w:p w14:paraId="706BC724" w14:textId="6E5F2FCB" w:rsidR="009B6C6F" w:rsidRPr="00E30B20" w:rsidRDefault="00E30B20" w:rsidP="009B6C6F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G</w:t>
            </w:r>
            <w:r>
              <w:rPr>
                <w:rFonts w:eastAsia="MS Mincho" w:hint="eastAsia"/>
                <w:sz w:val="22"/>
                <w:szCs w:val="22"/>
                <w:lang w:eastAsia="ja-JP"/>
              </w:rPr>
              <w:t xml:space="preserve">enerally, all options are fine. </w:t>
            </w:r>
            <w:r>
              <w:rPr>
                <w:rFonts w:eastAsia="MS Mincho"/>
                <w:sz w:val="22"/>
                <w:szCs w:val="22"/>
                <w:lang w:eastAsia="ja-JP"/>
              </w:rPr>
              <w:t>Since there is no big signalling overhead difference between options, prefer to straightforwardly indicate the threshold with an explicit value.</w:t>
            </w:r>
          </w:p>
        </w:tc>
      </w:tr>
      <w:tr w:rsidR="00CB69F8" w14:paraId="595161C1" w14:textId="77777777" w:rsidTr="00B033C2">
        <w:tc>
          <w:tcPr>
            <w:tcW w:w="1980" w:type="dxa"/>
          </w:tcPr>
          <w:p w14:paraId="7B31CD31" w14:textId="27D33BCB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4099DA72" w14:textId="6DA99F61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4E1BEA45" w14:textId="1F5434C4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24A90">
              <w:rPr>
                <w:rFonts w:eastAsiaTheme="minorEastAsia" w:hint="eastAsia"/>
                <w:sz w:val="22"/>
                <w:szCs w:val="22"/>
                <w:lang w:eastAsia="zh-CN"/>
              </w:rPr>
              <w:t>Either Alt2 or Alt2a</w:t>
            </w:r>
          </w:p>
        </w:tc>
        <w:tc>
          <w:tcPr>
            <w:tcW w:w="4672" w:type="dxa"/>
          </w:tcPr>
          <w:p w14:paraId="695E14D0" w14:textId="7C7905A9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P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ercentage is used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can reduce the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signalling overheaded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</w:tc>
      </w:tr>
      <w:tr w:rsidR="00CB69F8" w14:paraId="32CB17B6" w14:textId="77777777" w:rsidTr="00B033C2">
        <w:tc>
          <w:tcPr>
            <w:tcW w:w="1980" w:type="dxa"/>
          </w:tcPr>
          <w:p w14:paraId="221FFC10" w14:textId="433A0915" w:rsidR="00CB69F8" w:rsidRDefault="00C71BD0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1134" w:type="dxa"/>
          </w:tcPr>
          <w:p w14:paraId="4015A836" w14:textId="0FB9B6F8" w:rsidR="00CB69F8" w:rsidRDefault="00C71BD0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6AEFAE5D" w14:textId="61C0F953" w:rsidR="00CB69F8" w:rsidRDefault="00C71BD0" w:rsidP="00C71BD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Slightly prefer Alt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lastRenderedPageBreak/>
              <w:t>2</w:t>
            </w:r>
          </w:p>
        </w:tc>
        <w:tc>
          <w:tcPr>
            <w:tcW w:w="4672" w:type="dxa"/>
          </w:tcPr>
          <w:p w14:paraId="19E2F483" w14:textId="1A0F9606" w:rsidR="00CB69F8" w:rsidRDefault="00C71BD0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lastRenderedPageBreak/>
              <w:t xml:space="preserve">Any alternative seems ok, and slightly prefer Alt 2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lastRenderedPageBreak/>
              <w:t>as it has less signalling overhead</w:t>
            </w:r>
            <w:r w:rsidR="00A0222A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  <w:bookmarkStart w:id="3" w:name="_GoBack"/>
            <w:bookmarkEnd w:id="3"/>
          </w:p>
        </w:tc>
      </w:tr>
      <w:tr w:rsidR="00CB69F8" w14:paraId="1BD79280" w14:textId="77777777" w:rsidTr="00B033C2">
        <w:tc>
          <w:tcPr>
            <w:tcW w:w="1980" w:type="dxa"/>
          </w:tcPr>
          <w:p w14:paraId="34597DF4" w14:textId="77777777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Pr="00E30B20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3"/>
      </w:pPr>
      <w:r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[Post114-e][851][SONMDT] Procedures and Modeling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3"/>
      </w:pPr>
      <w:r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>is to indicate the ratio of the threshold value over the siganlled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lastRenderedPageBreak/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 xml:space="preserve">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siganlled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2D6FF" w14:textId="77777777" w:rsidR="00A50919" w:rsidRDefault="00A50919">
      <w:pPr>
        <w:spacing w:after="0"/>
      </w:pPr>
      <w:r>
        <w:separator/>
      </w:r>
    </w:p>
  </w:endnote>
  <w:endnote w:type="continuationSeparator" w:id="0">
    <w:p w14:paraId="157840C0" w14:textId="77777777" w:rsidR="00A50919" w:rsidRDefault="00A509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22BC" w14:textId="5FC8C238" w:rsidR="00AB5AA3" w:rsidRDefault="004665D2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A0222A">
      <w:rPr>
        <w:rStyle w:val="af2"/>
        <w:noProof/>
      </w:rPr>
      <w:t>2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A0222A">
      <w:rPr>
        <w:rStyle w:val="af2"/>
        <w:noProof/>
      </w:rPr>
      <w:t>4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AE419" w14:textId="77777777" w:rsidR="00A50919" w:rsidRDefault="00A50919">
      <w:pPr>
        <w:spacing w:after="0"/>
      </w:pPr>
      <w:r>
        <w:separator/>
      </w:r>
    </w:p>
  </w:footnote>
  <w:footnote w:type="continuationSeparator" w:id="0">
    <w:p w14:paraId="1F76F01F" w14:textId="77777777" w:rsidR="00A50919" w:rsidRDefault="00A509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mwrAUA+YVa4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487F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CFB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BA3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59D3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0299"/>
    <w:rsid w:val="00511140"/>
    <w:rsid w:val="0051132F"/>
    <w:rsid w:val="0051147A"/>
    <w:rsid w:val="00512363"/>
    <w:rsid w:val="0051601C"/>
    <w:rsid w:val="005163F4"/>
    <w:rsid w:val="005164E5"/>
    <w:rsid w:val="0051736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095C"/>
    <w:rsid w:val="00660E9C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23C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0D2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27C3"/>
    <w:rsid w:val="009B3DAF"/>
    <w:rsid w:val="009B404E"/>
    <w:rsid w:val="009B480A"/>
    <w:rsid w:val="009B5A04"/>
    <w:rsid w:val="009B626A"/>
    <w:rsid w:val="009B62CD"/>
    <w:rsid w:val="009B6642"/>
    <w:rsid w:val="009B69C5"/>
    <w:rsid w:val="009B6C6F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22A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919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4AC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5E50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33C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B1F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BD0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69F8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6F08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55E"/>
    <w:rsid w:val="00F379A6"/>
    <w:rsid w:val="00F409E1"/>
    <w:rsid w:val="00F410B5"/>
    <w:rsid w:val="00F41539"/>
    <w:rsid w:val="00F41CE1"/>
    <w:rsid w:val="00F4211F"/>
    <w:rsid w:val="00F43394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82E"/>
    <w:rsid w:val="00FB70AC"/>
    <w:rsid w:val="00FB7390"/>
    <w:rsid w:val="00FB754A"/>
    <w:rsid w:val="00FC00C8"/>
    <w:rsid w:val="00FC1334"/>
    <w:rsid w:val="00FC142B"/>
    <w:rsid w:val="00FC2256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5F54B"/>
  <w15:docId w15:val="{DCDA6176-EF4F-4693-8724-74510935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51">
    <w:name w:val="toc 5"/>
    <w:basedOn w:val="41"/>
    <w:next w:val="a"/>
    <w:semiHidden/>
    <w:pPr>
      <w:ind w:left="1701" w:hanging="1701"/>
    </w:pPr>
  </w:style>
  <w:style w:type="paragraph" w:styleId="41">
    <w:name w:val="toc 4"/>
    <w:basedOn w:val="32"/>
    <w:next w:val="a"/>
    <w:semiHidden/>
    <w:pPr>
      <w:ind w:left="1418" w:hanging="1418"/>
    </w:pPr>
  </w:style>
  <w:style w:type="paragraph" w:styleId="32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2">
    <w:name w:val="List Bullet 4"/>
    <w:basedOn w:val="33"/>
    <w:pPr>
      <w:ind w:left="1418"/>
    </w:pPr>
  </w:style>
  <w:style w:type="paragraph" w:styleId="33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2">
    <w:name w:val="List Bullet 5"/>
    <w:basedOn w:val="42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D2B7D7-AD32-4581-9658-16CBFF7A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1088</Words>
  <Characters>5344</Characters>
  <Application>Microsoft Office Word</Application>
  <DocSecurity>0</DocSecurity>
  <Lines>144</Lines>
  <Paragraphs>64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>Huawei Technologies Co.,Ltd.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NEC (Wangda)</cp:lastModifiedBy>
  <cp:revision>5</cp:revision>
  <cp:lastPrinted>2014-08-13T09:20:00Z</cp:lastPrinted>
  <dcterms:created xsi:type="dcterms:W3CDTF">2021-08-24T06:37:00Z</dcterms:created>
  <dcterms:modified xsi:type="dcterms:W3CDTF">2021-08-24T08:35:00Z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(3)PSsAwiwlThK5MQOwnbVFFVkNCJ5h+aRggOblyD8D/Od/K6U9vXy5BJXo4OI1oXhrywwNJO8u
ow5Fw5KxTxcqt3aO6vDo+T5aUGb3moOWNZ1JfVUlhZutPxy+i91ZsYidt5I61Xk0Q+viUFQ4
poGUbMjYgyP9SrqAnKVWOIpWACTDOrOAX8BAD9cVKWDnUBNuVRD+nHCdBr6UusUCUc9ldwGn
DMWd7FwSIVmOWNtjGt</vt:lpwstr>
  </property>
  <property fmtid="{D5CDD505-2E9C-101B-9397-08002B2CF9AE}" pid="3" name="_2015_ms_pID_7253431">
    <vt:lpwstr>ohevOiTk7d7Ircof+fIPeyzqlhRy1huRo7j3xpGN3Tky6xWGYekKpl
0rTkkoJxurO2yv0ZwOjMVmcrkmLOc0vlNOFLyvxZoMjQ2zzOrDliFiln4SsL4FvtNec0HbsV
9eMjaB4Hj4+FDQwLbiVZQisOYKR0294Ois8ijXfvjFnF/ZofPXyfXqDVyhjg3r601FVXVGrW
uiZdRrxPg/6JY6XGvnA5DQmsC3+9xb2NoPi/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Z4Dvnafg/nkwuoJwWr3+r0c=</vt:lpwstr>
  </property>
</Properties>
</file>