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w:t>
      </w:r>
      <w:proofErr w:type="gramStart"/>
      <w:r w:rsidR="00CF4BB5">
        <w:rPr>
          <w:rFonts w:cs="Arial" w:hint="eastAsia"/>
        </w:rPr>
        <w:t>e][</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6"/>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08pt" o:ole="">
            <v:imagedata r:id="rId15" o:title=""/>
          </v:shape>
          <o:OLEObject Type="Embed" ProgID="Visio.Drawing.11" ShapeID="_x0000_i1025" DrawAspect="Content" ObjectID="_1691477973"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9"/>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w:t>
            </w:r>
            <w:bookmarkStart w:id="1" w:name="_GoBack"/>
            <w:bookmarkEnd w:id="1"/>
            <w:r w:rsidRPr="00034691">
              <w:rPr>
                <w:rFonts w:ascii="Arial" w:eastAsia="Helvetica" w:hAnsi="Arial" w:cs="Arial"/>
                <w:lang w:val="en-US"/>
              </w:rPr>
              <w:t>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0E7BD5">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0E7BD5">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0E7BD5">
            <w:pPr>
              <w:rPr>
                <w:rFonts w:ascii="Arial" w:eastAsia="Helvetica" w:hAnsi="Arial" w:cs="Arial"/>
                <w:lang w:val="en-US"/>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0E7BD5">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0E7BD5">
            <w:pPr>
              <w:rPr>
                <w:rFonts w:ascii="Arial" w:eastAsia="Helvetica" w:hAnsi="Arial" w:cs="Arial"/>
                <w:lang w:val="en-US"/>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lastRenderedPageBreak/>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9"/>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lastRenderedPageBreak/>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0E7BD5">
        <w:tc>
          <w:tcPr>
            <w:tcW w:w="1555" w:type="dxa"/>
          </w:tcPr>
          <w:p w14:paraId="06A64BA3"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 xml:space="preserve">after AS security is established, </w:t>
            </w:r>
            <w:proofErr w:type="spellStart"/>
            <w:r w:rsidRPr="002128C3">
              <w:rPr>
                <w:rFonts w:ascii="Arial" w:eastAsiaTheme="minorEastAsia" w:hAnsi="Arial" w:cs="Arial"/>
                <w:i/>
                <w:iCs/>
                <w:lang w:val="en-US" w:eastAsia="zh-CN"/>
              </w:rPr>
              <w:t>gNB</w:t>
            </w:r>
            <w:proofErr w:type="spellEnd"/>
            <w:r w:rsidRPr="002128C3">
              <w:rPr>
                <w:rFonts w:ascii="Arial" w:eastAsiaTheme="minorEastAsia" w:hAnsi="Arial" w:cs="Arial"/>
                <w:i/>
                <w:iCs/>
                <w:lang w:val="en-US" w:eastAsia="zh-CN"/>
              </w:rPr>
              <w:t xml:space="preserve"> can obtain a GNSS-based location information from the UE using existing </w:t>
            </w:r>
            <w:proofErr w:type="spellStart"/>
            <w:r w:rsidRPr="002128C3">
              <w:rPr>
                <w:rFonts w:ascii="Arial" w:eastAsiaTheme="minorEastAsia" w:hAnsi="Arial" w:cs="Arial"/>
                <w:i/>
                <w:iCs/>
                <w:lang w:val="en-US" w:eastAsia="zh-CN"/>
              </w:rPr>
              <w:t>signalling</w:t>
            </w:r>
            <w:proofErr w:type="spellEnd"/>
            <w:r w:rsidRPr="002128C3">
              <w:rPr>
                <w:rFonts w:ascii="Arial" w:eastAsiaTheme="minorEastAsia" w:hAnsi="Arial" w:cs="Arial"/>
                <w:i/>
                <w:iCs/>
                <w:lang w:val="en-US" w:eastAsia="zh-CN"/>
              </w:rPr>
              <w:t xml:space="preserve"> method, i.e., by configuring </w:t>
            </w:r>
            <w:proofErr w:type="spellStart"/>
            <w:r w:rsidRPr="002128C3">
              <w:rPr>
                <w:rFonts w:ascii="Arial" w:eastAsiaTheme="minorEastAsia" w:hAnsi="Arial" w:cs="Arial"/>
                <w:i/>
                <w:iCs/>
                <w:lang w:val="en-US" w:eastAsia="zh-CN"/>
              </w:rPr>
              <w:t>includeCommonLocationInfo</w:t>
            </w:r>
            <w:proofErr w:type="spellEnd"/>
            <w:r w:rsidRPr="002128C3">
              <w:rPr>
                <w:rFonts w:ascii="Arial" w:eastAsiaTheme="minorEastAsia" w:hAnsi="Arial" w:cs="Arial"/>
                <w:i/>
                <w:iCs/>
                <w:lang w:val="en-US" w:eastAsia="zh-CN"/>
              </w:rPr>
              <w:t xml:space="preserve"> in the corresponding </w:t>
            </w:r>
            <w:proofErr w:type="spellStart"/>
            <w:r w:rsidRPr="002128C3">
              <w:rPr>
                <w:rFonts w:ascii="Arial" w:eastAsiaTheme="minorEastAsia" w:hAnsi="Arial" w:cs="Arial"/>
                <w:i/>
                <w:iCs/>
                <w:lang w:val="en-US" w:eastAsia="zh-CN"/>
              </w:rPr>
              <w:t>reportConfig</w:t>
            </w:r>
            <w:proofErr w:type="spellEnd"/>
            <w:r>
              <w:rPr>
                <w:rFonts w:ascii="Arial" w:eastAsiaTheme="minorEastAsia" w:hAnsi="Arial" w:cs="Arial"/>
                <w:lang w:val="en-US" w:eastAsia="zh-CN"/>
              </w:rPr>
              <w:t xml:space="preserve">”. The </w:t>
            </w:r>
            <w:proofErr w:type="spellStart"/>
            <w:r>
              <w:rPr>
                <w:rFonts w:ascii="Arial" w:eastAsiaTheme="minorEastAsia" w:hAnsi="Arial" w:cs="Arial" w:hint="eastAsia"/>
                <w:lang w:val="en-US" w:eastAsia="zh-CN"/>
              </w:rPr>
              <w:t>gNB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4845E2" w14:paraId="699F808A" w14:textId="77777777" w:rsidTr="008A79B6">
        <w:tc>
          <w:tcPr>
            <w:tcW w:w="1555" w:type="dxa"/>
          </w:tcPr>
          <w:p w14:paraId="5D2B8841" w14:textId="77777777" w:rsidR="004845E2" w:rsidRPr="000139AA" w:rsidRDefault="004845E2" w:rsidP="004845E2">
            <w:pPr>
              <w:rPr>
                <w:rFonts w:ascii="Arial" w:eastAsiaTheme="minorEastAsia" w:hAnsi="Arial" w:cs="Arial"/>
                <w:lang w:eastAsia="zh-CN"/>
              </w:rPr>
            </w:pPr>
          </w:p>
        </w:tc>
        <w:tc>
          <w:tcPr>
            <w:tcW w:w="2126" w:type="dxa"/>
          </w:tcPr>
          <w:p w14:paraId="6A171867" w14:textId="77777777" w:rsidR="004845E2" w:rsidRPr="00F55842" w:rsidRDefault="004845E2" w:rsidP="004845E2">
            <w:pPr>
              <w:rPr>
                <w:rFonts w:ascii="Arial" w:eastAsiaTheme="minorEastAsia" w:hAnsi="Arial" w:cs="Arial"/>
                <w:lang w:val="en-US" w:eastAsia="zh-CN"/>
              </w:rPr>
            </w:pPr>
          </w:p>
        </w:tc>
        <w:tc>
          <w:tcPr>
            <w:tcW w:w="5950" w:type="dxa"/>
          </w:tcPr>
          <w:p w14:paraId="13100BC0" w14:textId="77777777" w:rsidR="004845E2" w:rsidRPr="00F55842" w:rsidRDefault="004845E2" w:rsidP="004845E2">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9"/>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lastRenderedPageBreak/>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7C60A5">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7C60A5">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7C60A5">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0E7BD5">
        <w:tc>
          <w:tcPr>
            <w:tcW w:w="1555" w:type="dxa"/>
          </w:tcPr>
          <w:p w14:paraId="57DA9F4C"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0E7BD5">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7C60A5">
        <w:tc>
          <w:tcPr>
            <w:tcW w:w="1555" w:type="dxa"/>
          </w:tcPr>
          <w:p w14:paraId="7E9E424D" w14:textId="77777777" w:rsidR="004845E2" w:rsidRPr="000139AA" w:rsidRDefault="004845E2" w:rsidP="004845E2">
            <w:pPr>
              <w:rPr>
                <w:rFonts w:ascii="Arial" w:eastAsiaTheme="minorEastAsia" w:hAnsi="Arial" w:cs="Arial"/>
                <w:lang w:eastAsia="zh-CN"/>
              </w:rPr>
            </w:pPr>
          </w:p>
        </w:tc>
        <w:tc>
          <w:tcPr>
            <w:tcW w:w="2126" w:type="dxa"/>
          </w:tcPr>
          <w:p w14:paraId="18629230" w14:textId="77777777" w:rsidR="004845E2" w:rsidRPr="00F55842" w:rsidRDefault="004845E2" w:rsidP="004845E2">
            <w:pPr>
              <w:rPr>
                <w:rFonts w:ascii="Arial" w:eastAsiaTheme="minorEastAsia" w:hAnsi="Arial" w:cs="Arial"/>
                <w:lang w:val="en-US" w:eastAsia="zh-CN"/>
              </w:rPr>
            </w:pPr>
          </w:p>
        </w:tc>
        <w:tc>
          <w:tcPr>
            <w:tcW w:w="5950" w:type="dxa"/>
          </w:tcPr>
          <w:p w14:paraId="188F0BFD" w14:textId="77777777" w:rsidR="004845E2" w:rsidRPr="0015785C" w:rsidRDefault="004845E2" w:rsidP="004845E2">
            <w:pPr>
              <w:rPr>
                <w:rFonts w:ascii="Arial" w:eastAsia="Helvetica" w:hAnsi="Arial" w:cs="Arial"/>
                <w:lang w:val="en-US"/>
              </w:rPr>
            </w:pPr>
          </w:p>
        </w:tc>
      </w:tr>
      <w:tr w:rsidR="004845E2" w14:paraId="192C6357" w14:textId="77777777" w:rsidTr="007C60A5">
        <w:tc>
          <w:tcPr>
            <w:tcW w:w="1555" w:type="dxa"/>
          </w:tcPr>
          <w:p w14:paraId="19BF622E" w14:textId="77777777" w:rsidR="004845E2" w:rsidRPr="00B80C76" w:rsidRDefault="004845E2" w:rsidP="004845E2">
            <w:pPr>
              <w:rPr>
                <w:rFonts w:ascii="Arial" w:eastAsia="Helvetica" w:hAnsi="Arial" w:cs="Arial"/>
                <w:lang w:val="en-US"/>
              </w:rPr>
            </w:pPr>
          </w:p>
        </w:tc>
        <w:tc>
          <w:tcPr>
            <w:tcW w:w="2126" w:type="dxa"/>
          </w:tcPr>
          <w:p w14:paraId="5E2644D8" w14:textId="77777777" w:rsidR="004845E2" w:rsidRPr="00B80C76" w:rsidRDefault="004845E2" w:rsidP="004845E2">
            <w:pPr>
              <w:rPr>
                <w:rFonts w:ascii="Arial" w:eastAsia="Helvetica" w:hAnsi="Arial" w:cs="Arial"/>
                <w:lang w:val="en-US"/>
              </w:rPr>
            </w:pPr>
          </w:p>
        </w:tc>
        <w:tc>
          <w:tcPr>
            <w:tcW w:w="5950" w:type="dxa"/>
          </w:tcPr>
          <w:p w14:paraId="7D2BECE7" w14:textId="77777777" w:rsidR="004845E2" w:rsidRPr="0015785C" w:rsidRDefault="004845E2" w:rsidP="004845E2">
            <w:pPr>
              <w:rPr>
                <w:rFonts w:ascii="Arial" w:eastAsia="Helvetica" w:hAnsi="Arial" w:cs="Arial"/>
                <w:lang w:val="en-US"/>
              </w:rPr>
            </w:pPr>
          </w:p>
        </w:tc>
      </w:tr>
      <w:tr w:rsidR="004845E2" w14:paraId="770C75CC" w14:textId="77777777" w:rsidTr="007C60A5">
        <w:tc>
          <w:tcPr>
            <w:tcW w:w="1555" w:type="dxa"/>
          </w:tcPr>
          <w:p w14:paraId="56EBB92D" w14:textId="77777777" w:rsidR="004845E2" w:rsidRPr="00B80C76" w:rsidRDefault="004845E2" w:rsidP="004845E2">
            <w:pPr>
              <w:rPr>
                <w:rFonts w:ascii="Arial" w:eastAsia="Malgun Gothic" w:hAnsi="Arial" w:cs="Arial"/>
                <w:lang w:val="en-US" w:eastAsia="ko-KR"/>
              </w:rPr>
            </w:pPr>
          </w:p>
        </w:tc>
        <w:tc>
          <w:tcPr>
            <w:tcW w:w="2126" w:type="dxa"/>
          </w:tcPr>
          <w:p w14:paraId="2C2BD282" w14:textId="77777777" w:rsidR="004845E2" w:rsidRPr="00B80C76" w:rsidRDefault="004845E2" w:rsidP="004845E2">
            <w:pPr>
              <w:rPr>
                <w:rFonts w:ascii="Arial" w:eastAsia="Malgun Gothic" w:hAnsi="Arial" w:cs="Arial"/>
                <w:lang w:val="en-US" w:eastAsia="ko-KR"/>
              </w:rPr>
            </w:pPr>
          </w:p>
        </w:tc>
        <w:tc>
          <w:tcPr>
            <w:tcW w:w="5950" w:type="dxa"/>
          </w:tcPr>
          <w:p w14:paraId="283792EE" w14:textId="77777777" w:rsidR="004845E2" w:rsidRDefault="004845E2" w:rsidP="004845E2">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9"/>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7C60A5">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7C60A5">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7C60A5">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0E7BD5">
        <w:tc>
          <w:tcPr>
            <w:tcW w:w="1555" w:type="dxa"/>
          </w:tcPr>
          <w:p w14:paraId="148D2AD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lang w:val="en-US" w:eastAsia="zh-CN"/>
              </w:rPr>
              <w:t xml:space="preserve"> our</w:t>
            </w:r>
            <w:r>
              <w:rPr>
                <w:rFonts w:ascii="Arial" w:eastAsiaTheme="minorEastAsia" w:hAnsi="Arial" w:cs="Arial"/>
                <w:lang w:val="en-US" w:eastAsia="zh-CN"/>
              </w:rPr>
              <w:t xml:space="preserve"> views for Q3, since GNSS-based location information reporting is allowed from the previous agreement</w:t>
            </w:r>
            <w:r>
              <w:rPr>
                <w:rFonts w:ascii="Arial" w:eastAsiaTheme="minorEastAsia" w:hAnsi="Arial" w:cs="Arial"/>
                <w:lang w:val="en-US" w:eastAsia="zh-CN"/>
              </w:rPr>
              <w:t>s</w:t>
            </w:r>
            <w:r>
              <w:rPr>
                <w:rFonts w:ascii="Arial" w:eastAsiaTheme="minorEastAsia" w:hAnsi="Arial" w:cs="Arial"/>
                <w:lang w:val="en-US" w:eastAsia="zh-CN"/>
              </w:rPr>
              <w:t>, we think RAN2 can reuse the agreement to avoid additional discussion.</w:t>
            </w:r>
          </w:p>
          <w:p w14:paraId="2B5E59EF"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7C60A5">
        <w:tc>
          <w:tcPr>
            <w:tcW w:w="1555" w:type="dxa"/>
          </w:tcPr>
          <w:p w14:paraId="5409E8E6" w14:textId="77777777" w:rsidR="004845E2" w:rsidRPr="000139AA" w:rsidRDefault="004845E2" w:rsidP="004845E2">
            <w:pPr>
              <w:rPr>
                <w:rFonts w:ascii="Arial" w:eastAsiaTheme="minorEastAsia" w:hAnsi="Arial" w:cs="Arial"/>
                <w:lang w:eastAsia="zh-CN"/>
              </w:rPr>
            </w:pPr>
          </w:p>
        </w:tc>
        <w:tc>
          <w:tcPr>
            <w:tcW w:w="2126" w:type="dxa"/>
          </w:tcPr>
          <w:p w14:paraId="1B389619" w14:textId="77777777" w:rsidR="004845E2" w:rsidRPr="00F55842" w:rsidRDefault="004845E2" w:rsidP="004845E2">
            <w:pPr>
              <w:rPr>
                <w:rFonts w:ascii="Arial" w:eastAsiaTheme="minorEastAsia" w:hAnsi="Arial" w:cs="Arial"/>
                <w:lang w:val="en-US" w:eastAsia="zh-CN"/>
              </w:rPr>
            </w:pPr>
          </w:p>
        </w:tc>
        <w:tc>
          <w:tcPr>
            <w:tcW w:w="5950" w:type="dxa"/>
          </w:tcPr>
          <w:p w14:paraId="64E30F0D" w14:textId="77777777" w:rsidR="004845E2" w:rsidRPr="0015785C" w:rsidRDefault="004845E2" w:rsidP="004845E2">
            <w:pPr>
              <w:rPr>
                <w:rFonts w:ascii="Arial" w:eastAsia="Helvetica" w:hAnsi="Arial" w:cs="Arial"/>
                <w:lang w:val="en-US"/>
              </w:rPr>
            </w:pPr>
          </w:p>
        </w:tc>
      </w:tr>
      <w:tr w:rsidR="004845E2" w14:paraId="56E40C50" w14:textId="77777777" w:rsidTr="007C60A5">
        <w:tc>
          <w:tcPr>
            <w:tcW w:w="1555" w:type="dxa"/>
          </w:tcPr>
          <w:p w14:paraId="2F4059A7" w14:textId="77777777" w:rsidR="004845E2" w:rsidRPr="00B80C76" w:rsidRDefault="004845E2" w:rsidP="004845E2">
            <w:pPr>
              <w:rPr>
                <w:rFonts w:ascii="Arial" w:eastAsia="Helvetica" w:hAnsi="Arial" w:cs="Arial"/>
                <w:lang w:val="en-US"/>
              </w:rPr>
            </w:pPr>
          </w:p>
        </w:tc>
        <w:tc>
          <w:tcPr>
            <w:tcW w:w="2126" w:type="dxa"/>
          </w:tcPr>
          <w:p w14:paraId="52BC28EB" w14:textId="77777777" w:rsidR="004845E2" w:rsidRPr="00B80C76" w:rsidRDefault="004845E2" w:rsidP="004845E2">
            <w:pPr>
              <w:rPr>
                <w:rFonts w:ascii="Arial" w:eastAsia="Helvetica" w:hAnsi="Arial" w:cs="Arial"/>
                <w:lang w:val="en-US"/>
              </w:rPr>
            </w:pPr>
          </w:p>
        </w:tc>
        <w:tc>
          <w:tcPr>
            <w:tcW w:w="5950" w:type="dxa"/>
          </w:tcPr>
          <w:p w14:paraId="177AA3A1" w14:textId="77777777" w:rsidR="004845E2" w:rsidRPr="0015785C" w:rsidRDefault="004845E2" w:rsidP="004845E2">
            <w:pPr>
              <w:rPr>
                <w:rFonts w:ascii="Arial" w:eastAsia="Helvetica" w:hAnsi="Arial" w:cs="Arial"/>
                <w:lang w:val="en-US"/>
              </w:rPr>
            </w:pPr>
          </w:p>
        </w:tc>
      </w:tr>
      <w:tr w:rsidR="004845E2" w14:paraId="4A99C7FE" w14:textId="77777777" w:rsidTr="007C60A5">
        <w:tc>
          <w:tcPr>
            <w:tcW w:w="1555" w:type="dxa"/>
          </w:tcPr>
          <w:p w14:paraId="05B93514" w14:textId="77777777" w:rsidR="004845E2" w:rsidRPr="00B80C76" w:rsidRDefault="004845E2" w:rsidP="004845E2">
            <w:pPr>
              <w:rPr>
                <w:rFonts w:ascii="Arial" w:eastAsia="Malgun Gothic" w:hAnsi="Arial" w:cs="Arial"/>
                <w:lang w:val="en-US" w:eastAsia="ko-KR"/>
              </w:rPr>
            </w:pPr>
          </w:p>
        </w:tc>
        <w:tc>
          <w:tcPr>
            <w:tcW w:w="2126" w:type="dxa"/>
          </w:tcPr>
          <w:p w14:paraId="2D35F5D7" w14:textId="77777777" w:rsidR="004845E2" w:rsidRPr="00B80C76" w:rsidRDefault="004845E2" w:rsidP="004845E2">
            <w:pPr>
              <w:rPr>
                <w:rFonts w:ascii="Arial" w:eastAsia="Malgun Gothic" w:hAnsi="Arial" w:cs="Arial"/>
                <w:lang w:val="en-US" w:eastAsia="ko-KR"/>
              </w:rPr>
            </w:pPr>
          </w:p>
        </w:tc>
        <w:tc>
          <w:tcPr>
            <w:tcW w:w="5950" w:type="dxa"/>
          </w:tcPr>
          <w:p w14:paraId="0A250E14" w14:textId="77777777" w:rsidR="004845E2" w:rsidRDefault="004845E2" w:rsidP="004845E2">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9"/>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0E7BD5">
        <w:tc>
          <w:tcPr>
            <w:tcW w:w="1555" w:type="dxa"/>
          </w:tcPr>
          <w:p w14:paraId="6DFF9964"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0E7BD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r>
              <w:rPr>
                <w:rFonts w:ascii="Arial" w:eastAsiaTheme="minorEastAsia" w:hAnsi="Arial" w:cs="Arial"/>
                <w:lang w:val="en-US" w:eastAsia="zh-CN"/>
              </w:rPr>
              <w:t xml:space="preserve">only </w:t>
            </w:r>
            <w:r>
              <w:rPr>
                <w:rFonts w:ascii="Arial" w:eastAsiaTheme="minorEastAsia" w:hAnsi="Arial" w:cs="Arial"/>
                <w:lang w:val="en-US" w:eastAsia="zh-CN"/>
              </w:rPr>
              <w:t xml:space="preserve">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0E7BD5">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4845E2" w14:paraId="1FCA2F03" w14:textId="77777777" w:rsidTr="008A79B6">
        <w:tc>
          <w:tcPr>
            <w:tcW w:w="1555" w:type="dxa"/>
          </w:tcPr>
          <w:p w14:paraId="798AEBC4" w14:textId="77777777" w:rsidR="004845E2" w:rsidRPr="000139AA" w:rsidRDefault="004845E2" w:rsidP="004845E2">
            <w:pPr>
              <w:rPr>
                <w:rFonts w:ascii="Arial" w:eastAsia="Helvetica" w:hAnsi="Arial" w:cs="Arial"/>
              </w:rPr>
            </w:pPr>
          </w:p>
        </w:tc>
        <w:tc>
          <w:tcPr>
            <w:tcW w:w="2126" w:type="dxa"/>
          </w:tcPr>
          <w:p w14:paraId="6183C61F" w14:textId="77777777" w:rsidR="004845E2" w:rsidRPr="0015785C" w:rsidRDefault="004845E2" w:rsidP="004845E2">
            <w:pPr>
              <w:rPr>
                <w:rFonts w:ascii="Arial" w:eastAsia="Helvetica" w:hAnsi="Arial" w:cs="Arial"/>
                <w:lang w:val="en-US"/>
              </w:rPr>
            </w:pPr>
          </w:p>
        </w:tc>
        <w:tc>
          <w:tcPr>
            <w:tcW w:w="5950" w:type="dxa"/>
          </w:tcPr>
          <w:p w14:paraId="17548049" w14:textId="77777777" w:rsidR="004845E2" w:rsidRPr="0015785C" w:rsidRDefault="004845E2" w:rsidP="004845E2">
            <w:pPr>
              <w:rPr>
                <w:rFonts w:ascii="Arial" w:eastAsia="Helvetica" w:hAnsi="Arial" w:cs="Arial"/>
                <w:lang w:val="en-US"/>
              </w:rPr>
            </w:pPr>
          </w:p>
        </w:tc>
      </w:tr>
      <w:tr w:rsidR="004845E2" w14:paraId="1E92F620" w14:textId="77777777" w:rsidTr="008A79B6">
        <w:tc>
          <w:tcPr>
            <w:tcW w:w="1555" w:type="dxa"/>
          </w:tcPr>
          <w:p w14:paraId="2A7A4C4D" w14:textId="77777777" w:rsidR="004845E2" w:rsidRPr="00F55842" w:rsidRDefault="004845E2" w:rsidP="004845E2">
            <w:pPr>
              <w:rPr>
                <w:rFonts w:ascii="Arial" w:eastAsiaTheme="minorEastAsia" w:hAnsi="Arial" w:cs="Arial"/>
                <w:lang w:val="en-US" w:eastAsia="zh-CN"/>
              </w:rPr>
            </w:pPr>
          </w:p>
        </w:tc>
        <w:tc>
          <w:tcPr>
            <w:tcW w:w="2126" w:type="dxa"/>
          </w:tcPr>
          <w:p w14:paraId="30CDE104" w14:textId="77777777" w:rsidR="004845E2" w:rsidRPr="00F55842" w:rsidRDefault="004845E2" w:rsidP="004845E2">
            <w:pPr>
              <w:rPr>
                <w:rFonts w:ascii="Arial" w:eastAsiaTheme="minorEastAsia" w:hAnsi="Arial" w:cs="Arial"/>
                <w:lang w:val="en-US" w:eastAsia="zh-CN"/>
              </w:rPr>
            </w:pPr>
          </w:p>
        </w:tc>
        <w:tc>
          <w:tcPr>
            <w:tcW w:w="5950" w:type="dxa"/>
          </w:tcPr>
          <w:p w14:paraId="653E3563" w14:textId="77777777" w:rsidR="004845E2" w:rsidRPr="0015785C" w:rsidRDefault="004845E2" w:rsidP="004845E2">
            <w:pPr>
              <w:rPr>
                <w:rFonts w:ascii="Arial" w:eastAsia="Helvetica" w:hAnsi="Arial" w:cs="Arial"/>
                <w:lang w:val="en-US"/>
              </w:rPr>
            </w:pPr>
          </w:p>
        </w:tc>
      </w:tr>
      <w:tr w:rsidR="004845E2" w14:paraId="5C898413" w14:textId="77777777" w:rsidTr="008A79B6">
        <w:tc>
          <w:tcPr>
            <w:tcW w:w="1555" w:type="dxa"/>
          </w:tcPr>
          <w:p w14:paraId="06F8F754" w14:textId="77777777" w:rsidR="004845E2" w:rsidRPr="00B80C76" w:rsidRDefault="004845E2" w:rsidP="004845E2">
            <w:pPr>
              <w:rPr>
                <w:rFonts w:ascii="Arial" w:eastAsia="Helvetica" w:hAnsi="Arial" w:cs="Arial"/>
                <w:lang w:val="en-US"/>
              </w:rPr>
            </w:pPr>
          </w:p>
        </w:tc>
        <w:tc>
          <w:tcPr>
            <w:tcW w:w="2126" w:type="dxa"/>
          </w:tcPr>
          <w:p w14:paraId="183512DB" w14:textId="77777777" w:rsidR="004845E2" w:rsidRPr="00B80C76" w:rsidRDefault="004845E2" w:rsidP="004845E2">
            <w:pPr>
              <w:rPr>
                <w:rFonts w:ascii="Arial" w:eastAsia="Helvetica" w:hAnsi="Arial" w:cs="Arial"/>
                <w:lang w:val="en-US"/>
              </w:rPr>
            </w:pPr>
          </w:p>
        </w:tc>
        <w:tc>
          <w:tcPr>
            <w:tcW w:w="5950" w:type="dxa"/>
          </w:tcPr>
          <w:p w14:paraId="47211E05" w14:textId="77777777" w:rsidR="004845E2" w:rsidRPr="0015785C" w:rsidRDefault="004845E2" w:rsidP="004845E2">
            <w:pPr>
              <w:rPr>
                <w:rFonts w:ascii="Arial" w:eastAsia="Helvetica" w:hAnsi="Arial" w:cs="Arial"/>
                <w:lang w:val="en-US"/>
              </w:rPr>
            </w:pPr>
          </w:p>
        </w:tc>
      </w:tr>
      <w:tr w:rsidR="004845E2" w14:paraId="0F03C1B4" w14:textId="77777777" w:rsidTr="008A79B6">
        <w:tc>
          <w:tcPr>
            <w:tcW w:w="1555" w:type="dxa"/>
          </w:tcPr>
          <w:p w14:paraId="229CBA13" w14:textId="77777777" w:rsidR="004845E2" w:rsidRPr="00B80C76" w:rsidRDefault="004845E2" w:rsidP="004845E2">
            <w:pPr>
              <w:rPr>
                <w:rFonts w:ascii="Arial" w:eastAsia="Malgun Gothic" w:hAnsi="Arial" w:cs="Arial"/>
                <w:lang w:val="en-US" w:eastAsia="ko-KR"/>
              </w:rPr>
            </w:pPr>
          </w:p>
        </w:tc>
        <w:tc>
          <w:tcPr>
            <w:tcW w:w="2126" w:type="dxa"/>
          </w:tcPr>
          <w:p w14:paraId="719B3754" w14:textId="77777777" w:rsidR="004845E2" w:rsidRPr="00B80C76" w:rsidRDefault="004845E2" w:rsidP="004845E2">
            <w:pPr>
              <w:rPr>
                <w:rFonts w:ascii="Arial" w:eastAsia="Malgun Gothic" w:hAnsi="Arial" w:cs="Arial"/>
                <w:lang w:val="en-US" w:eastAsia="ko-KR"/>
              </w:rPr>
            </w:pPr>
          </w:p>
        </w:tc>
        <w:tc>
          <w:tcPr>
            <w:tcW w:w="5950" w:type="dxa"/>
          </w:tcPr>
          <w:p w14:paraId="6AA675D8" w14:textId="77777777" w:rsidR="004845E2" w:rsidRDefault="004845E2" w:rsidP="004845E2">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lastRenderedPageBreak/>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9"/>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 xml:space="preserve">We are open to consider them as a delay or step however it is challenging to agree without having more details on how they are defined. </w:t>
            </w:r>
            <w:proofErr w:type="gramStart"/>
            <w:r>
              <w:rPr>
                <w:rFonts w:ascii="Arial" w:eastAsia="Helvetica" w:hAnsi="Arial" w:cs="Arial"/>
                <w:lang w:val="en-US"/>
              </w:rPr>
              <w:t>Moreover</w:t>
            </w:r>
            <w:proofErr w:type="gramEnd"/>
            <w:r>
              <w:rPr>
                <w:rFonts w:ascii="Arial" w:eastAsia="Helvetica" w:hAnsi="Arial" w:cs="Arial"/>
                <w:lang w:val="en-US"/>
              </w:rPr>
              <w:t xml:space="preserve"> it is not clear how much range would be required and what would be the signaling overhead impact.</w:t>
            </w:r>
          </w:p>
        </w:tc>
      </w:tr>
      <w:tr w:rsidR="000139AA" w14:paraId="11DBE090" w14:textId="77777777" w:rsidTr="000E7BD5">
        <w:tc>
          <w:tcPr>
            <w:tcW w:w="1555" w:type="dxa"/>
          </w:tcPr>
          <w:p w14:paraId="2F30A79C" w14:textId="77777777"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0E7BD5">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0E7BD5">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w:t>
            </w:r>
            <w:r>
              <w:rPr>
                <w:rFonts w:ascii="Arial" w:eastAsiaTheme="minorEastAsia" w:hAnsi="Arial" w:cs="Arial"/>
                <w:lang w:val="en-US" w:eastAsia="zh-CN"/>
              </w:rPr>
              <w:t xml:space="preserve"> can be left to Stage-3 discussion as a next step</w:t>
            </w:r>
            <w:r>
              <w:rPr>
                <w:rFonts w:ascii="Arial" w:eastAsiaTheme="minorEastAsia" w:hAnsi="Arial" w:cs="Arial"/>
                <w:lang w:val="en-US" w:eastAsia="zh-CN"/>
              </w:rPr>
              <w:t>.</w:t>
            </w:r>
          </w:p>
        </w:tc>
      </w:tr>
      <w:tr w:rsidR="004845E2" w14:paraId="221643B3" w14:textId="77777777" w:rsidTr="008A79B6">
        <w:tc>
          <w:tcPr>
            <w:tcW w:w="1555" w:type="dxa"/>
          </w:tcPr>
          <w:p w14:paraId="0A33ABB8" w14:textId="77777777" w:rsidR="004845E2" w:rsidRPr="000139AA" w:rsidRDefault="004845E2" w:rsidP="004845E2">
            <w:pPr>
              <w:rPr>
                <w:rFonts w:ascii="Arial" w:eastAsiaTheme="minorEastAsia" w:hAnsi="Arial" w:cs="Arial"/>
                <w:lang w:eastAsia="zh-CN"/>
              </w:rPr>
            </w:pPr>
          </w:p>
        </w:tc>
        <w:tc>
          <w:tcPr>
            <w:tcW w:w="1842" w:type="dxa"/>
          </w:tcPr>
          <w:p w14:paraId="7B4F74D4" w14:textId="77777777" w:rsidR="004845E2" w:rsidRPr="00F55842" w:rsidRDefault="004845E2" w:rsidP="004845E2">
            <w:pPr>
              <w:rPr>
                <w:rFonts w:ascii="Arial" w:eastAsiaTheme="minorEastAsia" w:hAnsi="Arial" w:cs="Arial"/>
                <w:lang w:val="en-US" w:eastAsia="zh-CN"/>
              </w:rPr>
            </w:pP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4845E2" w14:paraId="40E8C498" w14:textId="77777777" w:rsidTr="008A79B6">
        <w:tc>
          <w:tcPr>
            <w:tcW w:w="1555" w:type="dxa"/>
          </w:tcPr>
          <w:p w14:paraId="4B30000B" w14:textId="77777777" w:rsidR="004845E2" w:rsidRPr="00154C12" w:rsidRDefault="004845E2" w:rsidP="004845E2">
            <w:pPr>
              <w:rPr>
                <w:rFonts w:ascii="Arial" w:eastAsia="Helvetica" w:hAnsi="Arial" w:cs="Arial"/>
                <w:lang w:val="en-US"/>
              </w:rPr>
            </w:pPr>
          </w:p>
        </w:tc>
        <w:tc>
          <w:tcPr>
            <w:tcW w:w="1842" w:type="dxa"/>
          </w:tcPr>
          <w:p w14:paraId="0B7E93EB" w14:textId="77777777" w:rsidR="004845E2" w:rsidRPr="00154C12" w:rsidRDefault="004845E2" w:rsidP="004845E2">
            <w:pPr>
              <w:rPr>
                <w:rFonts w:ascii="Arial" w:eastAsia="Helvetica" w:hAnsi="Arial" w:cs="Arial"/>
                <w:lang w:val="en-US"/>
              </w:rPr>
            </w:pPr>
          </w:p>
        </w:tc>
        <w:tc>
          <w:tcPr>
            <w:tcW w:w="6234" w:type="dxa"/>
          </w:tcPr>
          <w:p w14:paraId="11FD63C2" w14:textId="77777777" w:rsidR="004845E2" w:rsidRPr="00154C12" w:rsidRDefault="004845E2" w:rsidP="004845E2">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9"/>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BF6E66">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BF6E66">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BF6E66">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0E7BD5">
            <w:pPr>
              <w:jc w:val="both"/>
              <w:rPr>
                <w:rFonts w:ascii="Times New Roman" w:hAnsi="Times New Roman"/>
                <w:b/>
                <w:bCs/>
                <w:lang w:eastAsia="zh-CN"/>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lastRenderedPageBreak/>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9"/>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7C60A5">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7C60A5">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7C60A5">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0E7BD5">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0E7BD5">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0E7BD5">
            <w:pPr>
              <w:jc w:val="both"/>
              <w:rPr>
                <w:rFonts w:ascii="Times New Roman" w:hAnsi="Times New Roman"/>
                <w:b/>
                <w:bCs/>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lastRenderedPageBreak/>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6"/>
        </w:rPr>
        <w:t>R2-2107521</w:t>
      </w:r>
      <w:r w:rsidR="000150E3">
        <w:rPr>
          <w:rStyle w:val="af6"/>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6"/>
          </w:rPr>
          <w:t>R2-2105000</w:t>
        </w:r>
      </w:hyperlink>
    </w:p>
    <w:p w14:paraId="37BE401F" w14:textId="77777777" w:rsidR="000150E3" w:rsidRDefault="007C4846" w:rsidP="000150E3">
      <w:pPr>
        <w:pStyle w:val="Reference"/>
        <w:numPr>
          <w:ilvl w:val="0"/>
          <w:numId w:val="13"/>
        </w:numPr>
      </w:pPr>
      <w:hyperlink r:id="rId18" w:tooltip="C:Data3GPPExtractsR2-2107566 SMTC and MG.doc" w:history="1">
        <w:r w:rsidR="000150E3" w:rsidRPr="00011A77">
          <w:rPr>
            <w:rStyle w:val="af6"/>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6"/>
          </w:rPr>
          <w:t>R2-2105434</w:t>
        </w:r>
      </w:hyperlink>
    </w:p>
    <w:p w14:paraId="18AEBC08" w14:textId="77777777" w:rsidR="000150E3" w:rsidRDefault="007C4846" w:rsidP="000150E3">
      <w:pPr>
        <w:pStyle w:val="Reference"/>
        <w:numPr>
          <w:ilvl w:val="0"/>
          <w:numId w:val="13"/>
        </w:numPr>
      </w:pPr>
      <w:hyperlink r:id="rId20" w:tooltip="C:Data3GPPExtractsR2-2107878 Measurement window enhancements for NTN cell.doc" w:history="1">
        <w:r w:rsidR="000150E3" w:rsidRPr="00011A77">
          <w:rPr>
            <w:rStyle w:val="af6"/>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7C4846"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6"/>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7C4846" w:rsidP="000150E3">
      <w:pPr>
        <w:pStyle w:val="Reference"/>
        <w:numPr>
          <w:ilvl w:val="0"/>
          <w:numId w:val="13"/>
        </w:numPr>
      </w:pPr>
      <w:hyperlink r:id="rId22" w:tooltip="C:Data3GPPExtractsR2-2108067.docx" w:history="1">
        <w:r w:rsidR="000150E3" w:rsidRPr="00011A77">
          <w:rPr>
            <w:rStyle w:val="af6"/>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7C4846" w:rsidP="000150E3">
      <w:pPr>
        <w:pStyle w:val="Reference"/>
        <w:numPr>
          <w:ilvl w:val="0"/>
          <w:numId w:val="13"/>
        </w:numPr>
      </w:pPr>
      <w:hyperlink r:id="rId23" w:tooltip="C:Data3GPPExtractsR2-2108198 Remaining Issues on SMTC and measurement Gap configuration for NTN.docx" w:history="1">
        <w:r w:rsidR="000150E3" w:rsidRPr="00011A77">
          <w:rPr>
            <w:rStyle w:val="af6"/>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6"/>
          </w:rPr>
          <w:t>R2-2105389</w:t>
        </w:r>
      </w:hyperlink>
    </w:p>
    <w:p w14:paraId="665F61CC" w14:textId="77777777" w:rsidR="00EE701C" w:rsidRDefault="007C4846" w:rsidP="000150E3">
      <w:pPr>
        <w:pStyle w:val="Reference"/>
        <w:numPr>
          <w:ilvl w:val="0"/>
          <w:numId w:val="13"/>
        </w:numPr>
      </w:pPr>
      <w:hyperlink r:id="rId25" w:tooltip="C:Data3GPPExtractsR2-2108326 Efficient Configuration of SMTC and Measurement Gaps in NR-NTN.docx" w:history="1">
        <w:r w:rsidR="000150E3" w:rsidRPr="00011A77">
          <w:rPr>
            <w:rStyle w:val="af6"/>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6"/>
        </w:rPr>
        <w:t>R2-2108286</w:t>
      </w:r>
      <w:r w:rsidRPr="000150E3">
        <w:rPr>
          <w:rStyle w:val="af6"/>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0139AA"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BF6E66">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4845E2" w:rsidRPr="00711178" w:rsidRDefault="004845E2" w:rsidP="004845E2">
            <w:pPr>
              <w:spacing w:after="0"/>
              <w:jc w:val="center"/>
              <w:rPr>
                <w:rFonts w:ascii="Calibri" w:eastAsiaTheme="minorEastAsia" w:hAnsi="Calibri" w:cs="Calibri"/>
                <w:sz w:val="22"/>
                <w:szCs w:val="22"/>
                <w:lang w:val="it-IT" w:eastAsia="zh-CN"/>
              </w:rPr>
            </w:pPr>
          </w:p>
        </w:tc>
      </w:tr>
      <w:tr w:rsidR="004845E2"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81431" w14:textId="77777777" w:rsidR="007C4846" w:rsidRDefault="007C4846">
      <w:pPr>
        <w:spacing w:after="0" w:line="240" w:lineRule="auto"/>
      </w:pPr>
      <w:r>
        <w:separator/>
      </w:r>
    </w:p>
  </w:endnote>
  <w:endnote w:type="continuationSeparator" w:id="0">
    <w:p w14:paraId="26614169" w14:textId="77777777" w:rsidR="007C4846" w:rsidRDefault="007C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0BF9" w14:textId="77777777" w:rsidR="0053784C" w:rsidRDefault="00F21289">
    <w:pPr>
      <w:pStyle w:val="af0"/>
    </w:pPr>
    <w:r>
      <w:rPr>
        <w:noProof/>
        <w:lang w:val="en-US"/>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53784C" w:rsidRPr="00405756" w:rsidRDefault="0053784C"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53784C" w:rsidRPr="00405756" w:rsidRDefault="0053784C" w:rsidP="00405756">
                    <w:pPr>
                      <w:spacing w:after="0"/>
                      <w:rPr>
                        <w:rFonts w:ascii="Calibri" w:hAnsi="Calibri" w:cs="Calibri"/>
                        <w:color w:val="000000"/>
                        <w:sz w:val="14"/>
                      </w:rPr>
                    </w:pP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7430" w14:textId="77777777" w:rsidR="007C4846" w:rsidRDefault="007C4846">
      <w:pPr>
        <w:spacing w:after="0" w:line="240" w:lineRule="auto"/>
      </w:pPr>
      <w:r>
        <w:separator/>
      </w:r>
    </w:p>
  </w:footnote>
  <w:footnote w:type="continuationSeparator" w:id="0">
    <w:p w14:paraId="63D03CE1" w14:textId="77777777" w:rsidR="007C4846" w:rsidRDefault="007C4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TOC7">
    <w:name w:val="toc 7"/>
    <w:basedOn w:val="TOC6"/>
    <w:next w:val="a0"/>
    <w:semiHidden/>
    <w:qFormat/>
    <w:rsid w:val="00E2197D"/>
    <w:pPr>
      <w:ind w:left="2268" w:hanging="2268"/>
    </w:pPr>
  </w:style>
  <w:style w:type="paragraph" w:styleId="TOC6">
    <w:name w:val="toc 6"/>
    <w:basedOn w:val="TOC5"/>
    <w:next w:val="a0"/>
    <w:semiHidden/>
    <w:qFormat/>
    <w:rsid w:val="00E2197D"/>
    <w:pPr>
      <w:ind w:left="1985" w:hanging="1985"/>
    </w:pPr>
  </w:style>
  <w:style w:type="paragraph" w:styleId="TOC5">
    <w:name w:val="toc 5"/>
    <w:basedOn w:val="TOC4"/>
    <w:next w:val="a0"/>
    <w:uiPriority w:val="39"/>
    <w:qFormat/>
    <w:rsid w:val="00E2197D"/>
    <w:pPr>
      <w:ind w:left="1701" w:hanging="1701"/>
    </w:pPr>
  </w:style>
  <w:style w:type="paragraph" w:styleId="TOC4">
    <w:name w:val="toc 4"/>
    <w:basedOn w:val="TOC3"/>
    <w:next w:val="a0"/>
    <w:uiPriority w:val="39"/>
    <w:qFormat/>
    <w:rsid w:val="00E2197D"/>
    <w:pPr>
      <w:ind w:left="1418" w:hanging="1418"/>
    </w:pPr>
  </w:style>
  <w:style w:type="paragraph" w:styleId="TOC3">
    <w:name w:val="toc 3"/>
    <w:basedOn w:val="TOC2"/>
    <w:next w:val="a0"/>
    <w:uiPriority w:val="39"/>
    <w:qFormat/>
    <w:rsid w:val="00E2197D"/>
    <w:pPr>
      <w:ind w:left="1134" w:hanging="1134"/>
    </w:pPr>
  </w:style>
  <w:style w:type="paragraph" w:styleId="TOC2">
    <w:name w:val="toc 2"/>
    <w:basedOn w:val="TOC1"/>
    <w:next w:val="a0"/>
    <w:uiPriority w:val="39"/>
    <w:qFormat/>
    <w:rsid w:val="00E2197D"/>
    <w:pPr>
      <w:keepNext w:val="0"/>
      <w:spacing w:before="0"/>
      <w:ind w:left="851" w:hanging="851"/>
    </w:pPr>
    <w:rPr>
      <w:sz w:val="20"/>
    </w:rPr>
  </w:style>
  <w:style w:type="paragraph" w:styleId="TOC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TOC8">
    <w:name w:val="toc 8"/>
    <w:basedOn w:val="TOC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0">
    <w:name w:val="List 5"/>
    <w:basedOn w:val="42"/>
    <w:qFormat/>
    <w:rsid w:val="00E2197D"/>
    <w:pPr>
      <w:ind w:left="1702"/>
    </w:pPr>
  </w:style>
  <w:style w:type="paragraph" w:styleId="42">
    <w:name w:val="List 4"/>
    <w:basedOn w:val="31"/>
    <w:qFormat/>
    <w:rsid w:val="00E2197D"/>
    <w:pPr>
      <w:ind w:left="1418"/>
    </w:pPr>
  </w:style>
  <w:style w:type="paragraph" w:styleId="TOC9">
    <w:name w:val="toc 9"/>
    <w:basedOn w:val="TOC8"/>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2"/>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0"/>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表段落 字符"/>
    <w:aliases w:val="- Bullets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508BBF6-93D8-443D-B2CB-0F897511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0</TotalTime>
  <Pages>12</Pages>
  <Words>3758</Words>
  <Characters>21423</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Xiao (vivo)</cp:lastModifiedBy>
  <cp:revision>2</cp:revision>
  <cp:lastPrinted>2009-04-22T01:01:00Z</cp:lastPrinted>
  <dcterms:created xsi:type="dcterms:W3CDTF">2021-08-26T02:13:00Z</dcterms:created>
  <dcterms:modified xsi:type="dcterms:W3CDTF">2021-08-26T02:13:00Z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