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8"/>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
          <w:highlight w:val="yellow"/>
        </w:rPr>
        <w:t>R2-210</w:t>
      </w:r>
      <w:r>
        <w:rPr>
          <w:rStyle w:val="af"/>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맑은 고딕"/>
                <w:lang w:val="fr-FR" w:eastAsia="ko-KR"/>
              </w:rPr>
            </w:pPr>
            <w:r>
              <w:rPr>
                <w:lang w:val="fr-FR"/>
              </w:rPr>
              <w:t>Huawei, HiSilicon</w:t>
            </w:r>
          </w:p>
        </w:tc>
        <w:tc>
          <w:tcPr>
            <w:tcW w:w="4207" w:type="pct"/>
          </w:tcPr>
          <w:p w14:paraId="70CF0965" w14:textId="6C6C4D79" w:rsidR="001D374F" w:rsidRDefault="001D374F" w:rsidP="001D374F">
            <w:pPr>
              <w:spacing w:after="0"/>
              <w:rPr>
                <w:rFonts w:eastAsia="맑은 고딕"/>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D004D8" w14:paraId="0F334988" w14:textId="77777777" w:rsidTr="006833C2">
        <w:trPr>
          <w:trHeight w:val="144"/>
        </w:trPr>
        <w:tc>
          <w:tcPr>
            <w:tcW w:w="793" w:type="pct"/>
          </w:tcPr>
          <w:p w14:paraId="3F5F147F" w14:textId="6B98745F" w:rsidR="006D48B5" w:rsidRDefault="006D48B5" w:rsidP="006D48B5">
            <w:pPr>
              <w:spacing w:after="0"/>
              <w:rPr>
                <w:lang w:val="fr-FR"/>
              </w:rPr>
            </w:pPr>
            <w:r>
              <w:rPr>
                <w:rFonts w:eastAsia="맑은 고딕"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맑은 고딕" w:hint="eastAsia"/>
                <w:lang w:val="fr-FR" w:eastAsia="ko-KR"/>
              </w:rPr>
              <w:t>Seungbeom (s90.jeong@samsung.com)</w:t>
            </w:r>
          </w:p>
        </w:tc>
      </w:tr>
      <w:tr w:rsidR="006D48B5"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6D48B5" w:rsidRDefault="006D48B5" w:rsidP="006D48B5">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6D48B5" w:rsidRDefault="006D48B5" w:rsidP="006D48B5">
            <w:pPr>
              <w:spacing w:after="0"/>
              <w:rPr>
                <w:rFonts w:eastAsiaTheme="minorEastAsia"/>
                <w:lang w:val="fr-FR"/>
              </w:rPr>
            </w:pPr>
          </w:p>
        </w:tc>
      </w:tr>
      <w:tr w:rsidR="006D48B5" w:rsidRPr="00D004D8" w14:paraId="1D5DAE74" w14:textId="77777777" w:rsidTr="006833C2">
        <w:trPr>
          <w:trHeight w:val="144"/>
        </w:trPr>
        <w:tc>
          <w:tcPr>
            <w:tcW w:w="793" w:type="pct"/>
          </w:tcPr>
          <w:p w14:paraId="38C04D0D" w14:textId="77777777" w:rsidR="006D48B5" w:rsidRDefault="006D48B5" w:rsidP="006D48B5">
            <w:pPr>
              <w:spacing w:after="0"/>
              <w:rPr>
                <w:lang w:val="fr-FR"/>
              </w:rPr>
            </w:pPr>
          </w:p>
        </w:tc>
        <w:tc>
          <w:tcPr>
            <w:tcW w:w="4207" w:type="pct"/>
          </w:tcPr>
          <w:p w14:paraId="4458CA82" w14:textId="77777777" w:rsidR="006D48B5" w:rsidRPr="00EC3369" w:rsidRDefault="006D48B5" w:rsidP="006D48B5">
            <w:pPr>
              <w:spacing w:after="0"/>
              <w:rPr>
                <w:rFonts w:eastAsiaTheme="minorEastAsia"/>
                <w:lang w:val="fr-FR"/>
              </w:rPr>
            </w:pPr>
          </w:p>
        </w:tc>
      </w:tr>
      <w:tr w:rsidR="006D48B5" w:rsidRPr="00D004D8" w14:paraId="53C20F9D" w14:textId="77777777" w:rsidTr="006833C2">
        <w:trPr>
          <w:trHeight w:val="144"/>
        </w:trPr>
        <w:tc>
          <w:tcPr>
            <w:tcW w:w="793" w:type="pct"/>
          </w:tcPr>
          <w:p w14:paraId="2DFA47B9" w14:textId="77777777" w:rsidR="006D48B5" w:rsidRDefault="006D48B5" w:rsidP="006D48B5">
            <w:pPr>
              <w:spacing w:after="0"/>
              <w:rPr>
                <w:lang w:val="fr-FR"/>
              </w:rPr>
            </w:pPr>
          </w:p>
        </w:tc>
        <w:tc>
          <w:tcPr>
            <w:tcW w:w="4207" w:type="pct"/>
          </w:tcPr>
          <w:p w14:paraId="759E44CB" w14:textId="77777777" w:rsidR="006D48B5" w:rsidRPr="00EC3369" w:rsidRDefault="006D48B5" w:rsidP="006D48B5">
            <w:pPr>
              <w:spacing w:after="0"/>
              <w:rPr>
                <w:rFonts w:eastAsiaTheme="minorEastAsia"/>
                <w:lang w:val="fr-FR"/>
              </w:rPr>
            </w:pPr>
          </w:p>
        </w:tc>
      </w:tr>
      <w:tr w:rsidR="006D48B5" w:rsidRPr="00D004D8" w14:paraId="7A80D108" w14:textId="77777777" w:rsidTr="006833C2">
        <w:trPr>
          <w:trHeight w:val="144"/>
        </w:trPr>
        <w:tc>
          <w:tcPr>
            <w:tcW w:w="793" w:type="pct"/>
          </w:tcPr>
          <w:p w14:paraId="56DDDB37" w14:textId="77777777" w:rsidR="006D48B5" w:rsidRDefault="006D48B5" w:rsidP="006D48B5">
            <w:pPr>
              <w:spacing w:after="0"/>
              <w:rPr>
                <w:lang w:val="fr-FR"/>
              </w:rPr>
            </w:pPr>
          </w:p>
        </w:tc>
        <w:tc>
          <w:tcPr>
            <w:tcW w:w="4207" w:type="pct"/>
          </w:tcPr>
          <w:p w14:paraId="182FBD60" w14:textId="77777777" w:rsidR="006D48B5" w:rsidRPr="00EC3369" w:rsidRDefault="006D48B5" w:rsidP="006D48B5">
            <w:pPr>
              <w:spacing w:after="0"/>
              <w:rPr>
                <w:rFonts w:eastAsiaTheme="minorEastAsia"/>
                <w:lang w:val="fr-FR"/>
              </w:rPr>
            </w:pPr>
          </w:p>
        </w:tc>
      </w:tr>
      <w:tr w:rsidR="006D48B5" w:rsidRPr="00D004D8" w14:paraId="49BCF7F4" w14:textId="77777777" w:rsidTr="006833C2">
        <w:trPr>
          <w:trHeight w:val="144"/>
        </w:trPr>
        <w:tc>
          <w:tcPr>
            <w:tcW w:w="793" w:type="pct"/>
          </w:tcPr>
          <w:p w14:paraId="3AE012D9" w14:textId="77777777" w:rsidR="006D48B5" w:rsidRPr="0099705B" w:rsidRDefault="006D48B5" w:rsidP="006D48B5">
            <w:pPr>
              <w:spacing w:after="0"/>
              <w:rPr>
                <w:rFonts w:eastAsiaTheme="minorEastAsia"/>
                <w:lang w:val="fr-FR"/>
              </w:rPr>
            </w:pPr>
          </w:p>
        </w:tc>
        <w:tc>
          <w:tcPr>
            <w:tcW w:w="4207" w:type="pct"/>
          </w:tcPr>
          <w:p w14:paraId="413FDAE2" w14:textId="77777777" w:rsidR="006D48B5" w:rsidRDefault="006D48B5" w:rsidP="006D48B5">
            <w:pPr>
              <w:spacing w:after="0"/>
              <w:rPr>
                <w:rFonts w:eastAsiaTheme="minorEastAsia"/>
                <w:lang w:val="fr-FR"/>
              </w:rPr>
            </w:pPr>
          </w:p>
        </w:tc>
      </w:tr>
      <w:tr w:rsidR="006D48B5" w:rsidRPr="00D004D8" w14:paraId="6403AB39" w14:textId="77777777" w:rsidTr="006833C2">
        <w:trPr>
          <w:trHeight w:val="144"/>
        </w:trPr>
        <w:tc>
          <w:tcPr>
            <w:tcW w:w="793" w:type="pct"/>
          </w:tcPr>
          <w:p w14:paraId="71811C09" w14:textId="77777777" w:rsidR="006D48B5" w:rsidRDefault="006D48B5" w:rsidP="006D48B5">
            <w:pPr>
              <w:spacing w:after="0"/>
              <w:rPr>
                <w:rFonts w:eastAsiaTheme="minorEastAsia"/>
                <w:lang w:val="fr-FR"/>
              </w:rPr>
            </w:pPr>
          </w:p>
        </w:tc>
        <w:tc>
          <w:tcPr>
            <w:tcW w:w="4207" w:type="pct"/>
          </w:tcPr>
          <w:p w14:paraId="011D81A8" w14:textId="77777777" w:rsidR="006D48B5" w:rsidRDefault="006D48B5" w:rsidP="006D48B5">
            <w:pPr>
              <w:spacing w:after="0"/>
              <w:rPr>
                <w:rFonts w:eastAsiaTheme="minorEastAsia"/>
                <w:lang w:val="fr-FR"/>
              </w:rPr>
            </w:pPr>
          </w:p>
        </w:tc>
      </w:tr>
      <w:tr w:rsidR="006D48B5" w:rsidRPr="00D004D8" w14:paraId="5D6EDA07" w14:textId="77777777" w:rsidTr="006833C2">
        <w:trPr>
          <w:trHeight w:val="144"/>
        </w:trPr>
        <w:tc>
          <w:tcPr>
            <w:tcW w:w="793" w:type="pct"/>
          </w:tcPr>
          <w:p w14:paraId="7BCC9574" w14:textId="77777777" w:rsidR="006D48B5" w:rsidRDefault="006D48B5" w:rsidP="006D48B5">
            <w:pPr>
              <w:spacing w:after="0"/>
              <w:rPr>
                <w:lang w:val="fr-FR"/>
              </w:rPr>
            </w:pPr>
          </w:p>
        </w:tc>
        <w:tc>
          <w:tcPr>
            <w:tcW w:w="4207" w:type="pct"/>
          </w:tcPr>
          <w:p w14:paraId="728E7015" w14:textId="77777777" w:rsidR="006D48B5" w:rsidRPr="00EC3369" w:rsidRDefault="006D48B5" w:rsidP="006D48B5">
            <w:pPr>
              <w:spacing w:after="0"/>
              <w:rPr>
                <w:rFonts w:eastAsiaTheme="minorEastAsia"/>
                <w:lang w:val="fr-FR"/>
              </w:rPr>
            </w:pPr>
          </w:p>
        </w:tc>
      </w:tr>
      <w:tr w:rsidR="006D48B5" w:rsidRPr="00D004D8" w14:paraId="21ECC602" w14:textId="77777777" w:rsidTr="006833C2">
        <w:trPr>
          <w:trHeight w:val="144"/>
        </w:trPr>
        <w:tc>
          <w:tcPr>
            <w:tcW w:w="793" w:type="pct"/>
          </w:tcPr>
          <w:p w14:paraId="00AF16E3" w14:textId="77777777" w:rsidR="006D48B5" w:rsidRDefault="006D48B5" w:rsidP="006D48B5">
            <w:pPr>
              <w:spacing w:after="0"/>
              <w:rPr>
                <w:lang w:val="fr-FR"/>
              </w:rPr>
            </w:pPr>
          </w:p>
        </w:tc>
        <w:tc>
          <w:tcPr>
            <w:tcW w:w="4207" w:type="pct"/>
          </w:tcPr>
          <w:p w14:paraId="580DBBDC" w14:textId="77777777" w:rsidR="006D48B5" w:rsidRDefault="006D48B5" w:rsidP="006D48B5">
            <w:pPr>
              <w:spacing w:after="0"/>
              <w:rPr>
                <w:rFonts w:eastAsiaTheme="minorEastAsia"/>
                <w:lang w:val="fr-FR"/>
              </w:rPr>
            </w:pPr>
          </w:p>
        </w:tc>
      </w:tr>
      <w:tr w:rsidR="006D48B5" w:rsidRPr="00D004D8" w14:paraId="4A118EE0" w14:textId="77777777" w:rsidTr="006833C2">
        <w:trPr>
          <w:trHeight w:val="144"/>
        </w:trPr>
        <w:tc>
          <w:tcPr>
            <w:tcW w:w="793" w:type="pct"/>
          </w:tcPr>
          <w:p w14:paraId="13750CED" w14:textId="77777777" w:rsidR="006D48B5" w:rsidRPr="008C09EE" w:rsidRDefault="006D48B5" w:rsidP="006D48B5">
            <w:pPr>
              <w:spacing w:after="0"/>
              <w:rPr>
                <w:lang w:val="fr-FR"/>
              </w:rPr>
            </w:pPr>
          </w:p>
        </w:tc>
        <w:tc>
          <w:tcPr>
            <w:tcW w:w="4207" w:type="pct"/>
          </w:tcPr>
          <w:p w14:paraId="0C7D9D8B" w14:textId="77777777" w:rsidR="006D48B5" w:rsidRPr="00EC3369" w:rsidRDefault="006D48B5" w:rsidP="006D48B5">
            <w:pPr>
              <w:spacing w:after="0"/>
              <w:rPr>
                <w:lang w:val="fr-FR"/>
              </w:rPr>
            </w:pPr>
          </w:p>
        </w:tc>
      </w:tr>
      <w:tr w:rsidR="006D48B5" w:rsidRPr="00D004D8" w14:paraId="4EA9D2C9" w14:textId="77777777" w:rsidTr="006833C2">
        <w:trPr>
          <w:trHeight w:val="144"/>
        </w:trPr>
        <w:tc>
          <w:tcPr>
            <w:tcW w:w="793" w:type="pct"/>
          </w:tcPr>
          <w:p w14:paraId="1EA2F5C1" w14:textId="77777777" w:rsidR="006D48B5" w:rsidRPr="008C09EE" w:rsidRDefault="006D48B5" w:rsidP="006D48B5">
            <w:pPr>
              <w:spacing w:after="0"/>
              <w:rPr>
                <w:lang w:val="fr-FR"/>
              </w:rPr>
            </w:pPr>
          </w:p>
        </w:tc>
        <w:tc>
          <w:tcPr>
            <w:tcW w:w="4207" w:type="pct"/>
          </w:tcPr>
          <w:p w14:paraId="6CBAA070" w14:textId="77777777" w:rsidR="006D48B5" w:rsidRPr="00EC3369" w:rsidRDefault="006D48B5" w:rsidP="006D48B5">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9"/>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9"/>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8"/>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8"/>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8"/>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9"/>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ab"/>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ab"/>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ab"/>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Huawei, HiSilicon</w:t>
            </w:r>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280C32">
        <w:tc>
          <w:tcPr>
            <w:tcW w:w="1413" w:type="dxa"/>
          </w:tcPr>
          <w:p w14:paraId="01A4CB60" w14:textId="49D1D3F1" w:rsidR="006D48B5" w:rsidRDefault="006D48B5" w:rsidP="006D48B5">
            <w:pPr>
              <w:rPr>
                <w:lang w:val="en-GB"/>
              </w:rPr>
            </w:pPr>
            <w:r>
              <w:rPr>
                <w:rFonts w:eastAsia="맑은 고딕"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맑은 고딕"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맑은 고딕"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맑은 고딕"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맑은 고딕" w:hint="eastAsia"/>
                <w:lang w:val="en-GB" w:eastAsia="ko-KR"/>
              </w:rPr>
              <w:t>Y</w:t>
            </w:r>
          </w:p>
        </w:tc>
        <w:tc>
          <w:tcPr>
            <w:tcW w:w="4956" w:type="dxa"/>
          </w:tcPr>
          <w:p w14:paraId="22E6AC87" w14:textId="17559043" w:rsidR="006D48B5" w:rsidRPr="006D48B5" w:rsidRDefault="006D48B5" w:rsidP="006D48B5">
            <w:pPr>
              <w:rPr>
                <w:rFonts w:eastAsia="맑은 고딕" w:hint="eastAsia"/>
                <w:lang w:val="en-GB" w:eastAsia="ko-KR"/>
              </w:rPr>
            </w:pPr>
            <w:r>
              <w:rPr>
                <w:rFonts w:eastAsia="맑은 고딕" w:hint="eastAsia"/>
                <w:lang w:val="en-GB" w:eastAsia="ko-KR"/>
              </w:rPr>
              <w:t>Support OPPO and Huawei</w:t>
            </w: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9"/>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9"/>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b"/>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b"/>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b"/>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ab"/>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7C6EA1">
            <w:pPr>
              <w:pStyle w:val="ab"/>
              <w:rPr>
                <w:rFonts w:eastAsia="SimSun"/>
                <w:lang w:val="en-US"/>
              </w:rPr>
            </w:pPr>
            <w:r>
              <w:rPr>
                <w:rFonts w:eastAsia="SimSun"/>
                <w:lang w:val="en-US"/>
              </w:rPr>
              <w:t>Yes</w:t>
            </w:r>
          </w:p>
        </w:tc>
        <w:tc>
          <w:tcPr>
            <w:tcW w:w="5811" w:type="dxa"/>
          </w:tcPr>
          <w:p w14:paraId="13460CF3" w14:textId="55211170" w:rsidR="00BC17AD" w:rsidRPr="00F85A5B" w:rsidRDefault="00BC17AD" w:rsidP="007C6EA1">
            <w:pPr>
              <w:pStyle w:val="ab"/>
              <w:rPr>
                <w:rFonts w:eastAsia="SimSun"/>
                <w:lang w:val="en-US"/>
              </w:rPr>
            </w:pPr>
            <w:r>
              <w:rPr>
                <w:rFonts w:eastAsia="SimSun"/>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ab"/>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ab"/>
              <w:rPr>
                <w:rFonts w:eastAsia="SimSun"/>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ab"/>
              <w:rPr>
                <w:rFonts w:eastAsia="맑은 고딕"/>
                <w:bCs/>
                <w:lang w:val="en-US" w:eastAsia="ko-KR"/>
              </w:rPr>
            </w:pPr>
            <w:r>
              <w:rPr>
                <w:rFonts w:eastAsia="맑은 고딕"/>
                <w:bCs/>
                <w:lang w:val="en-US" w:eastAsia="ko-KR"/>
              </w:rPr>
              <w:t>Huawei, HiSilicon</w:t>
            </w:r>
          </w:p>
        </w:tc>
        <w:tc>
          <w:tcPr>
            <w:tcW w:w="2127" w:type="dxa"/>
          </w:tcPr>
          <w:p w14:paraId="289516A0" w14:textId="390595BF" w:rsidR="001D374F" w:rsidRPr="00F85A5B" w:rsidRDefault="001D374F" w:rsidP="001D374F">
            <w:pPr>
              <w:pStyle w:val="ab"/>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ab"/>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7C6EA1">
        <w:tc>
          <w:tcPr>
            <w:tcW w:w="1696" w:type="dxa"/>
          </w:tcPr>
          <w:p w14:paraId="600AD6AD" w14:textId="76D59242"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ab"/>
              <w:rPr>
                <w:rFonts w:eastAsia="SimSun"/>
                <w:lang w:val="en-US"/>
              </w:rPr>
            </w:pPr>
          </w:p>
        </w:tc>
      </w:tr>
      <w:tr w:rsidR="00D664FB" w:rsidRPr="00F85A5B" w14:paraId="6F7F6872" w14:textId="77777777" w:rsidTr="00EC2765">
        <w:tc>
          <w:tcPr>
            <w:tcW w:w="1696" w:type="dxa"/>
          </w:tcPr>
          <w:p w14:paraId="6F732516" w14:textId="77777777" w:rsidR="00D664FB" w:rsidRPr="00F85A5B" w:rsidRDefault="00D664FB" w:rsidP="00EC2765">
            <w:pPr>
              <w:pStyle w:val="ab"/>
              <w:rPr>
                <w:rFonts w:eastAsia="DengXian"/>
                <w:bCs/>
                <w:lang w:val="en-US"/>
              </w:rPr>
            </w:pPr>
            <w:r>
              <w:rPr>
                <w:rFonts w:eastAsia="DengXian"/>
                <w:bCs/>
                <w:lang w:val="en-US"/>
              </w:rPr>
              <w:t>Intel</w:t>
            </w:r>
          </w:p>
        </w:tc>
        <w:tc>
          <w:tcPr>
            <w:tcW w:w="2127" w:type="dxa"/>
          </w:tcPr>
          <w:p w14:paraId="2F62A4FE" w14:textId="77777777" w:rsidR="00D664FB" w:rsidRPr="00F85A5B" w:rsidRDefault="00D664FB" w:rsidP="00EC2765">
            <w:pPr>
              <w:pStyle w:val="ab"/>
              <w:rPr>
                <w:rFonts w:eastAsia="SimSun"/>
                <w:lang w:val="en-US"/>
              </w:rPr>
            </w:pPr>
            <w:r>
              <w:rPr>
                <w:rFonts w:eastAsia="SimSun"/>
                <w:lang w:val="en-US"/>
              </w:rPr>
              <w:t>Yes</w:t>
            </w:r>
          </w:p>
        </w:tc>
        <w:tc>
          <w:tcPr>
            <w:tcW w:w="5811" w:type="dxa"/>
          </w:tcPr>
          <w:p w14:paraId="7660829B" w14:textId="77777777" w:rsidR="00D664FB" w:rsidRPr="00F85A5B" w:rsidRDefault="00D664FB" w:rsidP="00EC2765">
            <w:pPr>
              <w:pStyle w:val="ab"/>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7C6EA1">
        <w:tc>
          <w:tcPr>
            <w:tcW w:w="1696" w:type="dxa"/>
          </w:tcPr>
          <w:p w14:paraId="1351488D" w14:textId="69EEFBFD" w:rsidR="006D48B5" w:rsidRPr="00D664FB" w:rsidRDefault="006D48B5" w:rsidP="006D48B5">
            <w:pPr>
              <w:pStyle w:val="ab"/>
              <w:rPr>
                <w:rFonts w:eastAsia="맑은 고딕"/>
                <w:b/>
                <w:lang w:val="en-US" w:eastAsia="ko-KR"/>
              </w:rPr>
            </w:pPr>
            <w:r>
              <w:rPr>
                <w:rFonts w:eastAsia="맑은 고딕" w:hint="eastAsia"/>
                <w:bCs/>
                <w:lang w:val="en-US" w:eastAsia="ko-KR"/>
              </w:rPr>
              <w:t>Samsung</w:t>
            </w:r>
          </w:p>
        </w:tc>
        <w:tc>
          <w:tcPr>
            <w:tcW w:w="2127" w:type="dxa"/>
          </w:tcPr>
          <w:p w14:paraId="305915A7" w14:textId="10460B54"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64A065A2" w14:textId="77777777" w:rsidR="006D48B5" w:rsidRPr="00F85A5B" w:rsidRDefault="006D48B5" w:rsidP="006D48B5">
            <w:pPr>
              <w:pStyle w:val="ab"/>
              <w:rPr>
                <w:rFonts w:eastAsia="SimSun"/>
                <w:lang w:val="en-US"/>
              </w:rPr>
            </w:pPr>
          </w:p>
        </w:tc>
      </w:tr>
      <w:tr w:rsidR="006D48B5" w:rsidRPr="00F85A5B" w14:paraId="2718830E" w14:textId="77777777" w:rsidTr="007C6EA1">
        <w:tc>
          <w:tcPr>
            <w:tcW w:w="1696" w:type="dxa"/>
          </w:tcPr>
          <w:p w14:paraId="4323569E" w14:textId="77777777" w:rsidR="006D48B5" w:rsidRPr="00F85A5B" w:rsidRDefault="006D48B5" w:rsidP="006D48B5">
            <w:pPr>
              <w:pStyle w:val="ab"/>
              <w:rPr>
                <w:rFonts w:eastAsia="맑은 고딕"/>
                <w:bCs/>
                <w:lang w:val="en-US" w:eastAsia="ko-KR"/>
              </w:rPr>
            </w:pPr>
          </w:p>
        </w:tc>
        <w:tc>
          <w:tcPr>
            <w:tcW w:w="2127" w:type="dxa"/>
          </w:tcPr>
          <w:p w14:paraId="3DBEC7C9" w14:textId="77777777" w:rsidR="006D48B5" w:rsidRPr="00F85A5B" w:rsidRDefault="006D48B5" w:rsidP="006D48B5">
            <w:pPr>
              <w:pStyle w:val="ab"/>
              <w:rPr>
                <w:rFonts w:eastAsia="SimSun"/>
                <w:lang w:val="en-US"/>
              </w:rPr>
            </w:pPr>
          </w:p>
        </w:tc>
        <w:tc>
          <w:tcPr>
            <w:tcW w:w="5811" w:type="dxa"/>
          </w:tcPr>
          <w:p w14:paraId="5B03426F" w14:textId="77777777" w:rsidR="006D48B5" w:rsidRPr="00F85A5B" w:rsidRDefault="006D48B5" w:rsidP="006D48B5">
            <w:pPr>
              <w:pStyle w:val="ab"/>
              <w:rPr>
                <w:rFonts w:eastAsia="SimSun"/>
                <w:lang w:val="en-US"/>
              </w:rPr>
            </w:pPr>
          </w:p>
        </w:tc>
      </w:tr>
      <w:tr w:rsidR="006D48B5" w:rsidRPr="00F85A5B" w14:paraId="212B4054" w14:textId="77777777" w:rsidTr="007C6EA1">
        <w:tc>
          <w:tcPr>
            <w:tcW w:w="1696" w:type="dxa"/>
          </w:tcPr>
          <w:p w14:paraId="726864AF" w14:textId="77777777" w:rsidR="006D48B5" w:rsidRPr="00F85A5B" w:rsidRDefault="006D48B5" w:rsidP="006D48B5">
            <w:pPr>
              <w:pStyle w:val="ab"/>
              <w:rPr>
                <w:rFonts w:eastAsia="맑은 고딕"/>
                <w:bCs/>
                <w:lang w:val="en-US" w:eastAsia="ko-KR"/>
              </w:rPr>
            </w:pPr>
          </w:p>
        </w:tc>
        <w:tc>
          <w:tcPr>
            <w:tcW w:w="2127" w:type="dxa"/>
          </w:tcPr>
          <w:p w14:paraId="29EB7B0C" w14:textId="77777777" w:rsidR="006D48B5" w:rsidRPr="00F85A5B" w:rsidRDefault="006D48B5" w:rsidP="006D48B5">
            <w:pPr>
              <w:pStyle w:val="ab"/>
              <w:rPr>
                <w:rFonts w:eastAsia="SimSun"/>
                <w:lang w:val="en-US"/>
              </w:rPr>
            </w:pPr>
          </w:p>
        </w:tc>
        <w:tc>
          <w:tcPr>
            <w:tcW w:w="5811" w:type="dxa"/>
          </w:tcPr>
          <w:p w14:paraId="49DC3D5F" w14:textId="77777777" w:rsidR="006D48B5" w:rsidRPr="00F85A5B" w:rsidRDefault="006D48B5" w:rsidP="006D48B5">
            <w:pPr>
              <w:pStyle w:val="ab"/>
              <w:rPr>
                <w:rFonts w:eastAsia="SimSun"/>
                <w:lang w:val="en-US"/>
              </w:rPr>
            </w:pPr>
          </w:p>
        </w:tc>
      </w:tr>
      <w:tr w:rsidR="006D48B5" w:rsidRPr="00F85A5B" w14:paraId="798B2D0B" w14:textId="77777777" w:rsidTr="007C6EA1">
        <w:tc>
          <w:tcPr>
            <w:tcW w:w="1696" w:type="dxa"/>
          </w:tcPr>
          <w:p w14:paraId="134F8FB0" w14:textId="77777777" w:rsidR="006D48B5" w:rsidRPr="00F85A5B" w:rsidRDefault="006D48B5" w:rsidP="006D48B5">
            <w:pPr>
              <w:pStyle w:val="ab"/>
              <w:rPr>
                <w:rFonts w:eastAsia="맑은 고딕"/>
                <w:bCs/>
                <w:lang w:val="en-US" w:eastAsia="ko-KR"/>
              </w:rPr>
            </w:pPr>
          </w:p>
        </w:tc>
        <w:tc>
          <w:tcPr>
            <w:tcW w:w="2127" w:type="dxa"/>
          </w:tcPr>
          <w:p w14:paraId="6E481D1D" w14:textId="77777777" w:rsidR="006D48B5" w:rsidRPr="00F85A5B" w:rsidRDefault="006D48B5" w:rsidP="006D48B5">
            <w:pPr>
              <w:pStyle w:val="ab"/>
              <w:rPr>
                <w:rFonts w:eastAsia="SimSun"/>
                <w:lang w:val="en-US"/>
              </w:rPr>
            </w:pPr>
          </w:p>
        </w:tc>
        <w:tc>
          <w:tcPr>
            <w:tcW w:w="5811" w:type="dxa"/>
          </w:tcPr>
          <w:p w14:paraId="5F91DAFE" w14:textId="77777777" w:rsidR="006D48B5" w:rsidRPr="00F85A5B" w:rsidRDefault="006D48B5" w:rsidP="006D48B5">
            <w:pPr>
              <w:pStyle w:val="ab"/>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9"/>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8"/>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8"/>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돋움"/>
                <w:b/>
                <w:bCs/>
              </w:rPr>
            </w:pPr>
            <w:r w:rsidRPr="006C61B9">
              <w:rPr>
                <w:rFonts w:eastAsia="돋움"/>
                <w:b/>
                <w:bCs/>
              </w:rPr>
              <w:t>Company</w:t>
            </w:r>
          </w:p>
        </w:tc>
        <w:tc>
          <w:tcPr>
            <w:tcW w:w="1560" w:type="dxa"/>
            <w:shd w:val="clear" w:color="auto" w:fill="A5A5A5" w:themeFill="accent3"/>
          </w:tcPr>
          <w:p w14:paraId="57CB0BC6" w14:textId="4EAE60A9" w:rsidR="00E54AEA" w:rsidRPr="006C61B9" w:rsidRDefault="0040069D" w:rsidP="006833C2">
            <w:pPr>
              <w:rPr>
                <w:rFonts w:eastAsia="돋움"/>
                <w:b/>
                <w:bCs/>
              </w:rPr>
            </w:pPr>
            <w:r>
              <w:rPr>
                <w:rFonts w:eastAsia="돋움"/>
                <w:b/>
                <w:bCs/>
              </w:rPr>
              <w:t>O</w:t>
            </w:r>
            <w:r w:rsidR="00E54AEA">
              <w:rPr>
                <w:rFonts w:eastAsia="돋움"/>
                <w:b/>
                <w:bCs/>
              </w:rPr>
              <w:t>ption</w:t>
            </w:r>
            <w:r>
              <w:rPr>
                <w:rFonts w:eastAsia="돋움"/>
                <w:b/>
                <w:bCs/>
              </w:rPr>
              <w:t xml:space="preserve"> (s)</w:t>
            </w:r>
          </w:p>
        </w:tc>
        <w:tc>
          <w:tcPr>
            <w:tcW w:w="6378" w:type="dxa"/>
            <w:shd w:val="clear" w:color="auto" w:fill="A5A5A5" w:themeFill="accent3"/>
          </w:tcPr>
          <w:p w14:paraId="238F8931" w14:textId="77777777" w:rsidR="00E54AEA" w:rsidRPr="006C61B9" w:rsidRDefault="00E54AEA" w:rsidP="006833C2">
            <w:pPr>
              <w:rPr>
                <w:rFonts w:eastAsia="돋움"/>
                <w:b/>
                <w:bCs/>
              </w:rPr>
            </w:pPr>
            <w:r w:rsidRPr="006C61B9">
              <w:rPr>
                <w:rFonts w:eastAsia="돋움"/>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맑은 고딕"/>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맑은 고딕"/>
                <w:bCs/>
                <w:lang w:eastAsia="ko-KR"/>
              </w:rPr>
            </w:pPr>
            <w:r>
              <w:rPr>
                <w:rFonts w:eastAsia="맑은 고딕"/>
                <w:bCs/>
                <w:lang w:eastAsia="ko-KR"/>
              </w:rPr>
              <w:t>Huawei, HiSilicon</w:t>
            </w:r>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맑은 고딕"/>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EC2765">
        <w:tc>
          <w:tcPr>
            <w:tcW w:w="1696" w:type="dxa"/>
          </w:tcPr>
          <w:p w14:paraId="648B4E62" w14:textId="77777777" w:rsidR="00F57408" w:rsidRPr="006C61B9" w:rsidRDefault="00F57408" w:rsidP="00EC2765">
            <w:pPr>
              <w:rPr>
                <w:rFonts w:eastAsia="DengXian"/>
                <w:bCs/>
              </w:rPr>
            </w:pPr>
            <w:r>
              <w:rPr>
                <w:rFonts w:eastAsia="DengXian"/>
                <w:bCs/>
              </w:rPr>
              <w:t>Intel</w:t>
            </w:r>
          </w:p>
        </w:tc>
        <w:tc>
          <w:tcPr>
            <w:tcW w:w="1560" w:type="dxa"/>
          </w:tcPr>
          <w:p w14:paraId="4F4AEB94" w14:textId="77777777" w:rsidR="00F57408" w:rsidRPr="006C61B9" w:rsidRDefault="00F57408" w:rsidP="00EC2765">
            <w:r>
              <w:t>See comment</w:t>
            </w:r>
          </w:p>
        </w:tc>
        <w:tc>
          <w:tcPr>
            <w:tcW w:w="6378" w:type="dxa"/>
          </w:tcPr>
          <w:p w14:paraId="083C6EC7" w14:textId="77777777" w:rsidR="00F57408" w:rsidRDefault="00F57408" w:rsidP="00EC2765">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EC2765">
            <w:pPr>
              <w:pStyle w:val="af8"/>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EC2765">
            <w:pPr>
              <w:pStyle w:val="af8"/>
              <w:numPr>
                <w:ilvl w:val="0"/>
                <w:numId w:val="33"/>
              </w:numPr>
            </w:pPr>
            <w:r>
              <w:rPr>
                <w:lang w:val="en-US"/>
              </w:rPr>
              <w:t>I</w:t>
            </w:r>
            <w:r>
              <w:t>f PTW operation is enabled for both IDLE and INACTIVE</w:t>
            </w:r>
            <w:r>
              <w:rPr>
                <w:lang w:val="en-US"/>
              </w:rPr>
              <w:t xml:space="preserve">, we understand that multiple inputs would need to be discussed as </w:t>
            </w:r>
            <w:r>
              <w:rPr>
                <w:lang w:val="en-US"/>
              </w:rPr>
              <w:lastRenderedPageBreak/>
              <w:t xml:space="preserve">explained in [8]: UE ID, T eDRX cycle, and the factor accounted in the formula (fixed vs variable). </w:t>
            </w:r>
          </w:p>
        </w:tc>
      </w:tr>
      <w:tr w:rsidR="006D48B5" w:rsidRPr="006C61B9" w14:paraId="15B2FC78" w14:textId="77777777" w:rsidTr="006833C2">
        <w:tc>
          <w:tcPr>
            <w:tcW w:w="1696" w:type="dxa"/>
          </w:tcPr>
          <w:p w14:paraId="6285E788" w14:textId="0F2AD2B2" w:rsidR="006D48B5" w:rsidRPr="006C61B9" w:rsidRDefault="006D48B5" w:rsidP="006D48B5">
            <w:pPr>
              <w:rPr>
                <w:rFonts w:eastAsia="맑은 고딕"/>
                <w:bCs/>
                <w:lang w:eastAsia="ko-KR"/>
              </w:rPr>
            </w:pPr>
            <w:r>
              <w:rPr>
                <w:rFonts w:eastAsia="맑은 고딕" w:hint="eastAsia"/>
                <w:bCs/>
                <w:lang w:eastAsia="ko-KR"/>
              </w:rPr>
              <w:lastRenderedPageBreak/>
              <w:t>Samsung</w:t>
            </w:r>
          </w:p>
        </w:tc>
        <w:tc>
          <w:tcPr>
            <w:tcW w:w="1560" w:type="dxa"/>
          </w:tcPr>
          <w:p w14:paraId="461047BD" w14:textId="78E1A5B7" w:rsidR="006D48B5" w:rsidRPr="006C61B9" w:rsidRDefault="006D48B5" w:rsidP="006D48B5">
            <w:r>
              <w:rPr>
                <w:rFonts w:eastAsia="맑은 고딕" w:hint="eastAsia"/>
                <w:lang w:eastAsia="ko-KR"/>
              </w:rPr>
              <w:t>1</w:t>
            </w:r>
          </w:p>
        </w:tc>
        <w:tc>
          <w:tcPr>
            <w:tcW w:w="6378" w:type="dxa"/>
          </w:tcPr>
          <w:p w14:paraId="799CF6BF" w14:textId="039F6062" w:rsidR="006D48B5" w:rsidRPr="006C61B9" w:rsidRDefault="006D48B5" w:rsidP="006D48B5">
            <w:r>
              <w:rPr>
                <w:rFonts w:eastAsia="맑은 고딕"/>
                <w:lang w:eastAsia="ko-KR"/>
              </w:rPr>
              <w:t>Prefer Option 1 as in LTE, but we are also fine to ask SA2/CT1</w:t>
            </w:r>
          </w:p>
        </w:tc>
      </w:tr>
      <w:tr w:rsidR="006D48B5" w:rsidRPr="006C61B9" w14:paraId="1E707971" w14:textId="77777777" w:rsidTr="006833C2">
        <w:tc>
          <w:tcPr>
            <w:tcW w:w="1696" w:type="dxa"/>
          </w:tcPr>
          <w:p w14:paraId="0E8C3D78" w14:textId="77777777" w:rsidR="006D48B5" w:rsidRPr="006C61B9" w:rsidRDefault="006D48B5" w:rsidP="006D48B5">
            <w:pPr>
              <w:rPr>
                <w:rFonts w:eastAsia="맑은 고딕"/>
                <w:bCs/>
                <w:lang w:eastAsia="ko-KR"/>
              </w:rPr>
            </w:pPr>
          </w:p>
        </w:tc>
        <w:tc>
          <w:tcPr>
            <w:tcW w:w="1560" w:type="dxa"/>
          </w:tcPr>
          <w:p w14:paraId="351EEF13" w14:textId="77777777" w:rsidR="006D48B5" w:rsidRPr="006C61B9" w:rsidRDefault="006D48B5" w:rsidP="006D48B5"/>
        </w:tc>
        <w:tc>
          <w:tcPr>
            <w:tcW w:w="6378" w:type="dxa"/>
          </w:tcPr>
          <w:p w14:paraId="7EC67481" w14:textId="77777777" w:rsidR="006D48B5" w:rsidRPr="006C61B9" w:rsidRDefault="006D48B5" w:rsidP="006D48B5"/>
        </w:tc>
      </w:tr>
      <w:tr w:rsidR="006D48B5" w:rsidRPr="006C61B9" w14:paraId="1EA1316D" w14:textId="77777777" w:rsidTr="006833C2">
        <w:tc>
          <w:tcPr>
            <w:tcW w:w="1696" w:type="dxa"/>
          </w:tcPr>
          <w:p w14:paraId="5BEFB233" w14:textId="77777777" w:rsidR="006D48B5" w:rsidRPr="006C61B9" w:rsidRDefault="006D48B5" w:rsidP="006D48B5">
            <w:pPr>
              <w:rPr>
                <w:rFonts w:eastAsia="DengXian"/>
                <w:bCs/>
              </w:rPr>
            </w:pPr>
          </w:p>
        </w:tc>
        <w:tc>
          <w:tcPr>
            <w:tcW w:w="1560" w:type="dxa"/>
          </w:tcPr>
          <w:p w14:paraId="159439AD" w14:textId="77777777" w:rsidR="006D48B5" w:rsidRPr="006C61B9" w:rsidRDefault="006D48B5" w:rsidP="006D48B5"/>
        </w:tc>
        <w:tc>
          <w:tcPr>
            <w:tcW w:w="6378" w:type="dxa"/>
          </w:tcPr>
          <w:p w14:paraId="727571F1" w14:textId="77777777" w:rsidR="006D48B5" w:rsidRPr="006C61B9" w:rsidRDefault="006D48B5" w:rsidP="006D48B5"/>
        </w:tc>
      </w:tr>
      <w:tr w:rsidR="006D48B5" w:rsidRPr="006C61B9" w14:paraId="18A6BD1C" w14:textId="77777777" w:rsidTr="006833C2">
        <w:tc>
          <w:tcPr>
            <w:tcW w:w="1696" w:type="dxa"/>
          </w:tcPr>
          <w:p w14:paraId="28F1D447" w14:textId="77777777" w:rsidR="006D48B5" w:rsidRPr="006C61B9" w:rsidRDefault="006D48B5" w:rsidP="006D48B5">
            <w:pPr>
              <w:rPr>
                <w:rFonts w:eastAsia="맑은 고딕"/>
                <w:bCs/>
                <w:lang w:eastAsia="ko-KR"/>
              </w:rPr>
            </w:pPr>
          </w:p>
        </w:tc>
        <w:tc>
          <w:tcPr>
            <w:tcW w:w="1560" w:type="dxa"/>
          </w:tcPr>
          <w:p w14:paraId="60696BAD" w14:textId="77777777" w:rsidR="006D48B5" w:rsidRPr="006C61B9" w:rsidRDefault="006D48B5" w:rsidP="006D48B5"/>
        </w:tc>
        <w:tc>
          <w:tcPr>
            <w:tcW w:w="6378" w:type="dxa"/>
          </w:tcPr>
          <w:p w14:paraId="4754BB6A" w14:textId="77777777" w:rsidR="006D48B5" w:rsidRPr="006C61B9" w:rsidRDefault="006D48B5" w:rsidP="006D48B5"/>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9"/>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b"/>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b"/>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b"/>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ab"/>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7C6EA1">
            <w:pPr>
              <w:pStyle w:val="ab"/>
              <w:rPr>
                <w:rFonts w:eastAsia="SimSun"/>
                <w:lang w:val="en-US"/>
              </w:rPr>
            </w:pPr>
            <w:r>
              <w:rPr>
                <w:rFonts w:eastAsia="SimSun"/>
                <w:lang w:val="en-US"/>
              </w:rPr>
              <w:t>Yes</w:t>
            </w:r>
          </w:p>
        </w:tc>
        <w:tc>
          <w:tcPr>
            <w:tcW w:w="5811" w:type="dxa"/>
          </w:tcPr>
          <w:p w14:paraId="51F74698" w14:textId="77777777" w:rsidR="00BD5DDA" w:rsidRPr="00F85A5B" w:rsidRDefault="00BD5DDA" w:rsidP="007C6EA1">
            <w:pPr>
              <w:pStyle w:val="ab"/>
              <w:rPr>
                <w:rFonts w:eastAsia="SimSun"/>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ab"/>
              <w:rPr>
                <w:rFonts w:eastAsia="SimSun"/>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ab"/>
              <w:rPr>
                <w:rFonts w:eastAsia="맑은 고딕"/>
                <w:bCs/>
                <w:lang w:val="en-US" w:eastAsia="ko-KR"/>
              </w:rPr>
            </w:pPr>
            <w:r>
              <w:rPr>
                <w:rFonts w:eastAsia="DengXian" w:hint="eastAsia"/>
                <w:bCs/>
                <w:lang w:val="en-US"/>
              </w:rPr>
              <w:t>H</w:t>
            </w:r>
            <w:r>
              <w:rPr>
                <w:rFonts w:eastAsia="DengXian"/>
                <w:bCs/>
                <w:lang w:val="en-US"/>
              </w:rPr>
              <w:t>uawei, HiSilicon</w:t>
            </w:r>
          </w:p>
        </w:tc>
        <w:tc>
          <w:tcPr>
            <w:tcW w:w="2127" w:type="dxa"/>
          </w:tcPr>
          <w:p w14:paraId="0BADBBD6" w14:textId="2A5E1B5A" w:rsidR="001D374F" w:rsidRPr="00F85A5B" w:rsidRDefault="001D374F"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ab"/>
              <w:rPr>
                <w:rFonts w:eastAsia="SimSun"/>
                <w:lang w:val="en-US"/>
              </w:rPr>
            </w:pPr>
            <w:r>
              <w:rPr>
                <w:rFonts w:eastAsia="SimSun"/>
                <w:lang w:val="en-US"/>
              </w:rPr>
              <w:t>The PTW_end is calculated based on provided PTW_start and PTW length</w:t>
            </w:r>
          </w:p>
        </w:tc>
      </w:tr>
      <w:tr w:rsidR="001D374F" w:rsidRPr="00F85A5B" w14:paraId="3FA818BD" w14:textId="77777777" w:rsidTr="007C6EA1">
        <w:tc>
          <w:tcPr>
            <w:tcW w:w="1696" w:type="dxa"/>
          </w:tcPr>
          <w:p w14:paraId="1FB9193B" w14:textId="67058AF6"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ab"/>
              <w:rPr>
                <w:rFonts w:eastAsia="SimSun"/>
                <w:lang w:val="en-US"/>
              </w:rPr>
            </w:pPr>
          </w:p>
        </w:tc>
      </w:tr>
      <w:tr w:rsidR="00C01CC2" w:rsidRPr="00F85A5B" w14:paraId="7B7B9DA8" w14:textId="77777777" w:rsidTr="00EC2765">
        <w:tc>
          <w:tcPr>
            <w:tcW w:w="1696" w:type="dxa"/>
          </w:tcPr>
          <w:p w14:paraId="1BC3FFEB" w14:textId="77777777" w:rsidR="00C01CC2" w:rsidRPr="00F85A5B" w:rsidRDefault="00C01CC2" w:rsidP="00EC2765">
            <w:pPr>
              <w:pStyle w:val="ab"/>
              <w:rPr>
                <w:rFonts w:eastAsia="DengXian"/>
                <w:bCs/>
                <w:lang w:val="en-US"/>
              </w:rPr>
            </w:pPr>
            <w:r>
              <w:rPr>
                <w:rFonts w:eastAsia="DengXian"/>
                <w:bCs/>
                <w:lang w:val="en-US"/>
              </w:rPr>
              <w:t>Intel</w:t>
            </w:r>
          </w:p>
        </w:tc>
        <w:tc>
          <w:tcPr>
            <w:tcW w:w="2127" w:type="dxa"/>
          </w:tcPr>
          <w:p w14:paraId="493DAD17" w14:textId="77777777" w:rsidR="00C01CC2" w:rsidRPr="00F85A5B" w:rsidRDefault="00C01CC2" w:rsidP="00EC2765">
            <w:pPr>
              <w:pStyle w:val="ab"/>
              <w:rPr>
                <w:rFonts w:eastAsia="SimSun"/>
                <w:lang w:val="en-US"/>
              </w:rPr>
            </w:pPr>
            <w:r>
              <w:rPr>
                <w:rFonts w:eastAsia="SimSun"/>
                <w:lang w:val="en-US"/>
              </w:rPr>
              <w:t>Yes</w:t>
            </w:r>
          </w:p>
        </w:tc>
        <w:tc>
          <w:tcPr>
            <w:tcW w:w="5811" w:type="dxa"/>
          </w:tcPr>
          <w:p w14:paraId="5E263993" w14:textId="77777777" w:rsidR="00C01CC2" w:rsidRPr="00F85A5B" w:rsidRDefault="00C01CC2" w:rsidP="00EC2765">
            <w:pPr>
              <w:pStyle w:val="ab"/>
              <w:rPr>
                <w:rFonts w:eastAsia="SimSun"/>
                <w:lang w:val="en-US"/>
              </w:rPr>
            </w:pPr>
          </w:p>
        </w:tc>
      </w:tr>
      <w:tr w:rsidR="006D48B5" w:rsidRPr="00F85A5B" w14:paraId="4FADB2DB" w14:textId="77777777" w:rsidTr="007C6EA1">
        <w:tc>
          <w:tcPr>
            <w:tcW w:w="1696" w:type="dxa"/>
          </w:tcPr>
          <w:p w14:paraId="2EC9D30B" w14:textId="57496D5B"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FB2124F" w14:textId="36F517FF" w:rsidR="006D48B5" w:rsidRPr="00F85A5B" w:rsidRDefault="006D48B5" w:rsidP="006D48B5">
            <w:pPr>
              <w:pStyle w:val="ab"/>
              <w:rPr>
                <w:rFonts w:eastAsia="SimSun"/>
                <w:lang w:val="en-US"/>
              </w:rPr>
            </w:pPr>
            <w:r>
              <w:rPr>
                <w:rFonts w:eastAsia="맑은 고딕"/>
                <w:lang w:val="en-US" w:eastAsia="ko-KR"/>
              </w:rPr>
              <w:t>Yes</w:t>
            </w:r>
          </w:p>
        </w:tc>
        <w:tc>
          <w:tcPr>
            <w:tcW w:w="5811" w:type="dxa"/>
          </w:tcPr>
          <w:p w14:paraId="3D7514DA" w14:textId="77777777" w:rsidR="006D48B5" w:rsidRPr="00F85A5B" w:rsidRDefault="006D48B5" w:rsidP="006D48B5">
            <w:pPr>
              <w:pStyle w:val="ab"/>
              <w:rPr>
                <w:rFonts w:eastAsia="SimSun"/>
                <w:lang w:val="en-US"/>
              </w:rPr>
            </w:pPr>
          </w:p>
        </w:tc>
      </w:tr>
      <w:tr w:rsidR="006D48B5" w:rsidRPr="00F85A5B" w14:paraId="6CBF08D2" w14:textId="77777777" w:rsidTr="007C6EA1">
        <w:tc>
          <w:tcPr>
            <w:tcW w:w="1696" w:type="dxa"/>
          </w:tcPr>
          <w:p w14:paraId="55B35639" w14:textId="77777777" w:rsidR="006D48B5" w:rsidRPr="00F85A5B" w:rsidRDefault="006D48B5" w:rsidP="006D48B5">
            <w:pPr>
              <w:pStyle w:val="ab"/>
              <w:rPr>
                <w:rFonts w:eastAsia="맑은 고딕"/>
                <w:bCs/>
                <w:lang w:val="en-US" w:eastAsia="ko-KR"/>
              </w:rPr>
            </w:pPr>
          </w:p>
        </w:tc>
        <w:tc>
          <w:tcPr>
            <w:tcW w:w="2127" w:type="dxa"/>
          </w:tcPr>
          <w:p w14:paraId="5BFF9A4D" w14:textId="77777777" w:rsidR="006D48B5" w:rsidRPr="00F85A5B" w:rsidRDefault="006D48B5" w:rsidP="006D48B5">
            <w:pPr>
              <w:pStyle w:val="ab"/>
              <w:rPr>
                <w:rFonts w:eastAsia="SimSun"/>
                <w:lang w:val="en-US"/>
              </w:rPr>
            </w:pPr>
          </w:p>
        </w:tc>
        <w:tc>
          <w:tcPr>
            <w:tcW w:w="5811" w:type="dxa"/>
          </w:tcPr>
          <w:p w14:paraId="77CF74C1" w14:textId="77777777" w:rsidR="006D48B5" w:rsidRPr="00F85A5B" w:rsidRDefault="006D48B5" w:rsidP="006D48B5">
            <w:pPr>
              <w:pStyle w:val="ab"/>
              <w:rPr>
                <w:rFonts w:eastAsia="SimSun"/>
                <w:lang w:val="en-US"/>
              </w:rPr>
            </w:pPr>
          </w:p>
        </w:tc>
      </w:tr>
      <w:tr w:rsidR="006D48B5" w:rsidRPr="00F85A5B" w14:paraId="6D42B0F7" w14:textId="77777777" w:rsidTr="007C6EA1">
        <w:tc>
          <w:tcPr>
            <w:tcW w:w="1696" w:type="dxa"/>
          </w:tcPr>
          <w:p w14:paraId="77C2521A" w14:textId="77777777" w:rsidR="006D48B5" w:rsidRPr="00F85A5B" w:rsidRDefault="006D48B5" w:rsidP="006D48B5">
            <w:pPr>
              <w:pStyle w:val="ab"/>
              <w:rPr>
                <w:rFonts w:eastAsia="맑은 고딕"/>
                <w:bCs/>
                <w:lang w:val="en-US" w:eastAsia="ko-KR"/>
              </w:rPr>
            </w:pPr>
          </w:p>
        </w:tc>
        <w:tc>
          <w:tcPr>
            <w:tcW w:w="2127" w:type="dxa"/>
          </w:tcPr>
          <w:p w14:paraId="74D4AC59" w14:textId="77777777" w:rsidR="006D48B5" w:rsidRPr="00F85A5B" w:rsidRDefault="006D48B5" w:rsidP="006D48B5">
            <w:pPr>
              <w:pStyle w:val="ab"/>
              <w:rPr>
                <w:rFonts w:eastAsia="SimSun"/>
                <w:lang w:val="en-US"/>
              </w:rPr>
            </w:pPr>
          </w:p>
        </w:tc>
        <w:tc>
          <w:tcPr>
            <w:tcW w:w="5811" w:type="dxa"/>
          </w:tcPr>
          <w:p w14:paraId="1DE4CABF" w14:textId="77777777" w:rsidR="006D48B5" w:rsidRPr="00F85A5B" w:rsidRDefault="006D48B5" w:rsidP="006D48B5">
            <w:pPr>
              <w:pStyle w:val="ab"/>
              <w:rPr>
                <w:rFonts w:eastAsia="SimSun"/>
                <w:lang w:val="en-US"/>
              </w:rPr>
            </w:pPr>
          </w:p>
        </w:tc>
      </w:tr>
      <w:tr w:rsidR="006D48B5" w:rsidRPr="00F85A5B" w14:paraId="708FF6B7" w14:textId="77777777" w:rsidTr="007C6EA1">
        <w:tc>
          <w:tcPr>
            <w:tcW w:w="1696" w:type="dxa"/>
          </w:tcPr>
          <w:p w14:paraId="328BDAAF" w14:textId="77777777" w:rsidR="006D48B5" w:rsidRPr="00F85A5B" w:rsidRDefault="006D48B5" w:rsidP="006D48B5">
            <w:pPr>
              <w:pStyle w:val="ab"/>
              <w:rPr>
                <w:rFonts w:eastAsia="맑은 고딕"/>
                <w:bCs/>
                <w:lang w:val="en-US" w:eastAsia="ko-KR"/>
              </w:rPr>
            </w:pPr>
          </w:p>
        </w:tc>
        <w:tc>
          <w:tcPr>
            <w:tcW w:w="2127" w:type="dxa"/>
          </w:tcPr>
          <w:p w14:paraId="3A51353B" w14:textId="77777777" w:rsidR="006D48B5" w:rsidRPr="00F85A5B" w:rsidRDefault="006D48B5" w:rsidP="006D48B5">
            <w:pPr>
              <w:pStyle w:val="ab"/>
              <w:rPr>
                <w:rFonts w:eastAsia="SimSun"/>
                <w:lang w:val="en-US"/>
              </w:rPr>
            </w:pPr>
          </w:p>
        </w:tc>
        <w:tc>
          <w:tcPr>
            <w:tcW w:w="5811" w:type="dxa"/>
          </w:tcPr>
          <w:p w14:paraId="5873E11D" w14:textId="77777777" w:rsidR="006D48B5" w:rsidRPr="00F85A5B" w:rsidRDefault="006D48B5" w:rsidP="006D48B5">
            <w:pPr>
              <w:pStyle w:val="ab"/>
              <w:rPr>
                <w:rFonts w:eastAsia="SimSun"/>
                <w:lang w:val="en-US"/>
              </w:rPr>
            </w:pPr>
          </w:p>
        </w:tc>
      </w:tr>
    </w:tbl>
    <w:p w14:paraId="45385264" w14:textId="77BECE49" w:rsidR="00827B2D" w:rsidRDefault="00FB3DC1" w:rsidP="00D16662">
      <w:pPr>
        <w:spacing w:before="120"/>
        <w:rPr>
          <w:rFonts w:ascii="Helvetica Neue" w:eastAsia="돋움"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돋움" w:hAnsi="Helvetica Neue" w:cs="Helvetica Neue"/>
          <w:color w:val="1D1F26"/>
          <w:sz w:val="28"/>
          <w:szCs w:val="28"/>
          <w:lang w:eastAsia="en-US"/>
        </w:rPr>
        <w:t xml:space="preserve"> </w:t>
      </w:r>
    </w:p>
    <w:p w14:paraId="100AB15B" w14:textId="244C5411" w:rsidR="00827B2D" w:rsidRDefault="00827B2D" w:rsidP="00DF0D1E">
      <w:pPr>
        <w:pStyle w:val="af8"/>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8"/>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9"/>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b"/>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b"/>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b"/>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ab"/>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ab"/>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ab"/>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ab"/>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ab"/>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b"/>
            </w:pPr>
            <w:r>
              <w:lastRenderedPageBreak/>
              <w:t>A PF may consist one or multiple PO, the number of which is configured by NW, and the starting location of each PO in a PF is also configured by NW.</w:t>
            </w:r>
          </w:p>
          <w:p w14:paraId="4A62E706" w14:textId="77777777" w:rsidR="0010691C" w:rsidRDefault="0010691C" w:rsidP="0010691C">
            <w:pPr>
              <w:pStyle w:val="ab"/>
            </w:pPr>
            <w:r>
              <w:t xml:space="preserve">The notes below are given in TS38.304. </w:t>
            </w:r>
          </w:p>
          <w:p w14:paraId="4F45B0F0" w14:textId="77777777" w:rsidR="0010691C" w:rsidRPr="00F10457" w:rsidRDefault="0010691C" w:rsidP="0010691C">
            <w:pPr>
              <w:pStyle w:val="ab"/>
            </w:pPr>
            <w:r w:rsidRPr="00F10457">
              <w:t>NOTE 1:</w:t>
            </w:r>
            <w:r w:rsidRPr="00F10457">
              <w:tab/>
              <w:t>A PO associated with a PF may start in the PF or after the PF.</w:t>
            </w:r>
          </w:p>
          <w:p w14:paraId="3FA1C646" w14:textId="77777777" w:rsidR="0010691C" w:rsidRDefault="0010691C" w:rsidP="0010691C">
            <w:pPr>
              <w:pStyle w:val="ab"/>
            </w:pPr>
            <w:r w:rsidRPr="00F10457">
              <w:t>NOTE 2:</w:t>
            </w:r>
            <w:r w:rsidRPr="00F10457">
              <w:tab/>
              <w:t>The PDCCH monitoring occasions for a PO can span multiple radio frames.</w:t>
            </w:r>
          </w:p>
          <w:p w14:paraId="3C40322A" w14:textId="77777777" w:rsidR="0010691C" w:rsidRDefault="0010691C" w:rsidP="0010691C">
            <w:pPr>
              <w:pStyle w:val="ab"/>
            </w:pPr>
            <w:r>
              <w:t>Based on the notes, the association between PO and PF are fixed under a certain PCCH configuration.</w:t>
            </w:r>
          </w:p>
          <w:p w14:paraId="2A470828" w14:textId="05D13AB8" w:rsidR="0010691C" w:rsidRPr="00F85A5B" w:rsidRDefault="0010691C" w:rsidP="0010691C">
            <w:pPr>
              <w:pStyle w:val="ab"/>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ab"/>
              <w:rPr>
                <w:rFonts w:eastAsia="맑은 고딕"/>
                <w:bCs/>
                <w:lang w:val="en-US" w:eastAsia="ko-KR"/>
              </w:rPr>
            </w:pPr>
            <w:r>
              <w:rPr>
                <w:rFonts w:eastAsia="맑은 고딕"/>
                <w:bCs/>
                <w:lang w:val="en-US" w:eastAsia="ko-KR"/>
              </w:rPr>
              <w:lastRenderedPageBreak/>
              <w:t>Huawei, HiSilicon</w:t>
            </w:r>
          </w:p>
        </w:tc>
        <w:tc>
          <w:tcPr>
            <w:tcW w:w="2127" w:type="dxa"/>
          </w:tcPr>
          <w:p w14:paraId="374612F5" w14:textId="5B179DD4" w:rsidR="001D374F" w:rsidRPr="00F85A5B" w:rsidRDefault="001D374F" w:rsidP="001D374F">
            <w:pPr>
              <w:pStyle w:val="ab"/>
              <w:rPr>
                <w:rFonts w:eastAsia="SimSun"/>
                <w:lang w:val="en-US"/>
              </w:rPr>
            </w:pPr>
            <w:r>
              <w:rPr>
                <w:rFonts w:eastAsia="SimSun"/>
                <w:lang w:val="en-US"/>
              </w:rPr>
              <w:t>No</w:t>
            </w:r>
          </w:p>
        </w:tc>
        <w:tc>
          <w:tcPr>
            <w:tcW w:w="5811" w:type="dxa"/>
          </w:tcPr>
          <w:p w14:paraId="340EA981" w14:textId="77777777" w:rsidR="001D374F" w:rsidRDefault="001D374F" w:rsidP="001D374F">
            <w:pPr>
              <w:pStyle w:val="ab"/>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ab"/>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ab"/>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ab"/>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ab"/>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EC2765">
        <w:tc>
          <w:tcPr>
            <w:tcW w:w="1696" w:type="dxa"/>
          </w:tcPr>
          <w:p w14:paraId="21F3062D" w14:textId="77777777" w:rsidR="00DB140B" w:rsidRPr="00F85A5B" w:rsidRDefault="00DB140B" w:rsidP="00EC2765">
            <w:pPr>
              <w:pStyle w:val="ab"/>
              <w:rPr>
                <w:rFonts w:eastAsia="DengXian"/>
                <w:bCs/>
                <w:lang w:val="en-US"/>
              </w:rPr>
            </w:pPr>
            <w:r>
              <w:rPr>
                <w:rFonts w:eastAsia="DengXian"/>
                <w:bCs/>
                <w:lang w:val="en-US"/>
              </w:rPr>
              <w:t>Intel</w:t>
            </w:r>
          </w:p>
        </w:tc>
        <w:tc>
          <w:tcPr>
            <w:tcW w:w="2127" w:type="dxa"/>
          </w:tcPr>
          <w:p w14:paraId="0340BCE6" w14:textId="77777777" w:rsidR="00DB140B" w:rsidRPr="00F85A5B" w:rsidRDefault="00DB140B" w:rsidP="00EC2765">
            <w:pPr>
              <w:pStyle w:val="ab"/>
              <w:rPr>
                <w:rFonts w:eastAsia="SimSun"/>
                <w:lang w:val="en-US"/>
              </w:rPr>
            </w:pPr>
            <w:r>
              <w:rPr>
                <w:rFonts w:eastAsia="SimSun"/>
                <w:lang w:val="en-US"/>
              </w:rPr>
              <w:t>See comment</w:t>
            </w:r>
          </w:p>
        </w:tc>
        <w:tc>
          <w:tcPr>
            <w:tcW w:w="5811" w:type="dxa"/>
          </w:tcPr>
          <w:p w14:paraId="659B8125" w14:textId="77777777" w:rsidR="00DB140B" w:rsidRPr="00F85A5B" w:rsidRDefault="00DB140B" w:rsidP="00EC2765">
            <w:pPr>
              <w:pStyle w:val="ab"/>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3A2F4F12" w:rsidR="001D374F" w:rsidRPr="00F85A5B" w:rsidRDefault="006D48B5" w:rsidP="001D374F">
            <w:pPr>
              <w:pStyle w:val="ab"/>
              <w:rPr>
                <w:rFonts w:eastAsia="맑은 고딕"/>
                <w:bCs/>
                <w:lang w:val="en-US" w:eastAsia="ko-KR"/>
              </w:rPr>
            </w:pPr>
            <w:r>
              <w:rPr>
                <w:rFonts w:eastAsia="맑은 고딕" w:hint="eastAsia"/>
                <w:bCs/>
                <w:lang w:val="en-US" w:eastAsia="ko-KR"/>
              </w:rPr>
              <w:t>Samsung</w:t>
            </w:r>
          </w:p>
        </w:tc>
        <w:tc>
          <w:tcPr>
            <w:tcW w:w="2127" w:type="dxa"/>
          </w:tcPr>
          <w:p w14:paraId="7462DCD1" w14:textId="5150408F" w:rsidR="001D374F" w:rsidRPr="006D48B5" w:rsidRDefault="006D48B5" w:rsidP="001D374F">
            <w:pPr>
              <w:pStyle w:val="ab"/>
              <w:rPr>
                <w:rFonts w:eastAsia="맑은 고딕" w:hint="eastAsia"/>
                <w:lang w:val="en-US" w:eastAsia="ko-KR"/>
              </w:rPr>
            </w:pPr>
            <w:r>
              <w:rPr>
                <w:rFonts w:eastAsia="맑은 고딕" w:hint="eastAsia"/>
                <w:lang w:val="en-US" w:eastAsia="ko-KR"/>
              </w:rPr>
              <w:t>No</w:t>
            </w:r>
          </w:p>
        </w:tc>
        <w:tc>
          <w:tcPr>
            <w:tcW w:w="5811" w:type="dxa"/>
          </w:tcPr>
          <w:p w14:paraId="0FBE2AF3" w14:textId="492E99DD" w:rsidR="001D374F" w:rsidRPr="006D48B5" w:rsidRDefault="006D48B5" w:rsidP="001D374F">
            <w:pPr>
              <w:pStyle w:val="ab"/>
              <w:rPr>
                <w:rFonts w:eastAsia="맑은 고딕" w:hint="eastAsia"/>
                <w:lang w:val="en-US" w:eastAsia="ko-KR"/>
              </w:rPr>
            </w:pPr>
            <w:r>
              <w:rPr>
                <w:rFonts w:eastAsia="맑은 고딕"/>
                <w:lang w:val="en-US" w:eastAsia="ko-KR"/>
              </w:rPr>
              <w:t>It can be addressed by NW implementation.</w:t>
            </w:r>
          </w:p>
        </w:tc>
      </w:tr>
      <w:tr w:rsidR="001D374F" w:rsidRPr="00F85A5B" w14:paraId="61E7A4E0" w14:textId="77777777" w:rsidTr="006833C2">
        <w:tc>
          <w:tcPr>
            <w:tcW w:w="1696" w:type="dxa"/>
          </w:tcPr>
          <w:p w14:paraId="5F49ADA5" w14:textId="77777777" w:rsidR="001D374F" w:rsidRPr="00F85A5B" w:rsidRDefault="001D374F" w:rsidP="001D374F">
            <w:pPr>
              <w:pStyle w:val="ab"/>
              <w:rPr>
                <w:rFonts w:eastAsia="맑은 고딕"/>
                <w:bCs/>
                <w:lang w:val="en-US" w:eastAsia="ko-KR"/>
              </w:rPr>
            </w:pPr>
          </w:p>
        </w:tc>
        <w:tc>
          <w:tcPr>
            <w:tcW w:w="2127" w:type="dxa"/>
          </w:tcPr>
          <w:p w14:paraId="2897703B" w14:textId="77777777" w:rsidR="001D374F" w:rsidRPr="00F85A5B" w:rsidRDefault="001D374F" w:rsidP="001D374F">
            <w:pPr>
              <w:pStyle w:val="ab"/>
              <w:rPr>
                <w:rFonts w:eastAsia="SimSun"/>
                <w:lang w:val="en-US"/>
              </w:rPr>
            </w:pPr>
          </w:p>
        </w:tc>
        <w:tc>
          <w:tcPr>
            <w:tcW w:w="5811" w:type="dxa"/>
          </w:tcPr>
          <w:p w14:paraId="54B94061" w14:textId="77777777" w:rsidR="001D374F" w:rsidRPr="00F85A5B" w:rsidRDefault="001D374F" w:rsidP="001D374F">
            <w:pPr>
              <w:pStyle w:val="ab"/>
              <w:rPr>
                <w:rFonts w:eastAsia="SimSun"/>
                <w:lang w:val="en-US"/>
              </w:rPr>
            </w:pPr>
          </w:p>
        </w:tc>
      </w:tr>
      <w:tr w:rsidR="001D374F" w:rsidRPr="00F85A5B" w14:paraId="2CA1AEE2" w14:textId="77777777" w:rsidTr="006833C2">
        <w:tc>
          <w:tcPr>
            <w:tcW w:w="1696" w:type="dxa"/>
          </w:tcPr>
          <w:p w14:paraId="0EAD04D6" w14:textId="77777777" w:rsidR="001D374F" w:rsidRPr="00F85A5B" w:rsidRDefault="001D374F" w:rsidP="001D374F">
            <w:pPr>
              <w:pStyle w:val="ab"/>
              <w:rPr>
                <w:rFonts w:eastAsia="맑은 고딕"/>
                <w:bCs/>
                <w:lang w:val="en-US" w:eastAsia="ko-KR"/>
              </w:rPr>
            </w:pPr>
          </w:p>
        </w:tc>
        <w:tc>
          <w:tcPr>
            <w:tcW w:w="2127" w:type="dxa"/>
          </w:tcPr>
          <w:p w14:paraId="1E9F48F5" w14:textId="77777777" w:rsidR="001D374F" w:rsidRPr="00F85A5B" w:rsidRDefault="001D374F" w:rsidP="001D374F">
            <w:pPr>
              <w:pStyle w:val="ab"/>
              <w:rPr>
                <w:rFonts w:eastAsia="SimSun"/>
                <w:lang w:val="en-US"/>
              </w:rPr>
            </w:pPr>
          </w:p>
        </w:tc>
        <w:tc>
          <w:tcPr>
            <w:tcW w:w="5811" w:type="dxa"/>
          </w:tcPr>
          <w:p w14:paraId="5FBE8FDB" w14:textId="77777777" w:rsidR="001D374F" w:rsidRPr="00F85A5B" w:rsidRDefault="001D374F" w:rsidP="001D374F">
            <w:pPr>
              <w:pStyle w:val="ab"/>
              <w:rPr>
                <w:rFonts w:eastAsia="SimSun"/>
                <w:lang w:val="en-US"/>
              </w:rPr>
            </w:pPr>
          </w:p>
        </w:tc>
      </w:tr>
      <w:tr w:rsidR="001D374F" w:rsidRPr="00F85A5B" w14:paraId="58FABF26" w14:textId="77777777" w:rsidTr="006833C2">
        <w:tc>
          <w:tcPr>
            <w:tcW w:w="1696" w:type="dxa"/>
          </w:tcPr>
          <w:p w14:paraId="51BEE446" w14:textId="77777777" w:rsidR="001D374F" w:rsidRPr="00F85A5B" w:rsidRDefault="001D374F" w:rsidP="001D374F">
            <w:pPr>
              <w:pStyle w:val="ab"/>
              <w:rPr>
                <w:rFonts w:eastAsia="맑은 고딕"/>
                <w:bCs/>
                <w:lang w:val="en-US" w:eastAsia="ko-KR"/>
              </w:rPr>
            </w:pPr>
          </w:p>
        </w:tc>
        <w:tc>
          <w:tcPr>
            <w:tcW w:w="2127" w:type="dxa"/>
          </w:tcPr>
          <w:p w14:paraId="234838E8" w14:textId="77777777" w:rsidR="001D374F" w:rsidRPr="00F85A5B" w:rsidRDefault="001D374F" w:rsidP="001D374F">
            <w:pPr>
              <w:pStyle w:val="ab"/>
              <w:rPr>
                <w:rFonts w:eastAsia="SimSun"/>
                <w:lang w:val="en-US"/>
              </w:rPr>
            </w:pPr>
          </w:p>
        </w:tc>
        <w:tc>
          <w:tcPr>
            <w:tcW w:w="5811" w:type="dxa"/>
          </w:tcPr>
          <w:p w14:paraId="24BBF034" w14:textId="77777777" w:rsidR="001D374F" w:rsidRPr="00F85A5B" w:rsidRDefault="001D374F" w:rsidP="001D374F">
            <w:pPr>
              <w:pStyle w:val="ab"/>
              <w:rPr>
                <w:rFonts w:eastAsia="SimSun"/>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8"/>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8"/>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8"/>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8"/>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8"/>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9"/>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lastRenderedPageBreak/>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lastRenderedPageBreak/>
        <w:t>In LTE,</w:t>
      </w:r>
      <w:r w:rsidR="00B90662">
        <w:t xml:space="preserve"> </w:t>
      </w:r>
      <w:r>
        <w:t>t</w:t>
      </w:r>
      <w:r w:rsidR="009F6B66">
        <w:t>he paging monitoring behaviour</w:t>
      </w:r>
      <w:r>
        <w:t xml:space="preserve"> in eDRX</w:t>
      </w:r>
      <w:r w:rsidR="00A407B0">
        <w:t xml:space="preserve"> </w:t>
      </w:r>
      <w:r w:rsidR="009F6B66">
        <w:t>is as follow:</w:t>
      </w:r>
    </w:p>
    <w:tbl>
      <w:tblPr>
        <w:tblStyle w:val="af9"/>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8"/>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8"/>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b"/>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b"/>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b"/>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ab"/>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723074">
            <w:pPr>
              <w:pStyle w:val="ab"/>
              <w:rPr>
                <w:rFonts w:eastAsia="SimSun"/>
                <w:lang w:val="en-US"/>
              </w:rPr>
            </w:pPr>
            <w:r>
              <w:rPr>
                <w:rFonts w:eastAsia="SimSun"/>
                <w:lang w:val="en-US"/>
              </w:rPr>
              <w:t>Yes</w:t>
            </w:r>
          </w:p>
        </w:tc>
        <w:tc>
          <w:tcPr>
            <w:tcW w:w="5811" w:type="dxa"/>
          </w:tcPr>
          <w:p w14:paraId="73E9991B" w14:textId="5A9F8193" w:rsidR="00685D5C" w:rsidRPr="00F85A5B" w:rsidRDefault="00D74865" w:rsidP="00723074">
            <w:pPr>
              <w:pStyle w:val="ab"/>
              <w:rPr>
                <w:rFonts w:eastAsia="SimSun"/>
                <w:lang w:val="en-US"/>
              </w:rPr>
            </w:pPr>
            <w:r>
              <w:rPr>
                <w:rFonts w:eastAsia="SimSun"/>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ab"/>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ab"/>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723074">
        <w:tc>
          <w:tcPr>
            <w:tcW w:w="1696" w:type="dxa"/>
          </w:tcPr>
          <w:p w14:paraId="61704ABF" w14:textId="14B962BD" w:rsidR="001D374F" w:rsidRPr="00F85A5B" w:rsidRDefault="001D374F" w:rsidP="001D374F">
            <w:pPr>
              <w:pStyle w:val="ab"/>
              <w:rPr>
                <w:rFonts w:eastAsia="맑은 고딕"/>
                <w:bCs/>
                <w:lang w:val="en-US" w:eastAsia="ko-KR"/>
              </w:rPr>
            </w:pPr>
            <w:r>
              <w:rPr>
                <w:rFonts w:eastAsia="맑은 고딕"/>
                <w:bCs/>
                <w:lang w:val="en-US" w:eastAsia="ko-KR"/>
              </w:rPr>
              <w:t>Huawei, HiSilicon</w:t>
            </w:r>
          </w:p>
        </w:tc>
        <w:tc>
          <w:tcPr>
            <w:tcW w:w="2127" w:type="dxa"/>
          </w:tcPr>
          <w:p w14:paraId="2BF05C5A" w14:textId="270DA109" w:rsidR="001D374F" w:rsidRPr="00F85A5B" w:rsidRDefault="001D374F" w:rsidP="001D374F">
            <w:pPr>
              <w:pStyle w:val="ab"/>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ab"/>
              <w:rPr>
                <w:rFonts w:eastAsia="SimSun"/>
                <w:lang w:val="en-US"/>
              </w:rPr>
            </w:pPr>
            <w:r w:rsidRPr="00C01C08">
              <w:rPr>
                <w:rFonts w:eastAsia="SimSun"/>
                <w:lang w:val="en-US"/>
              </w:rPr>
              <w:t>Reuse the LTE principle</w:t>
            </w:r>
          </w:p>
        </w:tc>
      </w:tr>
      <w:tr w:rsidR="001D374F" w:rsidRPr="00F85A5B" w14:paraId="020ABD1F" w14:textId="77777777" w:rsidTr="00723074">
        <w:tc>
          <w:tcPr>
            <w:tcW w:w="1696" w:type="dxa"/>
          </w:tcPr>
          <w:p w14:paraId="136B06C7" w14:textId="784F756A"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ab"/>
              <w:rPr>
                <w:rFonts w:eastAsia="SimSun"/>
                <w:lang w:val="en-US"/>
              </w:rPr>
            </w:pPr>
          </w:p>
        </w:tc>
      </w:tr>
      <w:tr w:rsidR="000F47E7" w:rsidRPr="00F85A5B" w14:paraId="6C869EC8" w14:textId="77777777" w:rsidTr="00EC2765">
        <w:tc>
          <w:tcPr>
            <w:tcW w:w="1696" w:type="dxa"/>
          </w:tcPr>
          <w:p w14:paraId="55D29098" w14:textId="77777777" w:rsidR="000F47E7" w:rsidRPr="00F85A5B" w:rsidRDefault="000F47E7" w:rsidP="00EC2765">
            <w:pPr>
              <w:pStyle w:val="ab"/>
              <w:rPr>
                <w:rFonts w:eastAsia="DengXian"/>
                <w:bCs/>
                <w:lang w:val="en-US"/>
              </w:rPr>
            </w:pPr>
            <w:r>
              <w:rPr>
                <w:rFonts w:eastAsia="DengXian"/>
                <w:bCs/>
                <w:lang w:val="en-US"/>
              </w:rPr>
              <w:t>Intel</w:t>
            </w:r>
          </w:p>
        </w:tc>
        <w:tc>
          <w:tcPr>
            <w:tcW w:w="2127" w:type="dxa"/>
          </w:tcPr>
          <w:p w14:paraId="0A02000C" w14:textId="77777777" w:rsidR="000F47E7" w:rsidRPr="00F85A5B" w:rsidRDefault="000F47E7" w:rsidP="00EC2765">
            <w:pPr>
              <w:pStyle w:val="ab"/>
              <w:rPr>
                <w:rFonts w:eastAsia="SimSun"/>
                <w:lang w:val="en-US"/>
              </w:rPr>
            </w:pPr>
            <w:r>
              <w:rPr>
                <w:rFonts w:eastAsia="SimSun"/>
                <w:lang w:val="en-US"/>
              </w:rPr>
              <w:t>Yes</w:t>
            </w:r>
          </w:p>
        </w:tc>
        <w:tc>
          <w:tcPr>
            <w:tcW w:w="5811" w:type="dxa"/>
          </w:tcPr>
          <w:p w14:paraId="09C88442" w14:textId="77777777" w:rsidR="000F47E7" w:rsidRPr="00F85A5B" w:rsidRDefault="000F47E7" w:rsidP="00EC2765">
            <w:pPr>
              <w:pStyle w:val="ab"/>
              <w:rPr>
                <w:rFonts w:eastAsia="SimSun"/>
                <w:lang w:val="en-US"/>
              </w:rPr>
            </w:pPr>
          </w:p>
        </w:tc>
      </w:tr>
      <w:tr w:rsidR="006D48B5" w:rsidRPr="00F85A5B" w14:paraId="73CA332B" w14:textId="77777777" w:rsidTr="00723074">
        <w:tc>
          <w:tcPr>
            <w:tcW w:w="1696" w:type="dxa"/>
          </w:tcPr>
          <w:p w14:paraId="71060136" w14:textId="74E040A7"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E69623E" w14:textId="5A1D4BE4"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7BEAA509" w14:textId="77777777" w:rsidR="006D48B5" w:rsidRPr="00F85A5B" w:rsidRDefault="006D48B5" w:rsidP="006D48B5">
            <w:pPr>
              <w:pStyle w:val="ab"/>
              <w:rPr>
                <w:rFonts w:eastAsia="SimSun"/>
                <w:lang w:val="en-US"/>
              </w:rPr>
            </w:pPr>
          </w:p>
        </w:tc>
      </w:tr>
      <w:tr w:rsidR="006D48B5" w:rsidRPr="00F85A5B" w14:paraId="50F2909E" w14:textId="77777777" w:rsidTr="00723074">
        <w:tc>
          <w:tcPr>
            <w:tcW w:w="1696" w:type="dxa"/>
          </w:tcPr>
          <w:p w14:paraId="2F19DDDA" w14:textId="77777777" w:rsidR="006D48B5" w:rsidRPr="00F85A5B" w:rsidRDefault="006D48B5" w:rsidP="006D48B5">
            <w:pPr>
              <w:pStyle w:val="ab"/>
              <w:rPr>
                <w:rFonts w:eastAsia="맑은 고딕"/>
                <w:bCs/>
                <w:lang w:val="en-US" w:eastAsia="ko-KR"/>
              </w:rPr>
            </w:pPr>
          </w:p>
        </w:tc>
        <w:tc>
          <w:tcPr>
            <w:tcW w:w="2127" w:type="dxa"/>
          </w:tcPr>
          <w:p w14:paraId="0E60B6F6" w14:textId="77777777" w:rsidR="006D48B5" w:rsidRPr="00F85A5B" w:rsidRDefault="006D48B5" w:rsidP="006D48B5">
            <w:pPr>
              <w:pStyle w:val="ab"/>
              <w:rPr>
                <w:rFonts w:eastAsia="SimSun"/>
                <w:lang w:val="en-US"/>
              </w:rPr>
            </w:pPr>
          </w:p>
        </w:tc>
        <w:tc>
          <w:tcPr>
            <w:tcW w:w="5811" w:type="dxa"/>
          </w:tcPr>
          <w:p w14:paraId="2F57A8C6" w14:textId="77777777" w:rsidR="006D48B5" w:rsidRPr="00F85A5B" w:rsidRDefault="006D48B5" w:rsidP="006D48B5">
            <w:pPr>
              <w:pStyle w:val="ab"/>
              <w:rPr>
                <w:rFonts w:eastAsia="SimSun"/>
                <w:lang w:val="en-US"/>
              </w:rPr>
            </w:pPr>
          </w:p>
        </w:tc>
      </w:tr>
      <w:tr w:rsidR="006D48B5" w:rsidRPr="00F85A5B" w14:paraId="5C6447B3" w14:textId="77777777" w:rsidTr="00723074">
        <w:tc>
          <w:tcPr>
            <w:tcW w:w="1696" w:type="dxa"/>
          </w:tcPr>
          <w:p w14:paraId="04A2CB54" w14:textId="77777777" w:rsidR="006D48B5" w:rsidRPr="00F85A5B" w:rsidRDefault="006D48B5" w:rsidP="006D48B5">
            <w:pPr>
              <w:pStyle w:val="ab"/>
              <w:rPr>
                <w:rFonts w:eastAsia="맑은 고딕"/>
                <w:bCs/>
                <w:lang w:val="en-US" w:eastAsia="ko-KR"/>
              </w:rPr>
            </w:pPr>
          </w:p>
        </w:tc>
        <w:tc>
          <w:tcPr>
            <w:tcW w:w="2127" w:type="dxa"/>
          </w:tcPr>
          <w:p w14:paraId="745F0564" w14:textId="77777777" w:rsidR="006D48B5" w:rsidRPr="00F85A5B" w:rsidRDefault="006D48B5" w:rsidP="006D48B5">
            <w:pPr>
              <w:pStyle w:val="ab"/>
              <w:rPr>
                <w:rFonts w:eastAsia="SimSun"/>
                <w:lang w:val="en-US"/>
              </w:rPr>
            </w:pPr>
          </w:p>
        </w:tc>
        <w:tc>
          <w:tcPr>
            <w:tcW w:w="5811" w:type="dxa"/>
          </w:tcPr>
          <w:p w14:paraId="7C5ED026" w14:textId="77777777" w:rsidR="006D48B5" w:rsidRPr="00F85A5B" w:rsidRDefault="006D48B5" w:rsidP="006D48B5">
            <w:pPr>
              <w:pStyle w:val="ab"/>
              <w:rPr>
                <w:rFonts w:eastAsia="SimSun"/>
                <w:lang w:val="en-US"/>
              </w:rPr>
            </w:pPr>
          </w:p>
        </w:tc>
      </w:tr>
      <w:tr w:rsidR="006D48B5" w:rsidRPr="00F85A5B" w14:paraId="510940A7" w14:textId="77777777" w:rsidTr="00723074">
        <w:tc>
          <w:tcPr>
            <w:tcW w:w="1696" w:type="dxa"/>
          </w:tcPr>
          <w:p w14:paraId="0E1F8EA6" w14:textId="77777777" w:rsidR="006D48B5" w:rsidRPr="00F85A5B" w:rsidRDefault="006D48B5" w:rsidP="006D48B5">
            <w:pPr>
              <w:pStyle w:val="ab"/>
              <w:rPr>
                <w:rFonts w:eastAsia="맑은 고딕"/>
                <w:bCs/>
                <w:lang w:val="en-US" w:eastAsia="ko-KR"/>
              </w:rPr>
            </w:pPr>
          </w:p>
        </w:tc>
        <w:tc>
          <w:tcPr>
            <w:tcW w:w="2127" w:type="dxa"/>
          </w:tcPr>
          <w:p w14:paraId="6BB02A01" w14:textId="77777777" w:rsidR="006D48B5" w:rsidRPr="00F85A5B" w:rsidRDefault="006D48B5" w:rsidP="006D48B5">
            <w:pPr>
              <w:pStyle w:val="ab"/>
              <w:rPr>
                <w:rFonts w:eastAsia="SimSun"/>
                <w:lang w:val="en-US"/>
              </w:rPr>
            </w:pPr>
          </w:p>
        </w:tc>
        <w:tc>
          <w:tcPr>
            <w:tcW w:w="5811" w:type="dxa"/>
          </w:tcPr>
          <w:p w14:paraId="60484EF0" w14:textId="77777777" w:rsidR="006D48B5" w:rsidRPr="00F85A5B" w:rsidRDefault="006D48B5" w:rsidP="006D48B5">
            <w:pPr>
              <w:pStyle w:val="ab"/>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8"/>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8"/>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8"/>
        <w:numPr>
          <w:ilvl w:val="0"/>
          <w:numId w:val="36"/>
        </w:numPr>
        <w:jc w:val="both"/>
      </w:pPr>
      <w:r>
        <w:lastRenderedPageBreak/>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8"/>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8"/>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8"/>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8"/>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돋움"/>
                <w:b/>
                <w:bCs/>
              </w:rPr>
            </w:pPr>
            <w:r w:rsidRPr="006C61B9">
              <w:rPr>
                <w:rFonts w:eastAsia="돋움"/>
                <w:b/>
                <w:bCs/>
              </w:rPr>
              <w:t>Company</w:t>
            </w:r>
          </w:p>
        </w:tc>
        <w:tc>
          <w:tcPr>
            <w:tcW w:w="1560" w:type="dxa"/>
            <w:shd w:val="clear" w:color="auto" w:fill="A5A5A5" w:themeFill="accent3"/>
          </w:tcPr>
          <w:p w14:paraId="73C82512" w14:textId="2E69CB96" w:rsidR="00FD708B" w:rsidRPr="006C61B9" w:rsidRDefault="00AA0EC7" w:rsidP="006833C2">
            <w:pPr>
              <w:rPr>
                <w:rFonts w:eastAsia="돋움"/>
                <w:b/>
                <w:bCs/>
              </w:rPr>
            </w:pPr>
            <w:r>
              <w:rPr>
                <w:rFonts w:eastAsia="돋움"/>
                <w:b/>
                <w:bCs/>
              </w:rPr>
              <w:t>O</w:t>
            </w:r>
            <w:r w:rsidR="00FD708B">
              <w:rPr>
                <w:rFonts w:eastAsia="돋움"/>
                <w:b/>
                <w:bCs/>
              </w:rPr>
              <w:t>ption</w:t>
            </w:r>
            <w:r>
              <w:rPr>
                <w:rFonts w:eastAsia="돋움"/>
                <w:b/>
                <w:bCs/>
              </w:rPr>
              <w:t xml:space="preserve"> (s)</w:t>
            </w:r>
            <w:r w:rsidR="00FD708B" w:rsidRPr="006C61B9">
              <w:rPr>
                <w:rFonts w:eastAsia="돋움"/>
                <w:b/>
                <w:bCs/>
              </w:rPr>
              <w:t xml:space="preserve"> </w:t>
            </w:r>
          </w:p>
        </w:tc>
        <w:tc>
          <w:tcPr>
            <w:tcW w:w="6378" w:type="dxa"/>
            <w:shd w:val="clear" w:color="auto" w:fill="A5A5A5" w:themeFill="accent3"/>
          </w:tcPr>
          <w:p w14:paraId="6043271D" w14:textId="77777777" w:rsidR="00FD708B" w:rsidRPr="006C61B9" w:rsidRDefault="00FD708B" w:rsidP="006833C2">
            <w:pPr>
              <w:rPr>
                <w:rFonts w:eastAsia="돋움"/>
                <w:b/>
                <w:bCs/>
              </w:rPr>
            </w:pPr>
            <w:r w:rsidRPr="006C61B9">
              <w:rPr>
                <w:rFonts w:eastAsia="돋움"/>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맑은 고딕"/>
                <w:bCs/>
                <w:lang w:eastAsia="ko-KR"/>
              </w:rPr>
            </w:pPr>
            <w:r>
              <w:rPr>
                <w:rFonts w:eastAsia="맑은 고딕"/>
                <w:bCs/>
                <w:lang w:eastAsia="ko-KR"/>
              </w:rPr>
              <w:t>Huawei, HiSilicon</w:t>
            </w:r>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EC2765">
        <w:trPr>
          <w:trHeight w:val="459"/>
        </w:trPr>
        <w:tc>
          <w:tcPr>
            <w:tcW w:w="1696" w:type="dxa"/>
          </w:tcPr>
          <w:p w14:paraId="45ADD225" w14:textId="77777777" w:rsidR="00464781" w:rsidRPr="006C61B9" w:rsidRDefault="00464781" w:rsidP="00EC2765">
            <w:pPr>
              <w:rPr>
                <w:rFonts w:eastAsia="DengXian"/>
                <w:bCs/>
              </w:rPr>
            </w:pPr>
            <w:r>
              <w:rPr>
                <w:rFonts w:eastAsia="DengXian"/>
                <w:bCs/>
              </w:rPr>
              <w:t>Intel</w:t>
            </w:r>
          </w:p>
        </w:tc>
        <w:tc>
          <w:tcPr>
            <w:tcW w:w="1560" w:type="dxa"/>
          </w:tcPr>
          <w:p w14:paraId="38639D99" w14:textId="77777777" w:rsidR="00464781" w:rsidRPr="006C61B9" w:rsidRDefault="00464781" w:rsidP="00EC2765">
            <w:r>
              <w:t>Option 1 (legacy)</w:t>
            </w:r>
          </w:p>
        </w:tc>
        <w:tc>
          <w:tcPr>
            <w:tcW w:w="6378" w:type="dxa"/>
          </w:tcPr>
          <w:p w14:paraId="60A1CD59" w14:textId="77777777" w:rsidR="00464781" w:rsidRDefault="00464781" w:rsidP="00EC2765">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EC2765">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1D2AD405" w14:textId="4902FF6E" w:rsidR="006D48B5" w:rsidRPr="006C61B9" w:rsidRDefault="006D48B5" w:rsidP="006D48B5">
            <w:r>
              <w:rPr>
                <w:rFonts w:eastAsia="맑은 고딕" w:hint="eastAsia"/>
                <w:lang w:eastAsia="ko-KR"/>
              </w:rPr>
              <w:t>Option 1 or 2/3</w:t>
            </w:r>
          </w:p>
        </w:tc>
        <w:tc>
          <w:tcPr>
            <w:tcW w:w="6378" w:type="dxa"/>
          </w:tcPr>
          <w:p w14:paraId="0F14957E" w14:textId="0569FCDB" w:rsidR="006D48B5" w:rsidRPr="006C61B9" w:rsidRDefault="006D48B5" w:rsidP="006D48B5">
            <w:r>
              <w:rPr>
                <w:rFonts w:eastAsia="맑은 고딕"/>
                <w:lang w:eastAsia="ko-KR"/>
              </w:rPr>
              <w:t>If default DRX cycle is included to su</w:t>
            </w:r>
            <w:r>
              <w:rPr>
                <w:rFonts w:eastAsia="맑은 고딕"/>
                <w:lang w:eastAsia="ko-KR"/>
              </w:rPr>
              <w:t>pport SI change notification, we think RAN2</w:t>
            </w:r>
            <w:r>
              <w:rPr>
                <w:rFonts w:eastAsia="맑은 고딕"/>
                <w:lang w:eastAsia="ko-KR"/>
              </w:rPr>
              <w:t xml:space="preserve"> need</w:t>
            </w:r>
            <w:r>
              <w:rPr>
                <w:rFonts w:eastAsia="맑은 고딕"/>
                <w:lang w:eastAsia="ko-KR"/>
              </w:rPr>
              <w:t>s</w:t>
            </w:r>
            <w:r>
              <w:rPr>
                <w:rFonts w:eastAsia="맑은 고딕"/>
                <w:lang w:eastAsia="ko-KR"/>
              </w:rPr>
              <w:t xml:space="preserve">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D48B5" w:rsidRPr="006C61B9" w14:paraId="73DECCBB" w14:textId="77777777" w:rsidTr="006833C2">
        <w:tc>
          <w:tcPr>
            <w:tcW w:w="1696" w:type="dxa"/>
          </w:tcPr>
          <w:p w14:paraId="59C647B2" w14:textId="77777777" w:rsidR="006D48B5" w:rsidRPr="006C61B9" w:rsidRDefault="006D48B5" w:rsidP="006D48B5">
            <w:pPr>
              <w:rPr>
                <w:rFonts w:eastAsia="맑은 고딕"/>
                <w:bCs/>
                <w:lang w:eastAsia="ko-KR"/>
              </w:rPr>
            </w:pPr>
          </w:p>
        </w:tc>
        <w:tc>
          <w:tcPr>
            <w:tcW w:w="1560" w:type="dxa"/>
          </w:tcPr>
          <w:p w14:paraId="26B969C8" w14:textId="77777777" w:rsidR="006D48B5" w:rsidRPr="006C61B9" w:rsidRDefault="006D48B5" w:rsidP="006D48B5"/>
        </w:tc>
        <w:tc>
          <w:tcPr>
            <w:tcW w:w="6378" w:type="dxa"/>
          </w:tcPr>
          <w:p w14:paraId="321BE9A2" w14:textId="77777777" w:rsidR="006D48B5" w:rsidRPr="006C61B9" w:rsidRDefault="006D48B5" w:rsidP="006D48B5"/>
        </w:tc>
      </w:tr>
      <w:tr w:rsidR="006D48B5" w:rsidRPr="006C61B9" w14:paraId="706CFFE2" w14:textId="77777777" w:rsidTr="006833C2">
        <w:tc>
          <w:tcPr>
            <w:tcW w:w="1696" w:type="dxa"/>
          </w:tcPr>
          <w:p w14:paraId="45611CD1" w14:textId="77777777" w:rsidR="006D48B5" w:rsidRPr="006C61B9" w:rsidRDefault="006D48B5" w:rsidP="006D48B5">
            <w:pPr>
              <w:rPr>
                <w:rFonts w:eastAsia="DengXian"/>
                <w:bCs/>
              </w:rPr>
            </w:pPr>
          </w:p>
        </w:tc>
        <w:tc>
          <w:tcPr>
            <w:tcW w:w="1560" w:type="dxa"/>
          </w:tcPr>
          <w:p w14:paraId="399B5392" w14:textId="77777777" w:rsidR="006D48B5" w:rsidRPr="006C61B9" w:rsidRDefault="006D48B5" w:rsidP="006D48B5"/>
        </w:tc>
        <w:tc>
          <w:tcPr>
            <w:tcW w:w="6378" w:type="dxa"/>
          </w:tcPr>
          <w:p w14:paraId="16E1D31F" w14:textId="77777777" w:rsidR="006D48B5" w:rsidRPr="006C61B9" w:rsidRDefault="006D48B5" w:rsidP="006D48B5"/>
        </w:tc>
      </w:tr>
      <w:tr w:rsidR="006D48B5" w:rsidRPr="006C61B9" w14:paraId="5F97D1E3" w14:textId="77777777" w:rsidTr="006833C2">
        <w:tc>
          <w:tcPr>
            <w:tcW w:w="1696" w:type="dxa"/>
          </w:tcPr>
          <w:p w14:paraId="20A18713" w14:textId="77777777" w:rsidR="006D48B5" w:rsidRPr="006C61B9" w:rsidRDefault="006D48B5" w:rsidP="006D48B5">
            <w:pPr>
              <w:rPr>
                <w:rFonts w:eastAsia="맑은 고딕"/>
                <w:bCs/>
                <w:lang w:eastAsia="ko-KR"/>
              </w:rPr>
            </w:pPr>
          </w:p>
        </w:tc>
        <w:tc>
          <w:tcPr>
            <w:tcW w:w="1560" w:type="dxa"/>
          </w:tcPr>
          <w:p w14:paraId="6FC7B50C" w14:textId="77777777" w:rsidR="006D48B5" w:rsidRPr="006C61B9" w:rsidRDefault="006D48B5" w:rsidP="006D48B5"/>
        </w:tc>
        <w:tc>
          <w:tcPr>
            <w:tcW w:w="6378" w:type="dxa"/>
          </w:tcPr>
          <w:p w14:paraId="5B7982B2" w14:textId="77777777" w:rsidR="006D48B5" w:rsidRPr="006C61B9" w:rsidRDefault="006D48B5" w:rsidP="006D48B5"/>
        </w:tc>
      </w:tr>
      <w:tr w:rsidR="006D48B5" w:rsidRPr="006C61B9" w14:paraId="240F8CA0" w14:textId="77777777" w:rsidTr="006833C2">
        <w:tc>
          <w:tcPr>
            <w:tcW w:w="1696" w:type="dxa"/>
          </w:tcPr>
          <w:p w14:paraId="5E5BC888" w14:textId="77777777" w:rsidR="006D48B5" w:rsidRPr="006C61B9" w:rsidRDefault="006D48B5" w:rsidP="006D48B5">
            <w:pPr>
              <w:rPr>
                <w:rFonts w:eastAsiaTheme="minorEastAsia"/>
                <w:bCs/>
                <w:lang w:eastAsia="ja-JP"/>
              </w:rPr>
            </w:pPr>
          </w:p>
        </w:tc>
        <w:tc>
          <w:tcPr>
            <w:tcW w:w="1560" w:type="dxa"/>
          </w:tcPr>
          <w:p w14:paraId="0228E5CC" w14:textId="77777777" w:rsidR="006D48B5" w:rsidRPr="006C61B9" w:rsidRDefault="006D48B5" w:rsidP="006D48B5">
            <w:pPr>
              <w:rPr>
                <w:rFonts w:eastAsiaTheme="minorEastAsia"/>
                <w:lang w:eastAsia="ja-JP"/>
              </w:rPr>
            </w:pPr>
          </w:p>
        </w:tc>
        <w:tc>
          <w:tcPr>
            <w:tcW w:w="6378" w:type="dxa"/>
          </w:tcPr>
          <w:p w14:paraId="76047529" w14:textId="77777777" w:rsidR="006D48B5" w:rsidRPr="006C61B9" w:rsidRDefault="006D48B5" w:rsidP="006D48B5">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9"/>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lastRenderedPageBreak/>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9"/>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b"/>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b"/>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b"/>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b"/>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ab"/>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ab"/>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ab"/>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ab"/>
              <w:jc w:val="left"/>
              <w:rPr>
                <w:rFonts w:eastAsia="맑은 고딕"/>
                <w:bCs/>
                <w:lang w:val="en-US" w:eastAsia="ko-KR"/>
              </w:rPr>
            </w:pPr>
            <w:r>
              <w:rPr>
                <w:rFonts w:eastAsia="맑은 고딕"/>
                <w:bCs/>
                <w:lang w:val="en-US" w:eastAsia="ko-KR"/>
              </w:rPr>
              <w:t>Huawei, HiSilicon</w:t>
            </w:r>
          </w:p>
        </w:tc>
        <w:tc>
          <w:tcPr>
            <w:tcW w:w="2127" w:type="dxa"/>
          </w:tcPr>
          <w:p w14:paraId="44E980A1" w14:textId="4428EFA1" w:rsidR="001D374F" w:rsidRPr="00F85A5B" w:rsidRDefault="001D374F" w:rsidP="001D374F">
            <w:pPr>
              <w:pStyle w:val="ab"/>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ab"/>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ab"/>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ab"/>
              <w:rPr>
                <w:rFonts w:eastAsia="맑은 고딕"/>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ab"/>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ab"/>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405E8E1" w14:textId="668E3EAB"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71C3AF64" w14:textId="77777777" w:rsidR="006D48B5" w:rsidRPr="00F85A5B" w:rsidRDefault="006D48B5" w:rsidP="006D48B5">
            <w:pPr>
              <w:pStyle w:val="ab"/>
              <w:rPr>
                <w:rFonts w:eastAsia="SimSun"/>
                <w:lang w:val="en-US"/>
              </w:rPr>
            </w:pPr>
          </w:p>
        </w:tc>
      </w:tr>
      <w:tr w:rsidR="006D48B5" w:rsidRPr="00F85A5B" w14:paraId="32BD88A9" w14:textId="77777777" w:rsidTr="00B23240">
        <w:tc>
          <w:tcPr>
            <w:tcW w:w="1696" w:type="dxa"/>
          </w:tcPr>
          <w:p w14:paraId="74CDC5B5" w14:textId="77777777" w:rsidR="006D48B5" w:rsidRPr="00F85A5B" w:rsidRDefault="006D48B5" w:rsidP="006D48B5">
            <w:pPr>
              <w:pStyle w:val="ab"/>
              <w:rPr>
                <w:rFonts w:eastAsia="맑은 고딕"/>
                <w:bCs/>
                <w:lang w:val="en-US" w:eastAsia="ko-KR"/>
              </w:rPr>
            </w:pPr>
          </w:p>
        </w:tc>
        <w:tc>
          <w:tcPr>
            <w:tcW w:w="2127" w:type="dxa"/>
          </w:tcPr>
          <w:p w14:paraId="15269948" w14:textId="77777777" w:rsidR="006D48B5" w:rsidRPr="00F85A5B" w:rsidRDefault="006D48B5" w:rsidP="006D48B5">
            <w:pPr>
              <w:pStyle w:val="ab"/>
              <w:rPr>
                <w:rFonts w:eastAsia="SimSun"/>
                <w:lang w:val="en-US"/>
              </w:rPr>
            </w:pPr>
          </w:p>
        </w:tc>
        <w:tc>
          <w:tcPr>
            <w:tcW w:w="5811" w:type="dxa"/>
          </w:tcPr>
          <w:p w14:paraId="04D3219F" w14:textId="77777777" w:rsidR="006D48B5" w:rsidRPr="00F85A5B" w:rsidRDefault="006D48B5" w:rsidP="006D48B5">
            <w:pPr>
              <w:pStyle w:val="ab"/>
              <w:rPr>
                <w:rFonts w:eastAsia="SimSun"/>
                <w:lang w:val="en-US"/>
              </w:rPr>
            </w:pPr>
          </w:p>
        </w:tc>
      </w:tr>
      <w:tr w:rsidR="006D48B5" w:rsidRPr="00F85A5B" w14:paraId="32737245" w14:textId="77777777" w:rsidTr="00B23240">
        <w:tc>
          <w:tcPr>
            <w:tcW w:w="1696" w:type="dxa"/>
          </w:tcPr>
          <w:p w14:paraId="2C308234" w14:textId="77777777" w:rsidR="006D48B5" w:rsidRPr="00F85A5B" w:rsidRDefault="006D48B5" w:rsidP="006D48B5">
            <w:pPr>
              <w:pStyle w:val="ab"/>
              <w:rPr>
                <w:rFonts w:eastAsia="맑은 고딕"/>
                <w:bCs/>
                <w:lang w:val="en-US" w:eastAsia="ko-KR"/>
              </w:rPr>
            </w:pPr>
          </w:p>
        </w:tc>
        <w:tc>
          <w:tcPr>
            <w:tcW w:w="2127" w:type="dxa"/>
          </w:tcPr>
          <w:p w14:paraId="5BFFD151" w14:textId="77777777" w:rsidR="006D48B5" w:rsidRPr="00F85A5B" w:rsidRDefault="006D48B5" w:rsidP="006D48B5">
            <w:pPr>
              <w:pStyle w:val="ab"/>
              <w:rPr>
                <w:rFonts w:eastAsia="SimSun"/>
                <w:lang w:val="en-US"/>
              </w:rPr>
            </w:pPr>
          </w:p>
        </w:tc>
        <w:tc>
          <w:tcPr>
            <w:tcW w:w="5811" w:type="dxa"/>
          </w:tcPr>
          <w:p w14:paraId="000DF4C2" w14:textId="77777777" w:rsidR="006D48B5" w:rsidRPr="00F85A5B" w:rsidRDefault="006D48B5" w:rsidP="006D48B5">
            <w:pPr>
              <w:pStyle w:val="ab"/>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8"/>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8"/>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8"/>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8"/>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8"/>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돋움"/>
                <w:b/>
                <w:bCs/>
              </w:rPr>
            </w:pPr>
            <w:r w:rsidRPr="006C61B9">
              <w:rPr>
                <w:rFonts w:eastAsia="돋움"/>
                <w:b/>
                <w:bCs/>
              </w:rPr>
              <w:t>Company</w:t>
            </w:r>
          </w:p>
        </w:tc>
        <w:tc>
          <w:tcPr>
            <w:tcW w:w="1560" w:type="dxa"/>
            <w:shd w:val="clear" w:color="auto" w:fill="A5A5A5" w:themeFill="accent3"/>
          </w:tcPr>
          <w:p w14:paraId="19536977" w14:textId="7887CC60" w:rsidR="00D445B5" w:rsidRPr="006C61B9" w:rsidRDefault="009F369D" w:rsidP="00B23240">
            <w:pPr>
              <w:rPr>
                <w:rFonts w:eastAsia="돋움"/>
                <w:b/>
                <w:bCs/>
              </w:rPr>
            </w:pPr>
            <w:r>
              <w:rPr>
                <w:rFonts w:eastAsia="돋움"/>
                <w:b/>
                <w:bCs/>
              </w:rPr>
              <w:t>O</w:t>
            </w:r>
            <w:r w:rsidR="00D445B5">
              <w:rPr>
                <w:rFonts w:eastAsia="돋움"/>
                <w:b/>
                <w:bCs/>
              </w:rPr>
              <w:t>ption</w:t>
            </w:r>
            <w:r w:rsidR="00D445B5" w:rsidRPr="006C61B9">
              <w:rPr>
                <w:rFonts w:eastAsia="돋움"/>
                <w:b/>
                <w:bCs/>
              </w:rPr>
              <w:t xml:space="preserve"> </w:t>
            </w:r>
            <w:r>
              <w:rPr>
                <w:rFonts w:eastAsia="돋움"/>
                <w:b/>
                <w:bCs/>
              </w:rPr>
              <w:t>(s)</w:t>
            </w:r>
          </w:p>
        </w:tc>
        <w:tc>
          <w:tcPr>
            <w:tcW w:w="6378" w:type="dxa"/>
            <w:shd w:val="clear" w:color="auto" w:fill="A5A5A5" w:themeFill="accent3"/>
          </w:tcPr>
          <w:p w14:paraId="3001BCB1" w14:textId="77777777" w:rsidR="00D445B5" w:rsidRPr="006C61B9" w:rsidRDefault="00D445B5" w:rsidP="00B23240">
            <w:pPr>
              <w:rPr>
                <w:rFonts w:eastAsia="돋움"/>
                <w:b/>
                <w:bCs/>
              </w:rPr>
            </w:pPr>
            <w:r w:rsidRPr="006C61B9">
              <w:rPr>
                <w:rFonts w:eastAsia="돋움"/>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맑은 고딕"/>
                <w:bCs/>
                <w:lang w:eastAsia="ko-KR"/>
              </w:rPr>
            </w:pPr>
            <w:r>
              <w:rPr>
                <w:rFonts w:eastAsia="맑은 고딕"/>
                <w:bCs/>
                <w:lang w:eastAsia="ko-KR"/>
              </w:rPr>
              <w:t>Huawei, HiSilicon</w:t>
            </w:r>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맑은 고딕"/>
                <w:bCs/>
                <w:lang w:eastAsia="ko-KR"/>
              </w:rPr>
            </w:pPr>
            <w:r>
              <w:rPr>
                <w:rFonts w:eastAsia="DengXian"/>
                <w:bCs/>
              </w:rPr>
              <w:lastRenderedPageBreak/>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27DF3842" w14:textId="1AFF0BF4" w:rsidR="006D48B5" w:rsidRPr="006C61B9" w:rsidRDefault="006D48B5" w:rsidP="006D48B5">
            <w:r>
              <w:rPr>
                <w:rFonts w:eastAsia="맑은 고딕" w:hint="eastAsia"/>
                <w:lang w:eastAsia="ko-KR"/>
              </w:rPr>
              <w:t xml:space="preserve">Option </w:t>
            </w:r>
            <w:r>
              <w:rPr>
                <w:rFonts w:eastAsia="맑은 고딕"/>
                <w:lang w:eastAsia="ko-KR"/>
              </w:rPr>
              <w:t xml:space="preserve">1 or </w:t>
            </w:r>
            <w:r>
              <w:rPr>
                <w:rFonts w:eastAsia="맑은 고딕" w:hint="eastAsia"/>
                <w:lang w:eastAsia="ko-KR"/>
              </w:rPr>
              <w:t>2</w:t>
            </w:r>
          </w:p>
        </w:tc>
        <w:tc>
          <w:tcPr>
            <w:tcW w:w="6378" w:type="dxa"/>
          </w:tcPr>
          <w:p w14:paraId="397DFFA3" w14:textId="457A4A29" w:rsidR="006D48B5" w:rsidRPr="006C61B9" w:rsidRDefault="006D48B5" w:rsidP="006D48B5">
            <w:r>
              <w:rPr>
                <w:rFonts w:eastAsia="맑은 고딕"/>
                <w:lang w:eastAsia="ko-KR"/>
              </w:rPr>
              <w:t>Please s</w:t>
            </w:r>
            <w:r>
              <w:rPr>
                <w:rFonts w:eastAsia="맑은 고딕" w:hint="eastAsia"/>
                <w:lang w:eastAsia="ko-KR"/>
              </w:rPr>
              <w:t xml:space="preserve">ee our </w:t>
            </w:r>
            <w:r>
              <w:rPr>
                <w:rFonts w:eastAsia="맑은 고딕"/>
                <w:lang w:eastAsia="ko-KR"/>
              </w:rPr>
              <w:t xml:space="preserve">previous </w:t>
            </w:r>
            <w:r>
              <w:rPr>
                <w:rFonts w:eastAsia="맑은 고딕" w:hint="eastAsia"/>
                <w:lang w:eastAsia="ko-KR"/>
              </w:rPr>
              <w:t>response</w:t>
            </w:r>
            <w:r>
              <w:rPr>
                <w:rFonts w:eastAsia="맑은 고딕"/>
                <w:lang w:eastAsia="ko-KR"/>
              </w:rPr>
              <w:t xml:space="preserve"> in Discussion point 7</w:t>
            </w:r>
          </w:p>
        </w:tc>
      </w:tr>
      <w:tr w:rsidR="006D48B5" w:rsidRPr="006C61B9" w14:paraId="5DEC4743" w14:textId="77777777" w:rsidTr="00B23240">
        <w:tc>
          <w:tcPr>
            <w:tcW w:w="1696" w:type="dxa"/>
          </w:tcPr>
          <w:p w14:paraId="6A738B55" w14:textId="77777777" w:rsidR="006D48B5" w:rsidRPr="006C61B9" w:rsidRDefault="006D48B5" w:rsidP="006D48B5">
            <w:pPr>
              <w:rPr>
                <w:rFonts w:eastAsia="DengXian"/>
                <w:bCs/>
              </w:rPr>
            </w:pPr>
          </w:p>
        </w:tc>
        <w:tc>
          <w:tcPr>
            <w:tcW w:w="1560" w:type="dxa"/>
          </w:tcPr>
          <w:p w14:paraId="6DB534A9" w14:textId="77777777" w:rsidR="006D48B5" w:rsidRPr="006C61B9" w:rsidRDefault="006D48B5" w:rsidP="006D48B5"/>
        </w:tc>
        <w:tc>
          <w:tcPr>
            <w:tcW w:w="6378" w:type="dxa"/>
          </w:tcPr>
          <w:p w14:paraId="5BB2301A" w14:textId="77777777" w:rsidR="006D48B5" w:rsidRPr="006C61B9" w:rsidRDefault="006D48B5" w:rsidP="006D48B5"/>
        </w:tc>
      </w:tr>
      <w:tr w:rsidR="006D48B5" w:rsidRPr="006C61B9" w14:paraId="03DA7E61" w14:textId="77777777" w:rsidTr="00B23240">
        <w:tc>
          <w:tcPr>
            <w:tcW w:w="1696" w:type="dxa"/>
          </w:tcPr>
          <w:p w14:paraId="4C76ABCF" w14:textId="77777777" w:rsidR="006D48B5" w:rsidRPr="006C61B9" w:rsidRDefault="006D48B5" w:rsidP="006D48B5">
            <w:pPr>
              <w:rPr>
                <w:rFonts w:eastAsia="맑은 고딕"/>
                <w:bCs/>
                <w:lang w:eastAsia="ko-KR"/>
              </w:rPr>
            </w:pPr>
          </w:p>
        </w:tc>
        <w:tc>
          <w:tcPr>
            <w:tcW w:w="1560" w:type="dxa"/>
          </w:tcPr>
          <w:p w14:paraId="7FA9EF33" w14:textId="77777777" w:rsidR="006D48B5" w:rsidRPr="006C61B9" w:rsidRDefault="006D48B5" w:rsidP="006D48B5"/>
        </w:tc>
        <w:tc>
          <w:tcPr>
            <w:tcW w:w="6378" w:type="dxa"/>
          </w:tcPr>
          <w:p w14:paraId="354A70EA" w14:textId="77777777" w:rsidR="006D48B5" w:rsidRPr="006C61B9" w:rsidRDefault="006D48B5" w:rsidP="006D48B5"/>
        </w:tc>
      </w:tr>
      <w:tr w:rsidR="006D48B5" w:rsidRPr="006C61B9" w14:paraId="02FD3884" w14:textId="77777777" w:rsidTr="00B23240">
        <w:tc>
          <w:tcPr>
            <w:tcW w:w="1696" w:type="dxa"/>
          </w:tcPr>
          <w:p w14:paraId="702EF9A5" w14:textId="77777777" w:rsidR="006D48B5" w:rsidRPr="006C61B9" w:rsidRDefault="006D48B5" w:rsidP="006D48B5">
            <w:pPr>
              <w:rPr>
                <w:rFonts w:eastAsiaTheme="minorEastAsia"/>
                <w:bCs/>
                <w:lang w:eastAsia="ja-JP"/>
              </w:rPr>
            </w:pPr>
          </w:p>
        </w:tc>
        <w:tc>
          <w:tcPr>
            <w:tcW w:w="1560" w:type="dxa"/>
          </w:tcPr>
          <w:p w14:paraId="552C27CD" w14:textId="77777777" w:rsidR="006D48B5" w:rsidRPr="006C61B9" w:rsidRDefault="006D48B5" w:rsidP="006D48B5">
            <w:pPr>
              <w:rPr>
                <w:rFonts w:eastAsiaTheme="minorEastAsia"/>
                <w:lang w:eastAsia="ja-JP"/>
              </w:rPr>
            </w:pPr>
          </w:p>
        </w:tc>
        <w:tc>
          <w:tcPr>
            <w:tcW w:w="6378" w:type="dxa"/>
          </w:tcPr>
          <w:p w14:paraId="19FFBCDD" w14:textId="77777777" w:rsidR="006D48B5" w:rsidRPr="006C61B9" w:rsidRDefault="006D48B5" w:rsidP="006D48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b"/>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b"/>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b"/>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b"/>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ab"/>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ab"/>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ab"/>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ab"/>
              <w:rPr>
                <w:rFonts w:eastAsia="맑은 고딕"/>
                <w:bCs/>
                <w:lang w:val="en-US" w:eastAsia="ko-KR"/>
              </w:rPr>
            </w:pPr>
            <w:r>
              <w:rPr>
                <w:rFonts w:eastAsia="맑은 고딕"/>
                <w:bCs/>
                <w:lang w:val="en-US" w:eastAsia="ko-KR"/>
              </w:rPr>
              <w:t>Huawei, HiSilicon</w:t>
            </w:r>
          </w:p>
        </w:tc>
        <w:tc>
          <w:tcPr>
            <w:tcW w:w="2127" w:type="dxa"/>
          </w:tcPr>
          <w:p w14:paraId="4DA37F8D" w14:textId="35B2BB10" w:rsidR="001D374F" w:rsidRPr="00F85A5B" w:rsidRDefault="001D374F" w:rsidP="001D374F">
            <w:pPr>
              <w:pStyle w:val="ab"/>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ab"/>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ab"/>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ab"/>
              <w:rPr>
                <w:rFonts w:eastAsia="맑은 고딕"/>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ab"/>
              <w:rPr>
                <w:rFonts w:eastAsia="SimSun"/>
                <w:lang w:val="en-US"/>
              </w:rPr>
            </w:pPr>
            <w:r>
              <w:rPr>
                <w:rFonts w:eastAsia="SimSun"/>
                <w:lang w:val="en-US"/>
              </w:rPr>
              <w:t>No</w:t>
            </w:r>
          </w:p>
        </w:tc>
        <w:tc>
          <w:tcPr>
            <w:tcW w:w="5811" w:type="dxa"/>
          </w:tcPr>
          <w:p w14:paraId="0976C3FE" w14:textId="77777777" w:rsidR="00627B83" w:rsidRDefault="00627B83" w:rsidP="00627B83">
            <w:pPr>
              <w:pStyle w:val="ab"/>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ab"/>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b"/>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b"/>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ab"/>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w:t>
            </w:r>
            <w:r>
              <w:rPr>
                <w:rFonts w:eastAsia="SimSun"/>
                <w:lang w:val="en-US"/>
              </w:rPr>
              <w:lastRenderedPageBreak/>
              <w:t xml:space="preserve">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ab"/>
              <w:rPr>
                <w:rFonts w:eastAsia="맑은 고딕"/>
                <w:bCs/>
                <w:lang w:val="en-US" w:eastAsia="ko-KR"/>
              </w:rPr>
            </w:pPr>
            <w:r>
              <w:rPr>
                <w:rFonts w:eastAsia="맑은 고딕" w:hint="eastAsia"/>
                <w:bCs/>
                <w:lang w:val="en-US" w:eastAsia="ko-KR"/>
              </w:rPr>
              <w:lastRenderedPageBreak/>
              <w:t>Samsung</w:t>
            </w:r>
          </w:p>
        </w:tc>
        <w:tc>
          <w:tcPr>
            <w:tcW w:w="2127" w:type="dxa"/>
          </w:tcPr>
          <w:p w14:paraId="5341C384" w14:textId="2C14D713" w:rsidR="006D48B5" w:rsidRPr="00F85A5B" w:rsidRDefault="006D48B5" w:rsidP="006D48B5">
            <w:pPr>
              <w:pStyle w:val="ab"/>
              <w:rPr>
                <w:rFonts w:eastAsia="SimSun"/>
                <w:lang w:val="en-US"/>
              </w:rPr>
            </w:pPr>
            <w:r>
              <w:rPr>
                <w:rFonts w:eastAsia="맑은 고딕" w:hint="eastAsia"/>
                <w:lang w:val="en-US" w:eastAsia="ko-KR"/>
              </w:rPr>
              <w:t>Yes</w:t>
            </w:r>
          </w:p>
        </w:tc>
        <w:tc>
          <w:tcPr>
            <w:tcW w:w="5811" w:type="dxa"/>
          </w:tcPr>
          <w:p w14:paraId="1CF68947" w14:textId="47C42799" w:rsidR="006D48B5" w:rsidRPr="00F85A5B" w:rsidRDefault="006D48B5" w:rsidP="006D48B5">
            <w:pPr>
              <w:pStyle w:val="ab"/>
              <w:rPr>
                <w:rFonts w:eastAsia="SimSun"/>
                <w:lang w:val="en-US"/>
              </w:rPr>
            </w:pPr>
            <w:r>
              <w:rPr>
                <w:rFonts w:eastAsia="맑은 고딕"/>
                <w:lang w:val="en-US" w:eastAsia="ko-KR"/>
              </w:rPr>
              <w:t xml:space="preserve">BTW, there is </w:t>
            </w:r>
            <w:r>
              <w:rPr>
                <w:rFonts w:eastAsia="맑은 고딕" w:hint="eastAsia"/>
                <w:lang w:val="en-US" w:eastAsia="ko-KR"/>
              </w:rPr>
              <w:t>n</w:t>
            </w:r>
            <w:r>
              <w:rPr>
                <w:rFonts w:eastAsia="맑은 고딕" w:hint="eastAsia"/>
                <w:lang w:val="en-US" w:eastAsia="ko-KR"/>
              </w:rPr>
              <w:t xml:space="preserve">o need to discuss whether to </w:t>
            </w:r>
            <w:r>
              <w:rPr>
                <w:rFonts w:eastAsia="맑은 고딕"/>
                <w:lang w:val="en-US" w:eastAsia="ko-KR"/>
              </w:rPr>
              <w:t>include default DRX cycle?</w:t>
            </w:r>
          </w:p>
        </w:tc>
      </w:tr>
      <w:tr w:rsidR="006D48B5" w:rsidRPr="00F85A5B" w14:paraId="0B1A5C5C" w14:textId="77777777" w:rsidTr="006833C2">
        <w:tc>
          <w:tcPr>
            <w:tcW w:w="1696" w:type="dxa"/>
          </w:tcPr>
          <w:p w14:paraId="657F4334" w14:textId="77777777" w:rsidR="006D48B5" w:rsidRPr="00F85A5B" w:rsidRDefault="006D48B5" w:rsidP="006D48B5">
            <w:pPr>
              <w:pStyle w:val="ab"/>
              <w:rPr>
                <w:rFonts w:eastAsia="맑은 고딕"/>
                <w:bCs/>
                <w:lang w:val="en-US" w:eastAsia="ko-KR"/>
              </w:rPr>
            </w:pPr>
          </w:p>
        </w:tc>
        <w:tc>
          <w:tcPr>
            <w:tcW w:w="2127" w:type="dxa"/>
          </w:tcPr>
          <w:p w14:paraId="5E421C2C" w14:textId="77777777" w:rsidR="006D48B5" w:rsidRPr="00F85A5B" w:rsidRDefault="006D48B5" w:rsidP="006D48B5">
            <w:pPr>
              <w:pStyle w:val="ab"/>
              <w:rPr>
                <w:rFonts w:eastAsia="SimSun"/>
                <w:lang w:val="en-US"/>
              </w:rPr>
            </w:pPr>
          </w:p>
        </w:tc>
        <w:tc>
          <w:tcPr>
            <w:tcW w:w="5811" w:type="dxa"/>
          </w:tcPr>
          <w:p w14:paraId="293FAE9C" w14:textId="77777777" w:rsidR="006D48B5" w:rsidRPr="00F85A5B" w:rsidRDefault="006D48B5" w:rsidP="006D48B5">
            <w:pPr>
              <w:pStyle w:val="ab"/>
              <w:rPr>
                <w:rFonts w:eastAsia="SimSun"/>
                <w:lang w:val="en-US"/>
              </w:rPr>
            </w:pPr>
          </w:p>
        </w:tc>
      </w:tr>
      <w:tr w:rsidR="006D48B5" w:rsidRPr="00F85A5B" w14:paraId="770C9062" w14:textId="77777777" w:rsidTr="006833C2">
        <w:tc>
          <w:tcPr>
            <w:tcW w:w="1696" w:type="dxa"/>
          </w:tcPr>
          <w:p w14:paraId="0D55E60E" w14:textId="77777777" w:rsidR="006D48B5" w:rsidRPr="00F85A5B" w:rsidRDefault="006D48B5" w:rsidP="006D48B5">
            <w:pPr>
              <w:pStyle w:val="ab"/>
              <w:rPr>
                <w:rFonts w:eastAsia="맑은 고딕"/>
                <w:bCs/>
                <w:lang w:val="en-US" w:eastAsia="ko-KR"/>
              </w:rPr>
            </w:pPr>
          </w:p>
        </w:tc>
        <w:tc>
          <w:tcPr>
            <w:tcW w:w="2127" w:type="dxa"/>
          </w:tcPr>
          <w:p w14:paraId="33675624" w14:textId="77777777" w:rsidR="006D48B5" w:rsidRPr="00F85A5B" w:rsidRDefault="006D48B5" w:rsidP="006D48B5">
            <w:pPr>
              <w:pStyle w:val="ab"/>
              <w:rPr>
                <w:rFonts w:eastAsia="SimSun"/>
                <w:lang w:val="en-US"/>
              </w:rPr>
            </w:pPr>
          </w:p>
        </w:tc>
        <w:tc>
          <w:tcPr>
            <w:tcW w:w="5811" w:type="dxa"/>
          </w:tcPr>
          <w:p w14:paraId="1E607F9E" w14:textId="77777777" w:rsidR="006D48B5" w:rsidRPr="00F85A5B" w:rsidRDefault="006D48B5" w:rsidP="006D48B5">
            <w:pPr>
              <w:pStyle w:val="ab"/>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8"/>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8"/>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8"/>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8"/>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8"/>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8"/>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돋움"/>
                <w:b/>
                <w:bCs/>
              </w:rPr>
            </w:pPr>
            <w:r w:rsidRPr="006C61B9">
              <w:rPr>
                <w:rFonts w:eastAsia="돋움"/>
                <w:b/>
                <w:bCs/>
              </w:rPr>
              <w:t>Company</w:t>
            </w:r>
          </w:p>
        </w:tc>
        <w:tc>
          <w:tcPr>
            <w:tcW w:w="1560" w:type="dxa"/>
            <w:shd w:val="clear" w:color="auto" w:fill="A5A5A5" w:themeFill="accent3"/>
          </w:tcPr>
          <w:p w14:paraId="59840BC5" w14:textId="5C1D9CCA" w:rsidR="00D26A4E" w:rsidRPr="006C61B9" w:rsidRDefault="00703363" w:rsidP="007C6EA1">
            <w:pPr>
              <w:rPr>
                <w:rFonts w:eastAsia="돋움"/>
                <w:b/>
                <w:bCs/>
              </w:rPr>
            </w:pPr>
            <w:r>
              <w:rPr>
                <w:rFonts w:eastAsia="돋움"/>
                <w:b/>
                <w:bCs/>
              </w:rPr>
              <w:t>O</w:t>
            </w:r>
            <w:r w:rsidR="00D26A4E">
              <w:rPr>
                <w:rFonts w:eastAsia="돋움"/>
                <w:b/>
                <w:bCs/>
              </w:rPr>
              <w:t>ption</w:t>
            </w:r>
            <w:r w:rsidR="00D26A4E" w:rsidRPr="006C61B9">
              <w:rPr>
                <w:rFonts w:eastAsia="돋움"/>
                <w:b/>
                <w:bCs/>
              </w:rPr>
              <w:t xml:space="preserve"> </w:t>
            </w:r>
            <w:r>
              <w:rPr>
                <w:rFonts w:eastAsia="돋움"/>
                <w:b/>
                <w:bCs/>
              </w:rPr>
              <w:t>(s)</w:t>
            </w:r>
          </w:p>
        </w:tc>
        <w:tc>
          <w:tcPr>
            <w:tcW w:w="6378" w:type="dxa"/>
            <w:shd w:val="clear" w:color="auto" w:fill="A5A5A5" w:themeFill="accent3"/>
          </w:tcPr>
          <w:p w14:paraId="39C46081" w14:textId="77777777" w:rsidR="00D26A4E" w:rsidRPr="006C61B9" w:rsidRDefault="00D26A4E" w:rsidP="007C6EA1">
            <w:pPr>
              <w:rPr>
                <w:rFonts w:eastAsia="돋움"/>
                <w:b/>
                <w:bCs/>
              </w:rPr>
            </w:pPr>
            <w:r w:rsidRPr="006C61B9">
              <w:rPr>
                <w:rFonts w:eastAsia="돋움"/>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DengXian"/>
                <w:bCs/>
              </w:rPr>
            </w:pPr>
            <w:r>
              <w:rPr>
                <w:rFonts w:eastAsia="DengXian"/>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맑은 고딕"/>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맑은 고딕"/>
                <w:bCs/>
                <w:lang w:eastAsia="ko-KR"/>
              </w:rPr>
            </w:pPr>
            <w:r>
              <w:rPr>
                <w:rFonts w:eastAsia="맑은 고딕"/>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7C6EA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7C6EA1">
        <w:tc>
          <w:tcPr>
            <w:tcW w:w="1696" w:type="dxa"/>
          </w:tcPr>
          <w:p w14:paraId="706CA00F" w14:textId="40F49363" w:rsidR="003B7972" w:rsidRPr="006C61B9" w:rsidRDefault="003B7972" w:rsidP="003B7972">
            <w:pPr>
              <w:rPr>
                <w:rFonts w:eastAsia="맑은 고딕"/>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7C6EA1">
        <w:tc>
          <w:tcPr>
            <w:tcW w:w="1696" w:type="dxa"/>
          </w:tcPr>
          <w:p w14:paraId="2240DE8E" w14:textId="6A1496E8" w:rsidR="006D48B5" w:rsidRPr="006C61B9" w:rsidRDefault="006D48B5" w:rsidP="006D48B5">
            <w:pPr>
              <w:rPr>
                <w:rFonts w:eastAsia="맑은 고딕"/>
                <w:bCs/>
                <w:lang w:eastAsia="ko-KR"/>
              </w:rPr>
            </w:pPr>
            <w:r>
              <w:rPr>
                <w:rFonts w:eastAsia="맑은 고딕" w:hint="eastAsia"/>
                <w:bCs/>
                <w:lang w:eastAsia="ko-KR"/>
              </w:rPr>
              <w:t>Samsu</w:t>
            </w:r>
            <w:r>
              <w:rPr>
                <w:rFonts w:eastAsia="맑은 고딕"/>
                <w:bCs/>
                <w:lang w:eastAsia="ko-KR"/>
              </w:rPr>
              <w:t>ng</w:t>
            </w:r>
          </w:p>
        </w:tc>
        <w:tc>
          <w:tcPr>
            <w:tcW w:w="1560" w:type="dxa"/>
          </w:tcPr>
          <w:p w14:paraId="2DA6C22E" w14:textId="32EE427C" w:rsidR="006D48B5" w:rsidRPr="006C61B9" w:rsidRDefault="006D48B5" w:rsidP="006D48B5">
            <w:r>
              <w:rPr>
                <w:rFonts w:eastAsia="맑은 고딕" w:hint="eastAsia"/>
                <w:lang w:eastAsia="ko-KR"/>
              </w:rPr>
              <w:t>Option 2</w:t>
            </w:r>
          </w:p>
        </w:tc>
        <w:tc>
          <w:tcPr>
            <w:tcW w:w="6378" w:type="dxa"/>
          </w:tcPr>
          <w:p w14:paraId="71743B52" w14:textId="797960B7" w:rsidR="006D48B5" w:rsidRPr="006C61B9" w:rsidRDefault="006D48B5" w:rsidP="006D48B5">
            <w:r>
              <w:rPr>
                <w:rFonts w:eastAsia="맑은 고딕"/>
                <w:lang w:eastAsia="ko-KR"/>
              </w:rPr>
              <w:t>W</w:t>
            </w:r>
            <w:r>
              <w:rPr>
                <w:rFonts w:eastAsia="맑은 고딕" w:hint="eastAsia"/>
                <w:lang w:eastAsia="ko-KR"/>
              </w:rPr>
              <w:t>e prefer option 2</w:t>
            </w:r>
            <w:r>
              <w:rPr>
                <w:rFonts w:eastAsia="맑은 고딕"/>
                <w:lang w:eastAsia="ko-KR"/>
              </w:rPr>
              <w:t xml:space="preserve"> for clear distinction.</w:t>
            </w:r>
          </w:p>
        </w:tc>
      </w:tr>
      <w:tr w:rsidR="006D48B5" w:rsidRPr="006C61B9" w14:paraId="7665D747" w14:textId="77777777" w:rsidTr="007C6EA1">
        <w:tc>
          <w:tcPr>
            <w:tcW w:w="1696" w:type="dxa"/>
          </w:tcPr>
          <w:p w14:paraId="1A355A9D" w14:textId="77777777" w:rsidR="006D48B5" w:rsidRPr="006C61B9" w:rsidRDefault="006D48B5" w:rsidP="006D48B5">
            <w:pPr>
              <w:rPr>
                <w:rFonts w:eastAsia="DengXian"/>
                <w:bCs/>
              </w:rPr>
            </w:pPr>
          </w:p>
        </w:tc>
        <w:tc>
          <w:tcPr>
            <w:tcW w:w="1560" w:type="dxa"/>
          </w:tcPr>
          <w:p w14:paraId="0BE1F5BB" w14:textId="77777777" w:rsidR="006D48B5" w:rsidRPr="006C61B9" w:rsidRDefault="006D48B5" w:rsidP="006D48B5"/>
        </w:tc>
        <w:tc>
          <w:tcPr>
            <w:tcW w:w="6378" w:type="dxa"/>
          </w:tcPr>
          <w:p w14:paraId="769CBF5A" w14:textId="77777777" w:rsidR="006D48B5" w:rsidRPr="006C61B9" w:rsidRDefault="006D48B5" w:rsidP="006D48B5"/>
        </w:tc>
      </w:tr>
      <w:tr w:rsidR="006D48B5" w:rsidRPr="006C61B9" w14:paraId="3A5B4DEE" w14:textId="77777777" w:rsidTr="007C6EA1">
        <w:tc>
          <w:tcPr>
            <w:tcW w:w="1696" w:type="dxa"/>
          </w:tcPr>
          <w:p w14:paraId="3C00BB19" w14:textId="77777777" w:rsidR="006D48B5" w:rsidRPr="006C61B9" w:rsidRDefault="006D48B5" w:rsidP="006D48B5">
            <w:pPr>
              <w:rPr>
                <w:rFonts w:eastAsia="맑은 고딕"/>
                <w:bCs/>
                <w:lang w:eastAsia="ko-KR"/>
              </w:rPr>
            </w:pPr>
          </w:p>
        </w:tc>
        <w:tc>
          <w:tcPr>
            <w:tcW w:w="1560" w:type="dxa"/>
          </w:tcPr>
          <w:p w14:paraId="0316951D" w14:textId="77777777" w:rsidR="006D48B5" w:rsidRPr="006C61B9" w:rsidRDefault="006D48B5" w:rsidP="006D48B5"/>
        </w:tc>
        <w:tc>
          <w:tcPr>
            <w:tcW w:w="6378" w:type="dxa"/>
          </w:tcPr>
          <w:p w14:paraId="146323A6" w14:textId="77777777" w:rsidR="006D48B5" w:rsidRPr="006C61B9" w:rsidRDefault="006D48B5" w:rsidP="006D48B5"/>
        </w:tc>
      </w:tr>
      <w:tr w:rsidR="006D48B5" w:rsidRPr="006C61B9" w14:paraId="07DA57BB" w14:textId="77777777" w:rsidTr="007C6EA1">
        <w:tc>
          <w:tcPr>
            <w:tcW w:w="1696" w:type="dxa"/>
          </w:tcPr>
          <w:p w14:paraId="5BC97DE6" w14:textId="77777777" w:rsidR="006D48B5" w:rsidRPr="006C61B9" w:rsidRDefault="006D48B5" w:rsidP="006D48B5">
            <w:pPr>
              <w:rPr>
                <w:rFonts w:eastAsiaTheme="minorEastAsia"/>
                <w:bCs/>
                <w:lang w:eastAsia="ja-JP"/>
              </w:rPr>
            </w:pPr>
          </w:p>
        </w:tc>
        <w:tc>
          <w:tcPr>
            <w:tcW w:w="1560" w:type="dxa"/>
          </w:tcPr>
          <w:p w14:paraId="5BEFC39C" w14:textId="77777777" w:rsidR="006D48B5" w:rsidRPr="006C61B9" w:rsidRDefault="006D48B5" w:rsidP="006D48B5">
            <w:pPr>
              <w:rPr>
                <w:rFonts w:eastAsiaTheme="minorEastAsia"/>
                <w:lang w:eastAsia="ja-JP"/>
              </w:rPr>
            </w:pPr>
          </w:p>
        </w:tc>
        <w:tc>
          <w:tcPr>
            <w:tcW w:w="6378" w:type="dxa"/>
          </w:tcPr>
          <w:p w14:paraId="18301675" w14:textId="77777777" w:rsidR="006D48B5" w:rsidRPr="006C61B9" w:rsidRDefault="006D48B5" w:rsidP="006D48B5">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 xml:space="preserve">e. But they are different expressions for future extension or </w:t>
      </w:r>
      <w:r>
        <w:lastRenderedPageBreak/>
        <w:t>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8"/>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8"/>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8"/>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8"/>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돋움"/>
                <w:b/>
                <w:bCs/>
              </w:rPr>
            </w:pPr>
            <w:r w:rsidRPr="006C61B9">
              <w:rPr>
                <w:rFonts w:eastAsia="돋움"/>
                <w:b/>
                <w:bCs/>
              </w:rPr>
              <w:t>Company</w:t>
            </w:r>
          </w:p>
        </w:tc>
        <w:tc>
          <w:tcPr>
            <w:tcW w:w="1560" w:type="dxa"/>
            <w:shd w:val="clear" w:color="auto" w:fill="A5A5A5" w:themeFill="accent3"/>
          </w:tcPr>
          <w:p w14:paraId="5A88991F" w14:textId="6B253008" w:rsidR="003C3972" w:rsidRPr="006C61B9" w:rsidRDefault="003C3972" w:rsidP="00B23240">
            <w:pPr>
              <w:rPr>
                <w:rFonts w:eastAsia="돋움"/>
                <w:b/>
                <w:bCs/>
              </w:rPr>
            </w:pPr>
            <w:r>
              <w:rPr>
                <w:rFonts w:eastAsia="돋움"/>
                <w:b/>
                <w:bCs/>
              </w:rPr>
              <w:t>Option</w:t>
            </w:r>
            <w:r w:rsidRPr="006C61B9">
              <w:rPr>
                <w:rFonts w:eastAsia="돋움"/>
                <w:b/>
                <w:bCs/>
              </w:rPr>
              <w:t xml:space="preserve"> </w:t>
            </w:r>
            <w:r>
              <w:rPr>
                <w:rFonts w:eastAsia="돋움"/>
                <w:b/>
                <w:bCs/>
              </w:rPr>
              <w:t>(s)</w:t>
            </w:r>
          </w:p>
        </w:tc>
        <w:tc>
          <w:tcPr>
            <w:tcW w:w="6378" w:type="dxa"/>
            <w:shd w:val="clear" w:color="auto" w:fill="A5A5A5" w:themeFill="accent3"/>
          </w:tcPr>
          <w:p w14:paraId="4567153A" w14:textId="77777777" w:rsidR="003C3972" w:rsidRPr="006C61B9" w:rsidRDefault="003C3972" w:rsidP="00B23240">
            <w:pPr>
              <w:rPr>
                <w:rFonts w:eastAsia="돋움"/>
                <w:b/>
                <w:bCs/>
              </w:rPr>
            </w:pPr>
            <w:r w:rsidRPr="006C61B9">
              <w:rPr>
                <w:rFonts w:eastAsia="돋움"/>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맑은 고딕"/>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맑은 고딕"/>
                <w:bCs/>
                <w:lang w:eastAsia="ko-KR"/>
              </w:rPr>
            </w:pPr>
            <w:r>
              <w:rPr>
                <w:rFonts w:eastAsia="맑은 고딕"/>
                <w:bCs/>
                <w:lang w:eastAsia="ko-KR"/>
              </w:rPr>
              <w:t>Huawei, HiSilicon</w:t>
            </w:r>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맑은 고딕"/>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맑은 고딕"/>
                <w:bCs/>
                <w:lang w:eastAsia="ko-KR"/>
              </w:rPr>
            </w:pPr>
            <w:r>
              <w:rPr>
                <w:rFonts w:eastAsia="맑은 고딕" w:hint="eastAsia"/>
                <w:bCs/>
                <w:lang w:eastAsia="ko-KR"/>
              </w:rPr>
              <w:t>Samsung</w:t>
            </w:r>
          </w:p>
        </w:tc>
        <w:tc>
          <w:tcPr>
            <w:tcW w:w="1560" w:type="dxa"/>
          </w:tcPr>
          <w:p w14:paraId="27A730D5" w14:textId="02FA8442" w:rsidR="006D48B5" w:rsidRPr="006C61B9" w:rsidRDefault="006D48B5" w:rsidP="006D48B5">
            <w:r>
              <w:rPr>
                <w:rFonts w:eastAsia="맑은 고딕" w:hint="eastAsia"/>
                <w:lang w:eastAsia="ko-KR"/>
              </w:rPr>
              <w:t>Option 1.1</w:t>
            </w:r>
            <w:r>
              <w:rPr>
                <w:rFonts w:eastAsia="맑은 고딕"/>
                <w:lang w:eastAsia="ko-KR"/>
              </w:rPr>
              <w:t xml:space="preserve"> or 1.2</w:t>
            </w:r>
          </w:p>
        </w:tc>
        <w:tc>
          <w:tcPr>
            <w:tcW w:w="6378" w:type="dxa"/>
          </w:tcPr>
          <w:p w14:paraId="54092961" w14:textId="77777777" w:rsidR="006D48B5" w:rsidRPr="006C61B9" w:rsidRDefault="006D48B5" w:rsidP="006D48B5"/>
        </w:tc>
      </w:tr>
      <w:tr w:rsidR="006D48B5" w:rsidRPr="006C61B9" w14:paraId="10307886" w14:textId="77777777" w:rsidTr="00B23240">
        <w:tc>
          <w:tcPr>
            <w:tcW w:w="1696" w:type="dxa"/>
          </w:tcPr>
          <w:p w14:paraId="5AAC531E" w14:textId="77777777" w:rsidR="006D48B5" w:rsidRPr="006C61B9" w:rsidRDefault="006D48B5" w:rsidP="006D48B5">
            <w:pPr>
              <w:rPr>
                <w:rFonts w:eastAsia="DengXian"/>
                <w:bCs/>
              </w:rPr>
            </w:pPr>
          </w:p>
        </w:tc>
        <w:tc>
          <w:tcPr>
            <w:tcW w:w="1560" w:type="dxa"/>
          </w:tcPr>
          <w:p w14:paraId="1FFD85BC" w14:textId="77777777" w:rsidR="006D48B5" w:rsidRPr="006C61B9" w:rsidRDefault="006D48B5" w:rsidP="006D48B5"/>
        </w:tc>
        <w:tc>
          <w:tcPr>
            <w:tcW w:w="6378" w:type="dxa"/>
          </w:tcPr>
          <w:p w14:paraId="5C003CFC" w14:textId="77777777" w:rsidR="006D48B5" w:rsidRPr="006C61B9" w:rsidRDefault="006D48B5" w:rsidP="006D48B5"/>
        </w:tc>
      </w:tr>
      <w:tr w:rsidR="006D48B5" w:rsidRPr="006C61B9" w14:paraId="330B1E0F" w14:textId="77777777" w:rsidTr="00B23240">
        <w:tc>
          <w:tcPr>
            <w:tcW w:w="1696" w:type="dxa"/>
          </w:tcPr>
          <w:p w14:paraId="2E8C7284" w14:textId="77777777" w:rsidR="006D48B5" w:rsidRPr="006C61B9" w:rsidRDefault="006D48B5" w:rsidP="006D48B5">
            <w:pPr>
              <w:rPr>
                <w:rFonts w:eastAsia="맑은 고딕"/>
                <w:bCs/>
                <w:lang w:eastAsia="ko-KR"/>
              </w:rPr>
            </w:pPr>
          </w:p>
        </w:tc>
        <w:tc>
          <w:tcPr>
            <w:tcW w:w="1560" w:type="dxa"/>
          </w:tcPr>
          <w:p w14:paraId="5D11F084" w14:textId="77777777" w:rsidR="006D48B5" w:rsidRPr="006C61B9" w:rsidRDefault="006D48B5" w:rsidP="006D48B5"/>
        </w:tc>
        <w:tc>
          <w:tcPr>
            <w:tcW w:w="6378" w:type="dxa"/>
          </w:tcPr>
          <w:p w14:paraId="1444EB7F" w14:textId="77777777" w:rsidR="006D48B5" w:rsidRPr="006C61B9" w:rsidRDefault="006D48B5" w:rsidP="006D48B5"/>
        </w:tc>
      </w:tr>
      <w:tr w:rsidR="006D48B5" w:rsidRPr="006C61B9" w14:paraId="4F20E6D9" w14:textId="77777777" w:rsidTr="00B23240">
        <w:tc>
          <w:tcPr>
            <w:tcW w:w="1696" w:type="dxa"/>
          </w:tcPr>
          <w:p w14:paraId="4C8D04C2" w14:textId="77777777" w:rsidR="006D48B5" w:rsidRPr="006C61B9" w:rsidRDefault="006D48B5" w:rsidP="006D48B5">
            <w:pPr>
              <w:rPr>
                <w:rFonts w:eastAsiaTheme="minorEastAsia"/>
                <w:bCs/>
                <w:lang w:eastAsia="ja-JP"/>
              </w:rPr>
            </w:pPr>
          </w:p>
        </w:tc>
        <w:tc>
          <w:tcPr>
            <w:tcW w:w="1560" w:type="dxa"/>
          </w:tcPr>
          <w:p w14:paraId="58FC621D" w14:textId="77777777" w:rsidR="006D48B5" w:rsidRPr="006C61B9" w:rsidRDefault="006D48B5" w:rsidP="006D48B5">
            <w:pPr>
              <w:rPr>
                <w:rFonts w:eastAsiaTheme="minorEastAsia"/>
                <w:lang w:eastAsia="ja-JP"/>
              </w:rPr>
            </w:pPr>
          </w:p>
        </w:tc>
        <w:tc>
          <w:tcPr>
            <w:tcW w:w="6378" w:type="dxa"/>
          </w:tcPr>
          <w:p w14:paraId="654CD1FE" w14:textId="77777777" w:rsidR="006D48B5" w:rsidRPr="006C61B9" w:rsidRDefault="006D48B5" w:rsidP="006D48B5">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b"/>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b"/>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b"/>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b"/>
              <w:rPr>
                <w:rFonts w:eastAsia="DengXian"/>
                <w:bCs/>
                <w:lang w:val="en-US"/>
              </w:rPr>
            </w:pPr>
            <w:r>
              <w:rPr>
                <w:rFonts w:eastAsia="DengXian"/>
                <w:bCs/>
                <w:lang w:val="en-US"/>
              </w:rPr>
              <w:lastRenderedPageBreak/>
              <w:t>Qualcomm</w:t>
            </w:r>
          </w:p>
        </w:tc>
        <w:tc>
          <w:tcPr>
            <w:tcW w:w="2127" w:type="dxa"/>
          </w:tcPr>
          <w:p w14:paraId="61D2D283" w14:textId="3838C65A" w:rsidR="004E1EEF" w:rsidRPr="00F85A5B" w:rsidRDefault="00673E76" w:rsidP="006833C2">
            <w:pPr>
              <w:pStyle w:val="ab"/>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ab"/>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ab"/>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ab"/>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ab"/>
              <w:rPr>
                <w:rFonts w:eastAsia="맑은 고딕"/>
                <w:bCs/>
                <w:lang w:val="en-US" w:eastAsia="ko-KR"/>
              </w:rPr>
            </w:pPr>
            <w:r>
              <w:rPr>
                <w:rFonts w:eastAsia="맑은 고딕"/>
                <w:bCs/>
                <w:lang w:val="en-US" w:eastAsia="ko-KR"/>
              </w:rPr>
              <w:t>Huawei, HiSilicon</w:t>
            </w:r>
          </w:p>
        </w:tc>
        <w:tc>
          <w:tcPr>
            <w:tcW w:w="2127" w:type="dxa"/>
          </w:tcPr>
          <w:p w14:paraId="10FF6396" w14:textId="2E3F4625" w:rsidR="001D374F" w:rsidRPr="00F85A5B" w:rsidRDefault="001D374F" w:rsidP="001D374F">
            <w:pPr>
              <w:pStyle w:val="ab"/>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ab"/>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ab"/>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ab"/>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ab"/>
              <w:rPr>
                <w:rFonts w:eastAsia="맑은 고딕"/>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ab"/>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ab"/>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74AFB5F" w14:textId="45D8153E" w:rsidR="006D48B5" w:rsidRPr="00F85A5B" w:rsidRDefault="006D48B5" w:rsidP="006D48B5">
            <w:pPr>
              <w:pStyle w:val="ab"/>
              <w:rPr>
                <w:rFonts w:eastAsia="SimSun"/>
                <w:lang w:val="en-US"/>
              </w:rPr>
            </w:pPr>
            <w:r>
              <w:rPr>
                <w:rFonts w:eastAsia="맑은 고딕"/>
                <w:lang w:val="en-US" w:eastAsia="ko-KR"/>
              </w:rPr>
              <w:t>Yes</w:t>
            </w:r>
          </w:p>
        </w:tc>
        <w:tc>
          <w:tcPr>
            <w:tcW w:w="5811" w:type="dxa"/>
          </w:tcPr>
          <w:p w14:paraId="629A2DF9" w14:textId="77777777" w:rsidR="006D48B5" w:rsidRPr="00F85A5B" w:rsidRDefault="006D48B5" w:rsidP="006D48B5">
            <w:pPr>
              <w:pStyle w:val="ab"/>
              <w:rPr>
                <w:rFonts w:eastAsia="SimSun"/>
                <w:lang w:val="en-US"/>
              </w:rPr>
            </w:pPr>
          </w:p>
        </w:tc>
      </w:tr>
      <w:tr w:rsidR="006D48B5" w:rsidRPr="00F85A5B" w14:paraId="31A6B684" w14:textId="77777777" w:rsidTr="006833C2">
        <w:tc>
          <w:tcPr>
            <w:tcW w:w="1696" w:type="dxa"/>
          </w:tcPr>
          <w:p w14:paraId="407D64A7" w14:textId="77777777" w:rsidR="006D48B5" w:rsidRPr="00F85A5B" w:rsidRDefault="006D48B5" w:rsidP="006D48B5">
            <w:pPr>
              <w:pStyle w:val="ab"/>
              <w:rPr>
                <w:rFonts w:eastAsia="맑은 고딕"/>
                <w:bCs/>
                <w:lang w:val="en-US" w:eastAsia="ko-KR"/>
              </w:rPr>
            </w:pPr>
          </w:p>
        </w:tc>
        <w:tc>
          <w:tcPr>
            <w:tcW w:w="2127" w:type="dxa"/>
          </w:tcPr>
          <w:p w14:paraId="258B2719" w14:textId="77777777" w:rsidR="006D48B5" w:rsidRPr="00F85A5B" w:rsidRDefault="006D48B5" w:rsidP="006D48B5">
            <w:pPr>
              <w:pStyle w:val="ab"/>
              <w:rPr>
                <w:rFonts w:eastAsia="SimSun"/>
                <w:lang w:val="en-US"/>
              </w:rPr>
            </w:pPr>
          </w:p>
        </w:tc>
        <w:tc>
          <w:tcPr>
            <w:tcW w:w="5811" w:type="dxa"/>
          </w:tcPr>
          <w:p w14:paraId="6667A80C" w14:textId="77777777" w:rsidR="006D48B5" w:rsidRPr="00F85A5B" w:rsidRDefault="006D48B5" w:rsidP="006D48B5">
            <w:pPr>
              <w:pStyle w:val="ab"/>
              <w:rPr>
                <w:rFonts w:eastAsia="SimSun"/>
                <w:lang w:val="en-US"/>
              </w:rPr>
            </w:pPr>
          </w:p>
        </w:tc>
      </w:tr>
      <w:tr w:rsidR="006D48B5" w:rsidRPr="00F85A5B" w14:paraId="411C6D4B" w14:textId="77777777" w:rsidTr="006833C2">
        <w:tc>
          <w:tcPr>
            <w:tcW w:w="1696" w:type="dxa"/>
          </w:tcPr>
          <w:p w14:paraId="63B4BDD8" w14:textId="77777777" w:rsidR="006D48B5" w:rsidRPr="00F85A5B" w:rsidRDefault="006D48B5" w:rsidP="006D48B5">
            <w:pPr>
              <w:pStyle w:val="ab"/>
              <w:rPr>
                <w:rFonts w:eastAsia="맑은 고딕"/>
                <w:bCs/>
                <w:lang w:val="en-US" w:eastAsia="ko-KR"/>
              </w:rPr>
            </w:pPr>
          </w:p>
        </w:tc>
        <w:tc>
          <w:tcPr>
            <w:tcW w:w="2127" w:type="dxa"/>
          </w:tcPr>
          <w:p w14:paraId="27E3E3C8" w14:textId="77777777" w:rsidR="006D48B5" w:rsidRPr="00F85A5B" w:rsidRDefault="006D48B5" w:rsidP="006D48B5">
            <w:pPr>
              <w:pStyle w:val="ab"/>
              <w:rPr>
                <w:rFonts w:eastAsia="SimSun"/>
                <w:lang w:val="en-US"/>
              </w:rPr>
            </w:pPr>
          </w:p>
        </w:tc>
        <w:tc>
          <w:tcPr>
            <w:tcW w:w="5811" w:type="dxa"/>
          </w:tcPr>
          <w:p w14:paraId="6CA6411A" w14:textId="77777777" w:rsidR="006D48B5" w:rsidRPr="00F85A5B" w:rsidRDefault="006D48B5" w:rsidP="006D48B5">
            <w:pPr>
              <w:pStyle w:val="ab"/>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9"/>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b"/>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b"/>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b"/>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ab"/>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723074">
            <w:pPr>
              <w:pStyle w:val="ab"/>
              <w:rPr>
                <w:rFonts w:eastAsia="SimSun"/>
                <w:lang w:val="en-US"/>
              </w:rPr>
            </w:pPr>
          </w:p>
        </w:tc>
        <w:tc>
          <w:tcPr>
            <w:tcW w:w="5811" w:type="dxa"/>
          </w:tcPr>
          <w:p w14:paraId="770FEA03" w14:textId="008D977E" w:rsidR="00196ED1" w:rsidRPr="00F85A5B" w:rsidRDefault="00421A74" w:rsidP="00723074">
            <w:pPr>
              <w:pStyle w:val="ab"/>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ab"/>
              <w:rPr>
                <w:rFonts w:eastAsia="맑은 고딕"/>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ab"/>
              <w:rPr>
                <w:rFonts w:eastAsia="SimSun"/>
                <w:lang w:val="en-US"/>
              </w:rPr>
            </w:pPr>
          </w:p>
        </w:tc>
        <w:tc>
          <w:tcPr>
            <w:tcW w:w="5811" w:type="dxa"/>
          </w:tcPr>
          <w:p w14:paraId="01D54065" w14:textId="697ACF5B" w:rsidR="00E92B16" w:rsidRPr="00F85A5B" w:rsidRDefault="00E92B16" w:rsidP="00E92B16">
            <w:pPr>
              <w:pStyle w:val="ab"/>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ab"/>
              <w:rPr>
                <w:rFonts w:eastAsia="맑은 고딕"/>
                <w:bCs/>
                <w:lang w:val="en-US" w:eastAsia="ko-KR"/>
              </w:rPr>
            </w:pPr>
            <w:r>
              <w:rPr>
                <w:rFonts w:eastAsia="맑은 고딕"/>
                <w:bCs/>
                <w:lang w:val="en-US" w:eastAsia="ko-KR"/>
              </w:rPr>
              <w:t>Huawei, HiSilicon</w:t>
            </w:r>
          </w:p>
        </w:tc>
        <w:tc>
          <w:tcPr>
            <w:tcW w:w="2127" w:type="dxa"/>
          </w:tcPr>
          <w:p w14:paraId="51B82FE6" w14:textId="77777777" w:rsidR="001D374F" w:rsidRPr="00F85A5B" w:rsidRDefault="001D374F" w:rsidP="001D374F">
            <w:pPr>
              <w:pStyle w:val="ab"/>
              <w:rPr>
                <w:rFonts w:eastAsia="SimSun"/>
                <w:lang w:val="en-US"/>
              </w:rPr>
            </w:pPr>
          </w:p>
        </w:tc>
        <w:tc>
          <w:tcPr>
            <w:tcW w:w="5811" w:type="dxa"/>
          </w:tcPr>
          <w:p w14:paraId="3A558F83" w14:textId="77777777" w:rsidR="001D374F" w:rsidRDefault="001D374F" w:rsidP="001D374F">
            <w:pPr>
              <w:pStyle w:val="ab"/>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ab"/>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723074">
        <w:tc>
          <w:tcPr>
            <w:tcW w:w="1696" w:type="dxa"/>
          </w:tcPr>
          <w:p w14:paraId="68D551B2" w14:textId="58428110" w:rsidR="001D374F" w:rsidRPr="00EF6EF0" w:rsidRDefault="00EF6EF0" w:rsidP="001D374F">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ab"/>
              <w:rPr>
                <w:rFonts w:eastAsia="SimSun"/>
                <w:lang w:val="en-US"/>
              </w:rPr>
            </w:pPr>
          </w:p>
        </w:tc>
        <w:tc>
          <w:tcPr>
            <w:tcW w:w="5811" w:type="dxa"/>
          </w:tcPr>
          <w:p w14:paraId="1740ED22" w14:textId="1800606A" w:rsidR="001D374F" w:rsidRPr="00F85A5B" w:rsidRDefault="00EF6EF0" w:rsidP="001D374F">
            <w:pPr>
              <w:pStyle w:val="ab"/>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EC2765">
        <w:tc>
          <w:tcPr>
            <w:tcW w:w="1696" w:type="dxa"/>
          </w:tcPr>
          <w:p w14:paraId="355BC574" w14:textId="77777777" w:rsidR="00926477" w:rsidRPr="00F85A5B" w:rsidRDefault="00926477" w:rsidP="00EC2765">
            <w:pPr>
              <w:pStyle w:val="ab"/>
              <w:rPr>
                <w:rFonts w:eastAsia="DengXian"/>
                <w:bCs/>
                <w:lang w:val="en-US"/>
              </w:rPr>
            </w:pPr>
            <w:r>
              <w:rPr>
                <w:rFonts w:eastAsia="DengXian"/>
                <w:bCs/>
                <w:lang w:val="en-US"/>
              </w:rPr>
              <w:t>Intel</w:t>
            </w:r>
          </w:p>
        </w:tc>
        <w:tc>
          <w:tcPr>
            <w:tcW w:w="2127" w:type="dxa"/>
          </w:tcPr>
          <w:p w14:paraId="1CB2CA82" w14:textId="77777777" w:rsidR="00926477" w:rsidRPr="00F85A5B" w:rsidRDefault="00926477" w:rsidP="00EC2765">
            <w:pPr>
              <w:pStyle w:val="ab"/>
              <w:rPr>
                <w:rFonts w:eastAsia="SimSun"/>
                <w:lang w:val="en-US"/>
              </w:rPr>
            </w:pPr>
          </w:p>
        </w:tc>
        <w:tc>
          <w:tcPr>
            <w:tcW w:w="5811" w:type="dxa"/>
          </w:tcPr>
          <w:p w14:paraId="120FAF20" w14:textId="77777777" w:rsidR="00926477" w:rsidRPr="00F85A5B" w:rsidRDefault="00926477" w:rsidP="00EC2765">
            <w:pPr>
              <w:pStyle w:val="ab"/>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723074">
        <w:tc>
          <w:tcPr>
            <w:tcW w:w="1696" w:type="dxa"/>
          </w:tcPr>
          <w:p w14:paraId="1B8CCA1A" w14:textId="66B42F8C" w:rsidR="006D48B5" w:rsidRPr="00F85A5B" w:rsidRDefault="006D48B5" w:rsidP="006D48B5">
            <w:pPr>
              <w:pStyle w:val="ab"/>
              <w:rPr>
                <w:rFonts w:eastAsia="맑은 고딕"/>
                <w:bCs/>
                <w:lang w:val="en-US" w:eastAsia="ko-KR"/>
              </w:rPr>
            </w:pPr>
            <w:r>
              <w:rPr>
                <w:rFonts w:eastAsia="맑은 고딕" w:hint="eastAsia"/>
                <w:bCs/>
                <w:lang w:val="en-US" w:eastAsia="ko-KR"/>
              </w:rPr>
              <w:t>Samsung</w:t>
            </w:r>
          </w:p>
        </w:tc>
        <w:tc>
          <w:tcPr>
            <w:tcW w:w="2127" w:type="dxa"/>
          </w:tcPr>
          <w:p w14:paraId="0331F7C7" w14:textId="77777777" w:rsidR="006D48B5" w:rsidRPr="00F85A5B" w:rsidRDefault="006D48B5" w:rsidP="006D48B5">
            <w:pPr>
              <w:pStyle w:val="ab"/>
              <w:rPr>
                <w:rFonts w:eastAsia="SimSun"/>
                <w:lang w:val="en-US"/>
              </w:rPr>
            </w:pPr>
          </w:p>
        </w:tc>
        <w:tc>
          <w:tcPr>
            <w:tcW w:w="5811" w:type="dxa"/>
          </w:tcPr>
          <w:p w14:paraId="2EFB46D7" w14:textId="2991006D" w:rsidR="006D48B5" w:rsidRPr="00F85A5B" w:rsidRDefault="006D48B5" w:rsidP="006D48B5">
            <w:pPr>
              <w:pStyle w:val="ab"/>
              <w:rPr>
                <w:rFonts w:eastAsia="SimSun"/>
                <w:lang w:val="en-US"/>
              </w:rPr>
            </w:pPr>
            <w:r>
              <w:rPr>
                <w:rFonts w:eastAsia="맑은 고딕"/>
                <w:lang w:val="en-US" w:eastAsia="ko-KR"/>
              </w:rPr>
              <w:t>We don't see the necessity to consider this case.</w:t>
            </w:r>
            <w:r>
              <w:rPr>
                <w:rFonts w:eastAsia="맑은 고딕" w:hint="eastAsia"/>
                <w:lang w:val="en-US" w:eastAsia="ko-KR"/>
              </w:rPr>
              <w:t xml:space="preserve"> </w:t>
            </w:r>
          </w:p>
        </w:tc>
      </w:tr>
      <w:tr w:rsidR="006D48B5" w:rsidRPr="00F85A5B" w14:paraId="35935AF2" w14:textId="77777777" w:rsidTr="00723074">
        <w:tc>
          <w:tcPr>
            <w:tcW w:w="1696" w:type="dxa"/>
          </w:tcPr>
          <w:p w14:paraId="482E70B2" w14:textId="77777777" w:rsidR="006D48B5" w:rsidRPr="00F85A5B" w:rsidRDefault="006D48B5" w:rsidP="006D48B5">
            <w:pPr>
              <w:pStyle w:val="ab"/>
              <w:rPr>
                <w:rFonts w:eastAsia="맑은 고딕"/>
                <w:bCs/>
                <w:lang w:val="en-US" w:eastAsia="ko-KR"/>
              </w:rPr>
            </w:pPr>
          </w:p>
        </w:tc>
        <w:tc>
          <w:tcPr>
            <w:tcW w:w="2127" w:type="dxa"/>
          </w:tcPr>
          <w:p w14:paraId="38A6403F" w14:textId="77777777" w:rsidR="006D48B5" w:rsidRPr="00F85A5B" w:rsidRDefault="006D48B5" w:rsidP="006D48B5">
            <w:pPr>
              <w:pStyle w:val="ab"/>
              <w:rPr>
                <w:rFonts w:eastAsia="SimSun"/>
                <w:lang w:val="en-US"/>
              </w:rPr>
            </w:pPr>
          </w:p>
        </w:tc>
        <w:tc>
          <w:tcPr>
            <w:tcW w:w="5811" w:type="dxa"/>
          </w:tcPr>
          <w:p w14:paraId="5CFB73B9" w14:textId="77777777" w:rsidR="006D48B5" w:rsidRPr="00F85A5B" w:rsidRDefault="006D48B5" w:rsidP="006D48B5">
            <w:pPr>
              <w:pStyle w:val="ab"/>
              <w:rPr>
                <w:rFonts w:eastAsia="SimSun"/>
                <w:lang w:val="en-US"/>
              </w:rPr>
            </w:pPr>
          </w:p>
        </w:tc>
      </w:tr>
      <w:tr w:rsidR="006D48B5" w:rsidRPr="00F85A5B" w14:paraId="5DE89ECB" w14:textId="77777777" w:rsidTr="00723074">
        <w:tc>
          <w:tcPr>
            <w:tcW w:w="1696" w:type="dxa"/>
          </w:tcPr>
          <w:p w14:paraId="7114CE7A" w14:textId="77777777" w:rsidR="006D48B5" w:rsidRPr="00F85A5B" w:rsidRDefault="006D48B5" w:rsidP="006D48B5">
            <w:pPr>
              <w:pStyle w:val="ab"/>
              <w:rPr>
                <w:rFonts w:eastAsia="맑은 고딕"/>
                <w:bCs/>
                <w:lang w:val="en-US" w:eastAsia="ko-KR"/>
              </w:rPr>
            </w:pPr>
          </w:p>
        </w:tc>
        <w:tc>
          <w:tcPr>
            <w:tcW w:w="2127" w:type="dxa"/>
          </w:tcPr>
          <w:p w14:paraId="464212FC" w14:textId="77777777" w:rsidR="006D48B5" w:rsidRPr="00F85A5B" w:rsidRDefault="006D48B5" w:rsidP="006D48B5">
            <w:pPr>
              <w:pStyle w:val="ab"/>
              <w:rPr>
                <w:rFonts w:eastAsia="SimSun"/>
                <w:lang w:val="en-US"/>
              </w:rPr>
            </w:pPr>
          </w:p>
        </w:tc>
        <w:tc>
          <w:tcPr>
            <w:tcW w:w="5811" w:type="dxa"/>
          </w:tcPr>
          <w:p w14:paraId="6FDF2057" w14:textId="77777777" w:rsidR="006D48B5" w:rsidRPr="00F85A5B" w:rsidRDefault="006D48B5" w:rsidP="006D48B5">
            <w:pPr>
              <w:pStyle w:val="ab"/>
              <w:rPr>
                <w:rFonts w:eastAsia="SimSun"/>
                <w:lang w:val="en-US"/>
              </w:rPr>
            </w:pPr>
          </w:p>
        </w:tc>
      </w:tr>
      <w:tr w:rsidR="006D48B5" w:rsidRPr="00F85A5B" w14:paraId="229D8E74" w14:textId="77777777" w:rsidTr="00723074">
        <w:tc>
          <w:tcPr>
            <w:tcW w:w="1696" w:type="dxa"/>
          </w:tcPr>
          <w:p w14:paraId="4020AEE2" w14:textId="77777777" w:rsidR="006D48B5" w:rsidRPr="00F85A5B" w:rsidRDefault="006D48B5" w:rsidP="006D48B5">
            <w:pPr>
              <w:pStyle w:val="ab"/>
              <w:rPr>
                <w:rFonts w:eastAsia="맑은 고딕"/>
                <w:bCs/>
                <w:lang w:val="en-US" w:eastAsia="ko-KR"/>
              </w:rPr>
            </w:pPr>
          </w:p>
        </w:tc>
        <w:tc>
          <w:tcPr>
            <w:tcW w:w="2127" w:type="dxa"/>
          </w:tcPr>
          <w:p w14:paraId="40E1E579" w14:textId="77777777" w:rsidR="006D48B5" w:rsidRPr="00F85A5B" w:rsidRDefault="006D48B5" w:rsidP="006D48B5">
            <w:pPr>
              <w:pStyle w:val="ab"/>
              <w:rPr>
                <w:rFonts w:eastAsia="SimSun"/>
                <w:lang w:val="en-US"/>
              </w:rPr>
            </w:pPr>
          </w:p>
        </w:tc>
        <w:tc>
          <w:tcPr>
            <w:tcW w:w="5811" w:type="dxa"/>
          </w:tcPr>
          <w:p w14:paraId="352D36D6" w14:textId="77777777" w:rsidR="006D48B5" w:rsidRPr="00F85A5B" w:rsidRDefault="006D48B5" w:rsidP="006D48B5">
            <w:pPr>
              <w:pStyle w:val="ab"/>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bookmarkStart w:id="16" w:name="_GoBack"/>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b"/>
              <w:rPr>
                <w:b/>
                <w:bCs/>
                <w:lang w:val="en-US"/>
              </w:rPr>
            </w:pPr>
            <w:r w:rsidRPr="00DF0D1E">
              <w:rPr>
                <w:b/>
                <w:bCs/>
                <w:lang w:val="en-US"/>
              </w:rPr>
              <w:lastRenderedPageBreak/>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b"/>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ab"/>
              <w:jc w:val="left"/>
            </w:pPr>
            <w:r>
              <w:t>Huawei, HiSilicon</w:t>
            </w:r>
          </w:p>
        </w:tc>
        <w:tc>
          <w:tcPr>
            <w:tcW w:w="6354" w:type="dxa"/>
            <w:tcBorders>
              <w:top w:val="single" w:sz="4" w:space="0" w:color="auto"/>
            </w:tcBorders>
          </w:tcPr>
          <w:p w14:paraId="72F7E6C9" w14:textId="21561007" w:rsidR="001D374F" w:rsidRDefault="001D374F" w:rsidP="001D374F">
            <w:pPr>
              <w:pStyle w:val="ab"/>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77777777" w:rsidR="001D374F" w:rsidRDefault="001D374F" w:rsidP="001D374F">
            <w:pPr>
              <w:pStyle w:val="ab"/>
            </w:pPr>
          </w:p>
        </w:tc>
        <w:tc>
          <w:tcPr>
            <w:tcW w:w="6354" w:type="dxa"/>
          </w:tcPr>
          <w:p w14:paraId="2B286F53" w14:textId="77777777" w:rsidR="001D374F" w:rsidRDefault="001D374F" w:rsidP="001D374F">
            <w:pPr>
              <w:pStyle w:val="ab"/>
            </w:pPr>
          </w:p>
        </w:tc>
      </w:tr>
      <w:tr w:rsidR="001D374F" w14:paraId="7347DE83" w14:textId="77777777" w:rsidTr="006833C2">
        <w:tc>
          <w:tcPr>
            <w:tcW w:w="1368" w:type="dxa"/>
          </w:tcPr>
          <w:p w14:paraId="3E7AF585" w14:textId="77777777" w:rsidR="001D374F" w:rsidRDefault="001D374F" w:rsidP="001D374F">
            <w:pPr>
              <w:pStyle w:val="ab"/>
            </w:pPr>
          </w:p>
        </w:tc>
        <w:tc>
          <w:tcPr>
            <w:tcW w:w="6354" w:type="dxa"/>
          </w:tcPr>
          <w:p w14:paraId="0E29C3C4" w14:textId="77777777" w:rsidR="001D374F" w:rsidRDefault="001D374F" w:rsidP="001D374F">
            <w:pPr>
              <w:pStyle w:val="ab"/>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af"/>
          <w:color w:val="auto"/>
          <w:u w:val="none"/>
        </w:rPr>
      </w:pPr>
      <w:r w:rsidRPr="00D247A5">
        <w:rPr>
          <w:rStyle w:val="af"/>
          <w:color w:val="0563C1" w:themeColor="hyperlink"/>
        </w:rPr>
        <w:t>R2-2106905</w:t>
      </w:r>
      <w:r w:rsidRPr="00D247A5">
        <w:rPr>
          <w:rStyle w:val="af"/>
          <w:color w:val="auto"/>
          <w:u w:val="none"/>
        </w:rPr>
        <w:tab/>
        <w:t>Reply LS on introducing extended DRX for RedCap UEs (C1-213966; contact: Qualcomm)</w:t>
      </w:r>
      <w:r w:rsidRPr="00D247A5">
        <w:rPr>
          <w:rStyle w:val="af"/>
          <w:color w:val="auto"/>
          <w:u w:val="none"/>
        </w:rPr>
        <w:tab/>
        <w:t>CT1</w:t>
      </w:r>
      <w:r w:rsidRPr="00D247A5">
        <w:rPr>
          <w:rStyle w:val="af"/>
          <w:color w:val="auto"/>
          <w:u w:val="none"/>
        </w:rPr>
        <w:tab/>
        <w:t>LS in</w:t>
      </w:r>
      <w:r w:rsidRPr="00D247A5">
        <w:rPr>
          <w:rStyle w:val="af"/>
          <w:color w:val="auto"/>
          <w:u w:val="none"/>
        </w:rPr>
        <w:tab/>
        <w:t>Rel-17</w:t>
      </w:r>
      <w:r w:rsidRPr="00D247A5">
        <w:rPr>
          <w:rStyle w:val="af"/>
          <w:color w:val="auto"/>
          <w:u w:val="none"/>
        </w:rPr>
        <w:tab/>
        <w:t>NR_redcap-Core</w:t>
      </w:r>
      <w:r w:rsidRPr="00D247A5">
        <w:rPr>
          <w:rStyle w:val="af"/>
          <w:color w:val="auto"/>
          <w:u w:val="none"/>
        </w:rPr>
        <w:tab/>
        <w:t>To:RAN2</w:t>
      </w:r>
      <w:r w:rsidRPr="00D247A5">
        <w:rPr>
          <w:rStyle w:val="af"/>
          <w:color w:val="auto"/>
          <w:u w:val="none"/>
        </w:rPr>
        <w:tab/>
        <w:t>Cc:SA2, RAN3</w:t>
      </w:r>
    </w:p>
    <w:p w14:paraId="5119A20F" w14:textId="59CDE23D" w:rsidR="00C73BA7" w:rsidRDefault="00C73BA7" w:rsidP="00C73BA7">
      <w:pPr>
        <w:pStyle w:val="Reference"/>
      </w:pPr>
      <w:r w:rsidRPr="00C73BA7">
        <w:rPr>
          <w:rStyle w:val="af"/>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BA1AA" w14:textId="77777777" w:rsidR="00BC0EC1" w:rsidRDefault="00BC0EC1" w:rsidP="00796430">
      <w:r>
        <w:separator/>
      </w:r>
    </w:p>
  </w:endnote>
  <w:endnote w:type="continuationSeparator" w:id="0">
    <w:p w14:paraId="015505B0" w14:textId="77777777" w:rsidR="00BC0EC1" w:rsidRDefault="00BC0EC1" w:rsidP="00796430">
      <w:r>
        <w:continuationSeparator/>
      </w:r>
    </w:p>
  </w:endnote>
  <w:endnote w:type="continuationNotice" w:id="1">
    <w:p w14:paraId="50CC0598" w14:textId="77777777" w:rsidR="00BC0EC1" w:rsidRDefault="00BC0E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맑은 고딕 Semilight"/>
    <w:charset w:val="86"/>
    <w:family w:val="modern"/>
    <w:pitch w:val="fixed"/>
    <w:sig w:usb0="00002A87" w:usb1="080E0000" w:usb2="00000010" w:usb3="00000000" w:csb0="000401FF"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Helvetica Neue">
    <w:altName w:val="맑은 고딕"/>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6DEA8E89" w:rsidR="00B23240" w:rsidRDefault="00B23240">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D48B5">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D48B5">
      <w:rPr>
        <w:rStyle w:val="ae"/>
      </w:rPr>
      <w:t>14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0C84" w14:textId="77777777" w:rsidR="00BC0EC1" w:rsidRDefault="00BC0EC1" w:rsidP="00796430">
      <w:r>
        <w:separator/>
      </w:r>
    </w:p>
  </w:footnote>
  <w:footnote w:type="continuationSeparator" w:id="0">
    <w:p w14:paraId="07981AEE" w14:textId="77777777" w:rsidR="00BC0EC1" w:rsidRDefault="00BC0EC1" w:rsidP="00796430">
      <w:r>
        <w:continuationSeparator/>
      </w:r>
    </w:p>
  </w:footnote>
  <w:footnote w:type="continuationNotice" w:id="1">
    <w:p w14:paraId="4EE4963E" w14:textId="77777777" w:rsidR="00BC0EC1" w:rsidRDefault="00BC0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Char"/>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uiPriority w:val="99"/>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列出段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h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hello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바탕"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맑은 고딕" w:cs="바탕"/>
      <w:sz w:val="24"/>
      <w:szCs w:val="24"/>
    </w:rPr>
  </w:style>
  <w:style w:type="table" w:customStyle="1" w:styleId="13">
    <w:name w:val="网格型1"/>
    <w:basedOn w:val="a2"/>
    <w:next w:val="af9"/>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9"/>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9"/>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2 Char1,DO NOT USE_h2 Char,h21 Char,Heading 2 3GPP Char,Head2A Char,2 Char,UNDERRUBRIK 1-2 Char,Heading 2 Char Char,H2 Char Char,h2 Char Char"/>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9"/>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36DC4-363D-4874-A334-1632F665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5120</Words>
  <Characters>29185</Characters>
  <Application>Microsoft Office Word</Application>
  <DocSecurity>0</DocSecurity>
  <Lines>243</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34237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정승범</cp:lastModifiedBy>
  <cp:revision>22</cp:revision>
  <cp:lastPrinted>2016-09-19T16:11:00Z</cp:lastPrinted>
  <dcterms:created xsi:type="dcterms:W3CDTF">2021-08-17T10:29:00Z</dcterms:created>
  <dcterms:modified xsi:type="dcterms:W3CDTF">2021-08-17T13:35:00Z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