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r w:rsidR="00310EC2">
        <w:rPr>
          <w:rFonts w:ascii="Arial" w:hAnsi="Arial" w:cs="Arial"/>
          <w:bCs/>
        </w:rPr>
        <w:t xml:space="preserve">and multi-TRP </w:t>
      </w:r>
      <w:r w:rsidR="00310EC2">
        <w:rPr>
          <w:rStyle w:val="CommentReference"/>
          <w:rFonts w:ascii="Arial" w:hAnsi="Arial"/>
        </w:rPr>
        <w:commentReference w:id="1"/>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5EDBFF88"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5466ED">
        <w:rPr>
          <w:rFonts w:ascii="Arial" w:hAnsi="Arial" w:cs="Arial"/>
          <w:lang w:val="en-US"/>
        </w:rPr>
        <w:t>RAN2 would also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r w:rsidR="00A30807">
        <w:rPr>
          <w:rFonts w:ascii="Arial" w:hAnsi="Arial" w:cs="Arial"/>
          <w:lang w:val="en-US"/>
        </w:rPr>
        <w:t xml:space="preserve">both 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r w:rsidR="001A279D">
        <w:rPr>
          <w:rFonts w:ascii="Arial" w:hAnsi="Arial" w:cs="Arial"/>
          <w:lang w:val="en-US"/>
        </w:rPr>
        <w:t xml:space="preserve"> so in case there are differences between those operations, RAN2 would like to understand what those differences are</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2"/>
      <w:commentRangeStart w:id="3"/>
      <w:r>
        <w:rPr>
          <w:rFonts w:ascii="Arial" w:hAnsi="Arial" w:cs="Arial"/>
          <w:lang w:val="en-US"/>
        </w:rPr>
        <w:t>questions</w:t>
      </w:r>
      <w:commentRangeEnd w:id="2"/>
      <w:r w:rsidR="00AE2DD1">
        <w:rPr>
          <w:rStyle w:val="CommentReference"/>
          <w:rFonts w:ascii="Arial" w:hAnsi="Arial"/>
        </w:rPr>
        <w:commentReference w:id="2"/>
      </w:r>
      <w:commentRangeEnd w:id="3"/>
      <w:r w:rsidR="00A26CBC">
        <w:rPr>
          <w:rStyle w:val="CommentReference"/>
          <w:rFonts w:ascii="Arial" w:hAnsi="Arial"/>
        </w:rPr>
        <w:commentReference w:id="3"/>
      </w:r>
      <w:r>
        <w:rPr>
          <w:rFonts w:ascii="Arial" w:hAnsi="Arial" w:cs="Arial"/>
          <w:lang w:val="en-US"/>
        </w:rPr>
        <w:t>:</w:t>
      </w:r>
    </w:p>
    <w:p w14:paraId="23F2DA06" w14:textId="6DAED313"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4"/>
      <w:commentRangeStart w:id="5"/>
      <w:commentRangeEnd w:id="5"/>
      <w:r w:rsidR="00285C19">
        <w:rPr>
          <w:rStyle w:val="CommentReference"/>
          <w:rFonts w:eastAsia="SimSun"/>
          <w:szCs w:val="20"/>
          <w:lang w:eastAsia="en-US"/>
        </w:rPr>
        <w:commentReference w:id="5"/>
      </w:r>
      <w:commentRangeEnd w:id="4"/>
      <w:r w:rsidR="008964C1">
        <w:rPr>
          <w:rStyle w:val="CommentReference"/>
          <w:rFonts w:eastAsia="SimSun"/>
          <w:szCs w:val="20"/>
          <w:lang w:eastAsia="en-US"/>
        </w:rPr>
        <w:commentReference w:id="4"/>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6"/>
      <w:commentRangeStart w:id="7"/>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6"/>
      <w:r w:rsidR="003D4144">
        <w:rPr>
          <w:rStyle w:val="CommentReference"/>
          <w:rFonts w:eastAsia="SimSun"/>
          <w:szCs w:val="20"/>
          <w:lang w:eastAsia="en-US"/>
        </w:rPr>
        <w:commentReference w:id="6"/>
      </w:r>
      <w:commentRangeEnd w:id="7"/>
      <w:r w:rsidR="008964C1">
        <w:rPr>
          <w:rStyle w:val="CommentReference"/>
          <w:rFonts w:eastAsia="SimSun"/>
          <w:szCs w:val="20"/>
          <w:lang w:eastAsia="en-US"/>
        </w:rPr>
        <w:commentReference w:id="7"/>
      </w:r>
    </w:p>
    <w:p w14:paraId="7E707F69" w14:textId="7B03DC07"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DC7978">
        <w:t>from TRP with different PCI on dedicated channels</w:t>
      </w:r>
      <w:r w:rsidR="00223041" w:rsidRPr="00223041">
        <w:t xml:space="preserve">, is UE still required to receive system information </w:t>
      </w:r>
      <w:r w:rsidR="009F296A">
        <w:t xml:space="preserve">and paging </w:t>
      </w:r>
      <w:r w:rsidR="00223041" w:rsidRPr="00223041">
        <w:t xml:space="preserve">from </w:t>
      </w:r>
      <w:r w:rsidR="00223041" w:rsidRPr="00223041">
        <w:rPr>
          <w:i/>
          <w:iCs/>
        </w:rPr>
        <w:t>serving cell TRP</w:t>
      </w:r>
      <w:r w:rsidR="00223041" w:rsidRPr="00223041">
        <w:t>?</w:t>
      </w:r>
    </w:p>
    <w:p w14:paraId="6CD76F89" w14:textId="36A4DD97" w:rsidR="00223041" w:rsidRDefault="00676CB8" w:rsidP="00223041">
      <w:pPr>
        <w:pStyle w:val="Doc-text2"/>
        <w:numPr>
          <w:ilvl w:val="1"/>
          <w:numId w:val="14"/>
        </w:numPr>
      </w:pPr>
      <w:commentRangeStart w:id="8"/>
      <w:commentRangeStart w:id="9"/>
      <w:r>
        <w:t xml:space="preserve">c) </w:t>
      </w:r>
      <w:r w:rsidR="009F296A" w:rsidRPr="009F296A">
        <w:rPr>
          <w:b/>
          <w:bCs/>
        </w:rPr>
        <w:t>SSB reception:</w:t>
      </w:r>
      <w:r w:rsidR="009F296A">
        <w:t xml:space="preserve"> </w:t>
      </w:r>
      <w:commentRangeStart w:id="10"/>
      <w:commentRangeStart w:id="11"/>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8"/>
      <w:r w:rsidR="005C609C">
        <w:rPr>
          <w:rStyle w:val="CommentReference"/>
          <w:rFonts w:eastAsia="SimSun"/>
          <w:szCs w:val="20"/>
          <w:lang w:eastAsia="en-US"/>
        </w:rPr>
        <w:commentReference w:id="8"/>
      </w:r>
      <w:commentRangeEnd w:id="9"/>
      <w:r w:rsidR="009F296A">
        <w:rPr>
          <w:rStyle w:val="CommentReference"/>
          <w:rFonts w:eastAsia="SimSun"/>
          <w:szCs w:val="20"/>
          <w:lang w:eastAsia="en-US"/>
        </w:rPr>
        <w:commentReference w:id="9"/>
      </w:r>
      <w:commentRangeEnd w:id="10"/>
      <w:r w:rsidR="00A30807">
        <w:rPr>
          <w:rStyle w:val="CommentReference"/>
          <w:rFonts w:eastAsia="SimSun"/>
          <w:szCs w:val="20"/>
          <w:lang w:eastAsia="en-US"/>
        </w:rPr>
        <w:commentReference w:id="10"/>
      </w:r>
      <w:commentRangeEnd w:id="11"/>
      <w:r w:rsidR="001A279D">
        <w:rPr>
          <w:rStyle w:val="CommentReference"/>
          <w:rFonts w:eastAsia="SimSun"/>
          <w:szCs w:val="20"/>
          <w:lang w:eastAsia="en-US"/>
        </w:rPr>
        <w:commentReference w:id="11"/>
      </w:r>
    </w:p>
    <w:p w14:paraId="6FD0057D" w14:textId="504008D8" w:rsidR="00EA73F5"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commentRangeStart w:id="12"/>
      <w:commentRangeStart w:id="13"/>
      <w:r w:rsidR="00362170">
        <w:rPr>
          <w:rFonts w:ascii="DengXian" w:eastAsia="DengXian" w:hAnsi="DengXian" w:hint="eastAsia"/>
          <w:b/>
          <w:bCs/>
          <w:lang w:eastAsia="zh-CN"/>
        </w:rPr>
        <w:t>e</w:t>
      </w:r>
      <w:r w:rsidR="00362170">
        <w:rPr>
          <w:b/>
          <w:bCs/>
        </w:rPr>
        <w:t xml:space="preserve">) </w:t>
      </w:r>
      <w:r w:rsidR="00F073E6">
        <w:rPr>
          <w:b/>
          <w:bCs/>
        </w:rPr>
        <w:t>PCell/</w:t>
      </w:r>
      <w:r w:rsidR="001A279D">
        <w:rPr>
          <w:b/>
          <w:bCs/>
        </w:rPr>
        <w:t>PSCell/</w:t>
      </w:r>
      <w:r w:rsidR="00F073E6">
        <w:rPr>
          <w:b/>
          <w:bCs/>
        </w:rPr>
        <w:t xml:space="preserve">SCell: Is the inter-cell beam management applicable to </w:t>
      </w:r>
      <w:r w:rsidR="006D76C3">
        <w:rPr>
          <w:b/>
          <w:bCs/>
        </w:rPr>
        <w:t xml:space="preserve">any serving cell (i.e. </w:t>
      </w:r>
      <w:r w:rsidR="00F073E6">
        <w:rPr>
          <w:b/>
          <w:bCs/>
        </w:rPr>
        <w:t>PCell/</w:t>
      </w:r>
      <w:r w:rsidR="001A279D">
        <w:rPr>
          <w:b/>
          <w:bCs/>
        </w:rPr>
        <w:t>PSCell/</w:t>
      </w:r>
      <w:r w:rsidR="00F073E6">
        <w:rPr>
          <w:b/>
          <w:bCs/>
        </w:rPr>
        <w:t>SCell</w:t>
      </w:r>
      <w:r w:rsidR="006D76C3">
        <w:rPr>
          <w:b/>
          <w:bCs/>
        </w:rPr>
        <w:t>)</w:t>
      </w:r>
      <w:r w:rsidR="006D76C3" w:rsidDel="006D76C3">
        <w:rPr>
          <w:b/>
          <w:bCs/>
        </w:rPr>
        <w:t xml:space="preserve"> </w:t>
      </w:r>
      <w:r w:rsidR="00F073E6">
        <w:rPr>
          <w:b/>
          <w:bCs/>
        </w:rPr>
        <w:t>?</w:t>
      </w:r>
      <w:commentRangeEnd w:id="12"/>
      <w:r w:rsidR="00DA7691">
        <w:rPr>
          <w:rStyle w:val="CommentReference"/>
          <w:rFonts w:eastAsia="SimSun"/>
          <w:szCs w:val="20"/>
          <w:lang w:eastAsia="en-US"/>
        </w:rPr>
        <w:commentReference w:id="12"/>
      </w:r>
      <w:commentRangeEnd w:id="13"/>
      <w:r w:rsidR="001A279D">
        <w:rPr>
          <w:rStyle w:val="CommentReference"/>
          <w:rFonts w:eastAsia="SimSun"/>
          <w:szCs w:val="20"/>
          <w:lang w:eastAsia="en-US"/>
        </w:rPr>
        <w:commentReference w:id="13"/>
      </w:r>
      <w:r w:rsidR="00EA73F5" w:rsidRPr="00EA73F5">
        <w:t xml:space="preserve"> </w:t>
      </w:r>
    </w:p>
    <w:p w14:paraId="7D239E5B" w14:textId="03B7C152" w:rsidR="00EA73F5" w:rsidRDefault="004D2FE6" w:rsidP="00EA73F5">
      <w:pPr>
        <w:pStyle w:val="Doc-text2"/>
        <w:numPr>
          <w:ilvl w:val="1"/>
          <w:numId w:val="14"/>
        </w:numPr>
      </w:pPr>
      <w:r>
        <w:t>f</w:t>
      </w:r>
      <w:r w:rsidR="007312A3">
        <w:t xml:space="preserve">) </w:t>
      </w:r>
      <w:commentRangeStart w:id="14"/>
      <w:r w:rsidR="00EA73F5">
        <w:t>Which signalling should be used for TCI switch for inter-cell BM</w:t>
      </w:r>
      <w:commentRangeEnd w:id="14"/>
      <w:r w:rsidR="00EA73F5">
        <w:rPr>
          <w:rStyle w:val="CommentReference"/>
          <w:rFonts w:eastAsia="SimSun"/>
          <w:szCs w:val="20"/>
          <w:lang w:eastAsia="en-US"/>
        </w:rPr>
        <w:commentReference w:id="14"/>
      </w:r>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15"/>
      <w:commentRangeStart w:id="16"/>
      <w:commentRangeStart w:id="17"/>
      <w:commentRangeStart w:id="18"/>
      <w:r w:rsidR="009F296A" w:rsidDel="009F296A">
        <w:t xml:space="preserve">  </w:t>
      </w:r>
      <w:commentRangeEnd w:id="15"/>
      <w:r w:rsidR="00114570">
        <w:rPr>
          <w:rStyle w:val="CommentReference"/>
          <w:rFonts w:eastAsia="SimSun"/>
          <w:szCs w:val="20"/>
          <w:lang w:eastAsia="en-US"/>
        </w:rPr>
        <w:commentReference w:id="15"/>
      </w:r>
      <w:commentRangeEnd w:id="16"/>
      <w:commentRangeEnd w:id="17"/>
      <w:commentRangeEnd w:id="18"/>
      <w:r w:rsidR="009F296A">
        <w:rPr>
          <w:rStyle w:val="CommentReference"/>
          <w:rFonts w:eastAsia="SimSun"/>
          <w:szCs w:val="20"/>
          <w:lang w:eastAsia="en-US"/>
        </w:rPr>
        <w:commentReference w:id="16"/>
      </w:r>
      <w:r w:rsidR="00E40BC3">
        <w:rPr>
          <w:rStyle w:val="CommentReference"/>
          <w:rFonts w:eastAsia="SimSun"/>
          <w:szCs w:val="20"/>
          <w:lang w:eastAsia="en-US"/>
        </w:rPr>
        <w:commentReference w:id="17"/>
      </w:r>
      <w:r w:rsidR="009F296A">
        <w:rPr>
          <w:rStyle w:val="CommentReference"/>
          <w:rFonts w:eastAsia="SimSun"/>
          <w:szCs w:val="20"/>
          <w:lang w:eastAsia="en-US"/>
        </w:rPr>
        <w:commentReference w:id="18"/>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lastRenderedPageBreak/>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commentRangeStart w:id="19"/>
      <w:commentRangeStart w:id="20"/>
      <w:r>
        <w:rPr>
          <w:b/>
          <w:bCs/>
        </w:rPr>
        <w:t>4</w:t>
      </w:r>
      <w:r w:rsidRPr="00676CB8">
        <w:rPr>
          <w:b/>
          <w:bCs/>
        </w:rPr>
        <w:t>) Unified TCI aspects:</w:t>
      </w:r>
      <w:r>
        <w:t xml:space="preserve"> How are the unified TCI states used in the inter-cell beam </w:t>
      </w:r>
      <w:commentRangeStart w:id="21"/>
      <w:commentRangeStart w:id="22"/>
      <w:commentRangeStart w:id="23"/>
      <w:r>
        <w:t>management</w:t>
      </w:r>
      <w:commentRangeEnd w:id="21"/>
      <w:r w:rsidR="00426735">
        <w:rPr>
          <w:rStyle w:val="CommentReference"/>
          <w:rFonts w:eastAsia="SimSun"/>
          <w:szCs w:val="20"/>
          <w:lang w:eastAsia="en-US"/>
        </w:rPr>
        <w:commentReference w:id="21"/>
      </w:r>
      <w:commentRangeEnd w:id="22"/>
      <w:commentRangeEnd w:id="23"/>
      <w:r w:rsidR="00A3255D">
        <w:rPr>
          <w:rStyle w:val="CommentReference"/>
          <w:rFonts w:eastAsia="SimSun"/>
          <w:szCs w:val="20"/>
          <w:lang w:eastAsia="en-US"/>
        </w:rPr>
        <w:commentReference w:id="22"/>
      </w:r>
      <w:r w:rsidR="00F93164">
        <w:rPr>
          <w:rStyle w:val="CommentReference"/>
          <w:rFonts w:eastAsia="SimSun"/>
          <w:szCs w:val="20"/>
          <w:lang w:eastAsia="en-US"/>
        </w:rPr>
        <w:commentReference w:id="23"/>
      </w:r>
      <w:r>
        <w:t xml:space="preserve">? </w:t>
      </w:r>
      <w:commentRangeEnd w:id="19"/>
      <w:r w:rsidR="00A30807">
        <w:rPr>
          <w:rStyle w:val="CommentReference"/>
          <w:rFonts w:eastAsia="SimSun"/>
          <w:szCs w:val="20"/>
          <w:lang w:eastAsia="en-US"/>
        </w:rPr>
        <w:commentReference w:id="19"/>
      </w:r>
      <w:commentRangeEnd w:id="20"/>
      <w:r w:rsidR="001A279D">
        <w:rPr>
          <w:rStyle w:val="CommentReference"/>
          <w:rFonts w:eastAsia="SimSun"/>
          <w:szCs w:val="20"/>
          <w:lang w:eastAsia="en-US"/>
        </w:rPr>
        <w:commentReference w:id="20"/>
      </w:r>
    </w:p>
    <w:p w14:paraId="5BB7427D" w14:textId="3F522ABA" w:rsidR="00223041" w:rsidRDefault="00223041" w:rsidP="00223041">
      <w:pPr>
        <w:pStyle w:val="Doc-text2"/>
        <w:numPr>
          <w:ilvl w:val="0"/>
          <w:numId w:val="14"/>
        </w:numPr>
      </w:pPr>
    </w:p>
    <w:p w14:paraId="2C28730A" w14:textId="5385CB2B" w:rsidR="00723B12" w:rsidRDefault="00723B12" w:rsidP="00223041">
      <w:pPr>
        <w:pStyle w:val="Doc-text2"/>
        <w:numPr>
          <w:ilvl w:val="0"/>
          <w:numId w:val="14"/>
        </w:numPr>
      </w:pPr>
      <w:commentRangeStart w:id="24"/>
      <w:commentRangeStart w:id="25"/>
      <w:r>
        <w:rPr>
          <w:b/>
          <w:bCs/>
        </w:rPr>
        <w:t>5</w:t>
      </w:r>
      <w:r>
        <w:rPr>
          <w:rFonts w:hint="eastAsia"/>
          <w:b/>
          <w:bCs/>
          <w:lang w:eastAsia="zh-CN"/>
        </w:rPr>
        <w:t>）</w:t>
      </w:r>
      <w:r>
        <w:rPr>
          <w:b/>
          <w:bCs/>
          <w:lang w:val="en-US" w:eastAsia="zh-CN"/>
        </w:rPr>
        <w:t>PxxCH channel configuration:</w:t>
      </w:r>
      <w:r>
        <w:t xml:space="preserve"> </w:t>
      </w:r>
      <w:r w:rsidR="00474F0C" w:rsidRPr="00474F0C">
        <w:t xml:space="preserve">For the PxxCH configuration </w:t>
      </w:r>
      <w:r w:rsidR="00474F0C">
        <w:t xml:space="preserve">(i.e. PUSCH/PDSCH/PDCCH/PUSCH) </w:t>
      </w:r>
      <w:r w:rsidR="00474F0C" w:rsidRPr="00474F0C">
        <w:t>of the TRP with different PCI, how many or which parameters could be different from the serving cell?</w:t>
      </w:r>
      <w:commentRangeEnd w:id="24"/>
      <w:r w:rsidR="00373000">
        <w:rPr>
          <w:rStyle w:val="CommentReference"/>
          <w:rFonts w:eastAsia="SimSun"/>
          <w:szCs w:val="20"/>
          <w:lang w:eastAsia="en-US"/>
        </w:rPr>
        <w:commentReference w:id="24"/>
      </w:r>
      <w:commentRangeEnd w:id="25"/>
      <w:r w:rsidR="008964C1">
        <w:rPr>
          <w:rStyle w:val="CommentReference"/>
          <w:rFonts w:eastAsia="SimSun"/>
          <w:szCs w:val="20"/>
          <w:lang w:eastAsia="en-US"/>
        </w:rPr>
        <w:commentReference w:id="25"/>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29573FC6"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(on a level that explains the features, i.e. a dump of RAN1 agreements alone is usually not very he</w:t>
      </w:r>
      <w:r w:rsidR="00AF0950">
        <w:rPr>
          <w:rFonts w:ascii="Arial" w:hAnsi="Arial" w:cs="Arial"/>
          <w:lang w:val="en-US"/>
        </w:rPr>
        <w:t>l</w:t>
      </w:r>
      <w:r w:rsidR="00F93164">
        <w:rPr>
          <w:rFonts w:ascii="Arial" w:hAnsi="Arial" w:cs="Arial"/>
          <w:lang w:val="en-US"/>
        </w:rPr>
        <w:t>pful for progressing the work) on these.</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4T13:50: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w:t>
      </w:r>
      <w:proofErr w:type="gramStart"/>
      <w:r>
        <w:t>ask directly</w:t>
      </w:r>
      <w:proofErr w:type="gramEnd"/>
      <w:r>
        <w:t xml:space="preserve">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5T10:57:00Z" w:initials="TH3">
    <w:p w14:paraId="278C94C0" w14:textId="6CE1E92B" w:rsidR="00310EC2" w:rsidRDefault="00310EC2">
      <w:pPr>
        <w:pStyle w:val="CommentText"/>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3" w:author="Tero Henttonen3" w:date="2021-08-25T12:07:00Z" w:initials="TH3">
    <w:p w14:paraId="28399240" w14:textId="1BBB9BAB" w:rsidR="00A26CBC" w:rsidRDefault="00A26CBC">
      <w:pPr>
        <w:pStyle w:val="CommentText"/>
      </w:pPr>
      <w:r>
        <w:rPr>
          <w:rStyle w:val="CommentReference"/>
        </w:rPr>
        <w:annotationRef/>
      </w:r>
      <w:r>
        <w:t xml:space="preserve">Fine to consider such question, as that could be helpful, but it would be helpful if you can propose the basic question first. </w:t>
      </w:r>
    </w:p>
  </w:comment>
  <w:comment w:id="5" w:author="CATT" w:date="2021-08-24T16:47: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4" w:author="Tero Henttonen3" w:date="2021-08-25T12:14:00Z" w:initials="TH3">
    <w:p w14:paraId="15756AD5" w14:textId="602277FA" w:rsidR="008964C1" w:rsidRDefault="008964C1">
      <w:pPr>
        <w:pStyle w:val="CommentText"/>
      </w:pPr>
      <w:r>
        <w:t>P</w:t>
      </w:r>
      <w:r>
        <w:rPr>
          <w:rStyle w:val="CommentReference"/>
        </w:rPr>
        <w:annotationRef/>
      </w:r>
      <w:r>
        <w:t>lease propose a concrete fomulation, this could fit in the Q1a well.</w:t>
      </w:r>
    </w:p>
  </w:comment>
  <w:comment w:id="6" w:author="vivo-Chenli" w:date="2021-08-24T23:20: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7" w:author="Tero Henttonen3" w:date="2021-08-25T12:14: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8"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9"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10"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11"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12" w:author="OPPO(Zhongda)_2" w:date="2021-08-24T09:33: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13" w:author="Nokia, Nokia Shanghai Bell" w:date="2021-08-24T13:26: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14" w:author="vivo-Chenli" w:date="2021-08-24T23:2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15"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16"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17"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8"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21"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22"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23"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9"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20"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24" w:author="Apple - Fangli" w:date="2021-08-25T15:40: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25" w:author="Tero Henttonen3" w:date="2021-08-25T12:17: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508046D6" w15:paraIdParent="31A74B59" w15:done="0"/>
  <w15:commentEx w15:paraId="75D1194D" w15:done="0"/>
  <w15:commentEx w15:paraId="28399240" w15:paraIdParent="75D1194D" w15:done="0"/>
  <w15:commentEx w15:paraId="70A3956E" w15:done="0"/>
  <w15:commentEx w15:paraId="15756AD5" w15:paraIdParent="70A3956E" w15:done="0"/>
  <w15:commentEx w15:paraId="0556988E" w15:done="0"/>
  <w15:commentEx w15:paraId="41AA4699" w15:paraIdParent="0556988E"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47B5E01C" w15:done="0"/>
  <w15:commentEx w15:paraId="623E0080" w15:paraIdParent="47B5E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D0B10B" w16cex:dateUtc="2021-08-25T09:07:00Z"/>
  <w16cex:commentExtensible w16cex:durableId="24D0B28F" w16cex:dateUtc="2021-08-25T09:14:00Z"/>
  <w16cex:commentExtensible w16cex:durableId="24CFFD29" w16cex:dateUtc="2021-08-24T15:20:00Z"/>
  <w16cex:commentExtensible w16cex:durableId="24D0B2AE" w16cex:dateUtc="2021-08-25T09:14: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CF72BB" w16cex:dateUtc="2021-08-24T10:29:00Z"/>
  <w16cex:commentExtensible w16cex:durableId="24D0E2F7" w16cex:dateUtc="2021-08-25T07:40:00Z"/>
  <w16cex:commentExtensible w16cex:durableId="24D0B374" w16cex:dateUtc="2021-08-2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75D1194D" w16cid:durableId="24CF7156"/>
  <w16cid:commentId w16cid:paraId="28399240" w16cid:durableId="24D0B10B"/>
  <w16cid:commentId w16cid:paraId="70A3956E" w16cid:durableId="24CF7161"/>
  <w16cid:commentId w16cid:paraId="15756AD5" w16cid:durableId="24D0B28F"/>
  <w16cid:commentId w16cid:paraId="0556988E" w16cid:durableId="24CFFD29"/>
  <w16cid:commentId w16cid:paraId="41AA4699" w16cid:durableId="24D0B2AE"/>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47B5E01C" w16cid:durableId="24D0E2F7"/>
  <w16cid:commentId w16cid:paraId="623E0080" w16cid:durableId="24D0B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4EA25" w14:textId="77777777" w:rsidR="008016B4" w:rsidRDefault="008016B4">
      <w:r>
        <w:separator/>
      </w:r>
    </w:p>
  </w:endnote>
  <w:endnote w:type="continuationSeparator" w:id="0">
    <w:p w14:paraId="179A5153" w14:textId="77777777" w:rsidR="008016B4" w:rsidRDefault="008016B4">
      <w:r>
        <w:continuationSeparator/>
      </w:r>
    </w:p>
  </w:endnote>
  <w:endnote w:type="continuationNotice" w:id="1">
    <w:p w14:paraId="12A60B37" w14:textId="77777777" w:rsidR="008016B4" w:rsidRDefault="0080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DA17" w14:textId="77777777" w:rsidR="008016B4" w:rsidRDefault="008016B4">
      <w:r>
        <w:separator/>
      </w:r>
    </w:p>
  </w:footnote>
  <w:footnote w:type="continuationSeparator" w:id="0">
    <w:p w14:paraId="3DF0DBBB" w14:textId="77777777" w:rsidR="008016B4" w:rsidRDefault="008016B4">
      <w:r>
        <w:continuationSeparator/>
      </w:r>
    </w:p>
  </w:footnote>
  <w:footnote w:type="continuationNotice" w:id="1">
    <w:p w14:paraId="5FD20E2B" w14:textId="77777777" w:rsidR="008016B4" w:rsidRDefault="00801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Intel_yh">
    <w15:presenceInfo w15:providerId="None" w15:userId="Intel_yh"/>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478C3"/>
    <w:rsid w:val="001576BB"/>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3AD1"/>
    <w:rsid w:val="003D4144"/>
    <w:rsid w:val="003E0EE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F7688"/>
    <w:rsid w:val="00700F47"/>
    <w:rsid w:val="00701A2B"/>
    <w:rsid w:val="007141F1"/>
    <w:rsid w:val="00723B12"/>
    <w:rsid w:val="007261FF"/>
    <w:rsid w:val="007312A3"/>
    <w:rsid w:val="0076766B"/>
    <w:rsid w:val="00771348"/>
    <w:rsid w:val="007822EF"/>
    <w:rsid w:val="00787EAC"/>
    <w:rsid w:val="007A671D"/>
    <w:rsid w:val="007B18A7"/>
    <w:rsid w:val="007B77B3"/>
    <w:rsid w:val="007E720D"/>
    <w:rsid w:val="008016B4"/>
    <w:rsid w:val="00806E3A"/>
    <w:rsid w:val="008150C2"/>
    <w:rsid w:val="0084501F"/>
    <w:rsid w:val="00845F63"/>
    <w:rsid w:val="0084604E"/>
    <w:rsid w:val="00846818"/>
    <w:rsid w:val="00847CE4"/>
    <w:rsid w:val="008612CD"/>
    <w:rsid w:val="00865ED7"/>
    <w:rsid w:val="00871C7A"/>
    <w:rsid w:val="00876787"/>
    <w:rsid w:val="00881F64"/>
    <w:rsid w:val="008831D9"/>
    <w:rsid w:val="00883DB4"/>
    <w:rsid w:val="00892B0D"/>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3636</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4265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Tero Henttonen3</cp:lastModifiedBy>
  <cp:revision>3</cp:revision>
  <cp:lastPrinted>2002-04-23T00:10:00Z</cp:lastPrinted>
  <dcterms:created xsi:type="dcterms:W3CDTF">2021-08-25T09:22:00Z</dcterms:created>
  <dcterms:modified xsi:type="dcterms:W3CDTF">2021-08-25T09:24:00Z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