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inter-cell beam management 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in the context of the Rel-17 FeMIMO WI, would like to request some clarifications on various areas to better understand the required RAN2 work. </w:t>
      </w:r>
    </w:p>
    <w:p w14:paraId="103DBF79" w14:textId="04FE1DF8"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Consequently, RAN2 would request answers to the following questions:</w:t>
      </w:r>
    </w:p>
    <w:p w14:paraId="23F2DA06" w14:textId="4E5550B2"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commentRangeStart w:id="0"/>
      <w:r w:rsidR="00071382" w:rsidRPr="00223041">
        <w:rPr>
          <w:b/>
          <w:bCs/>
        </w:rPr>
        <w:t>multi-TRP</w:t>
      </w:r>
      <w:commentRangeEnd w:id="0"/>
      <w:r w:rsidR="007B18A7">
        <w:rPr>
          <w:rStyle w:val="a9"/>
          <w:rFonts w:eastAsia="宋体"/>
          <w:szCs w:val="20"/>
          <w:lang w:eastAsia="en-US"/>
        </w:rPr>
        <w:commentReference w:id="0"/>
      </w:r>
      <w:r w:rsidR="00071382" w:rsidRPr="00223041">
        <w:rPr>
          <w:b/>
          <w:bCs/>
        </w:rPr>
        <w:t>:</w:t>
      </w:r>
      <w:r w:rsidR="00071382">
        <w:t xml:space="preserve"> </w:t>
      </w:r>
      <w:r w:rsidR="00223041">
        <w:t xml:space="preserve">The WI states </w:t>
      </w:r>
      <w:commentRangeStart w:id="1"/>
      <w:r w:rsidR="00223041">
        <w:t>that UE always only receive TxRx from a single cell</w:t>
      </w:r>
      <w:commentRangeEnd w:id="1"/>
      <w:r w:rsidR="00562A4E">
        <w:rPr>
          <w:rStyle w:val="a9"/>
          <w:rFonts w:eastAsia="宋体"/>
          <w:szCs w:val="20"/>
          <w:lang w:eastAsia="en-US"/>
        </w:rPr>
        <w:commentReference w:id="1"/>
      </w:r>
      <w:r w:rsidR="00223041">
        <w:t xml:space="preserve">. Does this mean that </w:t>
      </w:r>
      <w:commentRangeStart w:id="2"/>
      <w:r w:rsidR="00223041">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2"/>
      <w:r w:rsidR="00914D3C">
        <w:rPr>
          <w:rStyle w:val="a9"/>
          <w:rFonts w:eastAsia="宋体"/>
          <w:szCs w:val="20"/>
          <w:lang w:eastAsia="en-US"/>
        </w:rPr>
        <w:commentReference w:id="2"/>
      </w:r>
      <w:r w:rsidR="00223041" w:rsidRPr="00223041">
        <w:t xml:space="preserve">, </w:t>
      </w:r>
      <w:commentRangeStart w:id="3"/>
      <w:r w:rsidR="00223041" w:rsidRPr="00223041">
        <w:t>does UE always receive and transmit to the same TRP?</w:t>
      </w:r>
      <w:commentRangeEnd w:id="3"/>
      <w:r w:rsidR="009B3E3C">
        <w:rPr>
          <w:rStyle w:val="a9"/>
          <w:rFonts w:eastAsia="宋体"/>
          <w:szCs w:val="20"/>
          <w:lang w:eastAsia="en-US"/>
        </w:rPr>
        <w:commentReference w:id="3"/>
      </w:r>
      <w:r w:rsidR="00223041">
        <w:t xml:space="preserve"> in particular: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2D5FF087" w:rsidR="00223041" w:rsidRDefault="00676CB8" w:rsidP="00223041">
      <w:pPr>
        <w:pStyle w:val="Doc-text2"/>
        <w:numPr>
          <w:ilvl w:val="1"/>
          <w:numId w:val="14"/>
        </w:numPr>
      </w:pPr>
      <w:commentRangeStart w:id="4"/>
      <w:r>
        <w:t xml:space="preserve">b) </w:t>
      </w:r>
      <w:r w:rsidR="00F51ABC" w:rsidRPr="00F51ABC">
        <w:rPr>
          <w:b/>
          <w:bCs/>
        </w:rPr>
        <w:t>System information:</w:t>
      </w:r>
      <w:r w:rsidR="00F51ABC">
        <w:t xml:space="preserve"> </w:t>
      </w:r>
      <w:r w:rsidR="00223041" w:rsidRPr="00223041">
        <w:t xml:space="preserve">If UE is using </w:t>
      </w:r>
      <w:r w:rsidR="00223041" w:rsidRPr="00223041">
        <w:rPr>
          <w:i/>
          <w:iCs/>
        </w:rPr>
        <w:t>TRP with different PCI</w:t>
      </w:r>
      <w:r w:rsidR="00223041" w:rsidRPr="00223041">
        <w:t xml:space="preserve"> for DL, is UE still required to receive system information from </w:t>
      </w:r>
      <w:r w:rsidR="00223041" w:rsidRPr="00223041">
        <w:rPr>
          <w:i/>
          <w:iCs/>
        </w:rPr>
        <w:t>serving cell TRP</w:t>
      </w:r>
      <w:r w:rsidR="00223041" w:rsidRPr="00223041">
        <w:t>?</w:t>
      </w:r>
      <w:commentRangeEnd w:id="4"/>
      <w:r w:rsidR="009B3E3C">
        <w:rPr>
          <w:rStyle w:val="a9"/>
          <w:rFonts w:eastAsia="宋体"/>
          <w:szCs w:val="20"/>
          <w:lang w:eastAsia="en-US"/>
        </w:rPr>
        <w:commentReference w:id="4"/>
      </w:r>
    </w:p>
    <w:p w14:paraId="6CD76F89" w14:textId="13589383" w:rsidR="00223041" w:rsidRPr="00223041" w:rsidRDefault="00676CB8" w:rsidP="00223041">
      <w:pPr>
        <w:pStyle w:val="Doc-text2"/>
        <w:numPr>
          <w:ilvl w:val="1"/>
          <w:numId w:val="14"/>
        </w:numPr>
      </w:pPr>
      <w:r>
        <w:t>c)</w:t>
      </w:r>
      <w:commentRangeStart w:id="5"/>
      <w:r>
        <w:t xml:space="preserve"> </w:t>
      </w:r>
      <w:r w:rsidR="00223041">
        <w:t>Can</w:t>
      </w:r>
      <w:commentRangeEnd w:id="5"/>
      <w:r w:rsidR="00914D3C">
        <w:rPr>
          <w:rStyle w:val="a9"/>
          <w:rFonts w:eastAsia="宋体"/>
          <w:szCs w:val="20"/>
          <w:lang w:eastAsia="en-US"/>
        </w:rPr>
        <w:commentReference w:id="5"/>
      </w:r>
      <w:r w:rsidR="00223041">
        <w:t xml:space="preserve"> UE always receive CD-SSB from </w:t>
      </w:r>
      <w:r w:rsidR="00223041" w:rsidRPr="00223041">
        <w:rPr>
          <w:i/>
          <w:iCs/>
        </w:rPr>
        <w:t>serving cell TRP</w:t>
      </w:r>
      <w:r w:rsidR="00223041">
        <w:t xml:space="preserve"> (e.g. for RRM measurement purposes)?</w:t>
      </w: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4508E5B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commentRangeStart w:id="6"/>
      <w:r>
        <w:t>when inter-cell multi-TRP is configured</w:t>
      </w:r>
      <w:commentRangeEnd w:id="6"/>
      <w:r w:rsidR="00114570">
        <w:rPr>
          <w:rStyle w:val="a9"/>
          <w:rFonts w:eastAsia="宋体"/>
          <w:szCs w:val="20"/>
          <w:lang w:eastAsia="en-US"/>
        </w:rPr>
        <w:commentReference w:id="6"/>
      </w:r>
      <w:r>
        <w:t>?</w:t>
      </w:r>
    </w:p>
    <w:p w14:paraId="10C4EE75" w14:textId="277A506F" w:rsidR="00676CB8" w:rsidRPr="00676CB8" w:rsidRDefault="00676CB8" w:rsidP="00676CB8">
      <w:pPr>
        <w:pStyle w:val="Doc-text2"/>
        <w:numPr>
          <w:ilvl w:val="1"/>
          <w:numId w:val="14"/>
        </w:numPr>
      </w:pPr>
      <w:commentRangeStart w:id="7"/>
      <w:r>
        <w:t xml:space="preserve">c) </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PHR calculation?</w:t>
      </w:r>
      <w:commentRangeEnd w:id="7"/>
      <w:r w:rsidR="00120CFE">
        <w:rPr>
          <w:rStyle w:val="a9"/>
          <w:rFonts w:eastAsia="宋体"/>
          <w:szCs w:val="20"/>
          <w:lang w:eastAsia="en-US"/>
        </w:rPr>
        <w:commentReference w:id="7"/>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3296922D"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serving 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B115889"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 xml:space="preserve">Can retransmission occur from different TRP than initial transmission?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71F3B93B" w:rsidR="00676CB8" w:rsidRDefault="00676CB8" w:rsidP="00676CB8">
      <w:pPr>
        <w:pStyle w:val="Doc-text2"/>
        <w:numPr>
          <w:ilvl w:val="0"/>
          <w:numId w:val="14"/>
        </w:numPr>
      </w:pPr>
      <w:r>
        <w:rPr>
          <w:b/>
          <w:bCs/>
        </w:rPr>
        <w:t>4</w:t>
      </w:r>
      <w:r w:rsidRPr="00676CB8">
        <w:rPr>
          <w:b/>
          <w:bCs/>
        </w:rPr>
        <w:t>) Unified TCI aspects:</w:t>
      </w:r>
      <w:r>
        <w:t xml:space="preserve"> How are the unified TCI states used in the inter-cell beam management? </w:t>
      </w:r>
    </w:p>
    <w:p w14:paraId="5BB7427D" w14:textId="1CC1F40E" w:rsidR="00223041" w:rsidRDefault="00676CB8" w:rsidP="00223041">
      <w:pPr>
        <w:pStyle w:val="Doc-text2"/>
        <w:numPr>
          <w:ilvl w:val="0"/>
          <w:numId w:val="14"/>
        </w:numPr>
      </w:pPr>
      <w:r>
        <w:rPr>
          <w:b/>
          <w:bCs/>
        </w:rPr>
        <w:t xml:space="preserve">5) </w:t>
      </w:r>
      <w:r w:rsidR="00223041" w:rsidRPr="00223041">
        <w:rPr>
          <w:b/>
          <w:bCs/>
        </w:rPr>
        <w:t>Inter-cell beam management and multi-TRP:</w:t>
      </w:r>
      <w:r w:rsidR="00223041">
        <w:t xml:space="preserve"> Are there any differences to </w:t>
      </w:r>
      <w:r>
        <w:t xml:space="preserve">any of </w:t>
      </w:r>
      <w:r w:rsidR="00223041">
        <w:t>previous questions if multi-TRP is configured or</w:t>
      </w:r>
      <w:commentRangeStart w:id="8"/>
      <w:r w:rsidR="00223041">
        <w:t xml:space="preserve"> if a single TRP is configured with inter-cell beam management</w:t>
      </w:r>
      <w:commentRangeEnd w:id="8"/>
      <w:r w:rsidR="00114570">
        <w:rPr>
          <w:rStyle w:val="a9"/>
          <w:rFonts w:eastAsia="宋体"/>
          <w:szCs w:val="20"/>
          <w:lang w:eastAsia="en-US"/>
        </w:rPr>
        <w:commentReference w:id="8"/>
      </w:r>
      <w:r>
        <w:t xml:space="preserve"> (where applicable)</w:t>
      </w:r>
      <w:r w:rsidR="00223041">
        <w:t>?</w:t>
      </w:r>
    </w:p>
    <w:p w14:paraId="2FC051D0" w14:textId="77777777" w:rsidR="00071382" w:rsidRDefault="00071382" w:rsidP="00071382">
      <w:pPr>
        <w:pStyle w:val="Doc-text2"/>
      </w:pPr>
    </w:p>
    <w:p w14:paraId="44DB9993" w14:textId="77777777" w:rsidR="00071382" w:rsidRDefault="00071382" w:rsidP="00071382">
      <w:pPr>
        <w:pStyle w:val="EmailDiscussion2"/>
      </w:pPr>
    </w:p>
    <w:p w14:paraId="2DD94B66" w14:textId="7EEFE994" w:rsidR="00D8405F" w:rsidRDefault="00D8405F" w:rsidP="00D8405F">
      <w:pPr>
        <w:pStyle w:val="a3"/>
        <w:spacing w:after="120"/>
        <w:rPr>
          <w:rFonts w:ascii="Arial" w:hAnsi="Arial" w:cs="Arial"/>
          <w:lang w:val="en-US"/>
        </w:rPr>
      </w:pPr>
      <w:commentRangeStart w:id="9"/>
      <w:r>
        <w:rPr>
          <w:rFonts w:ascii="Arial" w:hAnsi="Arial" w:cs="Arial"/>
          <w:lang w:val="en-US"/>
        </w:rPr>
        <w:t xml:space="preserve">RAN2 would </w:t>
      </w:r>
      <w:r w:rsidR="00676CB8">
        <w:rPr>
          <w:rFonts w:ascii="Arial" w:hAnsi="Arial" w:cs="Arial"/>
          <w:lang w:val="en-US"/>
        </w:rPr>
        <w:t>request RAN1 to provide feedback on at least the above questions and indicate information on any other aspects that may impact RAN2 work.</w:t>
      </w:r>
      <w:commentRangeEnd w:id="9"/>
      <w:r w:rsidR="005A08CC">
        <w:rPr>
          <w:rStyle w:val="a9"/>
          <w:rFonts w:ascii="Arial" w:hAnsi="Arial"/>
        </w:rPr>
        <w:commentReference w:id="9"/>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lastRenderedPageBreak/>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PPO(Zhongda)" w:date="2021-08-20T10:51:00Z" w:initials="OP">
    <w:p w14:paraId="0137154C" w14:textId="10A4D281" w:rsidR="007B18A7" w:rsidRDefault="007B18A7">
      <w:pPr>
        <w:pStyle w:val="a5"/>
        <w:rPr>
          <w:lang w:eastAsia="zh-CN"/>
        </w:rPr>
      </w:pPr>
      <w:r>
        <w:rPr>
          <w:rStyle w:val="a9"/>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1" w:author="OPPO(Zhongda)" w:date="2021-08-20T11:04:00Z" w:initials="OP">
    <w:p w14:paraId="6C20AC3F" w14:textId="2148DC0B" w:rsidR="00562A4E" w:rsidRDefault="00562A4E">
      <w:pPr>
        <w:pStyle w:val="a5"/>
        <w:rPr>
          <w:lang w:eastAsia="zh-CN"/>
        </w:rPr>
      </w:pPr>
      <w:r>
        <w:rPr>
          <w:rStyle w:val="a9"/>
        </w:rPr>
        <w:annotationRef/>
      </w:r>
      <w:r>
        <w:rPr>
          <w:lang w:eastAsia="zh-CN"/>
        </w:rPr>
        <w:t>To be clear, We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2" w:author="OPPO(Zhongda)" w:date="2021-08-20T11:26:00Z" w:initials="OP">
    <w:p w14:paraId="1E779B1F" w14:textId="3ABABE62" w:rsidR="00914D3C" w:rsidRDefault="00914D3C">
      <w:pPr>
        <w:pStyle w:val="a5"/>
        <w:rPr>
          <w:lang w:eastAsia="zh-CN"/>
        </w:rPr>
      </w:pPr>
      <w:r>
        <w:rPr>
          <w:rStyle w:val="a9"/>
        </w:rPr>
        <w:annotationRef/>
      </w:r>
      <w:r>
        <w:rPr>
          <w:lang w:eastAsia="zh-CN"/>
        </w:rPr>
        <w:t xml:space="preserve">This condition is applicable for question 1)~4), we can put this ahead of </w:t>
      </w:r>
      <w:r w:rsidR="00114570">
        <w:rPr>
          <w:lang w:eastAsia="zh-CN"/>
        </w:rPr>
        <w:t>all questions</w:t>
      </w:r>
    </w:p>
  </w:comment>
  <w:comment w:id="3" w:author="OPPO(Zhongda)" w:date="2021-08-20T11:10:00Z" w:initials="OP">
    <w:p w14:paraId="3E88AFF4" w14:textId="65909038" w:rsidR="009B3E3C" w:rsidRDefault="009B3E3C">
      <w:pPr>
        <w:pStyle w:val="a5"/>
        <w:rPr>
          <w:lang w:eastAsia="zh-CN"/>
        </w:rPr>
      </w:pPr>
      <w:r>
        <w:rPr>
          <w:rStyle w:val="a9"/>
        </w:rPr>
        <w:annotationRef/>
      </w:r>
      <w:r>
        <w:rPr>
          <w:lang w:eastAsia="zh-CN"/>
        </w:rPr>
        <w:t>Sound this question is redundant with following question in a) logically, and we can remove this one.</w:t>
      </w:r>
    </w:p>
  </w:comment>
  <w:comment w:id="4" w:author="OPPO(Zhongda)" w:date="2021-08-20T11:14:00Z" w:initials="OP">
    <w:p w14:paraId="526FF94B" w14:textId="77777777" w:rsidR="009B3E3C" w:rsidRDefault="009B3E3C">
      <w:pPr>
        <w:pStyle w:val="a5"/>
        <w:rPr>
          <w:lang w:eastAsia="zh-CN"/>
        </w:rPr>
      </w:pPr>
      <w:r>
        <w:rPr>
          <w:rStyle w:val="a9"/>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a5"/>
        <w:rPr>
          <w:lang w:eastAsia="zh-CN"/>
        </w:rPr>
      </w:pPr>
      <w:r>
        <w:rPr>
          <w:lang w:eastAsia="zh-CN"/>
        </w:rPr>
        <w:t>Plus, it is not just system information, but other channel e.g. Paging, msg2/4, msgB also matter</w:t>
      </w:r>
    </w:p>
  </w:comment>
  <w:comment w:id="5" w:author="OPPO(Zhongda)" w:date="2021-08-20T11:22:00Z" w:initials="OP">
    <w:p w14:paraId="4360AE09" w14:textId="46C2139F" w:rsidR="00914D3C" w:rsidRDefault="00914D3C">
      <w:pPr>
        <w:pStyle w:val="a5"/>
        <w:rPr>
          <w:lang w:eastAsia="zh-CN"/>
        </w:rPr>
      </w:pPr>
      <w:r>
        <w:rPr>
          <w:rStyle w:val="a9"/>
        </w:rPr>
        <w:annotationRef/>
      </w:r>
      <w:r>
        <w:rPr>
          <w:lang w:eastAsia="zh-CN"/>
        </w:rPr>
        <w:t xml:space="preserve">Do you intend to ask “should”? </w:t>
      </w:r>
    </w:p>
  </w:comment>
  <w:comment w:id="6" w:author="OPPO(Zhongda)" w:date="2021-08-20T11:29:00Z" w:initials="OP">
    <w:p w14:paraId="29268CF8" w14:textId="4222E4D2" w:rsidR="00114570" w:rsidRDefault="00114570">
      <w:pPr>
        <w:pStyle w:val="a5"/>
        <w:rPr>
          <w:lang w:eastAsia="zh-CN"/>
        </w:rPr>
      </w:pPr>
      <w:r>
        <w:rPr>
          <w:rStyle w:val="a9"/>
        </w:rPr>
        <w:annotationRef/>
      </w:r>
      <w:r>
        <w:rPr>
          <w:lang w:eastAsia="zh-CN"/>
        </w:rPr>
        <w:t>Wrong condition, can be removed</w:t>
      </w:r>
    </w:p>
  </w:comment>
  <w:comment w:id="7" w:author="OPPO(Zhongda)" w:date="2021-08-20T11:38:00Z" w:initials="OP">
    <w:p w14:paraId="461A876D" w14:textId="6AC01D5D" w:rsidR="00120CFE" w:rsidRDefault="00120CFE">
      <w:pPr>
        <w:pStyle w:val="a5"/>
        <w:rPr>
          <w:lang w:eastAsia="zh-CN"/>
        </w:rPr>
      </w:pPr>
      <w:r>
        <w:rPr>
          <w:rStyle w:val="a9"/>
        </w:rPr>
        <w:annotationRef/>
      </w:r>
      <w:r>
        <w:rPr>
          <w:lang w:eastAsia="zh-CN"/>
        </w:rPr>
        <w:t>We don’t think this issue is essential</w:t>
      </w:r>
    </w:p>
  </w:comment>
  <w:comment w:id="8" w:author="OPPO(Zhongda)" w:date="2021-08-20T11:37:00Z" w:initials="OP">
    <w:p w14:paraId="73426936" w14:textId="3CA5F7A7" w:rsidR="00114570" w:rsidRDefault="00114570">
      <w:pPr>
        <w:pStyle w:val="a5"/>
        <w:rPr>
          <w:lang w:eastAsia="zh-CN"/>
        </w:rPr>
      </w:pPr>
      <w:r>
        <w:rPr>
          <w:rStyle w:val="a9"/>
        </w:rPr>
        <w:annotationRef/>
      </w:r>
      <w:r>
        <w:rPr>
          <w:lang w:eastAsia="zh-CN"/>
        </w:rPr>
        <w:t>Not sure what case is it. If it refer to intra-cell beam management, then f</w:t>
      </w:r>
      <w:r w:rsidR="00120CFE">
        <w:rPr>
          <w:lang w:eastAsia="zh-CN"/>
        </w:rPr>
        <w:t>rom RAN1 point of view, PCI instead of number of TRP matters</w:t>
      </w:r>
    </w:p>
  </w:comment>
  <w:comment w:id="9" w:author="OPPO(Zhongda)" w:date="2021-08-20T14:19:00Z" w:initials="OP">
    <w:p w14:paraId="2D0E66DE" w14:textId="36338CE1" w:rsidR="005A08CC" w:rsidRDefault="005A08CC">
      <w:pPr>
        <w:pStyle w:val="a5"/>
        <w:rPr>
          <w:rFonts w:hint="eastAsia"/>
          <w:lang w:eastAsia="zh-CN"/>
        </w:rPr>
      </w:pPr>
      <w:r>
        <w:rPr>
          <w:rStyle w:val="a9"/>
        </w:rPr>
        <w:annotationRef/>
      </w:r>
      <w:r>
        <w:rPr>
          <w:lang w:eastAsia="zh-CN"/>
        </w:rPr>
        <w:t>Redundant with action part and can be removed</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37154C" w15:done="0"/>
  <w15:commentEx w15:paraId="6C20AC3F" w15:done="0"/>
  <w15:commentEx w15:paraId="1E779B1F" w15:done="0"/>
  <w15:commentEx w15:paraId="3E88AFF4" w15:done="0"/>
  <w15:commentEx w15:paraId="75F9B272" w15:done="0"/>
  <w15:commentEx w15:paraId="4360AE09" w15:done="0"/>
  <w15:commentEx w15:paraId="29268CF8" w15:done="0"/>
  <w15:commentEx w15:paraId="461A876D" w15:done="0"/>
  <w15:commentEx w15:paraId="73426936" w15:done="0"/>
  <w15:commentEx w15:paraId="2D0E66D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5517" w14:textId="77777777" w:rsidR="005514A8" w:rsidRDefault="005514A8">
      <w:r>
        <w:separator/>
      </w:r>
    </w:p>
  </w:endnote>
  <w:endnote w:type="continuationSeparator" w:id="0">
    <w:p w14:paraId="4E874B7F" w14:textId="77777777" w:rsidR="005514A8" w:rsidRDefault="005514A8">
      <w:r>
        <w:continuationSeparator/>
      </w:r>
    </w:p>
  </w:endnote>
  <w:endnote w:type="continuationNotice" w:id="1">
    <w:p w14:paraId="2F7E373D" w14:textId="77777777" w:rsidR="005514A8" w:rsidRDefault="00551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13EAA" w14:textId="77777777" w:rsidR="005514A8" w:rsidRDefault="005514A8">
      <w:r>
        <w:separator/>
      </w:r>
    </w:p>
  </w:footnote>
  <w:footnote w:type="continuationSeparator" w:id="0">
    <w:p w14:paraId="2562D37B" w14:textId="77777777" w:rsidR="005514A8" w:rsidRDefault="005514A8">
      <w:r>
        <w:continuationSeparator/>
      </w:r>
    </w:p>
  </w:footnote>
  <w:footnote w:type="continuationNotice" w:id="1">
    <w:p w14:paraId="53C6E4CE" w14:textId="77777777" w:rsidR="005514A8" w:rsidRDefault="005514A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511"/>
    <w:rsid w:val="00071382"/>
    <w:rsid w:val="00086D22"/>
    <w:rsid w:val="000A370A"/>
    <w:rsid w:val="000D113A"/>
    <w:rsid w:val="000F12FD"/>
    <w:rsid w:val="00100352"/>
    <w:rsid w:val="001063EA"/>
    <w:rsid w:val="00114570"/>
    <w:rsid w:val="00120CFE"/>
    <w:rsid w:val="00126CCE"/>
    <w:rsid w:val="001576BB"/>
    <w:rsid w:val="00163412"/>
    <w:rsid w:val="00177DA3"/>
    <w:rsid w:val="00193164"/>
    <w:rsid w:val="001A7080"/>
    <w:rsid w:val="001B008D"/>
    <w:rsid w:val="001D2108"/>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A0310"/>
    <w:rsid w:val="002A542F"/>
    <w:rsid w:val="002A6E4C"/>
    <w:rsid w:val="002D095E"/>
    <w:rsid w:val="0030138D"/>
    <w:rsid w:val="00301999"/>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B7F92"/>
    <w:rsid w:val="003C3065"/>
    <w:rsid w:val="003C44A3"/>
    <w:rsid w:val="003E0EE0"/>
    <w:rsid w:val="004028F5"/>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514A8"/>
    <w:rsid w:val="00557D6F"/>
    <w:rsid w:val="00562A4E"/>
    <w:rsid w:val="0058264E"/>
    <w:rsid w:val="0058337B"/>
    <w:rsid w:val="00591547"/>
    <w:rsid w:val="005921A6"/>
    <w:rsid w:val="00594DA5"/>
    <w:rsid w:val="005A08CC"/>
    <w:rsid w:val="005C373E"/>
    <w:rsid w:val="005C7689"/>
    <w:rsid w:val="005D1733"/>
    <w:rsid w:val="005D3735"/>
    <w:rsid w:val="005D558D"/>
    <w:rsid w:val="005D5906"/>
    <w:rsid w:val="005E5DB4"/>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F7688"/>
    <w:rsid w:val="00701A2B"/>
    <w:rsid w:val="007141F1"/>
    <w:rsid w:val="007261FF"/>
    <w:rsid w:val="007822EF"/>
    <w:rsid w:val="00787EAC"/>
    <w:rsid w:val="007A671D"/>
    <w:rsid w:val="007B18A7"/>
    <w:rsid w:val="00806E3A"/>
    <w:rsid w:val="0084501F"/>
    <w:rsid w:val="00845F63"/>
    <w:rsid w:val="0084604E"/>
    <w:rsid w:val="00846818"/>
    <w:rsid w:val="00847CE4"/>
    <w:rsid w:val="008612CD"/>
    <w:rsid w:val="00865ED7"/>
    <w:rsid w:val="00876787"/>
    <w:rsid w:val="00881F64"/>
    <w:rsid w:val="008831D9"/>
    <w:rsid w:val="00883DB4"/>
    <w:rsid w:val="00892B0D"/>
    <w:rsid w:val="008D1B54"/>
    <w:rsid w:val="008F358E"/>
    <w:rsid w:val="008F581B"/>
    <w:rsid w:val="008F7B41"/>
    <w:rsid w:val="00907392"/>
    <w:rsid w:val="00914D3C"/>
    <w:rsid w:val="00916145"/>
    <w:rsid w:val="00923E7C"/>
    <w:rsid w:val="00941A45"/>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C248A"/>
    <w:rsid w:val="00AD35B0"/>
    <w:rsid w:val="00AE5661"/>
    <w:rsid w:val="00AF3D59"/>
    <w:rsid w:val="00AF3FA4"/>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3B06"/>
    <w:rsid w:val="00D65530"/>
    <w:rsid w:val="00D74A1C"/>
    <w:rsid w:val="00D75660"/>
    <w:rsid w:val="00D8405F"/>
    <w:rsid w:val="00D876BF"/>
    <w:rsid w:val="00DC6C67"/>
    <w:rsid w:val="00DF75D3"/>
    <w:rsid w:val="00DF7F04"/>
    <w:rsid w:val="00E5415D"/>
    <w:rsid w:val="00E560E7"/>
    <w:rsid w:val="00E57BA2"/>
    <w:rsid w:val="00E7017E"/>
    <w:rsid w:val="00E73827"/>
    <w:rsid w:val="00E83F3C"/>
    <w:rsid w:val="00EC2503"/>
    <w:rsid w:val="00ED133C"/>
    <w:rsid w:val="00ED4B16"/>
    <w:rsid w:val="00F11820"/>
    <w:rsid w:val="00F17587"/>
    <w:rsid w:val="00F23FFC"/>
    <w:rsid w:val="00F3181D"/>
    <w:rsid w:val="00F32CDF"/>
    <w:rsid w:val="00F51ABC"/>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nhideWhenUsed/>
    <w:qFormat/>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
    <w:name w:val="Unresolved Mention"/>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af1">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B 字符,列 字符"/>
    <w:link w:val="af2"/>
    <w:uiPriority w:val="34"/>
    <w:qFormat/>
    <w:rsid w:val="00071382"/>
    <w:rPr>
      <w:rFonts w:eastAsia="Malgun Gothic"/>
    </w:rPr>
  </w:style>
  <w:style w:type="paragraph" w:styleId="af2">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列"/>
    <w:basedOn w:val="a"/>
    <w:link w:val="af1"/>
    <w:uiPriority w:val="34"/>
    <w:qFormat/>
    <w:rsid w:val="00071382"/>
    <w:pPr>
      <w:spacing w:after="180"/>
      <w:ind w:left="800"/>
    </w:pPr>
    <w:rPr>
      <w:rFonts w:eastAsia="Malgun Gothic"/>
      <w:lang w:val="en-US"/>
    </w:rPr>
  </w:style>
  <w:style w:type="paragraph" w:styleId="af3">
    <w:name w:val="annotation subject"/>
    <w:basedOn w:val="a5"/>
    <w:next w:val="a5"/>
    <w:link w:val="af4"/>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7B18A7"/>
    <w:rPr>
      <w:rFonts w:ascii="Arial" w:hAnsi="Arial"/>
      <w:lang w:val="en-GB"/>
    </w:rPr>
  </w:style>
  <w:style w:type="character" w:customStyle="1" w:styleId="af4">
    <w:name w:val="批注主题 字符"/>
    <w:basedOn w:val="a6"/>
    <w:link w:val="af3"/>
    <w:uiPriority w:val="99"/>
    <w:semiHidden/>
    <w:rsid w:val="007B18A7"/>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3301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OPPO(Zhongda)</cp:lastModifiedBy>
  <cp:revision>5</cp:revision>
  <cp:lastPrinted>2002-04-23T00:10:00Z</cp:lastPrinted>
  <dcterms:created xsi:type="dcterms:W3CDTF">2021-08-20T02:50:00Z</dcterms:created>
  <dcterms:modified xsi:type="dcterms:W3CDTF">2021-08-20T06:19:00Z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ies>
</file>