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5711" w14:textId="77777777" w:rsidR="003344A0" w:rsidRDefault="00896A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R2-21xxxxx</w:t>
      </w:r>
    </w:p>
    <w:p w14:paraId="7F115712" w14:textId="3EE333E6" w:rsidR="003344A0" w:rsidRDefault="00896A2B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9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- 27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Aug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7F115713" w14:textId="77777777" w:rsidR="003344A0" w:rsidRDefault="003344A0">
      <w:pPr>
        <w:spacing w:after="60"/>
        <w:ind w:left="1985" w:hanging="1985"/>
        <w:rPr>
          <w:rFonts w:cs="Arial"/>
          <w:b/>
        </w:rPr>
      </w:pPr>
    </w:p>
    <w:p w14:paraId="7F115714" w14:textId="77777777" w:rsidR="003344A0" w:rsidRDefault="00896A2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Reference and maximum number of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configurations in RRC</w:t>
      </w:r>
      <w:r>
        <w:rPr>
          <w:rFonts w:ascii="Arial" w:hAnsi="Arial" w:cs="Arial"/>
          <w:b/>
          <w:bCs/>
        </w:rPr>
        <w:t xml:space="preserve"> </w:t>
      </w:r>
    </w:p>
    <w:p w14:paraId="7F115715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F115716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color w:val="000000"/>
        </w:rPr>
        <w:t>NR_QoE</w:t>
      </w:r>
      <w:proofErr w:type="spellEnd"/>
      <w:r>
        <w:rPr>
          <w:rFonts w:ascii="Arial" w:hAnsi="Arial" w:cs="Arial"/>
          <w:color w:val="000000"/>
        </w:rPr>
        <w:t>-Core</w:t>
      </w:r>
    </w:p>
    <w:p w14:paraId="7F115717" w14:textId="77777777" w:rsidR="003344A0" w:rsidRDefault="003344A0">
      <w:pPr>
        <w:spacing w:after="60"/>
        <w:ind w:left="1985" w:hanging="1985"/>
        <w:rPr>
          <w:rFonts w:ascii="Arial" w:hAnsi="Arial" w:cs="Arial"/>
          <w:b/>
        </w:rPr>
      </w:pPr>
    </w:p>
    <w:p w14:paraId="7F115718" w14:textId="77777777" w:rsidR="003344A0" w:rsidRDefault="00896A2B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Source:</w:t>
      </w:r>
      <w:proofErr w:type="gramEnd"/>
      <w:r>
        <w:rPr>
          <w:rFonts w:ascii="Arial" w:hAnsi="Arial" w:cs="Arial"/>
          <w:bCs/>
          <w:lang w:val="fr-FR"/>
        </w:rPr>
        <w:tab/>
        <w:t xml:space="preserve">Ericsson (to </w:t>
      </w:r>
      <w:proofErr w:type="spellStart"/>
      <w:r>
        <w:rPr>
          <w:rFonts w:ascii="Arial" w:hAnsi="Arial" w:cs="Arial"/>
          <w:bCs/>
          <w:lang w:val="fr-FR"/>
        </w:rPr>
        <w:t>be</w:t>
      </w:r>
      <w:proofErr w:type="spellEnd"/>
      <w:r>
        <w:rPr>
          <w:rFonts w:ascii="Arial" w:hAnsi="Arial" w:cs="Arial"/>
          <w:bCs/>
          <w:lang w:val="fr-FR"/>
        </w:rPr>
        <w:t xml:space="preserve"> RAN2)</w:t>
      </w:r>
    </w:p>
    <w:p w14:paraId="7F115719" w14:textId="522065B8" w:rsidR="003344A0" w:rsidRDefault="00896A2B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SA5</w:t>
      </w:r>
      <w:r w:rsidR="0023648B">
        <w:rPr>
          <w:rFonts w:ascii="Arial" w:hAnsi="Arial" w:cs="Arial"/>
          <w:bCs/>
          <w:lang w:val="en-US"/>
        </w:rPr>
        <w:t>, RAN3</w:t>
      </w:r>
    </w:p>
    <w:p w14:paraId="7F11571A" w14:textId="23924EBB" w:rsidR="003344A0" w:rsidRDefault="00896A2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 w:rsidR="0023648B">
        <w:rPr>
          <w:rFonts w:ascii="Arial" w:hAnsi="Arial" w:cs="Arial"/>
          <w:bCs/>
          <w:lang w:val="en-US"/>
        </w:rPr>
        <w:tab/>
        <w:t>SA4</w:t>
      </w:r>
    </w:p>
    <w:p w14:paraId="7F11571B" w14:textId="77777777" w:rsidR="003344A0" w:rsidRDefault="00334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F11571C" w14:textId="77777777" w:rsidR="003344A0" w:rsidRDefault="00896A2B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F11571D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7F11571E" w14:textId="77777777" w:rsidR="003344A0" w:rsidRDefault="00896A2B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7F11571F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7F115720" w14:textId="77777777" w:rsidR="003344A0" w:rsidRDefault="003344A0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7F115721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115722" w14:textId="77777777" w:rsidR="003344A0" w:rsidRDefault="003344A0">
      <w:pPr>
        <w:pBdr>
          <w:bottom w:val="single" w:sz="4" w:space="1" w:color="auto"/>
        </w:pBdr>
        <w:rPr>
          <w:rFonts w:ascii="Arial" w:hAnsi="Arial" w:cs="Arial"/>
        </w:rPr>
      </w:pPr>
    </w:p>
    <w:p w14:paraId="7F115723" w14:textId="77777777" w:rsidR="003344A0" w:rsidRDefault="003344A0">
      <w:pPr>
        <w:rPr>
          <w:rFonts w:ascii="Arial" w:hAnsi="Arial" w:cs="Arial"/>
          <w:b/>
        </w:rPr>
      </w:pPr>
    </w:p>
    <w:p w14:paraId="7F115724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F115725" w14:textId="15EFDE9F" w:rsidR="003344A0" w:rsidRDefault="00896A2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configuration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 and have agreed to define a short RRC identifier,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, to identify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configuration. The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is sent together with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 from the UE to the network. According to RAN2 understanding the short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can be mapped to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in the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="00B13D8E">
        <w:rPr>
          <w:rFonts w:ascii="Arial" w:hAnsi="Arial" w:cs="Arial"/>
          <w:color w:val="000000"/>
          <w:lang w:val="en-US"/>
        </w:rPr>
        <w:t>and forwarded to OAM together with the report</w:t>
      </w:r>
      <w:bookmarkStart w:id="0" w:name="_GoBack"/>
      <w:bookmarkEnd w:id="0"/>
      <w:r w:rsidR="00B13D8E">
        <w:rPr>
          <w:rFonts w:ascii="Arial" w:hAnsi="Arial" w:cs="Arial"/>
          <w:color w:val="000000"/>
          <w:lang w:val="en-US"/>
        </w:rPr>
        <w:t>. T</w:t>
      </w:r>
      <w:r>
        <w:rPr>
          <w:rFonts w:ascii="Arial" w:hAnsi="Arial" w:cs="Arial"/>
          <w:color w:val="000000"/>
          <w:lang w:val="en-US"/>
        </w:rPr>
        <w:t xml:space="preserve">he mapping </w:t>
      </w:r>
      <w:r w:rsidR="0023648B">
        <w:rPr>
          <w:rFonts w:ascii="Arial" w:hAnsi="Arial" w:cs="Arial"/>
          <w:color w:val="000000"/>
          <w:lang w:val="en-US"/>
        </w:rPr>
        <w:t>can be</w:t>
      </w:r>
      <w:r>
        <w:rPr>
          <w:rFonts w:ascii="Arial" w:hAnsi="Arial" w:cs="Arial"/>
          <w:color w:val="000000"/>
          <w:lang w:val="en-US"/>
        </w:rPr>
        <w:t xml:space="preserve"> transferred to the target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as part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configuration at handover. Thereby,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does not need to be sent to the UE </w:t>
      </w:r>
      <w:r w:rsidR="00241F14">
        <w:rPr>
          <w:rFonts w:ascii="Arial" w:hAnsi="Arial" w:cs="Arial"/>
          <w:color w:val="000000"/>
          <w:lang w:val="en-US"/>
        </w:rPr>
        <w:t xml:space="preserve">outside the container </w:t>
      </w:r>
      <w:r>
        <w:rPr>
          <w:rFonts w:ascii="Arial" w:hAnsi="Arial" w:cs="Arial"/>
          <w:color w:val="000000"/>
          <w:lang w:val="en-US"/>
        </w:rPr>
        <w:t xml:space="preserve">for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RRC_CONNECTED. RAN2 would like to confirm this understanding with SA5.</w:t>
      </w:r>
    </w:p>
    <w:p w14:paraId="7F115727" w14:textId="6DE4D790" w:rsidR="003344A0" w:rsidRDefault="00B13D8E">
      <w:pPr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 w:hint="eastAsia"/>
          <w:color w:val="000000"/>
          <w:lang w:val="en-US" w:eastAsia="zh-CN"/>
        </w:rPr>
        <w:t xml:space="preserve">RAN2 </w:t>
      </w:r>
      <w:r>
        <w:rPr>
          <w:rFonts w:ascii="Arial" w:eastAsia="SimSun" w:hAnsi="Arial" w:cs="Arial"/>
          <w:color w:val="000000"/>
          <w:lang w:val="en-US" w:eastAsia="zh-CN"/>
        </w:rPr>
        <w:t>is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discuss</w:t>
      </w:r>
      <w:r>
        <w:rPr>
          <w:rFonts w:ascii="Arial" w:eastAsia="SimSun" w:hAnsi="Arial" w:cs="Arial"/>
          <w:color w:val="000000"/>
          <w:lang w:val="en-US" w:eastAsia="zh-CN"/>
        </w:rPr>
        <w:t>ing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the maximum number of simultaneous </w:t>
      </w:r>
      <w:proofErr w:type="spellStart"/>
      <w:r w:rsidR="00896A2B">
        <w:rPr>
          <w:rFonts w:ascii="Arial" w:eastAsia="SimSun" w:hAnsi="Arial" w:cs="Arial" w:hint="eastAsia"/>
          <w:color w:val="000000"/>
          <w:lang w:val="en-US" w:eastAsia="zh-CN"/>
        </w:rPr>
        <w:t>QoE</w:t>
      </w:r>
      <w:proofErr w:type="spellEnd"/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measurement configurations for a UE. </w:t>
      </w:r>
      <w:r w:rsidR="00981E9F">
        <w:rPr>
          <w:rFonts w:ascii="Arial" w:eastAsia="SimSun" w:hAnsi="Arial" w:cs="Arial"/>
          <w:color w:val="000000"/>
          <w:lang w:val="en-US" w:eastAsia="zh-CN"/>
        </w:rPr>
        <w:t>Considering the supported service type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and 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that 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RAN3 is discussing support 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for 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different </w:t>
      </w:r>
      <w:proofErr w:type="spellStart"/>
      <w:r w:rsidR="00981E9F">
        <w:rPr>
          <w:rFonts w:ascii="Arial" w:eastAsia="SimSun" w:hAnsi="Arial" w:cs="Arial"/>
          <w:color w:val="000000"/>
          <w:lang w:val="en-US" w:eastAsia="zh-CN"/>
        </w:rPr>
        <w:t>QoE</w:t>
      </w:r>
      <w:proofErr w:type="spellEnd"/>
      <w:r w:rsidR="00981E9F">
        <w:rPr>
          <w:rFonts w:ascii="Arial" w:eastAsia="SimSun" w:hAnsi="Arial" w:cs="Arial"/>
          <w:color w:val="000000"/>
          <w:lang w:val="en-US" w:eastAsia="zh-CN"/>
        </w:rPr>
        <w:t xml:space="preserve"> configuration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and/or report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for different slices, RAN2 </w:t>
      </w:r>
      <w:r>
        <w:rPr>
          <w:rFonts w:ascii="Arial" w:eastAsia="SimSun" w:hAnsi="Arial" w:cs="Arial"/>
          <w:color w:val="000000"/>
          <w:lang w:val="en-US" w:eastAsia="zh-CN"/>
        </w:rPr>
        <w:t>is considering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</w:t>
      </w:r>
      <w:r w:rsidR="00981E9F">
        <w:rPr>
          <w:rFonts w:ascii="Arial" w:eastAsia="SimSun" w:hAnsi="Arial" w:cs="Arial"/>
          <w:color w:val="000000"/>
          <w:lang w:val="en-US" w:eastAsia="zh-CN"/>
        </w:rPr>
        <w:t>value</w:t>
      </w:r>
      <w:r>
        <w:rPr>
          <w:rFonts w:ascii="Arial" w:eastAsia="SimSun" w:hAnsi="Arial" w:cs="Arial"/>
          <w:color w:val="000000"/>
          <w:lang w:val="en-US" w:eastAsia="zh-CN"/>
        </w:rPr>
        <w:t>s 8, 16,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32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 </w:t>
      </w:r>
      <w:r>
        <w:rPr>
          <w:rFonts w:ascii="Arial" w:eastAsia="SimSun" w:hAnsi="Arial" w:cs="Arial"/>
          <w:color w:val="000000"/>
          <w:lang w:val="en-US" w:eastAsia="zh-CN"/>
        </w:rPr>
        <w:t xml:space="preserve">or 64 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for maximum number of simultaneous </w:t>
      </w:r>
      <w:proofErr w:type="spellStart"/>
      <w:r w:rsidR="0023648B">
        <w:rPr>
          <w:rFonts w:ascii="Arial" w:eastAsia="SimSun" w:hAnsi="Arial" w:cs="Arial"/>
          <w:color w:val="000000"/>
          <w:lang w:val="en-US" w:eastAsia="zh-CN"/>
        </w:rPr>
        <w:t>QoE</w:t>
      </w:r>
      <w:proofErr w:type="spellEnd"/>
      <w:r w:rsidR="0023648B">
        <w:rPr>
          <w:rFonts w:ascii="Arial" w:eastAsia="SimSun" w:hAnsi="Arial" w:cs="Arial"/>
          <w:color w:val="000000"/>
          <w:lang w:val="en-US" w:eastAsia="zh-CN"/>
        </w:rPr>
        <w:t xml:space="preserve"> configurations in the UE.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RAN2 would like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to ask </w:t>
      </w:r>
      <w:r>
        <w:rPr>
          <w:rFonts w:ascii="Arial" w:eastAsia="SimSun" w:hAnsi="Arial" w:cs="Arial"/>
          <w:color w:val="000000"/>
          <w:lang w:val="en-US" w:eastAsia="zh-CN"/>
        </w:rPr>
        <w:t>SA5 for guidance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on the maximum number of simultaneous </w:t>
      </w:r>
      <w:proofErr w:type="spellStart"/>
      <w:r w:rsidR="00896A2B">
        <w:rPr>
          <w:rFonts w:ascii="Arial" w:eastAsia="SimSun" w:hAnsi="Arial" w:cs="Arial" w:hint="eastAsia"/>
          <w:color w:val="000000"/>
          <w:lang w:val="en-US" w:eastAsia="zh-CN"/>
        </w:rPr>
        <w:t>QoE</w:t>
      </w:r>
      <w:proofErr w:type="spellEnd"/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measurement configurations</w:t>
      </w:r>
      <w:r>
        <w:rPr>
          <w:rFonts w:ascii="Arial" w:eastAsia="SimSun" w:hAnsi="Arial" w:cs="Arial"/>
          <w:color w:val="000000"/>
          <w:lang w:val="en-US" w:eastAsia="zh-CN"/>
        </w:rPr>
        <w:t xml:space="preserve"> in the UE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>.</w:t>
      </w:r>
    </w:p>
    <w:p w14:paraId="7F115728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115729" w14:textId="34311B5F" w:rsidR="003344A0" w:rsidRDefault="00896A2B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SA5</w:t>
      </w:r>
    </w:p>
    <w:p w14:paraId="7F11572A" w14:textId="77777777" w:rsidR="003344A0" w:rsidRDefault="00896A2B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7F11572B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SA5 for feedback on: </w:t>
      </w:r>
    </w:p>
    <w:p w14:paraId="7F11572C" w14:textId="33B3A206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Not sending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Reference </w:t>
      </w:r>
      <w:r w:rsidR="00B13D8E">
        <w:rPr>
          <w:rFonts w:ascii="Arial" w:hAnsi="Arial" w:cs="Arial"/>
        </w:rPr>
        <w:t xml:space="preserve">outside the container </w:t>
      </w:r>
      <w:r>
        <w:rPr>
          <w:rFonts w:ascii="Arial" w:hAnsi="Arial" w:cs="Arial"/>
        </w:rPr>
        <w:t>in RRC signalling to a UE in RRC_CONNECTED</w:t>
      </w:r>
    </w:p>
    <w:p w14:paraId="7F11572D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The maximum number of simultaneous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configurations</w:t>
      </w:r>
      <w:r>
        <w:rPr>
          <w:rFonts w:ascii="Arial" w:hAnsi="Arial" w:cs="Arial"/>
          <w:color w:val="000000"/>
        </w:rPr>
        <w:t xml:space="preserve"> in the UE</w:t>
      </w:r>
    </w:p>
    <w:p w14:paraId="7F11572E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7F11572F" w14:textId="158464C3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RAN2#116-e                        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November - 12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November 2021</w:t>
      </w:r>
      <w:r>
        <w:rPr>
          <w:rFonts w:cs="Arial"/>
          <w:b w:val="0"/>
          <w:i w:val="0"/>
          <w:sz w:val="20"/>
        </w:rPr>
        <w:tab/>
        <w:t>Online</w:t>
      </w:r>
    </w:p>
    <w:p w14:paraId="7F115730" w14:textId="18866C04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>
        <w:rPr>
          <w:rFonts w:cs="Arial"/>
          <w:b w:val="0"/>
          <w:i w:val="0"/>
          <w:sz w:val="20"/>
        </w:rPr>
        <w:t>RAN2#117</w:t>
      </w:r>
      <w:r>
        <w:rPr>
          <w:rFonts w:cs="Arial"/>
          <w:b w:val="0"/>
          <w:i w:val="0"/>
          <w:sz w:val="20"/>
        </w:rPr>
        <w:tab/>
        <w:t>21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February - 25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February 2022</w:t>
      </w:r>
      <w:r>
        <w:rPr>
          <w:rFonts w:cs="Arial"/>
          <w:b w:val="0"/>
          <w:i w:val="0"/>
          <w:sz w:val="20"/>
        </w:rPr>
        <w:tab/>
        <w:t>Athens, Greece</w:t>
      </w:r>
    </w:p>
    <w:p w14:paraId="7F115731" w14:textId="77777777" w:rsidR="003344A0" w:rsidRDefault="003344A0">
      <w:pPr>
        <w:rPr>
          <w:rFonts w:ascii="Arial" w:hAnsi="Arial" w:cs="Arial"/>
        </w:rPr>
      </w:pPr>
    </w:p>
    <w:sectPr w:rsidR="0033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25B1D"/>
    <w:rsid w:val="0023648B"/>
    <w:rsid w:val="00241F14"/>
    <w:rsid w:val="002C3E77"/>
    <w:rsid w:val="002E7B97"/>
    <w:rsid w:val="003344A0"/>
    <w:rsid w:val="003B2AF6"/>
    <w:rsid w:val="003C1E67"/>
    <w:rsid w:val="0041477E"/>
    <w:rsid w:val="00431063"/>
    <w:rsid w:val="00451A24"/>
    <w:rsid w:val="004F2A99"/>
    <w:rsid w:val="004F47F3"/>
    <w:rsid w:val="00511E76"/>
    <w:rsid w:val="00537433"/>
    <w:rsid w:val="005D7FCE"/>
    <w:rsid w:val="005E2136"/>
    <w:rsid w:val="00666D2C"/>
    <w:rsid w:val="00757027"/>
    <w:rsid w:val="00783BB9"/>
    <w:rsid w:val="007D4FF4"/>
    <w:rsid w:val="007E0459"/>
    <w:rsid w:val="00820F69"/>
    <w:rsid w:val="008239D9"/>
    <w:rsid w:val="00841F90"/>
    <w:rsid w:val="0088253A"/>
    <w:rsid w:val="00896A2B"/>
    <w:rsid w:val="00913A73"/>
    <w:rsid w:val="00970F76"/>
    <w:rsid w:val="00981E9F"/>
    <w:rsid w:val="00A1407B"/>
    <w:rsid w:val="00A65BE4"/>
    <w:rsid w:val="00AB41DA"/>
    <w:rsid w:val="00B13D8E"/>
    <w:rsid w:val="00C14B98"/>
    <w:rsid w:val="00CB634C"/>
    <w:rsid w:val="00CE5C54"/>
    <w:rsid w:val="00D53975"/>
    <w:rsid w:val="00EA75EC"/>
    <w:rsid w:val="00F975D3"/>
    <w:rsid w:val="4DA649E6"/>
    <w:rsid w:val="6B1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711"/>
  <w15:docId w15:val="{56A462F5-2F58-476F-8AE2-D84B47EF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E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77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</cp:lastModifiedBy>
  <cp:revision>3</cp:revision>
  <dcterms:created xsi:type="dcterms:W3CDTF">2021-08-25T07:52:00Z</dcterms:created>
  <dcterms:modified xsi:type="dcterms:W3CDTF">2021-08-25T07:58:00Z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