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>27</w:t>
      </w:r>
      <w:proofErr w:type="gramStart"/>
      <w:r>
        <w:rPr>
          <w:rFonts w:hint="eastAsia"/>
          <w:lang w:val="en-US"/>
        </w:rPr>
        <w:t xml:space="preserve">th </w:t>
      </w:r>
      <w:r>
        <w:t xml:space="preserve"> 2021</w:t>
      </w:r>
      <w:proofErr w:type="gramEnd"/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</w:t>
      </w:r>
      <w:proofErr w:type="gramStart"/>
      <w:r>
        <w:rPr>
          <w:rFonts w:hint="eastAsia"/>
          <w:sz w:val="22"/>
          <w:szCs w:val="22"/>
        </w:rPr>
        <w:t>017][</w:t>
      </w:r>
      <w:proofErr w:type="gramEnd"/>
      <w:r>
        <w:rPr>
          <w:rFonts w:hint="eastAsia"/>
          <w:sz w:val="22"/>
          <w:szCs w:val="22"/>
        </w:rPr>
        <w:t xml:space="preserve">NR15] UE </w:t>
      </w:r>
      <w:proofErr w:type="spellStart"/>
      <w:r>
        <w:rPr>
          <w:rFonts w:hint="eastAsia"/>
          <w:sz w:val="22"/>
          <w:szCs w:val="22"/>
        </w:rPr>
        <w:t>Capabilties</w:t>
      </w:r>
      <w:proofErr w:type="spellEnd"/>
      <w:r>
        <w:rPr>
          <w:rFonts w:hint="eastAsia"/>
          <w:sz w:val="22"/>
          <w:szCs w:val="22"/>
        </w:rPr>
        <w:t xml:space="preserve">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Heading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>[AT115-e][</w:t>
      </w:r>
      <w:proofErr w:type="gramStart"/>
      <w:r>
        <w:t>017][</w:t>
      </w:r>
      <w:proofErr w:type="gramEnd"/>
      <w:r>
        <w:t xml:space="preserve">NR15] UE </w:t>
      </w:r>
      <w:proofErr w:type="spellStart"/>
      <w:r>
        <w:t>Capabilties</w:t>
      </w:r>
      <w:proofErr w:type="spellEnd"/>
      <w:r>
        <w:t xml:space="preserve">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</w:t>
            </w:r>
            <w:proofErr w:type="gramStart"/>
            <w:r>
              <w:rPr>
                <w:b/>
                <w:color w:val="FF0000"/>
              </w:rPr>
              <w:t xml:space="preserve"> 1200</w:t>
            </w:r>
            <w:proofErr w:type="gramEnd"/>
            <w:r>
              <w:rPr>
                <w:b/>
                <w:color w:val="FF0000"/>
              </w:rPr>
              <w:t xml:space="preserve">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</w:t>
            </w:r>
            <w:proofErr w:type="gramStart"/>
            <w:r>
              <w:rPr>
                <w:b/>
                <w:color w:val="FF0000"/>
              </w:rPr>
              <w:t xml:space="preserve"> 1200</w:t>
            </w:r>
            <w:proofErr w:type="gramEnd"/>
            <w:r>
              <w:rPr>
                <w:b/>
                <w:color w:val="FF0000"/>
              </w:rPr>
              <w:t xml:space="preserve">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游明朝"/>
                <w:lang w:val="en-US"/>
              </w:rPr>
            </w:pPr>
            <w:r>
              <w:rPr>
                <w:rFonts w:eastAsia="游明朝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游明朝"/>
                <w:lang w:val="en-US"/>
              </w:rPr>
            </w:pPr>
            <w:r>
              <w:rPr>
                <w:rFonts w:eastAsia="游明朝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1281ECB0" w:rsidR="00C65D52" w:rsidRDefault="00387683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Q</w:t>
            </w:r>
            <w:r>
              <w:rPr>
                <w:rFonts w:eastAsia="ＭＳ 明朝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5381C9F" w14:textId="782B09FA" w:rsidR="00C65D52" w:rsidRDefault="00387683">
            <w:pPr>
              <w:spacing w:line="276" w:lineRule="auto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m</w:t>
            </w:r>
            <w:r>
              <w:rPr>
                <w:rFonts w:eastAsia="ＭＳ 明朝"/>
              </w:rPr>
              <w:t>kitazoe@qti.qualcomm.com</w:t>
            </w: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77777777" w:rsidR="00C65D52" w:rsidRDefault="00C65D52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15DF98FB" w14:textId="77777777" w:rsidR="00C65D52" w:rsidRDefault="00C65D52">
            <w:pPr>
              <w:spacing w:line="276" w:lineRule="auto"/>
              <w:rPr>
                <w:rFonts w:eastAsia="ＭＳ 明朝"/>
              </w:rPr>
            </w:pP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77777777" w:rsidR="00C65D52" w:rsidRDefault="00C65D52">
            <w:pPr>
              <w:spacing w:line="276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681F429D" w14:textId="77777777" w:rsidR="00C65D52" w:rsidRDefault="00C65D52">
            <w:pPr>
              <w:spacing w:line="276" w:lineRule="auto"/>
              <w:rPr>
                <w:rFonts w:eastAsia="ＭＳ 明朝"/>
              </w:rPr>
            </w:pP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CBA5DF3" w14:textId="77777777" w:rsidR="00C65D52" w:rsidRDefault="00C65D52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Heading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Heading2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ＭＳ 明朝" w:hAnsi="Arial"/>
          <w:szCs w:val="24"/>
          <w:lang w:eastAsia="zh-CN"/>
        </w:rPr>
      </w:pPr>
      <w:r>
        <w:rPr>
          <w:rFonts w:ascii="Arial" w:eastAsia="ＭＳ 明朝" w:hAnsi="Arial" w:hint="eastAsia"/>
          <w:szCs w:val="24"/>
          <w:lang w:eastAsia="zh-CN"/>
        </w:rPr>
        <w:t>P</w:t>
      </w:r>
      <w:r>
        <w:rPr>
          <w:rFonts w:ascii="Arial" w:eastAsia="ＭＳ 明朝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1236CA">
      <w:pPr>
        <w:pStyle w:val="Doc-title"/>
      </w:pPr>
      <w:hyperlink r:id="rId12" w:history="1">
        <w:r w:rsidR="00237628">
          <w:rPr>
            <w:rStyle w:val="Hyperlink"/>
          </w:rPr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BAB02D9" w14:textId="77777777" w:rsidR="00C65D52" w:rsidRDefault="001236CA">
      <w:pPr>
        <w:pStyle w:val="Doc-title"/>
      </w:pPr>
      <w:hyperlink r:id="rId13" w:tooltip="D:Documents3GPPtsg_ranWG2TSGR2_115-eDocsR2-2107601.zip" w:history="1">
        <w:r w:rsidR="00237628">
          <w:rPr>
            <w:rStyle w:val="Hyperlink"/>
          </w:rPr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Q1</w:t>
      </w:r>
      <w:r>
        <w:rPr>
          <w:rFonts w:ascii="CG Times (WN)" w:eastAsia="DengXian" w:hAnsi="CG Times (WN)" w:hint="eastAsia"/>
          <w:b/>
          <w:bCs/>
          <w:lang w:val="en-US" w:eastAsia="zh-CN"/>
        </w:rPr>
        <w:t>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57758E0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游明朝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</w:t>
            </w:r>
            <w:proofErr w:type="gramStart"/>
            <w:r w:rsidRPr="00195244">
              <w:rPr>
                <w:rFonts w:ascii="Arial" w:hAnsi="Arial" w:cs="Arial"/>
              </w:rPr>
              <w:t>support also</w:t>
            </w:r>
            <w:proofErr w:type="gramEnd"/>
            <w:r w:rsidRPr="00195244">
              <w:rPr>
                <w:rFonts w:ascii="Arial" w:hAnsi="Arial" w:cs="Arial"/>
              </w:rPr>
              <w:t xml:space="preserve"> this bit in R16. This CR would change </w:t>
            </w:r>
            <w:proofErr w:type="gramStart"/>
            <w:r w:rsidRPr="00195244">
              <w:rPr>
                <w:rFonts w:ascii="Arial" w:hAnsi="Arial" w:cs="Arial"/>
              </w:rPr>
              <w:t>that</w:t>
            </w:r>
            <w:proofErr w:type="gramEnd"/>
            <w:r w:rsidRPr="00195244">
              <w:rPr>
                <w:rFonts w:ascii="Arial" w:hAnsi="Arial" w:cs="Arial"/>
              </w:rPr>
              <w:t xml:space="preserve">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02A21E03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2330B69" w14:textId="73D7B9C5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10199ACC" w:rsidR="00C65D52" w:rsidRPr="00387683" w:rsidRDefault="00387683">
            <w:pPr>
              <w:jc w:val="both"/>
              <w:rPr>
                <w:rFonts w:ascii="Arial" w:eastAsia="游明朝" w:hAnsi="Arial" w:cs="Arial" w:hint="eastAsia"/>
                <w:lang w:val="en-US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T</w:t>
            </w:r>
            <w:r>
              <w:rPr>
                <w:rFonts w:ascii="Arial" w:eastAsia="游明朝" w:hAnsi="Arial" w:cs="Arial"/>
                <w:lang w:val="en-US"/>
              </w:rPr>
              <w:t xml:space="preserve">he current text just says the UE capability parameter is applicable (as opposed to mandatory) when the UE indicates ‘n1’ in </w:t>
            </w:r>
            <w:proofErr w:type="spellStart"/>
            <w:r w:rsidRPr="00387683">
              <w:rPr>
                <w:rFonts w:ascii="Arial" w:eastAsia="游明朝" w:hAnsi="Arial" w:cs="Arial"/>
                <w:lang w:val="en-US"/>
              </w:rPr>
              <w:t>maxNumberActiveTCI-PerBWP</w:t>
            </w:r>
            <w:proofErr w:type="spellEnd"/>
            <w:r>
              <w:rPr>
                <w:rFonts w:ascii="Arial" w:eastAsia="游明朝" w:hAnsi="Arial" w:cs="Arial"/>
                <w:lang w:val="en-US"/>
              </w:rPr>
              <w:t>.</w:t>
            </w: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417354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89F4986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051D11D7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1236CA">
      <w:pPr>
        <w:pStyle w:val="Doc-title"/>
      </w:pPr>
      <w:hyperlink r:id="rId14" w:tooltip="D:Documents3GPPtsg_ranWG2TSGR2_115-eDocsR2-2106908.zip" w:history="1">
        <w:r w:rsidR="00237628">
          <w:rPr>
            <w:rStyle w:val="Hyperlink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Hyperlink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proofErr w:type="gramStart"/>
            <w:r>
              <w:rPr>
                <w:rFonts w:ascii="Arial" w:hAnsi="Arial" w:cs="Arial"/>
                <w:i/>
                <w:iCs/>
                <w:lang w:val="en-US"/>
              </w:rPr>
              <w:t>the</w:t>
            </w:r>
            <w:proofErr w:type="gramEnd"/>
            <w:r>
              <w:rPr>
                <w:rFonts w:ascii="Arial" w:hAnsi="Arial" w:cs="Arial"/>
                <w:i/>
                <w:iCs/>
                <w:lang w:val="en-US"/>
              </w:rPr>
              <w:t xml:space="preserve">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1236CA">
      <w:pPr>
        <w:pStyle w:val="Doc-title"/>
      </w:pPr>
      <w:hyperlink r:id="rId16" w:tooltip="D:Documents3GPPtsg_ranWG2TSGR2_115-eDocsR2-2108346.zip" w:history="1">
        <w:r w:rsidR="00237628">
          <w:rPr>
            <w:rStyle w:val="Hyperlink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46DA15C8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</w:t>
            </w:r>
            <w:proofErr w:type="gramStart"/>
            <w:r>
              <w:t>below..</w:t>
            </w:r>
            <w:proofErr w:type="gramEnd"/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51BA94C8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376F9ACD" w14:textId="4B78EA5B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75FEF66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9FAF802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3C094DA0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FAAB53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1236CA">
      <w:pPr>
        <w:pStyle w:val="Doc-title"/>
      </w:pPr>
      <w:hyperlink r:id="rId17" w:history="1">
        <w:r w:rsidR="00237628">
          <w:rPr>
            <w:rStyle w:val="Hyperlink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-Architecture/ /</w:t>
            </w: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)</w:t>
            </w:r>
            <w:proofErr w:type="gramEnd"/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</w:t>
            </w:r>
            <w:proofErr w:type="gramStart"/>
            <w:r>
              <w:rPr>
                <w:iCs/>
                <w:szCs w:val="20"/>
                <w:lang w:val="en-US"/>
              </w:rPr>
              <w:t>2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5,</w:t>
            </w:r>
          </w:p>
          <w:p w14:paraId="65E358D0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4,</w:t>
            </w:r>
          </w:p>
          <w:p w14:paraId="5DD31A06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1, Type 2, Type </w:t>
            </w:r>
            <w:proofErr w:type="gramStart"/>
            <w:r>
              <w:rPr>
                <w:iCs/>
                <w:szCs w:val="20"/>
                <w:lang w:val="en-US"/>
              </w:rPr>
              <w:t>3</w:t>
            </w:r>
            <w:proofErr w:type="gramEnd"/>
            <w:r>
              <w:rPr>
                <w:iCs/>
                <w:szCs w:val="20"/>
                <w:lang w:val="en-US"/>
              </w:rPr>
              <w:t xml:space="preserve"> and Type 5.</w:t>
            </w:r>
          </w:p>
          <w:p w14:paraId="069A38B1" w14:textId="77777777" w:rsidR="00C65D52" w:rsidRDefault="00C65D52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1236CA">
      <w:pPr>
        <w:pStyle w:val="Doc-title"/>
      </w:pPr>
      <w:hyperlink r:id="rId18" w:history="1">
        <w:r w:rsidR="00237628">
          <w:rPr>
            <w:rStyle w:val="Hyperlink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61F8F0F8" w14:textId="77777777" w:rsidR="00C65D52" w:rsidRDefault="001236CA">
      <w:pPr>
        <w:pStyle w:val="Doc-title"/>
      </w:pPr>
      <w:hyperlink r:id="rId19" w:history="1">
        <w:r w:rsidR="00237628">
          <w:rPr>
            <w:rStyle w:val="Hyperlink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SimSun" w:hint="eastAsia"/>
          <w:lang w:val="en-US"/>
        </w:rPr>
        <w:t>) to RAN1/4 to ask 2 questions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lastRenderedPageBreak/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proofErr w:type="spellStart"/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 xml:space="preserve">RAN4 has sent the </w:t>
      </w:r>
      <w:proofErr w:type="gramStart"/>
      <w:r>
        <w:rPr>
          <w:rFonts w:eastAsia="SimSun" w:hint="eastAsia"/>
          <w:lang w:val="en-US"/>
        </w:rPr>
        <w:t>reply</w:t>
      </w:r>
      <w:proofErr w:type="gramEnd"/>
      <w:r>
        <w:rPr>
          <w:rFonts w:eastAsia="SimSun" w:hint="eastAsia"/>
          <w:lang w:val="en-US"/>
        </w:rPr>
        <w:t xml:space="preserve"> LS as above, however, we haven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t got the reply LS from RAN1 even RAN1 has made the below agreement in the last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SimSun"/>
          <w:i/>
          <w:szCs w:val="20"/>
          <w:lang w:val="en-US"/>
        </w:rPr>
      </w:pPr>
      <w:r>
        <w:rPr>
          <w:rFonts w:eastAsia="SimSun" w:hint="eastAsia"/>
          <w:lang w:val="en-US"/>
        </w:rPr>
        <w:t>To accelerate the discussion, we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d like to collect the </w:t>
      </w:r>
      <w:proofErr w:type="gramStart"/>
      <w:r>
        <w:rPr>
          <w:rFonts w:eastAsia="SimSun" w:hint="eastAsia"/>
          <w:lang w:val="en-US"/>
        </w:rPr>
        <w:t>companies</w:t>
      </w:r>
      <w:proofErr w:type="gramEnd"/>
      <w:r>
        <w:rPr>
          <w:rFonts w:eastAsia="SimSun" w:hint="eastAsia"/>
          <w:lang w:val="en-US"/>
        </w:rPr>
        <w:t xml:space="preserve"> views on the modifications to the RAN4 related features first, including </w:t>
      </w:r>
      <w:proofErr w:type="spellStart"/>
      <w:r>
        <w:rPr>
          <w:i/>
          <w:szCs w:val="20"/>
          <w:lang w:val="en-US"/>
        </w:rPr>
        <w:t>dualPA</w:t>
      </w:r>
      <w:proofErr w:type="spellEnd"/>
      <w:r>
        <w:rPr>
          <w:i/>
          <w:szCs w:val="20"/>
          <w:lang w:val="en-US"/>
        </w:rPr>
        <w:t>-Architecture/ /</w:t>
      </w:r>
      <w:proofErr w:type="spellStart"/>
      <w:r>
        <w:rPr>
          <w:i/>
          <w:szCs w:val="20"/>
          <w:lang w:val="en-US"/>
        </w:rPr>
        <w:t>simultaneousRxTxInterBandENDC</w:t>
      </w:r>
      <w:proofErr w:type="spellEnd"/>
      <w:r>
        <w:rPr>
          <w:i/>
          <w:szCs w:val="20"/>
          <w:lang w:val="en-US"/>
        </w:rPr>
        <w:t xml:space="preserve"> /</w:t>
      </w:r>
      <w:proofErr w:type="spellStart"/>
      <w:r>
        <w:rPr>
          <w:i/>
          <w:szCs w:val="20"/>
          <w:lang w:val="en-US"/>
        </w:rPr>
        <w:t>asyncIntraBandENDC</w:t>
      </w:r>
      <w:proofErr w:type="spellEnd"/>
      <w:r>
        <w:rPr>
          <w:rFonts w:eastAsia="SimSun" w:hint="eastAsia"/>
          <w:i/>
          <w:szCs w:val="20"/>
          <w:lang w:val="en-US"/>
        </w:rPr>
        <w:t xml:space="preserve">. </w:t>
      </w:r>
      <w:r>
        <w:rPr>
          <w:rFonts w:eastAsia="SimSun" w:hint="eastAsia"/>
          <w:iCs/>
          <w:szCs w:val="20"/>
          <w:lang w:val="en-US"/>
        </w:rPr>
        <w:t>For the RAN1 feature</w:t>
      </w:r>
      <w:r>
        <w:rPr>
          <w:rFonts w:eastAsia="SimSun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</w:t>
      </w:r>
      <w:proofErr w:type="spellStart"/>
      <w:r w:rsidRPr="00237628">
        <w:rPr>
          <w:rFonts w:hint="eastAsia"/>
          <w:i/>
          <w:lang w:val="en-US"/>
        </w:rPr>
        <w:t>TimingAlignmentEUTRA</w:t>
      </w:r>
      <w:proofErr w:type="spellEnd"/>
      <w:r w:rsidRPr="00237628">
        <w:rPr>
          <w:rFonts w:hint="eastAsia"/>
          <w:i/>
          <w:lang w:val="en-US"/>
        </w:rPr>
        <w:t>-NR</w:t>
      </w:r>
      <w:r w:rsidRPr="00237628">
        <w:rPr>
          <w:rFonts w:eastAsia="SimSun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</w:t>
      </w:r>
      <w:proofErr w:type="spellStart"/>
      <w:r w:rsidRPr="00237628">
        <w:rPr>
          <w:rFonts w:hint="eastAsia"/>
          <w:i/>
          <w:lang w:val="en-US"/>
        </w:rPr>
        <w:t>PhaseDiscontinuityImpacts</w:t>
      </w:r>
      <w:proofErr w:type="spellEnd"/>
      <w:r>
        <w:rPr>
          <w:rFonts w:eastAsia="SimSun" w:hint="eastAsia"/>
          <w:lang w:val="en-US"/>
        </w:rPr>
        <w:t>), we can wait for the RAN1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s </w:t>
      </w:r>
      <w:proofErr w:type="gramStart"/>
      <w:r>
        <w:rPr>
          <w:rFonts w:eastAsia="SimSun" w:hint="eastAsia"/>
          <w:lang w:val="en-US"/>
        </w:rPr>
        <w:t>reply</w:t>
      </w:r>
      <w:proofErr w:type="gramEnd"/>
      <w:r>
        <w:rPr>
          <w:rFonts w:eastAsia="SimSun" w:hint="eastAsia"/>
          <w:lang w:val="en-US"/>
        </w:rPr>
        <w:t xml:space="preserve"> LS.</w:t>
      </w:r>
    </w:p>
    <w:p w14:paraId="609384F2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dualPA</w:t>
      </w:r>
      <w:proofErr w:type="spellEnd"/>
      <w:r w:rsidRPr="00237628">
        <w:rPr>
          <w:rFonts w:ascii="Arial" w:hAnsi="Arial"/>
          <w:b/>
          <w:bCs/>
          <w:i/>
          <w:lang w:val="en-US"/>
        </w:rPr>
        <w:t>-Architecture/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simultaneousRxTxInterBandENDC</w:t>
      </w:r>
      <w:proofErr w:type="spellEnd"/>
      <w:r w:rsidRPr="00237628">
        <w:rPr>
          <w:rFonts w:ascii="Arial" w:hAnsi="Arial"/>
          <w:b/>
          <w:bCs/>
          <w:i/>
          <w:lang w:val="en-US"/>
        </w:rPr>
        <w:t xml:space="preserve">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asyncIntraBandENDC</w:t>
      </w:r>
      <w:proofErr w:type="spellEnd"/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did not check this in </w:t>
            </w:r>
            <w:proofErr w:type="gramStart"/>
            <w:r>
              <w:rPr>
                <w:rFonts w:ascii="Arial" w:hAnsi="Arial" w:cs="Arial"/>
              </w:rPr>
              <w:t>detail</w:t>
            </w:r>
            <w:proofErr w:type="gramEnd"/>
            <w:r>
              <w:rPr>
                <w:rFonts w:ascii="Arial" w:hAnsi="Arial" w:cs="Arial"/>
              </w:rPr>
              <w:t xml:space="preserve">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6968CCD4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0FF350CD" w14:textId="3F084255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es, but</w:t>
            </w:r>
          </w:p>
        </w:tc>
        <w:tc>
          <w:tcPr>
            <w:tcW w:w="6735" w:type="dxa"/>
          </w:tcPr>
          <w:p w14:paraId="046F8DBF" w14:textId="21F97970" w:rsidR="00C65D52" w:rsidRPr="00387683" w:rsidRDefault="00387683">
            <w:pPr>
              <w:jc w:val="both"/>
              <w:rPr>
                <w:rFonts w:ascii="Arial" w:eastAsia="游明朝" w:hAnsi="Arial" w:cs="Arial" w:hint="eastAsia"/>
                <w:lang w:val="en-US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W</w:t>
            </w:r>
            <w:r>
              <w:rPr>
                <w:rFonts w:ascii="Arial" w:eastAsia="游明朝" w:hAnsi="Arial" w:cs="Arial"/>
                <w:lang w:val="en-US"/>
              </w:rPr>
              <w:t xml:space="preserve">e are still waiting for RAN1 input for </w:t>
            </w:r>
            <w:r w:rsidRPr="00387683">
              <w:rPr>
                <w:rFonts w:ascii="Arial" w:eastAsia="游明朝" w:hAnsi="Arial" w:cs="Arial"/>
                <w:lang w:val="en-US"/>
              </w:rPr>
              <w:t>ul-</w:t>
            </w:r>
            <w:proofErr w:type="spellStart"/>
            <w:r w:rsidRPr="00387683">
              <w:rPr>
                <w:rFonts w:ascii="Arial" w:eastAsia="游明朝" w:hAnsi="Arial" w:cs="Arial"/>
                <w:lang w:val="en-US"/>
              </w:rPr>
              <w:t>TimingAlignmentEUTRA</w:t>
            </w:r>
            <w:proofErr w:type="spellEnd"/>
            <w:r w:rsidRPr="00387683">
              <w:rPr>
                <w:rFonts w:ascii="Arial" w:eastAsia="游明朝" w:hAnsi="Arial" w:cs="Arial"/>
                <w:lang w:val="en-US"/>
              </w:rPr>
              <w:t>-NR</w:t>
            </w:r>
            <w:r>
              <w:rPr>
                <w:rFonts w:ascii="Arial" w:eastAsia="游明朝" w:hAnsi="Arial" w:cs="Arial"/>
                <w:lang w:val="en-US"/>
              </w:rPr>
              <w:t xml:space="preserve"> and </w:t>
            </w:r>
            <w:r w:rsidRPr="00387683">
              <w:rPr>
                <w:rFonts w:ascii="Arial" w:eastAsia="游明朝" w:hAnsi="Arial" w:cs="Arial"/>
                <w:lang w:val="en-US"/>
              </w:rPr>
              <w:t>pa-</w:t>
            </w:r>
            <w:proofErr w:type="spellStart"/>
            <w:r w:rsidRPr="00387683">
              <w:rPr>
                <w:rFonts w:ascii="Arial" w:eastAsia="游明朝" w:hAnsi="Arial" w:cs="Arial"/>
                <w:lang w:val="en-US"/>
              </w:rPr>
              <w:t>PhaseDiscontinuityImpacts</w:t>
            </w:r>
            <w:proofErr w:type="spellEnd"/>
            <w:r>
              <w:rPr>
                <w:rFonts w:ascii="Arial" w:eastAsia="游明朝" w:hAnsi="Arial" w:cs="Arial"/>
                <w:lang w:val="en-US"/>
              </w:rPr>
              <w:t>, but we have the same understanding as proposed in the CRs.</w:t>
            </w: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1C5E78A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0508329" w14:textId="77777777" w:rsidR="00C65D52" w:rsidRPr="00387683" w:rsidRDefault="00C65D52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6930BCA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7C4A3D63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1236CA">
      <w:pPr>
        <w:pStyle w:val="Doc-title"/>
      </w:pPr>
      <w:hyperlink r:id="rId23" w:history="1">
        <w:r w:rsidR="00237628">
          <w:rPr>
            <w:rStyle w:val="Hyperlink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7CB198AD" w14:textId="77777777" w:rsidR="00C65D52" w:rsidRDefault="001236CA">
      <w:pPr>
        <w:pStyle w:val="Doc-title"/>
      </w:pPr>
      <w:hyperlink r:id="rId24" w:history="1">
        <w:r w:rsidR="00237628">
          <w:rPr>
            <w:rStyle w:val="Hyperlink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4: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12EE6C8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游明朝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537A1FF0" w:rsidR="00C65D52" w:rsidRPr="00387683" w:rsidRDefault="0038768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A724CB5" w14:textId="6FCED173" w:rsidR="00C65D52" w:rsidRPr="007E7703" w:rsidRDefault="007E770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32EBA8A7" w:rsidR="00C65D52" w:rsidRPr="007E7703" w:rsidRDefault="007E7703">
            <w:pPr>
              <w:jc w:val="both"/>
              <w:rPr>
                <w:rFonts w:ascii="Arial" w:eastAsia="游明朝" w:hAnsi="Arial" w:cs="Arial" w:hint="eastAsia"/>
                <w:lang w:val="en-US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M</w:t>
            </w:r>
            <w:r>
              <w:rPr>
                <w:rFonts w:ascii="Arial" w:eastAsia="游明朝" w:hAnsi="Arial" w:cs="Arial"/>
                <w:lang w:val="en-US"/>
              </w:rPr>
              <w:t>akes sense to apply the same handling as IMS voice.</w:t>
            </w: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812D5C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662AB9DC" w14:textId="77777777" w:rsidR="00C65D52" w:rsidRPr="007E7703" w:rsidRDefault="00C65D52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773FF4B6" w14:textId="77777777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2B14B113" w14:textId="77777777" w:rsidR="00C65D52" w:rsidRDefault="00C65D52">
      <w:pPr>
        <w:pStyle w:val="Doc-text2"/>
      </w:pPr>
    </w:p>
    <w:p w14:paraId="53D9FA7F" w14:textId="77777777" w:rsidR="00C65D52" w:rsidRDefault="001236CA">
      <w:pPr>
        <w:pStyle w:val="Doc-title"/>
      </w:pPr>
      <w:hyperlink r:id="rId25" w:history="1">
        <w:r w:rsidR="00237628">
          <w:rPr>
            <w:rStyle w:val="Hyperlink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6C6BB6BF" w14:textId="77777777" w:rsidR="00C65D52" w:rsidRDefault="001236CA">
      <w:pPr>
        <w:pStyle w:val="Doc-title"/>
      </w:pPr>
      <w:hyperlink r:id="rId26" w:history="1">
        <w:r w:rsidR="00237628">
          <w:rPr>
            <w:rStyle w:val="Hyperlink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5: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  <w:proofErr w:type="gramEnd"/>
          </w:p>
          <w:p w14:paraId="49743E3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(Yes or </w:t>
            </w:r>
            <w:proofErr w:type="gramStart"/>
            <w:r>
              <w:rPr>
                <w:b/>
                <w:bCs/>
                <w:sz w:val="20"/>
                <w:szCs w:val="20"/>
              </w:rPr>
              <w:t>No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游明朝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游明朝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7E7703" w14:paraId="0E5333EF" w14:textId="77777777">
        <w:tc>
          <w:tcPr>
            <w:tcW w:w="1339" w:type="dxa"/>
            <w:vAlign w:val="center"/>
          </w:tcPr>
          <w:p w14:paraId="0AA74B66" w14:textId="5A91EFEA" w:rsidR="007E7703" w:rsidRPr="007E7703" w:rsidRDefault="007E7703" w:rsidP="007E7703">
            <w:pPr>
              <w:jc w:val="center"/>
              <w:rPr>
                <w:rFonts w:ascii="Arial" w:eastAsia="游明朝" w:hAnsi="Arial" w:cs="Arial" w:hint="eastAsia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游明朝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4F0440ED" w14:textId="7075E504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游明朝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游明朝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713B98C4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5DFCBB4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游明朝" w:hAnsi="Arial" w:cs="Arial" w:hint="eastAsia"/>
                <w:lang w:val="en-US"/>
              </w:rPr>
              <w:t>M</w:t>
            </w:r>
            <w:r>
              <w:rPr>
                <w:rFonts w:ascii="Arial" w:eastAsia="游明朝" w:hAnsi="Arial" w:cs="Arial"/>
                <w:lang w:val="en-US"/>
              </w:rPr>
              <w:t>akes sense to apply the same handling as IMS voice.</w:t>
            </w:r>
          </w:p>
        </w:tc>
      </w:tr>
      <w:tr w:rsidR="007E7703" w14:paraId="7EBDD94D" w14:textId="77777777">
        <w:tc>
          <w:tcPr>
            <w:tcW w:w="1339" w:type="dxa"/>
            <w:vAlign w:val="center"/>
          </w:tcPr>
          <w:p w14:paraId="28FC132B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69782D10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265B3DA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77777777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7E7703" w14:paraId="2B67BF65" w14:textId="77777777">
        <w:tc>
          <w:tcPr>
            <w:tcW w:w="1339" w:type="dxa"/>
            <w:vAlign w:val="center"/>
          </w:tcPr>
          <w:p w14:paraId="54466877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14:paraId="2C22830F" w14:textId="77777777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30AAA85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77777777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Heading2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Heading1"/>
      </w:pPr>
      <w:r>
        <w:t>3</w:t>
      </w:r>
      <w:r>
        <w:tab/>
        <w:t>Conclusion</w:t>
      </w:r>
    </w:p>
    <w:p w14:paraId="11807666" w14:textId="77777777" w:rsidR="00C65D52" w:rsidRDefault="0023762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7207B9B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432C6D1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p w14:paraId="5B023423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E97186C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0590F527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25198DD8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6063658B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603B69AC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6251E611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7AF3FA4E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CD68442" w14:textId="77777777" w:rsidR="00C65D52" w:rsidRDefault="001236CA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proofErr w:type="gramStart"/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</w:t>
      </w:r>
      <w:proofErr w:type="gramEnd"/>
      <w:r w:rsidR="00237628">
        <w:rPr>
          <w:rFonts w:hint="eastAsia"/>
        </w:rPr>
        <w:t xml:space="preserve"> on the Intra-band and Inter-band (NG)EN-DC/NE-DC Capabilities</w:t>
      </w:r>
      <w:r w:rsidR="00237628">
        <w:rPr>
          <w:rFonts w:eastAsia="SimSun" w:hint="eastAsia"/>
          <w:lang w:val="en-US" w:eastAsia="zh-CN"/>
        </w:rPr>
        <w:t xml:space="preserve">  To: RAN4/RAN1 Rel15 </w:t>
      </w:r>
      <w:proofErr w:type="spellStart"/>
      <w:r w:rsidR="00237628">
        <w:rPr>
          <w:rFonts w:eastAsia="SimSun" w:cs="Arial"/>
          <w:bCs/>
        </w:rPr>
        <w:t>NR_newRAT</w:t>
      </w:r>
      <w:proofErr w:type="spellEnd"/>
      <w:r w:rsidR="00237628">
        <w:rPr>
          <w:rFonts w:eastAsia="SimSun" w:cs="Arial"/>
          <w:bCs/>
        </w:rPr>
        <w:t>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EDB5" w14:textId="77777777" w:rsidR="001236CA" w:rsidRDefault="001236CA" w:rsidP="007B1FD9">
      <w:pPr>
        <w:spacing w:after="0" w:line="240" w:lineRule="auto"/>
      </w:pPr>
      <w:r>
        <w:separator/>
      </w:r>
    </w:p>
  </w:endnote>
  <w:endnote w:type="continuationSeparator" w:id="0">
    <w:p w14:paraId="4AA155C1" w14:textId="77777777" w:rsidR="001236CA" w:rsidRDefault="001236CA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8711" w14:textId="77777777" w:rsidR="001236CA" w:rsidRDefault="001236CA" w:rsidP="007B1FD9">
      <w:pPr>
        <w:spacing w:after="0" w:line="240" w:lineRule="auto"/>
      </w:pPr>
      <w:r>
        <w:separator/>
      </w:r>
    </w:p>
  </w:footnote>
  <w:footnote w:type="continuationSeparator" w:id="0">
    <w:p w14:paraId="1802A175" w14:textId="77777777" w:rsidR="001236CA" w:rsidRDefault="001236CA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6CA"/>
    <w:rsid w:val="0012377F"/>
    <w:rsid w:val="00124314"/>
    <w:rsid w:val="00124486"/>
    <w:rsid w:val="00124544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683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E7703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B0754"/>
    <w:rsid w:val="00AB0BC8"/>
    <w:rsid w:val="00AB11CA"/>
    <w:rsid w:val="00AB14D9"/>
    <w:rsid w:val="00AB17D7"/>
    <w:rsid w:val="00AB24A5"/>
    <w:rsid w:val="00AB4AB8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ＭＳ 明朝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ＭＳ 明朝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ＭＳ 明朝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B712D0-8E69-4BA4-9870-DFB62C1DE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Qualcomm (Masato)</cp:lastModifiedBy>
  <cp:revision>9</cp:revision>
  <cp:lastPrinted>2008-02-01T05:09:00Z</cp:lastPrinted>
  <dcterms:created xsi:type="dcterms:W3CDTF">2021-01-28T13:00:00Z</dcterms:created>
  <dcterms:modified xsi:type="dcterms:W3CDTF">2021-08-17T12:28:00Z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1610629435</vt:lpwstr>
  </property>
  <property fmtid="{D5CDD505-2E9C-101B-9397-08002B2CF9AE}" pid="9" name="NSCPROP_SA">
    <vt:lpwstr>C:\Users\seungri.jin\Downloads\R2-20xxxxx-Offline [AT113-e][010][NR15] UE Capabilities II(ZTE)-v010_Apple.docx</vt:lpwstr>
  </property>
</Properties>
</file>