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:rsidR="00C65D52" w:rsidRDefault="00237628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 xml:space="preserve">27th </w:t>
      </w:r>
      <w:r>
        <w:t xml:space="preserve"> 2021</w:t>
      </w:r>
      <w:r>
        <w:tab/>
      </w:r>
    </w:p>
    <w:p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>ZTE, Sanechips</w:t>
      </w:r>
    </w:p>
    <w:p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[AT115-e][017][NR15] UE Capabilties III (ZTE)</w:t>
      </w:r>
    </w:p>
    <w:p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C65D52" w:rsidRDefault="00237628">
      <w:pPr>
        <w:pStyle w:val="1"/>
      </w:pPr>
      <w:r>
        <w:t>1</w:t>
      </w:r>
      <w:r>
        <w:tab/>
        <w:t>Introduction</w:t>
      </w:r>
    </w:p>
    <w:p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:rsidR="00C65D52" w:rsidRDefault="00237628">
      <w:pPr>
        <w:pStyle w:val="EmailDiscussion"/>
      </w:pPr>
      <w:r>
        <w:t>[AT115-e][017][NR15] UE Capabilties III (ZTE)</w:t>
      </w:r>
    </w:p>
    <w:p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:rsidR="00C65D52" w:rsidRDefault="00237628">
      <w:pPr>
        <w:pStyle w:val="EmailDiscussion2"/>
      </w:pPr>
      <w:r>
        <w:tab/>
        <w:t>Intended outcome: Report, agreed CRs if applicable</w:t>
      </w:r>
    </w:p>
    <w:p w:rsidR="00C65D52" w:rsidRDefault="00237628">
      <w:pPr>
        <w:pStyle w:val="EmailDiscussion2"/>
      </w:pPr>
      <w:r>
        <w:tab/>
        <w:t>Deadline: Schedule 1</w:t>
      </w:r>
    </w:p>
    <w:p w:rsidR="00C65D52" w:rsidRDefault="00C65D52">
      <w:pPr>
        <w:pStyle w:val="EmailDiscussion2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>
        <w:tc>
          <w:tcPr>
            <w:tcW w:w="9855" w:type="dxa"/>
          </w:tcPr>
          <w:p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>Thursday Aug 19 1200 UTC</w:t>
            </w:r>
            <w:r>
              <w:t xml:space="preserve"> to settle scope what is agreeable etc</w:t>
            </w:r>
          </w:p>
          <w:p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>Thursday Aug 26 1200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:rsidR="00C65D52" w:rsidRDefault="00C65D52">
      <w:pPr>
        <w:pStyle w:val="EmailDiscussion2"/>
        <w:ind w:left="0" w:firstLine="0"/>
      </w:pPr>
    </w:p>
    <w:p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>
        <w:tc>
          <w:tcPr>
            <w:tcW w:w="2405" w:type="dxa"/>
            <w:shd w:val="clear" w:color="auto" w:fill="auto"/>
          </w:tcPr>
          <w:p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C65D52">
        <w:tc>
          <w:tcPr>
            <w:tcW w:w="2405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Yu Mincho"/>
                <w:lang w:val="en-US"/>
              </w:rPr>
            </w:pPr>
          </w:p>
        </w:tc>
        <w:tc>
          <w:tcPr>
            <w:tcW w:w="7224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Yu Mincho"/>
                <w:lang w:val="en-US"/>
              </w:rPr>
            </w:pPr>
          </w:p>
        </w:tc>
      </w:tr>
      <w:tr w:rsidR="00C65D52">
        <w:tc>
          <w:tcPr>
            <w:tcW w:w="2405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>
        <w:tc>
          <w:tcPr>
            <w:tcW w:w="2405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>
        <w:tc>
          <w:tcPr>
            <w:tcW w:w="2405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MS Mincho"/>
              </w:rPr>
            </w:pPr>
          </w:p>
        </w:tc>
      </w:tr>
      <w:tr w:rsidR="00C65D52">
        <w:tc>
          <w:tcPr>
            <w:tcW w:w="2405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:rsidR="00C65D52" w:rsidRDefault="00C65D52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</w:tbl>
    <w:p w:rsidR="00C65D52" w:rsidRDefault="00C65D52">
      <w:pPr>
        <w:pStyle w:val="EmailDiscussion2"/>
      </w:pPr>
    </w:p>
    <w:p w:rsidR="00C65D52" w:rsidRDefault="00237628">
      <w:pPr>
        <w:pStyle w:val="1"/>
        <w:numPr>
          <w:ilvl w:val="0"/>
          <w:numId w:val="14"/>
        </w:numPr>
      </w:pPr>
      <w:r>
        <w:t>Discussion</w:t>
      </w:r>
    </w:p>
    <w:p w:rsidR="00C65D52" w:rsidRDefault="00237628">
      <w:pPr>
        <w:pStyle w:val="21"/>
      </w:pPr>
      <w:r>
        <w:t>2.1</w:t>
      </w:r>
      <w:r>
        <w:tab/>
        <w:t>Part 1: Intended to determine agreeable parts</w:t>
      </w:r>
    </w:p>
    <w:p w:rsidR="00C65D52" w:rsidRDefault="0023762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:rsidR="00C65D52" w:rsidRDefault="003F5AE1">
      <w:pPr>
        <w:pStyle w:val="Doc-title"/>
      </w:pPr>
      <w:hyperlink r:id="rId12" w:history="1">
        <w:r w:rsidR="00237628">
          <w:rPr>
            <w:rStyle w:val="af9"/>
          </w:rPr>
          <w:t>R2-2107600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  <w:t>NR_newRAT-Core</w:t>
      </w:r>
    </w:p>
    <w:p w:rsidR="00C65D52" w:rsidRDefault="003F5AE1">
      <w:pPr>
        <w:pStyle w:val="Doc-title"/>
      </w:pPr>
      <w:hyperlink r:id="rId13" w:tooltip="D:Documents3GPPtsg_ranWG2TSGR2_115-eDocsR2-2107601.zip" w:history="1">
        <w:r w:rsidR="00237628">
          <w:rPr>
            <w:rStyle w:val="af9"/>
          </w:rPr>
          <w:t>R2-2107601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  <w:t>NR_newRAT-Core</w:t>
      </w:r>
    </w:p>
    <w:p w:rsidR="00C65D52" w:rsidRPr="00237628" w:rsidRDefault="00C65D52">
      <w:pPr>
        <w:pStyle w:val="Doc-text2"/>
        <w:rPr>
          <w:lang w:val="en-US"/>
        </w:rPr>
      </w:pPr>
    </w:p>
    <w:p w:rsidR="00C65D52" w:rsidRDefault="0023762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Q1</w:t>
      </w:r>
      <w:r>
        <w:rPr>
          <w:rFonts w:ascii="CG Times (WN)" w:eastAsia="等线" w:hAnsi="CG Times (WN)" w:hint="eastAsia"/>
          <w:b/>
          <w:bCs/>
          <w:lang w:val="en-US" w:eastAsia="zh-CN"/>
        </w:rPr>
        <w:t>: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C65D52" w:rsidRDefault="0023762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:rsidR="00C65D52" w:rsidRDefault="00C65D52">
      <w:pPr>
        <w:pStyle w:val="Doc-text2"/>
      </w:pPr>
    </w:p>
    <w:p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:rsidR="00C65D52" w:rsidRDefault="003F5AE1">
      <w:pPr>
        <w:pStyle w:val="Doc-title"/>
      </w:pPr>
      <w:hyperlink r:id="rId14" w:tooltip="D:Documents3GPPtsg_ranWG2TSGR2_115-eDocsR2-2106908.zip" w:history="1">
        <w:r w:rsidR="00237628">
          <w:rPr>
            <w:rStyle w:val="af9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:rsidTr="00237628">
        <w:tc>
          <w:tcPr>
            <w:tcW w:w="9629" w:type="dxa"/>
          </w:tcPr>
          <w:p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5" w:history="1">
              <w:r>
                <w:rPr>
                  <w:rStyle w:val="af9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  <w:i/>
                <w:iCs/>
                <w:lang w:val="en-US"/>
              </w:rPr>
              <w:t>the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:rsidR="00C65D52" w:rsidRPr="00237628" w:rsidRDefault="00C65D52">
      <w:pPr>
        <w:pStyle w:val="Doc-text2"/>
        <w:ind w:left="0" w:firstLine="0"/>
        <w:rPr>
          <w:lang w:val="en-US"/>
        </w:rPr>
      </w:pPr>
    </w:p>
    <w:p w:rsidR="00C65D52" w:rsidRDefault="003F5AE1">
      <w:pPr>
        <w:pStyle w:val="Doc-title"/>
      </w:pPr>
      <w:hyperlink r:id="rId16" w:tooltip="D:Documents3GPPtsg_ranWG2TSGR2_115-eDocsR2-2108346.zip" w:history="1">
        <w:r w:rsidR="00237628">
          <w:rPr>
            <w:rStyle w:val="af9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  <w:t>NR_newRAT-Core</w:t>
      </w:r>
    </w:p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>
        <w:tc>
          <w:tcPr>
            <w:tcW w:w="9855" w:type="dxa"/>
          </w:tcPr>
          <w:p w:rsidR="00C65D52" w:rsidRDefault="00237628">
            <w:r>
              <w:rPr>
                <w:b/>
                <w:bCs/>
              </w:rPr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:rsidR="00C65D52" w:rsidRDefault="00237628">
            <w:r>
              <w:rPr>
                <w:b/>
                <w:bCs/>
              </w:rPr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below..</w:t>
            </w:r>
          </w:p>
          <w:p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:rsidR="00C65D52" w:rsidRDefault="00C65D52">
            <w:pPr>
              <w:pStyle w:val="Doc-text2"/>
              <w:rPr>
                <w:rFonts w:eastAsia="宋体"/>
                <w:lang w:val="en-US"/>
              </w:rPr>
            </w:pPr>
          </w:p>
        </w:tc>
      </w:tr>
    </w:tbl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:rsidR="007B1FD9" w:rsidRPr="00237628" w:rsidRDefault="007B1FD9">
      <w:pPr>
        <w:rPr>
          <w:rFonts w:ascii="Arial" w:hAnsi="Arial"/>
          <w:b/>
          <w:bCs/>
          <w:lang w:val="en-US"/>
        </w:rPr>
      </w:pPr>
      <w:bookmarkStart w:id="1" w:name="_GoBack"/>
      <w:bookmarkEnd w:id="1"/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:rsidR="00C65D52" w:rsidRDefault="003F5AE1">
      <w:pPr>
        <w:pStyle w:val="Doc-title"/>
      </w:pPr>
      <w:hyperlink r:id="rId17" w:history="1">
        <w:r w:rsidR="00237628">
          <w:rPr>
            <w:rStyle w:val="af9"/>
          </w:rPr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  <w:r w:rsidR="00237628">
        <w:tab/>
        <w:t>Cc:RAN1</w:t>
      </w:r>
    </w:p>
    <w:p w:rsidR="00C65D52" w:rsidRDefault="00237628">
      <w:pPr>
        <w:pStyle w:val="Doc-comment"/>
      </w:pPr>
      <w:r>
        <w:t>Moved from 5.1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>
        <w:tc>
          <w:tcPr>
            <w:tcW w:w="9855" w:type="dxa"/>
          </w:tcPr>
          <w:p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 xml:space="preserve">: For which (NG)EN-DC/NE-DC BC types the above capabilities </w:t>
            </w:r>
            <w:r>
              <w:rPr>
                <w:i/>
                <w:szCs w:val="20"/>
                <w:lang w:val="en-US"/>
              </w:rPr>
              <w:t>(ul-TimingAlignmentEUTRA-NR/ pa-PhaseDiscontinuityImpacts /dualPA-Architecture/ /simultaneousRxTxInterBandENDC /asyncIntraBandENDC )</w:t>
            </w:r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:rsidR="00C65D52" w:rsidRDefault="00237628">
            <w:pPr>
              <w:pStyle w:val="a6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dualPA-Architecture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2 and Type 5,</w:t>
            </w:r>
          </w:p>
          <w:p w:rsidR="00C65D52" w:rsidRDefault="00237628">
            <w:pPr>
              <w:pStyle w:val="a6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simultaneousRxTxInterBandENDC</w:t>
            </w:r>
            <w:r>
              <w:rPr>
                <w:iCs/>
                <w:szCs w:val="20"/>
                <w:lang w:val="en-US"/>
              </w:rPr>
              <w:t xml:space="preserve"> is applicable to (NG)EN-DC/NE-DC BC Type 2, Type 3 and Type 4,</w:t>
            </w:r>
          </w:p>
          <w:p w:rsidR="00C65D52" w:rsidRDefault="00237628">
            <w:pPr>
              <w:pStyle w:val="a6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asyncIntraBandENDC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2, Type 3 and Type 5.</w:t>
            </w:r>
          </w:p>
          <w:p w:rsidR="00C65D52" w:rsidRDefault="00C65D52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r>
              <w:rPr>
                <w:i/>
                <w:szCs w:val="20"/>
                <w:lang w:val="en-US"/>
              </w:rPr>
              <w:t>ul-TimingAlignmentEUTRA-NR/ pa-PhaseDiscontinuityImpacts /dualPA-Architecture/ asyncIntraBandENDC</w:t>
            </w:r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r>
              <w:rPr>
                <w:i/>
                <w:szCs w:val="20"/>
                <w:lang w:val="en-US"/>
              </w:rPr>
              <w:t>dualPA-Architecture/ asyncIntraBandENDC</w:t>
            </w:r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:rsidR="00C65D52" w:rsidRPr="00237628" w:rsidRDefault="00C65D52">
      <w:pPr>
        <w:pStyle w:val="Doc-text2"/>
        <w:rPr>
          <w:lang w:val="en-US"/>
        </w:rPr>
      </w:pPr>
    </w:p>
    <w:p w:rsidR="00C65D52" w:rsidRDefault="003F5AE1">
      <w:pPr>
        <w:pStyle w:val="Doc-title"/>
      </w:pPr>
      <w:hyperlink r:id="rId18" w:history="1">
        <w:r w:rsidR="00237628">
          <w:rPr>
            <w:rStyle w:val="af9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>ZTE Corporation, Sanechips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  <w:t>NR_newRAT-Core</w:t>
      </w:r>
      <w:r w:rsidR="00237628">
        <w:tab/>
        <w:t>R2-2105182</w:t>
      </w:r>
    </w:p>
    <w:p w:rsidR="00C65D52" w:rsidRDefault="003F5AE1">
      <w:pPr>
        <w:pStyle w:val="Doc-title"/>
      </w:pPr>
      <w:hyperlink r:id="rId19" w:history="1">
        <w:r w:rsidR="00237628">
          <w:rPr>
            <w:rStyle w:val="af9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>ZTE Corporation, Sanechips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  <w:t>NR_newRAT-Core</w:t>
      </w:r>
      <w:r w:rsidR="00237628">
        <w:tab/>
        <w:t>R2-2105183</w:t>
      </w:r>
    </w:p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:rsidR="00C65D52" w:rsidRDefault="00237628">
      <w:pPr>
        <w:pStyle w:val="Doc-text2"/>
        <w:ind w:left="0" w:firstLine="0"/>
        <w:rPr>
          <w:rFonts w:eastAsia="宋体"/>
          <w:lang w:val="en-US"/>
        </w:rPr>
      </w:pPr>
      <w:r>
        <w:rPr>
          <w:rFonts w:eastAsia="宋体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宋体" w:hint="eastAsia"/>
          <w:lang w:val="en-US"/>
        </w:rPr>
        <w:t>) to RAN1/4 to ask 2 questions as below: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>
        <w:tc>
          <w:tcPr>
            <w:tcW w:w="9855" w:type="dxa"/>
          </w:tcPr>
          <w:p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lastRenderedPageBreak/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ul-TimingAlignmentEUTRA-NR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pa-PhaseDiscontinuityImpacts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ul-TimingAlignmentEUTRA-NR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pa-PhaseDiscontinuityImpacts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ul-dualPA-Architecture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:rsidR="00C65D52" w:rsidRDefault="00C65D52">
            <w:pPr>
              <w:pStyle w:val="Doc-text2"/>
              <w:rPr>
                <w:rFonts w:eastAsia="宋体"/>
                <w:lang w:val="en-US"/>
              </w:rPr>
            </w:pPr>
          </w:p>
        </w:tc>
      </w:tr>
    </w:tbl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:rsidR="00C65D52" w:rsidRDefault="00237628">
      <w:pPr>
        <w:pStyle w:val="Doc-text2"/>
        <w:ind w:left="0" w:firstLine="0"/>
        <w:rPr>
          <w:rFonts w:eastAsia="宋体"/>
          <w:lang w:val="en-US"/>
        </w:rPr>
      </w:pPr>
      <w:r>
        <w:rPr>
          <w:rFonts w:eastAsia="宋体" w:hint="eastAsia"/>
          <w:lang w:val="en-US"/>
        </w:rPr>
        <w:t>RAN4 has sent the reply LS as above, however, we haven</w:t>
      </w:r>
      <w:r>
        <w:rPr>
          <w:rFonts w:eastAsia="宋体"/>
          <w:lang w:val="en-US"/>
        </w:rPr>
        <w:t>’</w:t>
      </w:r>
      <w:r>
        <w:rPr>
          <w:rFonts w:eastAsia="宋体" w:hint="eastAsia"/>
          <w:lang w:val="en-US"/>
        </w:rPr>
        <w:t>t got the reply LS from RAN1 even RAN1 has made the below agreement in the last meeting.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>
        <w:tc>
          <w:tcPr>
            <w:tcW w:w="9855" w:type="dxa"/>
          </w:tcPr>
          <w:p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:rsidR="00C65D52" w:rsidRDefault="00237628">
            <w:r>
              <w:t>Regarding questions mentioned in RAN2 LS R1-2104162/R2-2104550,</w:t>
            </w:r>
          </w:p>
          <w:p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(ul-TimingAlignmentEUTRA-NR) is applicable to Type 1 and Type 2 (NG)EN-DC BC types.</w:t>
            </w:r>
          </w:p>
          <w:p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(pa-PhaseDiscontinuityImpacts) is applicable to Type 1 and Type 2 (NG)EN-DC/NE-DC BC types.</w:t>
            </w:r>
          </w:p>
          <w:p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(ul-TimingAlignmentEUTRA-NR) and 6-23 (pa-PhaseDiscontinuityImpacts) are used to indicate the restriction to the intra-band (NG)EN-DC/NE-DC BC part.</w:t>
            </w:r>
          </w:p>
          <w:p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(ul-TimingAlignmentEUTRA-NR) and 6-23 (pa-PhaseDiscontinuityImpacts) can be applicable to Type 5 (NG)EN-DC/NE-DC BC type by taking RAN4 discussion outcome into account.</w:t>
            </w:r>
          </w:p>
          <w:p w:rsidR="00C65D52" w:rsidRDefault="00C65D52">
            <w:pPr>
              <w:pStyle w:val="Doc-text2"/>
              <w:rPr>
                <w:rFonts w:eastAsia="宋体"/>
                <w:lang w:val="en-US"/>
              </w:rPr>
            </w:pPr>
          </w:p>
        </w:tc>
      </w:tr>
    </w:tbl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:rsidR="00C65D52" w:rsidRDefault="00237628">
      <w:pPr>
        <w:pStyle w:val="Doc-text2"/>
        <w:ind w:left="0" w:firstLine="0"/>
        <w:jc w:val="both"/>
        <w:rPr>
          <w:rFonts w:eastAsia="宋体"/>
          <w:i/>
          <w:szCs w:val="20"/>
          <w:lang w:val="en-US"/>
        </w:rPr>
      </w:pPr>
      <w:r>
        <w:rPr>
          <w:rFonts w:eastAsia="宋体" w:hint="eastAsia"/>
          <w:lang w:val="en-US"/>
        </w:rPr>
        <w:t>To accelerate the discussion, we</w:t>
      </w:r>
      <w:r>
        <w:rPr>
          <w:rFonts w:eastAsia="宋体"/>
          <w:lang w:val="en-US"/>
        </w:rPr>
        <w:t>’</w:t>
      </w:r>
      <w:r>
        <w:rPr>
          <w:rFonts w:eastAsia="宋体" w:hint="eastAsia"/>
          <w:lang w:val="en-US"/>
        </w:rPr>
        <w:t xml:space="preserve">d like to collect the companies views on the modifications to the RAN4 related features first, including </w:t>
      </w:r>
      <w:r>
        <w:rPr>
          <w:i/>
          <w:szCs w:val="20"/>
          <w:lang w:val="en-US"/>
        </w:rPr>
        <w:t>dualPA-Architecture/ /simultaneousRxTxInterBandENDC /asyncIntraBandENDC</w:t>
      </w:r>
      <w:r>
        <w:rPr>
          <w:rFonts w:eastAsia="宋体" w:hint="eastAsia"/>
          <w:i/>
          <w:szCs w:val="20"/>
          <w:lang w:val="en-US"/>
        </w:rPr>
        <w:t xml:space="preserve">. </w:t>
      </w:r>
      <w:r>
        <w:rPr>
          <w:rFonts w:eastAsia="宋体" w:hint="eastAsia"/>
          <w:iCs/>
          <w:szCs w:val="20"/>
          <w:lang w:val="en-US"/>
        </w:rPr>
        <w:t>For the RAN1 feature</w:t>
      </w:r>
      <w:r>
        <w:rPr>
          <w:rFonts w:eastAsia="宋体" w:hint="eastAsia"/>
          <w:i/>
          <w:szCs w:val="20"/>
          <w:lang w:val="en-US"/>
        </w:rPr>
        <w:t xml:space="preserve"> (</w:t>
      </w:r>
      <w:r w:rsidRPr="00237628">
        <w:rPr>
          <w:rFonts w:hint="eastAsia"/>
          <w:i/>
          <w:lang w:val="en-US"/>
        </w:rPr>
        <w:t>ul-TimingAlignmentEUTRA-NR</w:t>
      </w:r>
      <w:r w:rsidRPr="00237628">
        <w:rPr>
          <w:rFonts w:eastAsia="宋体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pa-PhaseDiscontinuityImpacts</w:t>
      </w:r>
      <w:r>
        <w:rPr>
          <w:rFonts w:eastAsia="宋体" w:hint="eastAsia"/>
          <w:lang w:val="en-US"/>
        </w:rPr>
        <w:t>), we can wait for the RAN1</w:t>
      </w:r>
      <w:r>
        <w:rPr>
          <w:rFonts w:eastAsia="宋体"/>
          <w:lang w:val="en-US"/>
        </w:rPr>
        <w:t>’</w:t>
      </w:r>
      <w:r>
        <w:rPr>
          <w:rFonts w:eastAsia="宋体" w:hint="eastAsia"/>
          <w:lang w:val="en-US"/>
        </w:rPr>
        <w:t>s reply LS.</w:t>
      </w:r>
    </w:p>
    <w:p w:rsidR="00C65D52" w:rsidRDefault="00C65D52">
      <w:pPr>
        <w:pStyle w:val="Doc-text2"/>
        <w:ind w:left="0" w:firstLine="0"/>
        <w:rPr>
          <w:rFonts w:eastAsia="宋体"/>
          <w:i/>
          <w:szCs w:val="20"/>
          <w:lang w:val="en-US"/>
        </w:rPr>
      </w:pPr>
    </w:p>
    <w:p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r w:rsidRPr="00237628">
        <w:rPr>
          <w:rFonts w:ascii="Arial" w:hAnsi="Arial"/>
          <w:b/>
          <w:bCs/>
          <w:i/>
          <w:lang w:val="en-US"/>
        </w:rPr>
        <w:t>dualPA-Architecture/ /simultaneousRxTxInterBandENDC /asyncIntraBandENDC</w:t>
      </w:r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0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1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2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:rsidR="00C65D52" w:rsidRDefault="00C65D52">
      <w:pPr>
        <w:pStyle w:val="Doc-text2"/>
        <w:ind w:left="0" w:firstLine="0"/>
        <w:rPr>
          <w:rFonts w:eastAsia="宋体"/>
          <w:i/>
          <w:szCs w:val="20"/>
          <w:lang w:val="en-US"/>
        </w:rPr>
      </w:pPr>
    </w:p>
    <w:p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:rsidR="00C65D52" w:rsidRDefault="003F5AE1">
      <w:pPr>
        <w:pStyle w:val="Doc-title"/>
      </w:pPr>
      <w:hyperlink r:id="rId23" w:history="1">
        <w:r w:rsidR="00237628">
          <w:rPr>
            <w:rStyle w:val="af9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R2-2105188</w:t>
      </w:r>
    </w:p>
    <w:p w:rsidR="00C65D52" w:rsidRDefault="003F5AE1">
      <w:pPr>
        <w:pStyle w:val="Doc-title"/>
      </w:pPr>
      <w:hyperlink r:id="rId24" w:history="1">
        <w:r w:rsidR="00237628">
          <w:rPr>
            <w:rStyle w:val="af9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R2-2105189</w:t>
      </w:r>
    </w:p>
    <w:p w:rsidR="00C65D52" w:rsidRDefault="0023762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>
        <w:rPr>
          <w:rFonts w:ascii="CG Times (WN)" w:eastAsia="等线" w:hAnsi="CG Times (WN)" w:hint="eastAsia"/>
          <w:b/>
          <w:bCs/>
          <w:lang w:val="en-US" w:eastAsia="zh-CN"/>
        </w:rPr>
        <w:t>4: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C65D52" w:rsidRDefault="0023762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lastRenderedPageBreak/>
              <w:t>Comments</w:t>
            </w: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:rsidR="00C65D52" w:rsidRDefault="00C65D52">
      <w:pPr>
        <w:pStyle w:val="Doc-text2"/>
      </w:pPr>
    </w:p>
    <w:p w:rsidR="00C65D52" w:rsidRDefault="003F5AE1">
      <w:pPr>
        <w:pStyle w:val="Doc-title"/>
      </w:pPr>
      <w:hyperlink r:id="rId25" w:history="1">
        <w:r w:rsidR="00237628">
          <w:rPr>
            <w:rStyle w:val="af9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R2-2105190</w:t>
      </w:r>
    </w:p>
    <w:p w:rsidR="00C65D52" w:rsidRDefault="003F5AE1">
      <w:pPr>
        <w:pStyle w:val="Doc-title"/>
      </w:pPr>
      <w:hyperlink r:id="rId26" w:history="1">
        <w:r w:rsidR="00237628">
          <w:rPr>
            <w:rStyle w:val="af9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R2-2105191</w:t>
      </w:r>
    </w:p>
    <w:p w:rsidR="00C65D52" w:rsidRDefault="0023762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>
        <w:rPr>
          <w:rFonts w:ascii="CG Times (WN)" w:eastAsia="等线" w:hAnsi="CG Times (WN)" w:hint="eastAsia"/>
          <w:b/>
          <w:bCs/>
          <w:lang w:val="en-US" w:eastAsia="zh-CN"/>
        </w:rPr>
        <w:t>5: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>
        <w:tc>
          <w:tcPr>
            <w:tcW w:w="1339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:rsidR="00C65D52" w:rsidRDefault="0023762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>
        <w:tc>
          <w:tcPr>
            <w:tcW w:w="1339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:rsidR="00C65D52" w:rsidRDefault="00C65D52">
      <w:pPr>
        <w:rPr>
          <w:lang w:val="sv-SE" w:eastAsia="zh-CN"/>
        </w:rPr>
      </w:pPr>
    </w:p>
    <w:p w:rsidR="00C65D52" w:rsidRDefault="00237628">
      <w:pPr>
        <w:pStyle w:val="21"/>
      </w:pPr>
      <w:r>
        <w:t>2.2</w:t>
      </w:r>
      <w:r>
        <w:tab/>
        <w:t>Part 2: Intended to progress discussion on agreeable parts</w:t>
      </w:r>
    </w:p>
    <w:p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:rsidR="00C65D52" w:rsidRDefault="00237628">
      <w:pPr>
        <w:pStyle w:val="1"/>
      </w:pPr>
      <w:r>
        <w:t>3</w:t>
      </w:r>
      <w:r>
        <w:tab/>
        <w:t>Conclusion</w:t>
      </w:r>
    </w:p>
    <w:p w:rsidR="00C65D52" w:rsidRDefault="00237628">
      <w:pPr>
        <w:pStyle w:val="af1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:rsidR="00C65D52" w:rsidRDefault="00237628">
      <w:pPr>
        <w:pStyle w:val="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27" w:history="1">
        <w:r w:rsidR="00237628">
          <w:t>R2-2107600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  <w:t>NR_newRAT-Core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5-eDocsR2-2107601.zip" w:history="1">
        <w:r w:rsidR="00237628">
          <w:t>R2-2107601</w:t>
        </w:r>
      </w:hyperlink>
      <w:r w:rsidR="00237628">
        <w:tab/>
        <w:t>Correction to the description of additionalActiveTCI-StatePDCCH</w:t>
      </w:r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  <w:t>NR_newRAT-Core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  <w:t>NR_newRAT-Core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1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  <w:t>NR_newRAT-Core</w:t>
      </w:r>
      <w:r w:rsidR="00237628">
        <w:tab/>
        <w:t>To:RAN2</w:t>
      </w:r>
      <w:r w:rsidR="00237628">
        <w:tab/>
        <w:t>Cc:RAN1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>ZTE Corporation, Sanechips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  <w:t>NR_newRAT-Core</w:t>
      </w:r>
      <w:r w:rsidR="00237628">
        <w:tab/>
        <w:t>R2-2105182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>ZTE Corporation, Sanechips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  <w:t>NR_newRAT-Core</w:t>
      </w:r>
      <w:r w:rsidR="00237628">
        <w:tab/>
        <w:t>R2-2105183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R2-2105188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R2-2105189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  <w:t>NR_newRAT-Core</w:t>
      </w:r>
      <w:r w:rsidR="00237628">
        <w:tab/>
        <w:t>R2-2105190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  <w:t>NR_newRAT-Core</w:t>
      </w:r>
      <w:r w:rsidR="00237628">
        <w:tab/>
        <w:t>R2-2105191</w:t>
      </w:r>
    </w:p>
    <w:p w:rsidR="00C65D52" w:rsidRDefault="003F5AE1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</w:t>
        </w:r>
      </w:hyperlink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 on the Intra-band and Inter-band (NG)EN-DC/NE-DC Capabilities</w:t>
      </w:r>
      <w:r w:rsidR="00237628">
        <w:rPr>
          <w:rFonts w:eastAsia="宋体" w:hint="eastAsia"/>
          <w:lang w:val="en-US" w:eastAsia="zh-CN"/>
        </w:rPr>
        <w:t xml:space="preserve">  To: RAN4/RAN1 Rel15 </w:t>
      </w:r>
      <w:r w:rsidR="00237628">
        <w:rPr>
          <w:rFonts w:eastAsia="宋体" w:cs="Arial"/>
          <w:bCs/>
        </w:rPr>
        <w:t>NR_newRAT-Core</w:t>
      </w:r>
    </w:p>
    <w:p w:rsidR="00C65D52" w:rsidRPr="00237628" w:rsidRDefault="00C65D52">
      <w:pPr>
        <w:pStyle w:val="Doc-text2"/>
        <w:rPr>
          <w:lang w:val="en-US"/>
        </w:rPr>
      </w:pPr>
    </w:p>
    <w:p w:rsidR="00C65D52" w:rsidRPr="00237628" w:rsidRDefault="00C65D52">
      <w:pPr>
        <w:pStyle w:val="Doc-text2"/>
        <w:rPr>
          <w:lang w:val="en-US"/>
        </w:rPr>
      </w:pPr>
    </w:p>
    <w:p w:rsidR="00C65D52" w:rsidRDefault="00C65D52">
      <w:pPr>
        <w:rPr>
          <w:b/>
          <w:sz w:val="22"/>
          <w:szCs w:val="22"/>
        </w:rPr>
      </w:pPr>
    </w:p>
    <w:p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E1" w:rsidRDefault="003F5AE1" w:rsidP="007B1FD9">
      <w:pPr>
        <w:spacing w:after="0" w:line="240" w:lineRule="auto"/>
      </w:pPr>
      <w:r>
        <w:separator/>
      </w:r>
    </w:p>
  </w:endnote>
  <w:endnote w:type="continuationSeparator" w:id="0">
    <w:p w:rsidR="003F5AE1" w:rsidRDefault="003F5AE1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E1" w:rsidRDefault="003F5AE1" w:rsidP="007B1FD9">
      <w:pPr>
        <w:spacing w:after="0" w:line="240" w:lineRule="auto"/>
      </w:pPr>
      <w:r>
        <w:separator/>
      </w:r>
    </w:p>
  </w:footnote>
  <w:footnote w:type="continuationSeparator" w:id="0">
    <w:p w:rsidR="003F5AE1" w:rsidRDefault="003F5AE1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a1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7601.zip" TargetMode="External"/><Relationship Id="rId18" Type="http://schemas.openxmlformats.org/officeDocument/2006/relationships/hyperlink" Target="file:///D:/Documents/3GPP/tsg_ran/WG2/RAN2/2108_R2_115-e/Docs/R2-2108038.zip" TargetMode="External"/><Relationship Id="rId26" Type="http://schemas.openxmlformats.org/officeDocument/2006/relationships/hyperlink" Target="file:///D:/Documents/3GPP/tsg_ran/WG2/RAN2/2108_R2_115-e/Docs/R2-2108751.zip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71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7600.zip" TargetMode="External"/><Relationship Id="rId17" Type="http://schemas.openxmlformats.org/officeDocument/2006/relationships/hyperlink" Target="file:///D:/Documents/3GPP/tsg_ran/WG2/RAN2/2108_R2_115-e/Docs/R2-2106956.zip" TargetMode="External"/><Relationship Id="rId25" Type="http://schemas.openxmlformats.org/officeDocument/2006/relationships/hyperlink" Target="file:///D:/Documents/3GPP/tsg_ran/WG2/RAN2/2108_R2_115-e/Docs/R2-2108749.zip" TargetMode="External"/><Relationship Id="rId33" Type="http://schemas.openxmlformats.org/officeDocument/2006/relationships/hyperlink" Target="file:///D:/Documents/3GPP/tsg_ran/WG2/RAN2/2108_R2_115-e/Docs/R2-2108039.zip" TargetMode="External"/><Relationship Id="rId38" Type="http://schemas.openxmlformats.org/officeDocument/2006/relationships/hyperlink" Target="file:///D:/Documents/3GPP/tsg_ran/WG2/RAN2/2108_R2_115-e/Docs/R2-21087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5-e\Docs\R2-2108346.zip" TargetMode="External"/><Relationship Id="rId20" Type="http://schemas.openxmlformats.org/officeDocument/2006/relationships/hyperlink" Target="file:///D:/Documents/3GPP/tsg_ran/WG2/RAN2/2108_R2_115-e/Docs/R2-2108038.zip" TargetMode="External"/><Relationship Id="rId29" Type="http://schemas.openxmlformats.org/officeDocument/2006/relationships/hyperlink" Target="file:///D:\Documents\3GPP\tsg_ran\WG2\TSGR2_115-e\Docs\R2-21069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9.zip" TargetMode="External"/><Relationship Id="rId32" Type="http://schemas.openxmlformats.org/officeDocument/2006/relationships/hyperlink" Target="file:///D:/Documents/3GPP/tsg_ran/WG2/RAN2/2108_R2_115-e/Docs/R2-2108038.zip" TargetMode="External"/><Relationship Id="rId37" Type="http://schemas.openxmlformats.org/officeDocument/2006/relationships/hyperlink" Target="file:///D:/Documents/3GPP/tsg_ran/WG2/RAN2/2108_R2_115-e/Docs/R2-2108751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5-e/Docs/R1-2104161.zip" TargetMode="External"/><Relationship Id="rId23" Type="http://schemas.openxmlformats.org/officeDocument/2006/relationships/hyperlink" Target="file:///D:/Documents/3GPP/tsg_ran/WG2/RAN2/2108_R2_115-e/Docs/R2-2108718.zip" TargetMode="External"/><Relationship Id="rId28" Type="http://schemas.openxmlformats.org/officeDocument/2006/relationships/hyperlink" Target="file:///D:\Documents\3GPP\tsg_ran\WG2\TSGR2_115-e\Docs\R2-2107601.zip" TargetMode="External"/><Relationship Id="rId36" Type="http://schemas.openxmlformats.org/officeDocument/2006/relationships/hyperlink" Target="file:///D:/Documents/3GPP/tsg_ran/WG2/RAN2/2108_R2_115-e/Docs/R2-210874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9.zip" TargetMode="External"/><Relationship Id="rId31" Type="http://schemas.openxmlformats.org/officeDocument/2006/relationships/hyperlink" Target="file:///D:/Documents/3GPP/tsg_ran/WG2/RAN2/2108_R2_115-e/Docs/R2-21069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6908.zip" TargetMode="External"/><Relationship Id="rId22" Type="http://schemas.openxmlformats.org/officeDocument/2006/relationships/hyperlink" Target="file:///D:/Documents/3GPP/tsg_ran/WG2/RAN2/2108_R2_115-e/Docs/R2-2106956.zip" TargetMode="External"/><Relationship Id="rId27" Type="http://schemas.openxmlformats.org/officeDocument/2006/relationships/hyperlink" Target="file:///D:/Documents/3GPP/tsg_ran/WG2/RAN2/2108_R2_115-e/Docs/R2-2107600.zip" TargetMode="External"/><Relationship Id="rId30" Type="http://schemas.openxmlformats.org/officeDocument/2006/relationships/hyperlink" Target="file:///D:\Documents\3GPP\tsg_ran\WG2\TSGR2_115-e\Docs\R2-2108346.zip" TargetMode="External"/><Relationship Id="rId35" Type="http://schemas.openxmlformats.org/officeDocument/2006/relationships/hyperlink" Target="file:///D:/Documents/3GPP/tsg_ran/WG2/RAN2/2108_R2_115-e/Docs/R2-21087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B712D0-8E69-4BA4-9870-DFB62C1D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1823</Words>
  <Characters>10393</Characters>
  <Application>Microsoft Office Word</Application>
  <DocSecurity>0</DocSecurity>
  <Lines>86</Lines>
  <Paragraphs>24</Paragraphs>
  <ScaleCrop>false</ScaleCrop>
  <Company>Ericsson</Company>
  <LinksUpToDate>false</LinksUpToDate>
  <CharactersWithSpaces>12192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ZTE(Wenting)</cp:lastModifiedBy>
  <cp:revision>6</cp:revision>
  <cp:lastPrinted>2008-02-01T05:09:00Z</cp:lastPrinted>
  <dcterms:created xsi:type="dcterms:W3CDTF">2021-01-28T13:00:00Z</dcterms:created>
  <dcterms:modified xsi:type="dcterms:W3CDTF">2021-08-17T08:43:00Z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