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[AT115-e][015][NR15] UE Capabilties I (Ericsson)</w:t>
      </w:r>
    </w:p>
    <w:p w14:paraId="3E81F8F2" w14:textId="77777777" w:rsidR="001942BD" w:rsidRDefault="003C3243">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a6"/>
      </w:pPr>
    </w:p>
    <w:p w14:paraId="6AE6F4D4" w14:textId="77777777" w:rsidR="001942BD" w:rsidRDefault="003C3243">
      <w:pPr>
        <w:pStyle w:val="a6"/>
      </w:pPr>
      <w:r>
        <w:t>Companies are invited to fill in contact details.</w:t>
      </w:r>
    </w:p>
    <w:tbl>
      <w:tblPr>
        <w:tblStyle w:val="af4"/>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A4181F"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A4181F"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A4181F"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A4181F"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A4181F"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A4181F"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B120A2" w:rsidRPr="00A4181F" w14:paraId="334E5063" w14:textId="77777777">
        <w:tc>
          <w:tcPr>
            <w:tcW w:w="1838" w:type="dxa"/>
            <w:tcBorders>
              <w:top w:val="single" w:sz="4" w:space="0" w:color="auto"/>
              <w:left w:val="single" w:sz="4" w:space="0" w:color="auto"/>
              <w:bottom w:val="single" w:sz="4" w:space="0" w:color="auto"/>
              <w:right w:val="single" w:sz="4" w:space="0" w:color="auto"/>
            </w:tcBorders>
          </w:tcPr>
          <w:p w14:paraId="7BEE3BFB" w14:textId="7BE9390D" w:rsidR="00B120A2" w:rsidRDefault="00B120A2">
            <w:pPr>
              <w:rPr>
                <w:rFonts w:ascii="Arial" w:eastAsiaTheme="minorEastAsia" w:hAnsi="Arial" w:cs="Arial"/>
                <w:lang w:val="de-DE" w:eastAsia="zh-CN"/>
              </w:rPr>
            </w:pPr>
            <w:r>
              <w:rPr>
                <w:rFonts w:ascii="Arial" w:eastAsiaTheme="minorEastAsia" w:hAnsi="Arial" w:cs="Arial"/>
                <w:lang w:val="de-DE" w:eastAsia="zh-CN"/>
              </w:rPr>
              <w:t>Apple</w:t>
            </w:r>
          </w:p>
        </w:tc>
        <w:tc>
          <w:tcPr>
            <w:tcW w:w="7791" w:type="dxa"/>
            <w:tcBorders>
              <w:top w:val="single" w:sz="4" w:space="0" w:color="auto"/>
              <w:left w:val="single" w:sz="4" w:space="0" w:color="auto"/>
              <w:bottom w:val="single" w:sz="4" w:space="0" w:color="auto"/>
              <w:right w:val="single" w:sz="4" w:space="0" w:color="auto"/>
            </w:tcBorders>
          </w:tcPr>
          <w:p w14:paraId="7D80050A" w14:textId="33A18BD7" w:rsidR="00B120A2" w:rsidRDefault="00B120A2">
            <w:pPr>
              <w:rPr>
                <w:rFonts w:ascii="Arial" w:eastAsiaTheme="minorEastAsia" w:hAnsi="Arial" w:cs="Arial"/>
                <w:lang w:val="de-DE" w:eastAsia="zh-CN"/>
              </w:rPr>
            </w:pPr>
            <w:r>
              <w:rPr>
                <w:rFonts w:ascii="Arial" w:eastAsiaTheme="minorEastAsia" w:hAnsi="Arial" w:cs="Arial"/>
                <w:lang w:val="de-DE" w:eastAsia="zh-CN"/>
              </w:rPr>
              <w:t>naveen.palle@apple.com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A4181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A4181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A4181F"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r w:rsidR="00A4181F" w:rsidRPr="00A4181F" w14:paraId="1390C1B3" w14:textId="77777777">
        <w:tc>
          <w:tcPr>
            <w:tcW w:w="1838" w:type="dxa"/>
            <w:tcBorders>
              <w:top w:val="single" w:sz="4" w:space="0" w:color="auto"/>
              <w:left w:val="single" w:sz="4" w:space="0" w:color="auto"/>
              <w:bottom w:val="single" w:sz="4" w:space="0" w:color="auto"/>
              <w:right w:val="single" w:sz="4" w:space="0" w:color="auto"/>
            </w:tcBorders>
          </w:tcPr>
          <w:p w14:paraId="69415EE7" w14:textId="1B27149A" w:rsidR="00A4181F" w:rsidRPr="00A4181F" w:rsidRDefault="00A4181F">
            <w:pPr>
              <w:rPr>
                <w:rFonts w:ascii="Arial" w:eastAsia="맑은 고딕" w:hAnsi="Arial" w:cs="Arial" w:hint="eastAsia"/>
                <w:lang w:val="de-DE" w:eastAsia="ko-KR"/>
              </w:rPr>
            </w:pPr>
            <w:r>
              <w:rPr>
                <w:rFonts w:ascii="Arial" w:eastAsia="맑은 고딕" w:hAnsi="Arial" w:cs="Arial" w:hint="eastAsia"/>
                <w:lang w:val="de-DE" w:eastAsia="ko-KR"/>
              </w:rPr>
              <w:t>Samsu</w:t>
            </w:r>
            <w:r>
              <w:rPr>
                <w:rFonts w:ascii="Arial" w:eastAsia="맑은 고딕" w:hAnsi="Arial" w:cs="Arial"/>
                <w:lang w:val="de-DE" w:eastAsia="ko-KR"/>
              </w:rPr>
              <w:t>ng</w:t>
            </w:r>
          </w:p>
        </w:tc>
        <w:tc>
          <w:tcPr>
            <w:tcW w:w="7791" w:type="dxa"/>
            <w:tcBorders>
              <w:top w:val="single" w:sz="4" w:space="0" w:color="auto"/>
              <w:left w:val="single" w:sz="4" w:space="0" w:color="auto"/>
              <w:bottom w:val="single" w:sz="4" w:space="0" w:color="auto"/>
              <w:right w:val="single" w:sz="4" w:space="0" w:color="auto"/>
            </w:tcBorders>
          </w:tcPr>
          <w:p w14:paraId="0BE2B6F0" w14:textId="19CA3A1E" w:rsidR="00A4181F" w:rsidRPr="00A4181F" w:rsidRDefault="00A4181F">
            <w:pPr>
              <w:rPr>
                <w:rFonts w:ascii="Arial" w:eastAsia="맑은 고딕" w:hAnsi="Arial" w:cs="Arial" w:hint="eastAsia"/>
                <w:lang w:val="de-DE" w:eastAsia="ko-KR"/>
              </w:rPr>
            </w:pPr>
            <w:r>
              <w:rPr>
                <w:rFonts w:ascii="Arial" w:eastAsia="맑은 고딕" w:hAnsi="Arial" w:cs="Arial"/>
                <w:lang w:val="de-DE" w:eastAsia="ko-KR"/>
              </w:rPr>
              <w:t>S</w:t>
            </w:r>
            <w:r>
              <w:rPr>
                <w:rFonts w:ascii="Arial" w:eastAsia="맑은 고딕" w:hAnsi="Arial" w:cs="Arial" w:hint="eastAsia"/>
                <w:lang w:val="de-DE" w:eastAsia="ko-KR"/>
              </w:rPr>
              <w:t>b0</w:t>
            </w:r>
            <w:r>
              <w:rPr>
                <w:rFonts w:ascii="Arial" w:eastAsia="맑은 고딕" w:hAnsi="Arial" w:cs="Arial"/>
                <w:lang w:val="de-DE" w:eastAsia="ko-KR"/>
              </w:rPr>
              <w:t>7.kim@samsung.com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1"/>
      </w:pPr>
      <w:r>
        <w:lastRenderedPageBreak/>
        <w:t>2</w:t>
      </w:r>
      <w:r>
        <w:tab/>
        <w:t>Discussion</w:t>
      </w:r>
    </w:p>
    <w:p w14:paraId="217B587C" w14:textId="77777777" w:rsidR="001942BD" w:rsidRDefault="003C3243">
      <w:pPr>
        <w:pStyle w:val="21"/>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A4181F">
        <w:tc>
          <w:tcPr>
            <w:tcW w:w="1838"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lastRenderedPageBreak/>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38F4667E" w:rsidR="00BD5569" w:rsidRPr="00D170D6" w:rsidRDefault="00B120A2">
            <w:pPr>
              <w:spacing w:after="0"/>
              <w:jc w:val="both"/>
              <w:rPr>
                <w:rFonts w:ascii="Arial" w:hAnsi="Arial"/>
              </w:rPr>
            </w:pPr>
            <w:r>
              <w:rPr>
                <w:rFonts w:ascii="Arial" w:hAnsi="Arial"/>
              </w:rPr>
              <w:t>Apple</w:t>
            </w:r>
          </w:p>
        </w:tc>
        <w:tc>
          <w:tcPr>
            <w:tcW w:w="1985" w:type="dxa"/>
          </w:tcPr>
          <w:p w14:paraId="7B32D748" w14:textId="6AD65244" w:rsidR="00BD5569" w:rsidRDefault="00B120A2">
            <w:pPr>
              <w:spacing w:after="0"/>
              <w:jc w:val="both"/>
              <w:rPr>
                <w:rFonts w:ascii="Arial" w:hAnsi="Arial"/>
                <w:lang w:val="de-DE"/>
              </w:rPr>
            </w:pPr>
            <w:r>
              <w:rPr>
                <w:rFonts w:ascii="Arial" w:hAnsi="Arial"/>
                <w:lang w:val="de-DE"/>
              </w:rPr>
              <w:t>No</w:t>
            </w:r>
          </w:p>
        </w:tc>
        <w:tc>
          <w:tcPr>
            <w:tcW w:w="5806" w:type="dxa"/>
          </w:tcPr>
          <w:p w14:paraId="6879E535" w14:textId="71FAB8CD" w:rsidR="00BD5569" w:rsidRDefault="00B120A2">
            <w:pPr>
              <w:spacing w:after="0"/>
              <w:jc w:val="both"/>
              <w:rPr>
                <w:rFonts w:ascii="Arial" w:hAnsi="Arial"/>
                <w:lang w:val="de-DE"/>
              </w:rPr>
            </w:pPr>
            <w:r>
              <w:rPr>
                <w:rFonts w:ascii="Arial" w:hAnsi="Arial"/>
                <w:lang w:val="de-DE"/>
              </w:rPr>
              <w:t xml:space="preserve">It has been more than one release with this definition and we hope any ambiguity would have be resolved, it’s too late to make corrections/edits in our opinion. </w:t>
            </w:r>
          </w:p>
        </w:tc>
      </w:tr>
      <w:tr w:rsidR="00A4181F" w14:paraId="6250E90E" w14:textId="77777777">
        <w:tc>
          <w:tcPr>
            <w:tcW w:w="1838" w:type="dxa"/>
          </w:tcPr>
          <w:p w14:paraId="5D3084A7" w14:textId="03006341" w:rsidR="00A4181F" w:rsidRDefault="00A4181F" w:rsidP="00A4181F">
            <w:pPr>
              <w:spacing w:after="0"/>
              <w:jc w:val="both"/>
              <w:rPr>
                <w:rFonts w:ascii="Arial" w:hAnsi="Arial"/>
              </w:rPr>
            </w:pPr>
            <w:r>
              <w:rPr>
                <w:rFonts w:ascii="Arial" w:hAnsi="Arial"/>
              </w:rPr>
              <w:t>Samsung</w:t>
            </w:r>
          </w:p>
        </w:tc>
        <w:tc>
          <w:tcPr>
            <w:tcW w:w="1985" w:type="dxa"/>
          </w:tcPr>
          <w:p w14:paraId="295DDE06" w14:textId="40EC6445" w:rsidR="00A4181F" w:rsidRDefault="00A4181F" w:rsidP="00A4181F">
            <w:pPr>
              <w:spacing w:after="0"/>
              <w:jc w:val="both"/>
              <w:rPr>
                <w:rFonts w:ascii="Arial" w:hAnsi="Arial"/>
                <w:lang w:val="de-DE"/>
              </w:rPr>
            </w:pPr>
            <w:r>
              <w:rPr>
                <w:rFonts w:ascii="Arial" w:eastAsia="맑은 고딕" w:hAnsi="Arial" w:hint="eastAsia"/>
                <w:lang w:val="de-DE" w:eastAsia="ko-KR"/>
              </w:rPr>
              <w:t>Yes</w:t>
            </w:r>
          </w:p>
        </w:tc>
        <w:tc>
          <w:tcPr>
            <w:tcW w:w="5806" w:type="dxa"/>
          </w:tcPr>
          <w:p w14:paraId="111B607A" w14:textId="47CF7E1F" w:rsidR="00A4181F" w:rsidRDefault="00A4181F" w:rsidP="00A4181F">
            <w:pPr>
              <w:spacing w:after="0"/>
              <w:jc w:val="both"/>
              <w:rPr>
                <w:rFonts w:ascii="Arial" w:hAnsi="Arial"/>
                <w:lang w:val="de-DE"/>
              </w:rPr>
            </w:pPr>
            <w:r>
              <w:rPr>
                <w:rFonts w:ascii="Arial" w:eastAsia="맑은 고딕" w:hAnsi="Arial" w:hint="eastAsia"/>
                <w:lang w:val="de-DE" w:eastAsia="ko-KR"/>
              </w:rPr>
              <w:t xml:space="preserve">It </w:t>
            </w:r>
            <w:r>
              <w:rPr>
                <w:rFonts w:ascii="Arial" w:eastAsia="맑은 고딕" w:hAnsi="Arial"/>
                <w:lang w:val="de-DE" w:eastAsia="ko-KR"/>
              </w:rPr>
              <w:t>may not be</w:t>
            </w:r>
            <w:r>
              <w:rPr>
                <w:rFonts w:ascii="Arial" w:eastAsia="맑은 고딕" w:hAnsi="Arial" w:hint="eastAsia"/>
                <w:lang w:val="de-DE" w:eastAsia="ko-KR"/>
              </w:rPr>
              <w:t xml:space="preserve"> essential, but </w:t>
            </w:r>
            <w:r>
              <w:rPr>
                <w:rFonts w:ascii="Arial" w:eastAsia="맑은 고딕" w:hAnsi="Arial"/>
                <w:lang w:val="de-DE" w:eastAsia="ko-KR"/>
              </w:rPr>
              <w:t>useful to exclude ambiguity</w:t>
            </w:r>
            <w:r>
              <w:rPr>
                <w:rFonts w:ascii="Arial" w:eastAsia="맑은 고딕" w:hAnsi="Arial" w:hint="eastAsia"/>
                <w:lang w:val="de-DE" w:eastAsia="ko-KR"/>
              </w:rPr>
              <w:t>.</w:t>
            </w: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r>
              <w:rPr>
                <w:rFonts w:ascii="Arial" w:hAnsi="Arial" w:hint="eastAsia"/>
                <w:lang w:val="en-US" w:eastAsia="zh-CN"/>
              </w:rPr>
              <w:t>FFS(We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We are not sure whether the CR is align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So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101DF760" w:rsidR="00BD5569" w:rsidRPr="00D170D6" w:rsidRDefault="00B120A2">
            <w:pPr>
              <w:spacing w:after="0"/>
              <w:jc w:val="both"/>
              <w:rPr>
                <w:rFonts w:ascii="Arial" w:hAnsi="Arial"/>
              </w:rPr>
            </w:pPr>
            <w:r>
              <w:rPr>
                <w:rFonts w:ascii="Arial" w:hAnsi="Arial"/>
              </w:rPr>
              <w:t>Apple</w:t>
            </w:r>
          </w:p>
        </w:tc>
        <w:tc>
          <w:tcPr>
            <w:tcW w:w="1985" w:type="dxa"/>
          </w:tcPr>
          <w:p w14:paraId="1B96B29A" w14:textId="3E20C0B5" w:rsidR="00BD5569" w:rsidRDefault="00B120A2">
            <w:pPr>
              <w:spacing w:after="0"/>
              <w:jc w:val="both"/>
              <w:rPr>
                <w:rFonts w:ascii="Arial" w:hAnsi="Arial"/>
                <w:lang w:val="de-DE"/>
              </w:rPr>
            </w:pPr>
            <w:r>
              <w:rPr>
                <w:rFonts w:ascii="Arial" w:hAnsi="Arial"/>
                <w:lang w:val="de-DE"/>
              </w:rPr>
              <w:t>Same view as Vivo.</w:t>
            </w:r>
          </w:p>
        </w:tc>
        <w:tc>
          <w:tcPr>
            <w:tcW w:w="5669" w:type="dxa"/>
          </w:tcPr>
          <w:p w14:paraId="7F4E7FF4" w14:textId="77777777" w:rsidR="00BD5569" w:rsidRDefault="00BD5569">
            <w:pPr>
              <w:spacing w:after="0"/>
              <w:jc w:val="both"/>
              <w:rPr>
                <w:rFonts w:ascii="Arial" w:hAnsi="Arial"/>
                <w:lang w:val="de-DE"/>
              </w:rPr>
            </w:pPr>
          </w:p>
        </w:tc>
      </w:tr>
      <w:tr w:rsidR="00A4181F" w14:paraId="4BD8AA4B" w14:textId="77777777" w:rsidTr="00D170D6">
        <w:tc>
          <w:tcPr>
            <w:tcW w:w="1838" w:type="dxa"/>
          </w:tcPr>
          <w:p w14:paraId="0584BECF" w14:textId="46F1E96B" w:rsidR="00A4181F" w:rsidRDefault="00A4181F" w:rsidP="00A4181F">
            <w:pPr>
              <w:spacing w:after="0"/>
              <w:jc w:val="both"/>
              <w:rPr>
                <w:rFonts w:ascii="Arial" w:hAnsi="Arial"/>
              </w:rPr>
            </w:pPr>
            <w:r>
              <w:rPr>
                <w:rFonts w:ascii="Arial" w:eastAsia="맑은 고딕" w:hAnsi="Arial" w:hint="eastAsia"/>
                <w:lang w:eastAsia="ko-KR"/>
              </w:rPr>
              <w:t>Samsung</w:t>
            </w:r>
          </w:p>
        </w:tc>
        <w:tc>
          <w:tcPr>
            <w:tcW w:w="1985" w:type="dxa"/>
          </w:tcPr>
          <w:p w14:paraId="5098B1F0" w14:textId="49949173" w:rsidR="00A4181F" w:rsidRDefault="00A4181F" w:rsidP="00A4181F">
            <w:pPr>
              <w:spacing w:after="0"/>
              <w:jc w:val="both"/>
              <w:rPr>
                <w:rFonts w:ascii="Arial" w:hAnsi="Arial"/>
                <w:lang w:val="de-DE"/>
              </w:rPr>
            </w:pPr>
            <w:r>
              <w:rPr>
                <w:rFonts w:ascii="Arial" w:eastAsia="맑은 고딕" w:hAnsi="Arial" w:hint="eastAsia"/>
                <w:lang w:val="de-DE" w:eastAsia="ko-KR"/>
              </w:rPr>
              <w:t>Yes</w:t>
            </w:r>
          </w:p>
        </w:tc>
        <w:tc>
          <w:tcPr>
            <w:tcW w:w="5669" w:type="dxa"/>
          </w:tcPr>
          <w:p w14:paraId="0CEF1A82" w14:textId="77777777" w:rsidR="00A4181F" w:rsidRDefault="00A4181F" w:rsidP="00A4181F">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lastRenderedPageBreak/>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t think the CR is necessary, for that the notes also comply with the existing principle.If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r w:rsidR="00B120A2" w14:paraId="4D6DA817" w14:textId="77777777">
        <w:tc>
          <w:tcPr>
            <w:tcW w:w="1837" w:type="dxa"/>
          </w:tcPr>
          <w:p w14:paraId="57389B91" w14:textId="2948C67E" w:rsidR="00B120A2" w:rsidRPr="002C6423" w:rsidRDefault="00B120A2" w:rsidP="00D170D6">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985" w:type="dxa"/>
          </w:tcPr>
          <w:p w14:paraId="31B4FBCB" w14:textId="05A58CEA" w:rsidR="00B120A2" w:rsidRDefault="00B120A2" w:rsidP="00D170D6">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72C66BA" w14:textId="4C4E2485" w:rsidR="00B120A2" w:rsidRDefault="00B120A2" w:rsidP="002C6423">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rFonts w:cs="Arial"/>
                <w:color w:val="000000"/>
                <w:shd w:val="clear" w:color="auto" w:fill="FFFFFF"/>
              </w:rPr>
              <w:t>e think the current description is clear and PCell would not be changed as part of fallback.</w:t>
            </w:r>
          </w:p>
        </w:tc>
      </w:tr>
      <w:tr w:rsidR="00A4181F" w14:paraId="57F64956" w14:textId="77777777">
        <w:tc>
          <w:tcPr>
            <w:tcW w:w="1837" w:type="dxa"/>
          </w:tcPr>
          <w:p w14:paraId="349EB241" w14:textId="3232C451" w:rsidR="00A4181F" w:rsidRDefault="00A4181F" w:rsidP="00A4181F">
            <w:pPr>
              <w:spacing w:after="0"/>
              <w:jc w:val="both"/>
              <w:rPr>
                <w:rFonts w:ascii="Arial" w:eastAsiaTheme="minorEastAsia" w:hAnsi="Arial" w:cs="Arial"/>
                <w:noProof/>
                <w:lang w:eastAsia="zh-CN"/>
              </w:rPr>
            </w:pPr>
            <w:r>
              <w:rPr>
                <w:rFonts w:ascii="Arial" w:eastAsia="맑은 고딕" w:hAnsi="Arial" w:cs="Arial" w:hint="eastAsia"/>
                <w:noProof/>
                <w:lang w:eastAsia="ko-KR"/>
              </w:rPr>
              <w:t>Sa</w:t>
            </w:r>
            <w:r>
              <w:rPr>
                <w:rFonts w:ascii="Arial" w:eastAsia="맑은 고딕" w:hAnsi="Arial" w:cs="Arial"/>
                <w:noProof/>
                <w:lang w:eastAsia="ko-KR"/>
              </w:rPr>
              <w:t>msung</w:t>
            </w:r>
          </w:p>
        </w:tc>
        <w:tc>
          <w:tcPr>
            <w:tcW w:w="1985" w:type="dxa"/>
          </w:tcPr>
          <w:p w14:paraId="47293A56" w14:textId="60A230BD" w:rsidR="00A4181F" w:rsidRDefault="00A4181F" w:rsidP="00A4181F">
            <w:pPr>
              <w:spacing w:after="0"/>
              <w:jc w:val="both"/>
              <w:rPr>
                <w:rFonts w:ascii="Arial" w:eastAsiaTheme="minorEastAsia" w:hAnsi="Arial"/>
                <w:noProof/>
                <w:lang w:eastAsia="zh-CN"/>
              </w:rPr>
            </w:pPr>
            <w:r>
              <w:rPr>
                <w:rFonts w:ascii="Arial" w:eastAsia="맑은 고딕" w:hAnsi="Arial" w:hint="eastAsia"/>
                <w:noProof/>
                <w:lang w:eastAsia="ko-KR"/>
              </w:rPr>
              <w:t>No</w:t>
            </w:r>
          </w:p>
        </w:tc>
        <w:tc>
          <w:tcPr>
            <w:tcW w:w="5807" w:type="dxa"/>
          </w:tcPr>
          <w:p w14:paraId="13AFBD1A" w14:textId="4934B048" w:rsidR="00A4181F" w:rsidRDefault="00A4181F" w:rsidP="00A4181F">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The </w:t>
            </w:r>
            <w:r w:rsidRPr="00BC76D1">
              <w:rPr>
                <w:rStyle w:val="normaltextrun"/>
                <w:rFonts w:ascii="Arial" w:hAnsi="Arial" w:cs="Arial"/>
                <w:color w:val="000000"/>
                <w:shd w:val="clear" w:color="auto" w:fill="FFFFFF"/>
                <w:lang w:val="de-DE"/>
              </w:rPr>
              <w:t>current specification seems clear</w:t>
            </w:r>
            <w:r>
              <w:rPr>
                <w:rStyle w:val="normaltextrun"/>
                <w:rFonts w:ascii="Arial" w:hAnsi="Arial" w:cs="Arial"/>
                <w:color w:val="000000"/>
                <w:shd w:val="clear" w:color="auto" w:fill="FFFFFF"/>
                <w:lang w:val="de-DE"/>
              </w:rPr>
              <w:t xml:space="preserve"> enough</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af4"/>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lastRenderedPageBreak/>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We prefer to explicitly list the capabilities that are applicable to the fallback definition. Also our understanding is that the supportedModulationOrder is not 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r w:rsidR="00B120A2" w:rsidRPr="002C6423" w14:paraId="4E407F31" w14:textId="77777777" w:rsidTr="002C6423">
        <w:tc>
          <w:tcPr>
            <w:tcW w:w="1838" w:type="dxa"/>
          </w:tcPr>
          <w:p w14:paraId="50259C9F" w14:textId="4F140819"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pple</w:t>
            </w:r>
          </w:p>
        </w:tc>
        <w:tc>
          <w:tcPr>
            <w:tcW w:w="1985" w:type="dxa"/>
          </w:tcPr>
          <w:p w14:paraId="4DF657F4" w14:textId="41EAB291"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N</w:t>
            </w:r>
            <w:r>
              <w:rPr>
                <w:rFonts w:ascii="Arial" w:eastAsia="Times New Roman" w:hAnsi="Arial"/>
                <w:lang w:val="de-DE" w:eastAsia="zh-CN"/>
              </w:rPr>
              <w:t>o</w:t>
            </w:r>
          </w:p>
        </w:tc>
        <w:tc>
          <w:tcPr>
            <w:tcW w:w="5806" w:type="dxa"/>
          </w:tcPr>
          <w:p w14:paraId="7E98FD75" w14:textId="744164B5"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ligned with Intel, we cannot generalize fallback parameters. The current agreed ones are the ones where fallback is implied. In addition, adding a general statement is very risky.</w:t>
            </w:r>
          </w:p>
        </w:tc>
      </w:tr>
      <w:tr w:rsidR="00A4181F" w:rsidRPr="002C6423" w14:paraId="3FB6D79B" w14:textId="77777777" w:rsidTr="002C6423">
        <w:tc>
          <w:tcPr>
            <w:tcW w:w="1838" w:type="dxa"/>
          </w:tcPr>
          <w:p w14:paraId="351DAC9D" w14:textId="69B19369" w:rsidR="00A4181F" w:rsidRDefault="00A4181F" w:rsidP="00A4181F">
            <w:pPr>
              <w:overflowPunct/>
              <w:autoSpaceDE/>
              <w:autoSpaceDN/>
              <w:adjustRightInd/>
              <w:spacing w:after="0"/>
              <w:jc w:val="both"/>
              <w:rPr>
                <w:rFonts w:ascii="Arial" w:eastAsia="Times New Roman" w:hAnsi="Arial" w:cs="Arial"/>
                <w:lang w:val="de-DE" w:eastAsia="zh-CN"/>
              </w:rPr>
            </w:pPr>
            <w:bookmarkStart w:id="1" w:name="_GoBack" w:colFirst="0" w:colLast="0"/>
            <w:r>
              <w:rPr>
                <w:rFonts w:ascii="Arial" w:eastAsia="맑은 고딕" w:hAnsi="Arial" w:cs="Arial" w:hint="eastAsia"/>
                <w:lang w:val="de-DE" w:eastAsia="ko-KR"/>
              </w:rPr>
              <w:t>Samsung</w:t>
            </w:r>
          </w:p>
        </w:tc>
        <w:tc>
          <w:tcPr>
            <w:tcW w:w="1985" w:type="dxa"/>
          </w:tcPr>
          <w:p w14:paraId="4E73D6CE" w14:textId="5C710320"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맑은 고딕" w:hAnsi="Arial" w:cs="Arial" w:hint="eastAsia"/>
                <w:lang w:val="de-DE" w:eastAsia="ko-KR"/>
              </w:rPr>
              <w:t>Yes</w:t>
            </w:r>
          </w:p>
        </w:tc>
        <w:tc>
          <w:tcPr>
            <w:tcW w:w="5806" w:type="dxa"/>
          </w:tcPr>
          <w:p w14:paraId="4D047986" w14:textId="7691D69C"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 xml:space="preserve">It seems </w:t>
            </w:r>
            <w:r w:rsidRPr="00BC76D1">
              <w:rPr>
                <w:rFonts w:ascii="Arial" w:eastAsia="Times New Roman" w:hAnsi="Arial" w:cs="Arial"/>
                <w:lang w:val="de-DE" w:eastAsia="zh-CN"/>
              </w:rPr>
              <w:t>editorial to update to further general sentence</w:t>
            </w:r>
            <w:r>
              <w:rPr>
                <w:rFonts w:ascii="Arial" w:eastAsia="Times New Roman" w:hAnsi="Arial" w:cs="Arial"/>
                <w:lang w:val="de-DE" w:eastAsia="zh-CN"/>
              </w:rPr>
              <w:t xml:space="preserve"> in order to exclude ambiguity. </w:t>
            </w:r>
          </w:p>
        </w:tc>
      </w:tr>
      <w:bookmarkEnd w:id="1"/>
    </w:tbl>
    <w:p w14:paraId="18DB55F2" w14:textId="77777777" w:rsidR="001942BD" w:rsidRDefault="001942BD">
      <w:pPr>
        <w:spacing w:after="0"/>
        <w:jc w:val="both"/>
        <w:rPr>
          <w:rFonts w:ascii="Arial" w:hAnsi="Arial"/>
          <w:b/>
          <w:bCs/>
        </w:rPr>
      </w:pPr>
    </w:p>
    <w:p w14:paraId="317CDDDC" w14:textId="77777777" w:rsidR="001942BD" w:rsidRDefault="003C3243">
      <w:pPr>
        <w:pStyle w:val="21"/>
      </w:pPr>
      <w:r>
        <w:t>2.2</w:t>
      </w:r>
      <w:r>
        <w:tab/>
        <w:t>Part 2: Intended to progress discussion on agreeable parts</w:t>
      </w:r>
    </w:p>
    <w:p w14:paraId="1E581C90" w14:textId="77777777" w:rsidR="001942BD" w:rsidRDefault="003C3243">
      <w:pPr>
        <w:spacing w:after="0"/>
        <w:jc w:val="both"/>
        <w:rPr>
          <w:rFonts w:ascii="Arial" w:hAnsi="Arial"/>
        </w:rPr>
      </w:pPr>
      <w:r>
        <w:rPr>
          <w:rFonts w:ascii="Arial" w:hAnsi="Arial"/>
        </w:rPr>
        <w:t xml:space="preserve">- To be updated after discussion on part 1 - </w:t>
      </w:r>
    </w:p>
    <w:bookmarkEnd w:id="0"/>
    <w:p w14:paraId="354C7969" w14:textId="77777777" w:rsidR="001942BD" w:rsidRDefault="003C3243">
      <w:pPr>
        <w:pStyle w:val="1"/>
      </w:pPr>
      <w:r>
        <w:t>3</w:t>
      </w:r>
      <w:r>
        <w:tab/>
        <w:t>Conclusion</w:t>
      </w:r>
    </w:p>
    <w:p w14:paraId="51DA745B" w14:textId="77777777" w:rsidR="001942BD" w:rsidRDefault="001942BD">
      <w:pPr>
        <w:pStyle w:val="a6"/>
        <w:rPr>
          <w:lang w:val="en-US"/>
        </w:rPr>
      </w:pPr>
    </w:p>
    <w:p w14:paraId="44AE9E46" w14:textId="77777777" w:rsidR="001942BD" w:rsidRDefault="003C3243">
      <w:pPr>
        <w:spacing w:after="0"/>
        <w:jc w:val="both"/>
        <w:rPr>
          <w:rFonts w:ascii="Arial" w:hAnsi="Arial"/>
        </w:rPr>
      </w:pPr>
      <w:r>
        <w:rPr>
          <w:rFonts w:ascii="Arial" w:hAnsi="Arial"/>
        </w:rPr>
        <w:t xml:space="preserve">- To be updated after discussion on part 1 - </w:t>
      </w:r>
    </w:p>
    <w:p w14:paraId="79FACDC0" w14:textId="77777777" w:rsidR="001942BD" w:rsidRDefault="003C3243">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5B4354A" w14:textId="77777777" w:rsidR="001942BD" w:rsidRDefault="003C3243">
      <w:pPr>
        <w:pStyle w:val="1"/>
      </w:pPr>
      <w:r>
        <w:rPr>
          <w:b/>
          <w:bCs/>
          <w:lang w:val="en-US"/>
        </w:rPr>
        <w:fldChar w:fldCharType="end"/>
      </w:r>
      <w:r>
        <w:t>4</w:t>
      </w:r>
      <w:r>
        <w:tab/>
        <w:t>References</w:t>
      </w:r>
    </w:p>
    <w:p w14:paraId="0D6D1926" w14:textId="77777777" w:rsidR="001942BD" w:rsidRDefault="003C3243">
      <w:pPr>
        <w:pStyle w:val="Doc-title"/>
        <w:numPr>
          <w:ilvl w:val="0"/>
          <w:numId w:val="14"/>
        </w:numPr>
      </w:pPr>
      <w:bookmarkStart w:id="2" w:name="_Ref80025615"/>
      <w:bookmarkStart w:id="3" w:name="_Ref55227454"/>
      <w:r>
        <w:t>R2-2108379</w:t>
      </w:r>
      <w:r>
        <w:tab/>
        <w:t>Resolving unclarity in fallback band combination definition, Ericsson</w:t>
      </w:r>
      <w:r>
        <w:rPr>
          <w:rFonts w:cs="Arial"/>
          <w:szCs w:val="20"/>
        </w:rPr>
        <w:t>, RAN2 #115-e, Aug 16th – 27th, 2021</w:t>
      </w:r>
      <w:bookmarkEnd w:id="2"/>
    </w:p>
    <w:p w14:paraId="2D6A824D" w14:textId="77777777" w:rsidR="001942BD" w:rsidRDefault="003C3243">
      <w:pPr>
        <w:pStyle w:val="Doc-title"/>
        <w:numPr>
          <w:ilvl w:val="0"/>
          <w:numId w:val="14"/>
        </w:numPr>
      </w:pPr>
      <w:bookmarkStart w:id="4" w:name="_Ref80025616"/>
      <w:r>
        <w:t>R2-2108381</w:t>
      </w:r>
      <w:r>
        <w:tab/>
        <w:t>Resolving unclarity in fallback band combination definition, Ericsson</w:t>
      </w:r>
      <w:r>
        <w:rPr>
          <w:rFonts w:cs="Arial"/>
          <w:szCs w:val="20"/>
        </w:rPr>
        <w:t>, RAN2 #115-e, Aug 16th – 27th, 2021</w:t>
      </w:r>
      <w:bookmarkEnd w:id="4"/>
    </w:p>
    <w:p w14:paraId="6A157FFD" w14:textId="77777777" w:rsidR="001942BD" w:rsidRDefault="003C3243">
      <w:pPr>
        <w:pStyle w:val="Doc-title"/>
        <w:numPr>
          <w:ilvl w:val="0"/>
          <w:numId w:val="14"/>
        </w:numPr>
      </w:pPr>
      <w:bookmarkStart w:id="5" w:name="_Ref80025621"/>
      <w:r>
        <w:t>R2-2108380</w:t>
      </w:r>
      <w:r>
        <w:tab/>
        <w:t>Resolving unclarity in fallback band combination definition, Ericsson</w:t>
      </w:r>
      <w:r>
        <w:rPr>
          <w:rFonts w:cs="Arial"/>
          <w:szCs w:val="20"/>
        </w:rPr>
        <w:t>, RAN2 #115-e, Aug 16th – 27th, 2021</w:t>
      </w:r>
      <w:bookmarkEnd w:id="5"/>
    </w:p>
    <w:p w14:paraId="55DBF9B4" w14:textId="77777777" w:rsidR="001942BD" w:rsidRDefault="003C3243">
      <w:pPr>
        <w:pStyle w:val="Doc-title"/>
        <w:numPr>
          <w:ilvl w:val="0"/>
          <w:numId w:val="14"/>
        </w:numPr>
      </w:pPr>
      <w:bookmarkStart w:id="6" w:name="_Ref80025622"/>
      <w:r>
        <w:t>R2-2108382</w:t>
      </w:r>
      <w:r>
        <w:tab/>
        <w:t>Resolving unclarity in fallback band combination definition, Ericsson</w:t>
      </w:r>
      <w:r>
        <w:rPr>
          <w:rFonts w:cs="Arial"/>
          <w:szCs w:val="20"/>
        </w:rPr>
        <w:t>, RAN2 #115-e, Aug 16th – 27th, 2021</w:t>
      </w:r>
      <w:bookmarkEnd w:id="6"/>
    </w:p>
    <w:p w14:paraId="730764B3" w14:textId="77777777" w:rsidR="001942BD" w:rsidRDefault="003C3243">
      <w:pPr>
        <w:pStyle w:val="Doc-title"/>
        <w:numPr>
          <w:ilvl w:val="0"/>
          <w:numId w:val="14"/>
        </w:numPr>
      </w:pPr>
      <w:bookmarkStart w:id="7" w:name="_Ref80026621"/>
      <w:r>
        <w:lastRenderedPageBreak/>
        <w:t>R2-2108581</w:t>
      </w:r>
      <w:r>
        <w:tab/>
        <w:t>Correction on fallback band combination for SUL, Huawei, HiSilicon</w:t>
      </w:r>
      <w:r>
        <w:rPr>
          <w:rFonts w:cs="Arial"/>
          <w:szCs w:val="20"/>
        </w:rPr>
        <w:t>, RAN2 #115-e, Aug 16th – 27th, 2021</w:t>
      </w:r>
      <w:bookmarkEnd w:id="7"/>
    </w:p>
    <w:p w14:paraId="7DAF1FF5" w14:textId="77777777" w:rsidR="001942BD" w:rsidRDefault="003C3243">
      <w:pPr>
        <w:pStyle w:val="Doc-title"/>
        <w:numPr>
          <w:ilvl w:val="0"/>
          <w:numId w:val="14"/>
        </w:numPr>
      </w:pPr>
      <w:bookmarkStart w:id="8" w:name="_Ref80026622"/>
      <w:r>
        <w:t>R2-2108582</w:t>
      </w:r>
      <w:r>
        <w:tab/>
        <w:t>Correction on fallback band combination for SUL, Huawei, HiSilicon</w:t>
      </w:r>
      <w:r>
        <w:rPr>
          <w:rFonts w:cs="Arial"/>
          <w:szCs w:val="20"/>
        </w:rPr>
        <w:t>, RAN2 #115-e, Aug 16th – 27th, 2021</w:t>
      </w:r>
      <w:bookmarkEnd w:id="8"/>
    </w:p>
    <w:p w14:paraId="426A00CD" w14:textId="77777777" w:rsidR="001942BD" w:rsidRDefault="003C3243">
      <w:pPr>
        <w:pStyle w:val="Doc-title"/>
        <w:numPr>
          <w:ilvl w:val="0"/>
          <w:numId w:val="14"/>
        </w:numPr>
      </w:pPr>
      <w:bookmarkStart w:id="9" w:name="_Ref80026623"/>
      <w:r>
        <w:t>R2-2108583</w:t>
      </w:r>
      <w:r>
        <w:tab/>
        <w:t>Correction on fallback band combination for SUL, Huawei, HiSilicon</w:t>
      </w:r>
      <w:r>
        <w:rPr>
          <w:rFonts w:cs="Arial"/>
          <w:szCs w:val="20"/>
        </w:rPr>
        <w:t>, RAN2 #115-e, Aug 16th – 27th, 2021</w:t>
      </w:r>
      <w:bookmarkEnd w:id="9"/>
    </w:p>
    <w:p w14:paraId="77AD899E" w14:textId="77777777" w:rsidR="001942BD" w:rsidRDefault="003C3243">
      <w:pPr>
        <w:pStyle w:val="Doc-title"/>
        <w:numPr>
          <w:ilvl w:val="0"/>
          <w:numId w:val="14"/>
        </w:numPr>
      </w:pPr>
      <w:bookmarkStart w:id="10" w:name="_Ref80026624"/>
      <w:r>
        <w:t>R2-2108584</w:t>
      </w:r>
      <w:r>
        <w:tab/>
        <w:t>Correction on fallback band combination for SUL, Huawei, HiSilicon</w:t>
      </w:r>
      <w:r>
        <w:rPr>
          <w:rFonts w:cs="Arial"/>
          <w:szCs w:val="20"/>
        </w:rPr>
        <w:t>, RAN2 #115-e, Aug 16th – 27th, 2021</w:t>
      </w:r>
      <w:bookmarkEnd w:id="10"/>
    </w:p>
    <w:p w14:paraId="578567BC" w14:textId="77777777" w:rsidR="001942BD" w:rsidRDefault="003C3243">
      <w:pPr>
        <w:pStyle w:val="Doc-title"/>
        <w:numPr>
          <w:ilvl w:val="0"/>
          <w:numId w:val="14"/>
        </w:numPr>
      </w:pPr>
      <w:bookmarkStart w:id="11" w:name="_Ref80026959"/>
      <w:r>
        <w:t>R2-2108576</w:t>
      </w:r>
      <w:r>
        <w:tab/>
        <w:t>Clarifcation on BC fallback and spCellPlacement, Huawei, HiSilicon</w:t>
      </w:r>
      <w:r>
        <w:rPr>
          <w:rFonts w:cs="Arial"/>
          <w:szCs w:val="20"/>
        </w:rPr>
        <w:t>, RAN2 #115-e, Aug 16th – 27th, 2021</w:t>
      </w:r>
      <w:bookmarkEnd w:id="11"/>
    </w:p>
    <w:p w14:paraId="33E98285" w14:textId="77777777" w:rsidR="001942BD" w:rsidRDefault="003C3243">
      <w:pPr>
        <w:pStyle w:val="Doc-title"/>
        <w:numPr>
          <w:ilvl w:val="0"/>
          <w:numId w:val="14"/>
        </w:numPr>
      </w:pPr>
      <w:bookmarkStart w:id="12" w:name="_Ref80026960"/>
      <w:r>
        <w:t>R2-2108577</w:t>
      </w:r>
      <w:r>
        <w:tab/>
        <w:t>Clarifcation on BC fallback and spCellPlacement, Huawei, HiSilicon</w:t>
      </w:r>
      <w:r>
        <w:rPr>
          <w:rFonts w:cs="Arial"/>
          <w:szCs w:val="20"/>
        </w:rPr>
        <w:t>, RAN2 #115-e, Aug 16th – 27th, 2021</w:t>
      </w:r>
      <w:bookmarkEnd w:id="12"/>
    </w:p>
    <w:p w14:paraId="2040FF63" w14:textId="77777777" w:rsidR="001942BD" w:rsidRDefault="003C3243">
      <w:pPr>
        <w:pStyle w:val="Doc-title"/>
        <w:numPr>
          <w:ilvl w:val="0"/>
          <w:numId w:val="14"/>
        </w:numPr>
      </w:pPr>
      <w:bookmarkStart w:id="13" w:name="_Ref80027711"/>
      <w:bookmarkEnd w:id="3"/>
      <w:r>
        <w:t>R2-2106909</w:t>
      </w:r>
      <w:r>
        <w:tab/>
        <w:t>Reply LS on fallback applicability for FeatureSetDownLinkPerCC capability fields (R1-2106133; contact: ZTE)</w:t>
      </w:r>
      <w:r>
        <w:rPr>
          <w:rFonts w:cs="Arial"/>
          <w:szCs w:val="20"/>
        </w:rPr>
        <w:t>, RAN2 #115-e, Aug 16th – 27th, 2021</w:t>
      </w:r>
      <w:bookmarkEnd w:id="13"/>
    </w:p>
    <w:p w14:paraId="78922EFC" w14:textId="77777777" w:rsidR="001942BD" w:rsidRDefault="003C3243">
      <w:pPr>
        <w:pStyle w:val="Doc-title"/>
        <w:numPr>
          <w:ilvl w:val="0"/>
          <w:numId w:val="14"/>
        </w:numPr>
      </w:pPr>
      <w:bookmarkStart w:id="14" w:name="_Ref80027690"/>
      <w:r>
        <w:t>R2-2107977</w:t>
      </w:r>
      <w:r>
        <w:tab/>
        <w:t xml:space="preserve">Definition of fallback per CC feature set, Ericsson, ZTE Corporation, Sanechips, </w:t>
      </w:r>
      <w:r>
        <w:rPr>
          <w:rFonts w:cs="Arial"/>
          <w:szCs w:val="20"/>
        </w:rPr>
        <w:t>RAN2 #115-e, Aug 16th – 27th, 2021</w:t>
      </w:r>
      <w:bookmarkEnd w:id="14"/>
    </w:p>
    <w:p w14:paraId="1B217854" w14:textId="77777777" w:rsidR="001942BD" w:rsidRDefault="003C3243">
      <w:pPr>
        <w:pStyle w:val="Doc-title"/>
        <w:numPr>
          <w:ilvl w:val="0"/>
          <w:numId w:val="14"/>
        </w:numPr>
      </w:pPr>
      <w:bookmarkStart w:id="15" w:name="_Ref80027692"/>
      <w:r>
        <w:t>R2-2107978</w:t>
      </w:r>
      <w:r>
        <w:tab/>
        <w:t>Definition of fallback per CC feature set, Ericsson, ZTE Corporation, Sanechips</w:t>
      </w:r>
      <w:r>
        <w:rPr>
          <w:rFonts w:cs="Arial"/>
          <w:szCs w:val="20"/>
        </w:rPr>
        <w:t>, RAN2 #115-e, Aug 16th – 27th, 2021</w:t>
      </w:r>
      <w:bookmarkEnd w:id="15"/>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460D0" w14:textId="77777777" w:rsidR="004538EF" w:rsidRDefault="004538EF" w:rsidP="00903870">
      <w:pPr>
        <w:spacing w:after="0"/>
      </w:pPr>
      <w:r>
        <w:separator/>
      </w:r>
    </w:p>
  </w:endnote>
  <w:endnote w:type="continuationSeparator" w:id="0">
    <w:p w14:paraId="66916BE1" w14:textId="77777777" w:rsidR="004538EF" w:rsidRDefault="004538EF"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BA6FF" w14:textId="77777777" w:rsidR="004538EF" w:rsidRDefault="004538EF" w:rsidP="00903870">
      <w:pPr>
        <w:spacing w:after="0"/>
      </w:pPr>
      <w:r>
        <w:separator/>
      </w:r>
    </w:p>
  </w:footnote>
  <w:footnote w:type="continuationSeparator" w:id="0">
    <w:p w14:paraId="442D9932" w14:textId="77777777" w:rsidR="004538EF" w:rsidRDefault="004538EF"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38EF"/>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303C"/>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81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20A2"/>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E78D5"/>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rPr>
      <w:b/>
      <w:position w:val="6"/>
      <w:sz w:val="16"/>
    </w:rPr>
  </w:style>
  <w:style w:type="character" w:customStyle="1" w:styleId="Char3">
    <w:name w:val="풍선 도움말 텍스트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본문 Char"/>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6">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a2"/>
    <w:rsid w:val="002C6423"/>
  </w:style>
  <w:style w:type="paragraph" w:customStyle="1" w:styleId="paragraph">
    <w:name w:val="paragraph"/>
    <w:basedOn w:val="a1"/>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a2"/>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1FD89F3-E0F4-41EC-B6DD-1593EAA3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1838</Words>
  <Characters>10478</Characters>
  <Application>Microsoft Office Word</Application>
  <DocSecurity>0</DocSecurity>
  <Lines>87</Lines>
  <Paragraphs>24</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Sangbum Kim</cp:lastModifiedBy>
  <cp:revision>3</cp:revision>
  <cp:lastPrinted>2008-02-01T05:09:00Z</cp:lastPrinted>
  <dcterms:created xsi:type="dcterms:W3CDTF">2021-08-19T04:12:00Z</dcterms:created>
  <dcterms:modified xsi:type="dcterms:W3CDTF">2021-08-19T04:14:00Z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