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3"/>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3"/>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맑은 고딕" w:hAnsi="CG Times (WN)"/>
                <w:bCs/>
                <w:sz w:val="21"/>
                <w:szCs w:val="21"/>
                <w:lang w:eastAsia="ko-KR"/>
              </w:rPr>
            </w:pPr>
            <w:r>
              <w:rPr>
                <w:rFonts w:ascii="CG Times (WN)" w:eastAsia="맑은 고딕"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맑은 고딕" w:hAnsi="CG Times (WN)"/>
                <w:bCs/>
                <w:sz w:val="21"/>
                <w:szCs w:val="21"/>
                <w:lang w:eastAsia="ko-KR"/>
              </w:rPr>
            </w:pPr>
            <w:proofErr w:type="spellStart"/>
            <w:r>
              <w:rPr>
                <w:rFonts w:ascii="CG Times (WN)" w:eastAsia="맑은 고딕" w:hAnsi="CG Times (WN)"/>
                <w:bCs/>
                <w:sz w:val="21"/>
                <w:szCs w:val="21"/>
                <w:lang w:eastAsia="ko-KR"/>
              </w:rPr>
              <w:t>Yumin</w:t>
            </w:r>
            <w:proofErr w:type="spellEnd"/>
            <w:r>
              <w:rPr>
                <w:rFonts w:ascii="CG Times (WN)" w:eastAsia="맑은 고딕" w:hAnsi="CG Times (WN)"/>
                <w:bCs/>
                <w:sz w:val="21"/>
                <w:szCs w:val="21"/>
                <w:lang w:eastAsia="ko-KR"/>
              </w:rPr>
              <w:t xml:space="preserve">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DengXian" w:hAnsi="CG Times (WN)"/>
                <w:bCs/>
                <w:sz w:val="21"/>
                <w:szCs w:val="21"/>
                <w:lang w:eastAsia="zh-CN"/>
              </w:rPr>
            </w:pPr>
            <w:proofErr w:type="spellStart"/>
            <w:r>
              <w:rPr>
                <w:rFonts w:ascii="CG Times (WN)" w:eastAsia="DengXian" w:hAnsi="CG Times (WN)" w:hint="eastAsia"/>
                <w:bCs/>
                <w:sz w:val="21"/>
                <w:szCs w:val="21"/>
                <w:lang w:eastAsia="zh-CN"/>
              </w:rPr>
              <w:t>Rui</w:t>
            </w:r>
            <w:proofErr w:type="spellEnd"/>
            <w:r>
              <w:rPr>
                <w:rFonts w:ascii="CG Times (WN)" w:eastAsia="DengXian" w:hAnsi="CG Times (WN)" w:hint="eastAsia"/>
                <w:bCs/>
                <w:sz w:val="21"/>
                <w:szCs w:val="21"/>
                <w:lang w:eastAsia="zh-CN"/>
              </w:rPr>
              <w:t xml:space="preserve">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맑은 고딕" w:hAnsi="CG Times (WN)"/>
                <w:bCs/>
                <w:sz w:val="21"/>
                <w:szCs w:val="21"/>
                <w:lang w:eastAsia="ko-KR"/>
              </w:rPr>
            </w:pPr>
            <w:r w:rsidRPr="00823798">
              <w:rPr>
                <w:rFonts w:ascii="CG Times (WN)" w:eastAsia="맑은 고딕"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맑은 고딕" w:hAnsi="CG Times (WN)"/>
                <w:bCs/>
                <w:sz w:val="21"/>
                <w:szCs w:val="21"/>
                <w:lang w:eastAsia="ko-KR"/>
              </w:rPr>
            </w:pPr>
            <w:r>
              <w:rPr>
                <w:rFonts w:ascii="CG Times (WN)" w:eastAsia="맑은 고딕" w:hAnsi="CG Times (WN)"/>
                <w:bCs/>
                <w:sz w:val="21"/>
                <w:szCs w:val="21"/>
                <w:lang w:eastAsia="ko-KR"/>
              </w:rPr>
              <w:t>shrivast</w:t>
            </w:r>
            <w:r w:rsidR="001A7804">
              <w:rPr>
                <w:rFonts w:ascii="CG Times (WN)" w:eastAsia="맑은 고딕" w:hAnsi="CG Times (WN)"/>
                <w:bCs/>
                <w:sz w:val="21"/>
                <w:szCs w:val="21"/>
                <w:lang w:eastAsia="ko-KR"/>
              </w:rPr>
              <w:t>a</w:t>
            </w:r>
            <w:r>
              <w:rPr>
                <w:rFonts w:ascii="CG Times (WN)" w:eastAsia="맑은 고딕"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맑은 고딕" w:hAnsi="CG Times (WN)"/>
                <w:bCs/>
                <w:sz w:val="21"/>
                <w:szCs w:val="21"/>
                <w:lang w:eastAsia="ko-KR"/>
              </w:rPr>
            </w:pPr>
            <w:r w:rsidRPr="0035743B">
              <w:rPr>
                <w:rFonts w:ascii="CG Times (WN)" w:eastAsia="맑은 고딕"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hint="eastAsia"/>
                <w:bCs/>
                <w:sz w:val="21"/>
                <w:szCs w:val="21"/>
                <w:lang w:eastAsia="zh-CN"/>
              </w:rPr>
            </w:pPr>
            <w:r>
              <w:rPr>
                <w:rFonts w:ascii="CG Times (WN)" w:eastAsia="맑은 고딕" w:hAnsi="CG Times (WN)" w:hint="eastAsia"/>
                <w:bCs/>
                <w:sz w:val="21"/>
                <w:szCs w:val="21"/>
                <w:lang w:eastAsia="ko-KR"/>
              </w:rPr>
              <w:t>LG</w:t>
            </w:r>
            <w:r>
              <w:rPr>
                <w:rFonts w:ascii="CG Times (WN)" w:eastAsia="맑은 고딕"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맑은 고딕" w:hAnsi="CG Times (WN)"/>
                <w:bCs/>
                <w:sz w:val="21"/>
                <w:szCs w:val="21"/>
                <w:lang w:eastAsia="ko-KR"/>
              </w:rPr>
              <w:t>s</w:t>
            </w:r>
            <w:r>
              <w:rPr>
                <w:rFonts w:ascii="CG Times (WN)" w:eastAsia="맑은 고딕" w:hAnsi="CG Times (WN)" w:hint="eastAsia"/>
                <w:bCs/>
                <w:sz w:val="21"/>
                <w:szCs w:val="21"/>
                <w:lang w:eastAsia="ko-KR"/>
              </w:rPr>
              <w:t>angwon7</w:t>
            </w:r>
            <w:r>
              <w:rPr>
                <w:rFonts w:ascii="CG Times (WN)" w:eastAsia="맑은 고딕" w:hAnsi="CG Times (WN)"/>
                <w:bCs/>
                <w:sz w:val="21"/>
                <w:szCs w:val="21"/>
                <w:lang w:eastAsia="ko-KR"/>
              </w:rPr>
              <w:t>.kim@lge.com</w:t>
            </w:r>
          </w:p>
        </w:tc>
      </w:tr>
    </w:tbl>
    <w:p w14:paraId="01FBFA42" w14:textId="77777777" w:rsidR="00D33E04" w:rsidRDefault="00D33E04">
      <w:pPr>
        <w:rPr>
          <w:lang w:val="en-GB"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3"/>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lastRenderedPageBreak/>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SimSun"/>
                <w:bCs/>
                <w:lang w:eastAsia="zh-CN"/>
              </w:rPr>
            </w:pPr>
            <w:r>
              <w:rPr>
                <w:rFonts w:eastAsia="SimSun"/>
                <w:bCs/>
                <w:lang w:eastAsia="zh-CN"/>
              </w:rPr>
              <w:t>QC</w:t>
            </w:r>
          </w:p>
        </w:tc>
        <w:tc>
          <w:tcPr>
            <w:tcW w:w="1843" w:type="dxa"/>
          </w:tcPr>
          <w:p w14:paraId="5C5114D7" w14:textId="55AA4A34" w:rsidR="007C4AD6" w:rsidRDefault="007C4AD6" w:rsidP="00081A3D">
            <w:pPr>
              <w:rPr>
                <w:rFonts w:eastAsia="SimSun"/>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SimSun"/>
                <w:bCs/>
                <w:lang w:eastAsia="zh-CN"/>
              </w:rPr>
            </w:pPr>
            <w:proofErr w:type="spellStart"/>
            <w:r>
              <w:rPr>
                <w:rFonts w:eastAsia="SimSun"/>
                <w:bCs/>
                <w:lang w:eastAsia="zh-CN"/>
              </w:rPr>
              <w:t>Futurewei</w:t>
            </w:r>
            <w:proofErr w:type="spellEnd"/>
          </w:p>
        </w:tc>
        <w:tc>
          <w:tcPr>
            <w:tcW w:w="1843" w:type="dxa"/>
          </w:tcPr>
          <w:p w14:paraId="01AC5429" w14:textId="3DF2BB45" w:rsidR="007B0BFF" w:rsidRDefault="007B0BFF" w:rsidP="00081A3D">
            <w:pPr>
              <w:rPr>
                <w:rFonts w:eastAsia="SimSun"/>
                <w:bCs/>
                <w:lang w:eastAsia="zh-CN"/>
              </w:rPr>
            </w:pPr>
            <w:r>
              <w:rPr>
                <w:rFonts w:eastAsia="SimSun"/>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3E7ED68A" w14:textId="488AF70F" w:rsidR="008A6D7B" w:rsidRDefault="008A6D7B" w:rsidP="008A6D7B">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SimSun" w:hint="eastAsia"/>
                <w:bCs/>
                <w:lang w:eastAsia="zh-CN"/>
              </w:rPr>
            </w:pPr>
            <w:r>
              <w:rPr>
                <w:rFonts w:ascii="Arial" w:eastAsia="맑은 고딕" w:hAnsi="Arial" w:cs="Arial" w:hint="eastAsia"/>
                <w:bCs/>
                <w:lang w:eastAsia="ko-KR"/>
              </w:rPr>
              <w:t>LGE</w:t>
            </w:r>
          </w:p>
        </w:tc>
        <w:tc>
          <w:tcPr>
            <w:tcW w:w="1843" w:type="dxa"/>
          </w:tcPr>
          <w:p w14:paraId="2F90C130" w14:textId="4317F088" w:rsidR="00AC71E8" w:rsidRDefault="00AC71E8" w:rsidP="00AC71E8">
            <w:pPr>
              <w:rPr>
                <w:rFonts w:eastAsia="SimSun" w:hint="eastAsia"/>
                <w:bCs/>
                <w:lang w:eastAsia="zh-CN"/>
              </w:rPr>
            </w:pPr>
            <w:r>
              <w:rPr>
                <w:rFonts w:ascii="Arial" w:eastAsia="SimSun"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3"/>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RAN1 part (e.g., Layer1 </w:t>
            </w:r>
            <w:proofErr w:type="spellStart"/>
            <w:r>
              <w:rPr>
                <w:rFonts w:ascii="Arial" w:eastAsia="SimSun" w:hAnsi="Arial" w:cs="Arial"/>
                <w:bCs/>
                <w:lang w:eastAsia="zh-CN"/>
              </w:rPr>
              <w:t>config</w:t>
            </w:r>
            <w:proofErr w:type="spellEnd"/>
            <w:r>
              <w:rPr>
                <w:rFonts w:ascii="Arial" w:eastAsia="SimSun" w:hAnsi="Arial" w:cs="Arial"/>
                <w:bCs/>
                <w:lang w:eastAsia="zh-CN"/>
              </w:rPr>
              <w:t>,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w:t>
            </w:r>
            <w:r w:rsidRPr="00BD2096">
              <w:rPr>
                <w:rFonts w:eastAsiaTheme="minorEastAsia" w:hint="eastAsia"/>
                <w:lang w:val="en-GB" w:eastAsia="zh-CN"/>
              </w:rPr>
              <w:lastRenderedPageBreak/>
              <w:t xml:space="preserve">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SimSun" w:hint="eastAsia"/>
                <w:bCs/>
                <w:lang w:eastAsia="zh-CN"/>
              </w:rPr>
              <w:t>A</w:t>
            </w:r>
            <w:r>
              <w:rPr>
                <w:rFonts w:eastAsia="SimSun"/>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SimSun" w:hint="eastAsia"/>
                <w:bCs/>
                <w:lang w:eastAsia="zh-CN"/>
              </w:rPr>
            </w:pPr>
            <w:r>
              <w:rPr>
                <w:rFonts w:ascii="Arial" w:eastAsia="맑은 고딕" w:hAnsi="Arial" w:cs="Arial" w:hint="eastAsia"/>
                <w:bCs/>
                <w:lang w:eastAsia="ko-KR"/>
              </w:rPr>
              <w:t>LGE</w:t>
            </w:r>
          </w:p>
        </w:tc>
        <w:tc>
          <w:tcPr>
            <w:tcW w:w="1843" w:type="dxa"/>
          </w:tcPr>
          <w:p w14:paraId="4FDF3B57" w14:textId="470DC586" w:rsidR="00AC71E8" w:rsidRDefault="00AC71E8" w:rsidP="00AC71E8">
            <w:pPr>
              <w:rPr>
                <w:rFonts w:eastAsia="SimSun" w:hint="eastAsia"/>
                <w:bCs/>
                <w:lang w:eastAsia="zh-CN"/>
              </w:rPr>
            </w:pPr>
            <w:r>
              <w:rPr>
                <w:rFonts w:ascii="Arial" w:eastAsia="SimSun"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bl>
    <w:p w14:paraId="38ECD7E7" w14:textId="77777777" w:rsidR="00D33E04" w:rsidRDefault="00D33E04">
      <w:pPr>
        <w:rPr>
          <w:rFonts w:eastAsia="SimSun"/>
          <w:bCs/>
          <w:lang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af3"/>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proofErr w:type="spellStart"/>
            <w:r>
              <w:rPr>
                <w:rFonts w:eastAsia="SimSun" w:hint="eastAsia"/>
                <w:bCs/>
                <w:lang w:eastAsia="zh-CN"/>
              </w:rPr>
              <w:lastRenderedPageBreak/>
              <w:t>MediaTek</w:t>
            </w:r>
            <w:proofErr w:type="spellEnd"/>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aa"/>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aa"/>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lastRenderedPageBreak/>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lastRenderedPageBreak/>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w:t>
            </w:r>
            <w:proofErr w:type="spellStart"/>
            <w:r>
              <w:rPr>
                <w:rFonts w:eastAsia="SimSun"/>
                <w:bCs/>
                <w:lang w:eastAsia="zh-CN"/>
              </w:rPr>
              <w:t>signalling</w:t>
            </w:r>
            <w:proofErr w:type="spellEnd"/>
            <w:r>
              <w:rPr>
                <w:rFonts w:eastAsia="SimSun"/>
                <w:bCs/>
                <w:lang w:eastAsia="zh-CN"/>
              </w:rPr>
              <w:t xml:space="preserve">, if needed. </w:t>
            </w:r>
            <w:r w:rsidR="00915F92">
              <w:rPr>
                <w:rFonts w:eastAsia="SimSun"/>
                <w:bCs/>
                <w:lang w:eastAsia="zh-CN"/>
              </w:rPr>
              <w:t xml:space="preserve">We consider DM2 a best effort type of service, and do not see the need to provide it via dedicated is </w:t>
            </w:r>
            <w:proofErr w:type="spellStart"/>
            <w:r w:rsidR="00915F92">
              <w:rPr>
                <w:rFonts w:eastAsia="SimSun"/>
                <w:bCs/>
                <w:lang w:eastAsia="zh-CN"/>
              </w:rPr>
              <w:t>signalling</w:t>
            </w:r>
            <w:proofErr w:type="spellEnd"/>
            <w:r w:rsidR="00915F92">
              <w:rPr>
                <w:rFonts w:eastAsia="SimSun"/>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xml:space="preserve">, </w:t>
            </w:r>
            <w:proofErr w:type="gramStart"/>
            <w:r w:rsidR="002046D0">
              <w:rPr>
                <w:rFonts w:eastAsia="SimSun"/>
                <w:bCs/>
                <w:lang w:eastAsia="zh-CN"/>
              </w:rPr>
              <w:t>also</w:t>
            </w:r>
            <w:proofErr w:type="gramEnd"/>
            <w:r w:rsidR="002046D0">
              <w:rPr>
                <w:rFonts w:eastAsia="SimSun"/>
                <w:bCs/>
                <w:lang w:eastAsia="zh-CN"/>
              </w:rPr>
              <w:t xml:space="preserve">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proofErr w:type="spellStart"/>
            <w:r>
              <w:rPr>
                <w:rFonts w:eastAsia="SimSun"/>
                <w:bCs/>
                <w:lang w:eastAsia="zh-CN"/>
              </w:rPr>
              <w:t>Lets</w:t>
            </w:r>
            <w:proofErr w:type="spellEnd"/>
            <w:r>
              <w:rPr>
                <w:rFonts w:eastAsia="SimSun"/>
                <w:bCs/>
                <w:lang w:eastAsia="zh-CN"/>
              </w:rPr>
              <w:t xml:space="preserve"> wait for RAN1 discussion about </w:t>
            </w:r>
            <w:r w:rsidR="00093438">
              <w:rPr>
                <w:rFonts w:eastAsia="SimSun"/>
                <w:bCs/>
                <w:lang w:eastAsia="zh-CN"/>
              </w:rPr>
              <w:t xml:space="preserve">whether MCCH/MTCH uses same CFR or </w:t>
            </w:r>
            <w:proofErr w:type="gramStart"/>
            <w:r w:rsidR="00093438">
              <w:rPr>
                <w:rFonts w:eastAsia="SimSun"/>
                <w:bCs/>
                <w:lang w:eastAsia="zh-CN"/>
              </w:rPr>
              <w:t>not ?</w:t>
            </w:r>
            <w:proofErr w:type="gramEnd"/>
            <w:r w:rsidR="00093438">
              <w:rPr>
                <w:rFonts w:eastAsia="SimSun"/>
                <w:bCs/>
                <w:lang w:eastAsia="zh-CN"/>
              </w:rPr>
              <w:t xml:space="preserve"> Even if MCCH CFR region does not </w:t>
            </w:r>
            <w:proofErr w:type="spellStart"/>
            <w:r w:rsidR="00093438">
              <w:rPr>
                <w:rFonts w:eastAsia="SimSun"/>
                <w:bCs/>
                <w:lang w:eastAsia="zh-CN"/>
              </w:rPr>
              <w:t>overrap</w:t>
            </w:r>
            <w:proofErr w:type="spellEnd"/>
            <w:r w:rsidR="00093438">
              <w:rPr>
                <w:rFonts w:eastAsia="SimSun"/>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SimSun"/>
                <w:bCs/>
                <w:lang w:eastAsia="zh-CN"/>
              </w:rPr>
            </w:pPr>
            <w:proofErr w:type="spellStart"/>
            <w:r>
              <w:rPr>
                <w:rFonts w:eastAsia="SimSun"/>
                <w:bCs/>
                <w:lang w:eastAsia="zh-CN"/>
              </w:rPr>
              <w:t>Futurewei</w:t>
            </w:r>
            <w:proofErr w:type="spellEnd"/>
          </w:p>
        </w:tc>
        <w:tc>
          <w:tcPr>
            <w:tcW w:w="1843" w:type="dxa"/>
          </w:tcPr>
          <w:p w14:paraId="5D9309B4" w14:textId="2DB26D18" w:rsidR="00B8089B" w:rsidRDefault="00B8089B" w:rsidP="00485F2D">
            <w:pPr>
              <w:rPr>
                <w:rFonts w:eastAsia="SimSun"/>
                <w:bCs/>
                <w:lang w:eastAsia="zh-CN"/>
              </w:rPr>
            </w:pPr>
            <w:r>
              <w:rPr>
                <w:rFonts w:eastAsia="SimSun"/>
                <w:bCs/>
                <w:lang w:eastAsia="zh-CN"/>
              </w:rPr>
              <w:t>Disagree</w:t>
            </w:r>
          </w:p>
        </w:tc>
        <w:tc>
          <w:tcPr>
            <w:tcW w:w="5511"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SimSun"/>
                <w:bCs/>
                <w:lang w:eastAsia="zh-CN"/>
              </w:rPr>
            </w:pPr>
            <w:proofErr w:type="spellStart"/>
            <w:r>
              <w:rPr>
                <w:rFonts w:eastAsia="SimSun" w:hint="eastAsia"/>
                <w:bCs/>
                <w:lang w:eastAsia="zh-CN"/>
              </w:rPr>
              <w:lastRenderedPageBreak/>
              <w:t>S</w:t>
            </w:r>
            <w:r>
              <w:rPr>
                <w:rFonts w:eastAsia="SimSun"/>
                <w:bCs/>
                <w:lang w:eastAsia="zh-CN"/>
              </w:rPr>
              <w:t>preadtrum</w:t>
            </w:r>
            <w:proofErr w:type="spellEnd"/>
          </w:p>
        </w:tc>
        <w:tc>
          <w:tcPr>
            <w:tcW w:w="1843" w:type="dxa"/>
          </w:tcPr>
          <w:p w14:paraId="4A46315A" w14:textId="0E9CEFB1" w:rsidR="00EC3C17" w:rsidRDefault="00EC3C17" w:rsidP="00EC3C17">
            <w:pPr>
              <w:rPr>
                <w:rFonts w:eastAsia="SimSun"/>
                <w:bCs/>
                <w:lang w:eastAsia="zh-CN"/>
              </w:rPr>
            </w:pPr>
          </w:p>
        </w:tc>
        <w:tc>
          <w:tcPr>
            <w:tcW w:w="5511" w:type="dxa"/>
          </w:tcPr>
          <w:p w14:paraId="01E0136E" w14:textId="701A7F68" w:rsidR="00EC3C17" w:rsidRDefault="00026298" w:rsidP="00EC3C17">
            <w:pPr>
              <w:rPr>
                <w:rFonts w:eastAsia="SimSun"/>
                <w:bCs/>
                <w:lang w:eastAsia="zh-CN"/>
              </w:rPr>
            </w:pPr>
            <w:r>
              <w:rPr>
                <w:rFonts w:eastAsia="SimSun"/>
                <w:bCs/>
                <w:lang w:eastAsia="zh-CN"/>
              </w:rPr>
              <w:t xml:space="preserve"> W</w:t>
            </w:r>
            <w:r>
              <w:rPr>
                <w:rFonts w:eastAsia="SimSun" w:hint="eastAsia"/>
                <w:bCs/>
                <w:lang w:eastAsia="zh-CN"/>
              </w:rPr>
              <w:t>e</w:t>
            </w:r>
            <w:r>
              <w:rPr>
                <w:rFonts w:eastAsia="SimSun"/>
                <w:bCs/>
                <w:lang w:eastAsia="zh-CN"/>
              </w:rPr>
              <w:t xml:space="preserve"> are not sure</w:t>
            </w:r>
            <w:r w:rsidR="00EC3C17">
              <w:rPr>
                <w:rFonts w:eastAsia="SimSun"/>
                <w:bCs/>
                <w:lang w:eastAsia="zh-CN"/>
              </w:rPr>
              <w:t xml:space="preserve"> t</w:t>
            </w:r>
            <w:r>
              <w:rPr>
                <w:rFonts w:eastAsia="SimSun"/>
                <w:bCs/>
                <w:lang w:eastAsia="zh-CN"/>
              </w:rPr>
              <w:t>he scenarios mentioned in [14] really</w:t>
            </w:r>
            <w:r w:rsidR="00EC3C17">
              <w:rPr>
                <w:rFonts w:eastAsia="SimSun"/>
                <w:bCs/>
                <w:lang w:eastAsia="zh-CN"/>
              </w:rPr>
              <w:t xml:space="preserve"> exist</w:t>
            </w:r>
            <w:r>
              <w:rPr>
                <w:rFonts w:eastAsia="SimSun"/>
                <w:bCs/>
                <w:lang w:eastAsia="zh-CN"/>
              </w:rPr>
              <w:t>s</w:t>
            </w:r>
            <w:r w:rsidR="00CE73B0">
              <w:rPr>
                <w:rFonts w:eastAsia="SimSun"/>
                <w:bCs/>
                <w:lang w:eastAsia="zh-CN"/>
              </w:rPr>
              <w:t xml:space="preserve"> according to</w:t>
            </w:r>
            <w:r w:rsidR="00292650">
              <w:rPr>
                <w:rFonts w:eastAsia="SimSun"/>
                <w:bCs/>
                <w:lang w:eastAsia="zh-CN"/>
              </w:rPr>
              <w:t xml:space="preserve"> the </w:t>
            </w:r>
            <w:r w:rsidR="00CE73B0">
              <w:rPr>
                <w:rFonts w:eastAsia="SimSun"/>
                <w:bCs/>
                <w:lang w:eastAsia="zh-CN"/>
              </w:rPr>
              <w:t xml:space="preserve">related </w:t>
            </w:r>
            <w:r w:rsidR="00292650">
              <w:rPr>
                <w:rFonts w:eastAsia="SimSun"/>
                <w:bCs/>
                <w:lang w:eastAsia="zh-CN"/>
              </w:rPr>
              <w:t>RAN1 agreement</w:t>
            </w:r>
            <w:r w:rsidR="006D54B0">
              <w:rPr>
                <w:rFonts w:eastAsia="SimSun"/>
                <w:bCs/>
                <w:lang w:eastAsia="zh-CN"/>
              </w:rPr>
              <w:t>s</w:t>
            </w:r>
            <w:r w:rsidR="00EC3C17">
              <w:rPr>
                <w:rFonts w:eastAsia="SimSun"/>
                <w:bCs/>
                <w:lang w:eastAsia="zh-CN"/>
              </w:rPr>
              <w:t xml:space="preserve">. </w:t>
            </w:r>
            <w:r>
              <w:rPr>
                <w:rFonts w:eastAsia="SimSun"/>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맑은 고딕" w:hAnsi="Arial" w:cs="Arial"/>
                <w:bCs/>
                <w:lang w:eastAsia="ko-KR"/>
              </w:rPr>
            </w:pPr>
            <w:r>
              <w:rPr>
                <w:rFonts w:ascii="Arial" w:eastAsia="맑은 고딕"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맑은 고딕" w:hAnsi="Arial" w:cs="Arial"/>
                <w:bCs/>
                <w:lang w:eastAsia="ko-KR"/>
              </w:rPr>
            </w:pPr>
            <w:r>
              <w:rPr>
                <w:rFonts w:ascii="Arial" w:eastAsia="맑은 고딕" w:hAnsi="Arial" w:cs="Arial"/>
                <w:bCs/>
                <w:lang w:eastAsia="ko-KR"/>
              </w:rPr>
              <w:t>Disagree</w:t>
            </w:r>
          </w:p>
        </w:tc>
        <w:tc>
          <w:tcPr>
            <w:tcW w:w="5511" w:type="dxa"/>
          </w:tcPr>
          <w:p w14:paraId="1E028012" w14:textId="0AE9B22F" w:rsidR="00AC71E8" w:rsidRPr="00AC71E8" w:rsidRDefault="00AC71E8" w:rsidP="00AC71E8">
            <w:pPr>
              <w:rPr>
                <w:rFonts w:eastAsia="SimSun"/>
                <w:bCs/>
                <w:lang w:eastAsia="zh-CN"/>
              </w:rPr>
            </w:pPr>
            <w:r w:rsidRPr="00AC71E8">
              <w:rPr>
                <w:rFonts w:eastAsia="SimSun"/>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맑은 고딕" w:hAnsi="Arial" w:cs="Arial"/>
                <w:bCs/>
                <w:lang w:eastAsia="ko-KR"/>
              </w:rPr>
            </w:pPr>
            <w:r>
              <w:rPr>
                <w:rFonts w:eastAsia="SimSun"/>
                <w:bCs/>
                <w:lang w:eastAsia="zh-CN"/>
              </w:rPr>
              <w:t>The delivery mode2 can be used only for MBS services requiring low QoS so any optimization to reduce the interruption is not needed</w:t>
            </w:r>
            <w:r w:rsidR="00D304EA">
              <w:rPr>
                <w:rFonts w:eastAsia="SimSun"/>
                <w:bCs/>
                <w:lang w:eastAsia="zh-CN"/>
              </w:rPr>
              <w:t xml:space="preserve"> even for handover scenario</w:t>
            </w:r>
            <w:r w:rsidR="000B405E">
              <w:rPr>
                <w:rFonts w:eastAsia="SimSun"/>
                <w:bCs/>
                <w:lang w:eastAsia="zh-CN"/>
              </w:rPr>
              <w:t>.</w:t>
            </w:r>
          </w:p>
        </w:tc>
      </w:tr>
    </w:tbl>
    <w:p w14:paraId="3235905A" w14:textId="77777777" w:rsidR="00D33E04" w:rsidRPr="00AC71E8" w:rsidRDefault="00D33E04">
      <w:pPr>
        <w:rPr>
          <w:rFonts w:eastAsia="SimSun"/>
          <w:b/>
          <w:bCs/>
          <w:lang w:eastAsia="zh-CN"/>
        </w:rPr>
      </w:pPr>
    </w:p>
    <w:p w14:paraId="4BEF88A3" w14:textId="77777777" w:rsidR="00D33E04" w:rsidRDefault="000236F8">
      <w:pPr>
        <w:pStyle w:val="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 xml:space="preserve">The proponents of the second approach (e.g. [6], [7], [10], [11], [15], [18], [19], </w:t>
      </w:r>
      <w:proofErr w:type="gramStart"/>
      <w:r>
        <w:rPr>
          <w:lang w:val="en-GB" w:eastAsia="en-US"/>
        </w:rPr>
        <w:t>[</w:t>
      </w:r>
      <w:proofErr w:type="gramEnd"/>
      <w:r>
        <w:rPr>
          <w:lang w:val="en-GB" w:eastAsia="en-US"/>
        </w:rPr>
        <w:t>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lastRenderedPageBreak/>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 xml:space="preserve">Question 4: Which option do you prefer for the UE to get aware of ongoing session configuration </w:t>
      </w:r>
      <w:proofErr w:type="gramStart"/>
      <w:r>
        <w:rPr>
          <w:rFonts w:eastAsia="SimSun"/>
          <w:b/>
          <w:bCs/>
          <w:lang w:eastAsia="zh-CN"/>
        </w:rPr>
        <w:t>modification:</w:t>
      </w:r>
      <w:proofErr w:type="gramEnd"/>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3"/>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proofErr w:type="gramStart"/>
            <w:r>
              <w:rPr>
                <w:rFonts w:ascii="Arial" w:eastAsia="SimSun" w:hAnsi="Arial" w:cs="Arial"/>
                <w:bCs/>
                <w:lang w:eastAsia="zh-CN"/>
              </w:rPr>
              <w:t>no</w:t>
            </w:r>
            <w:proofErr w:type="gramEnd"/>
            <w:r>
              <w:rPr>
                <w:rFonts w:ascii="Arial" w:eastAsia="SimSun" w:hAnsi="Arial" w:cs="Arial"/>
                <w:bCs/>
                <w:lang w:eastAsia="zh-CN"/>
              </w:rPr>
              <w:t xml:space="preserve">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 xml:space="preserve">Typically, with large modification period for MCCH in DM2 and same reception occasion for change notification and MCCH, there seems no much benefit with additional indication </w:t>
            </w:r>
            <w:r>
              <w:rPr>
                <w:rFonts w:eastAsia="SimSun"/>
                <w:bCs/>
                <w:lang w:eastAsia="zh-CN"/>
              </w:rPr>
              <w:lastRenderedPageBreak/>
              <w:t>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lastRenderedPageBreak/>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available for </w:t>
            </w:r>
            <w:r w:rsidR="00746165">
              <w:rPr>
                <w:rFonts w:eastAsia="SimSun"/>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proofErr w:type="spellStart"/>
            <w:r>
              <w:rPr>
                <w:rFonts w:eastAsia="SimSun"/>
                <w:bCs/>
                <w:lang w:eastAsia="zh-CN"/>
              </w:rPr>
              <w:t>Futurewei</w:t>
            </w:r>
            <w:proofErr w:type="spellEnd"/>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0FC87FC3" w14:textId="4FA8DCB0" w:rsidR="00F84289" w:rsidRDefault="00F84289" w:rsidP="00F84289">
            <w:pPr>
              <w:rPr>
                <w:rFonts w:eastAsia="SimSun"/>
                <w:bCs/>
                <w:lang w:eastAsia="zh-CN"/>
              </w:rPr>
            </w:pPr>
            <w:r>
              <w:rPr>
                <w:rFonts w:eastAsia="SimSun"/>
                <w:bCs/>
                <w:lang w:eastAsia="zh-CN"/>
              </w:rPr>
              <w:t>Option 2</w:t>
            </w:r>
          </w:p>
        </w:tc>
        <w:tc>
          <w:tcPr>
            <w:tcW w:w="5511" w:type="dxa"/>
          </w:tcPr>
          <w:p w14:paraId="47F4A2B8" w14:textId="77777777" w:rsidR="009637AB" w:rsidRDefault="00F84289" w:rsidP="00CD6CFE">
            <w:pPr>
              <w:rPr>
                <w:rFonts w:eastAsia="SimSun"/>
                <w:bCs/>
                <w:lang w:eastAsia="zh-CN"/>
              </w:rPr>
            </w:pPr>
            <w:r>
              <w:rPr>
                <w:rFonts w:eastAsia="SimSun" w:hint="eastAsia"/>
                <w:bCs/>
                <w:lang w:eastAsia="zh-CN"/>
              </w:rPr>
              <w:t>A</w:t>
            </w:r>
            <w:r>
              <w:rPr>
                <w:rFonts w:eastAsia="SimSun"/>
                <w:bCs/>
                <w:lang w:eastAsia="zh-CN"/>
              </w:rPr>
              <w:t xml:space="preserve">s in LTE SC-PTM, </w:t>
            </w:r>
            <w:r w:rsidR="00CD6CFE">
              <w:rPr>
                <w:rFonts w:eastAsia="SimSun"/>
                <w:bCs/>
                <w:lang w:eastAsia="zh-CN"/>
              </w:rPr>
              <w:t>o</w:t>
            </w:r>
            <w:r>
              <w:rPr>
                <w:rFonts w:eastAsia="SimSun"/>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SimSun"/>
                <w:bCs/>
                <w:lang w:eastAsia="zh-CN"/>
              </w:rPr>
            </w:pPr>
            <w:r>
              <w:rPr>
                <w:rFonts w:eastAsia="SimSun"/>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SimSun" w:hint="eastAsia"/>
                <w:bCs/>
                <w:lang w:eastAsia="zh-CN"/>
              </w:rPr>
            </w:pPr>
            <w:r>
              <w:rPr>
                <w:rFonts w:ascii="Arial" w:eastAsia="맑은 고딕" w:hAnsi="Arial" w:cs="Arial" w:hint="eastAsia"/>
                <w:bCs/>
                <w:lang w:eastAsia="ko-KR"/>
              </w:rPr>
              <w:lastRenderedPageBreak/>
              <w:t>LGE</w:t>
            </w:r>
          </w:p>
        </w:tc>
        <w:tc>
          <w:tcPr>
            <w:tcW w:w="1843" w:type="dxa"/>
          </w:tcPr>
          <w:p w14:paraId="512BF986" w14:textId="1F59D73E" w:rsidR="0048172E" w:rsidRDefault="0048172E" w:rsidP="0048172E">
            <w:pPr>
              <w:rPr>
                <w:rFonts w:eastAsia="SimSun"/>
                <w:bCs/>
                <w:lang w:eastAsia="zh-CN"/>
              </w:rPr>
            </w:pPr>
            <w:r>
              <w:rPr>
                <w:rFonts w:ascii="Arial" w:eastAsia="맑은 고딕" w:hAnsi="Arial" w:cs="Arial" w:hint="eastAsia"/>
                <w:bCs/>
                <w:lang w:eastAsia="ko-KR"/>
              </w:rPr>
              <w:t>Option 2</w:t>
            </w:r>
          </w:p>
        </w:tc>
        <w:tc>
          <w:tcPr>
            <w:tcW w:w="5511" w:type="dxa"/>
          </w:tcPr>
          <w:p w14:paraId="1F106492" w14:textId="54A32463" w:rsidR="0048172E" w:rsidRDefault="0048172E" w:rsidP="0048172E">
            <w:pPr>
              <w:rPr>
                <w:rFonts w:eastAsia="SimSun" w:hint="eastAsia"/>
                <w:bCs/>
                <w:lang w:eastAsia="zh-CN"/>
              </w:rPr>
            </w:pPr>
            <w:r>
              <w:rPr>
                <w:rFonts w:eastAsia="맑은 고딕"/>
              </w:rPr>
              <w:t>UE should be required to read the MCCH only when the MCCH is updated. No reason to do the blind monitoring.</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af3"/>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lastRenderedPageBreak/>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SimSun"/>
                <w:bCs/>
                <w:lang w:eastAsia="zh-CN"/>
              </w:rPr>
            </w:pPr>
            <w:proofErr w:type="spellStart"/>
            <w:r>
              <w:rPr>
                <w:rFonts w:eastAsia="SimSun"/>
                <w:bCs/>
                <w:lang w:eastAsia="zh-CN"/>
              </w:rPr>
              <w:t>Futurewei</w:t>
            </w:r>
            <w:proofErr w:type="spellEnd"/>
          </w:p>
        </w:tc>
        <w:tc>
          <w:tcPr>
            <w:tcW w:w="1843" w:type="dxa"/>
          </w:tcPr>
          <w:p w14:paraId="6704552E" w14:textId="0219FC65" w:rsidR="00382327" w:rsidRDefault="00C51587" w:rsidP="00485F2D">
            <w:pPr>
              <w:rPr>
                <w:rFonts w:eastAsia="SimSun"/>
                <w:bCs/>
                <w:lang w:eastAsia="zh-CN"/>
              </w:rPr>
            </w:pPr>
            <w:r>
              <w:rPr>
                <w:rFonts w:eastAsia="SimSun"/>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4A8F221D" w14:textId="2DEE7E87" w:rsidR="005221C6" w:rsidRDefault="005221C6" w:rsidP="005221C6">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SimSun" w:hint="eastAsia"/>
                <w:bCs/>
                <w:lang w:eastAsia="zh-CN"/>
              </w:rPr>
            </w:pPr>
            <w:r>
              <w:rPr>
                <w:rFonts w:ascii="Arial" w:eastAsia="맑은 고딕" w:hAnsi="Arial" w:cs="Arial" w:hint="eastAsia"/>
                <w:bCs/>
                <w:lang w:eastAsia="ko-KR"/>
              </w:rPr>
              <w:t>LGE</w:t>
            </w:r>
          </w:p>
        </w:tc>
        <w:tc>
          <w:tcPr>
            <w:tcW w:w="1843" w:type="dxa"/>
          </w:tcPr>
          <w:p w14:paraId="51BF4828" w14:textId="648237EB" w:rsidR="0048172E" w:rsidRDefault="0048172E" w:rsidP="0048172E">
            <w:pPr>
              <w:rPr>
                <w:rFonts w:eastAsia="SimSun" w:hint="eastAsia"/>
                <w:bCs/>
                <w:lang w:eastAsia="zh-CN"/>
              </w:rPr>
            </w:pPr>
            <w:r>
              <w:rPr>
                <w:rFonts w:eastAsia="SimSun" w:hint="eastAsia"/>
                <w:bCs/>
                <w:lang w:eastAsia="zh-CN"/>
              </w:rPr>
              <w:t>Dis</w:t>
            </w:r>
            <w:r>
              <w:rPr>
                <w:rFonts w:eastAsia="SimSun"/>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SimSun" w:hAnsi="Arial" w:cs="Arial"/>
                <w:bCs/>
                <w:lang w:eastAsia="zh-CN"/>
              </w:rPr>
              <w:t xml:space="preserve">UE </w:t>
            </w:r>
            <w:r>
              <w:rPr>
                <w:rFonts w:ascii="Arial" w:eastAsia="SimSun" w:hAnsi="Arial" w:cs="Arial"/>
                <w:bCs/>
                <w:lang w:eastAsia="zh-CN"/>
              </w:rPr>
              <w:t xml:space="preserve">doesn’t read </w:t>
            </w:r>
            <w:r w:rsidRPr="002E288C">
              <w:rPr>
                <w:rFonts w:ascii="Arial" w:eastAsia="SimSun" w:hAnsi="Arial" w:cs="Arial"/>
                <w:bCs/>
                <w:lang w:eastAsia="zh-CN"/>
              </w:rPr>
              <w:t xml:space="preserve">SI once per </w:t>
            </w:r>
            <w:r>
              <w:rPr>
                <w:rFonts w:ascii="Arial" w:eastAsia="SimSun" w:hAnsi="Arial" w:cs="Arial"/>
                <w:bCs/>
                <w:lang w:eastAsia="zh-CN"/>
              </w:rPr>
              <w:t>SI</w:t>
            </w:r>
            <w:r w:rsidRPr="002E288C">
              <w:rPr>
                <w:rFonts w:ascii="Arial" w:eastAsia="SimSun" w:hAnsi="Arial" w:cs="Arial"/>
                <w:bCs/>
                <w:lang w:eastAsia="zh-CN"/>
              </w:rPr>
              <w:t xml:space="preserve"> modification period. </w:t>
            </w:r>
            <w:r>
              <w:rPr>
                <w:rFonts w:ascii="Arial" w:eastAsia="SimSun" w:hAnsi="Arial" w:cs="Arial"/>
                <w:bCs/>
                <w:lang w:eastAsia="zh-CN"/>
              </w:rPr>
              <w:t xml:space="preserve">Even </w:t>
            </w:r>
            <w:r w:rsidRPr="002E288C">
              <w:rPr>
                <w:rFonts w:ascii="Arial" w:eastAsia="SimSun" w:hAnsi="Arial" w:cs="Arial"/>
                <w:bCs/>
                <w:lang w:eastAsia="zh-CN"/>
              </w:rPr>
              <w:t>PWS</w:t>
            </w:r>
            <w:r>
              <w:rPr>
                <w:rFonts w:ascii="Arial" w:eastAsia="SimSun" w:hAnsi="Arial" w:cs="Arial"/>
                <w:bCs/>
                <w:lang w:eastAsia="zh-CN"/>
              </w:rPr>
              <w:t xml:space="preserve"> </w:t>
            </w:r>
            <w:r w:rsidRPr="002E288C">
              <w:rPr>
                <w:rFonts w:ascii="Arial" w:eastAsia="SimSun" w:hAnsi="Arial" w:cs="Arial"/>
                <w:bCs/>
                <w:lang w:eastAsia="zh-CN"/>
              </w:rPr>
              <w:t xml:space="preserve">relies on the SI change indication. I don’t think a more robust </w:t>
            </w:r>
            <w:r>
              <w:rPr>
                <w:rFonts w:ascii="Arial" w:eastAsia="SimSun" w:hAnsi="Arial" w:cs="Arial"/>
                <w:bCs/>
                <w:lang w:eastAsia="zh-CN"/>
              </w:rPr>
              <w:t>mechanism</w:t>
            </w:r>
            <w:r w:rsidRPr="002E288C">
              <w:rPr>
                <w:rFonts w:ascii="Arial" w:eastAsia="SimSun" w:hAnsi="Arial" w:cs="Arial"/>
                <w:bCs/>
                <w:lang w:eastAsia="zh-CN"/>
              </w:rPr>
              <w:t xml:space="preserve"> is </w:t>
            </w:r>
            <w:r>
              <w:rPr>
                <w:rFonts w:ascii="Arial" w:eastAsia="SimSun" w:hAnsi="Arial" w:cs="Arial"/>
                <w:bCs/>
                <w:lang w:eastAsia="zh-CN"/>
              </w:rPr>
              <w:t>required</w:t>
            </w:r>
            <w:r w:rsidRPr="002E288C">
              <w:rPr>
                <w:rFonts w:ascii="Arial" w:eastAsia="SimSun" w:hAnsi="Arial" w:cs="Arial"/>
                <w:bCs/>
                <w:lang w:eastAsia="zh-CN"/>
              </w:rPr>
              <w:t xml:space="preserve"> </w:t>
            </w:r>
            <w:r>
              <w:rPr>
                <w:rFonts w:ascii="Arial" w:eastAsia="SimSun" w:hAnsi="Arial" w:cs="Arial"/>
                <w:bCs/>
                <w:lang w:eastAsia="zh-CN"/>
              </w:rPr>
              <w:t>to notify the MCCH change</w:t>
            </w:r>
            <w:r w:rsidRPr="002E288C">
              <w:rPr>
                <w:rFonts w:ascii="Arial" w:eastAsia="SimSun" w:hAnsi="Arial" w:cs="Arial"/>
                <w:bCs/>
                <w:lang w:eastAsia="zh-CN"/>
              </w:rPr>
              <w:t>.</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3"/>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lastRenderedPageBreak/>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2" w:history="1">
              <w:r w:rsidR="00CE08C3">
                <w:rPr>
                  <w:rStyle w:val="af5"/>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bCs/>
                <w:lang w:eastAsia="zh-CN"/>
              </w:rPr>
            </w:pPr>
            <w:r>
              <w:rPr>
                <w:rFonts w:eastAsia="SimSun"/>
                <w:bCs/>
                <w:lang w:eastAsia="zh-CN"/>
              </w:rPr>
              <w:t>Qualcomm</w:t>
            </w:r>
          </w:p>
        </w:tc>
        <w:tc>
          <w:tcPr>
            <w:tcW w:w="1843" w:type="dxa"/>
          </w:tcPr>
          <w:p w14:paraId="16B80385" w14:textId="50375ADA" w:rsidR="00B108AE" w:rsidRDefault="00B108AE" w:rsidP="00485F2D">
            <w:pPr>
              <w:rPr>
                <w:rFonts w:eastAsia="SimSun"/>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r w:rsidR="00335213" w14:paraId="542CDF17" w14:textId="77777777">
        <w:tc>
          <w:tcPr>
            <w:tcW w:w="2263" w:type="dxa"/>
          </w:tcPr>
          <w:p w14:paraId="00C4FD62" w14:textId="15E1CCA4" w:rsidR="00335213" w:rsidRDefault="00335213" w:rsidP="00485F2D">
            <w:pPr>
              <w:rPr>
                <w:rFonts w:eastAsia="SimSun"/>
                <w:bCs/>
                <w:lang w:eastAsia="zh-CN"/>
              </w:rPr>
            </w:pPr>
            <w:proofErr w:type="spellStart"/>
            <w:r>
              <w:rPr>
                <w:rFonts w:eastAsia="SimSun"/>
                <w:bCs/>
                <w:lang w:eastAsia="zh-CN"/>
              </w:rPr>
              <w:t>Futurewei</w:t>
            </w:r>
            <w:proofErr w:type="spellEnd"/>
          </w:p>
        </w:tc>
        <w:tc>
          <w:tcPr>
            <w:tcW w:w="1843" w:type="dxa"/>
          </w:tcPr>
          <w:p w14:paraId="2039432A" w14:textId="0B91D897" w:rsidR="00335213" w:rsidRDefault="00335213" w:rsidP="00485F2D">
            <w:pPr>
              <w:rPr>
                <w:rFonts w:eastAsia="SimSun"/>
                <w:bCs/>
                <w:lang w:eastAsia="zh-CN"/>
              </w:rPr>
            </w:pPr>
            <w:r>
              <w:rPr>
                <w:rFonts w:eastAsia="SimSun"/>
                <w:bCs/>
                <w:lang w:eastAsia="zh-CN"/>
              </w:rPr>
              <w:t>Agree</w:t>
            </w:r>
          </w:p>
        </w:tc>
        <w:tc>
          <w:tcPr>
            <w:tcW w:w="5511" w:type="dxa"/>
          </w:tcPr>
          <w:p w14:paraId="4FD25C54" w14:textId="77777777" w:rsidR="00335213" w:rsidRDefault="00335213" w:rsidP="00485F2D">
            <w:pPr>
              <w:rPr>
                <w:rFonts w:eastAsia="SimSun"/>
                <w:bCs/>
                <w:lang w:eastAsia="zh-CN"/>
              </w:rPr>
            </w:pPr>
          </w:p>
        </w:tc>
      </w:tr>
      <w:tr w:rsidR="00CE5F22" w14:paraId="3ADA78E8" w14:textId="77777777">
        <w:tc>
          <w:tcPr>
            <w:tcW w:w="2263" w:type="dxa"/>
          </w:tcPr>
          <w:p w14:paraId="5A23C64A" w14:textId="6DCD76AF" w:rsidR="00CE5F22" w:rsidRDefault="00CE5F22" w:rsidP="00485F2D">
            <w:pPr>
              <w:rPr>
                <w:rFonts w:eastAsia="SimSun"/>
                <w:bCs/>
                <w:lang w:eastAsia="zh-CN"/>
              </w:rPr>
            </w:pPr>
            <w:proofErr w:type="spellStart"/>
            <w:r w:rsidRPr="00CE5F22">
              <w:rPr>
                <w:rFonts w:eastAsia="SimSun" w:hint="eastAsia"/>
                <w:bCs/>
                <w:lang w:eastAsia="zh-CN"/>
              </w:rPr>
              <w:t>S</w:t>
            </w:r>
            <w:r w:rsidRPr="00CE5F22">
              <w:rPr>
                <w:rFonts w:eastAsia="SimSun"/>
                <w:bCs/>
                <w:lang w:eastAsia="zh-CN"/>
              </w:rPr>
              <w:t>preadtrum</w:t>
            </w:r>
            <w:proofErr w:type="spellEnd"/>
          </w:p>
        </w:tc>
        <w:tc>
          <w:tcPr>
            <w:tcW w:w="1843" w:type="dxa"/>
          </w:tcPr>
          <w:p w14:paraId="297AF62D" w14:textId="2EE4EF78" w:rsidR="00CE5F22" w:rsidRDefault="00CE5F22" w:rsidP="00485F2D">
            <w:pPr>
              <w:rPr>
                <w:rFonts w:eastAsia="SimSun"/>
                <w:bCs/>
                <w:lang w:eastAsia="zh-CN"/>
              </w:rPr>
            </w:pPr>
            <w:r>
              <w:rPr>
                <w:rFonts w:eastAsia="SimSun"/>
                <w:bCs/>
                <w:lang w:eastAsia="zh-CN"/>
              </w:rPr>
              <w:t>Agree</w:t>
            </w:r>
          </w:p>
        </w:tc>
        <w:tc>
          <w:tcPr>
            <w:tcW w:w="5511" w:type="dxa"/>
          </w:tcPr>
          <w:p w14:paraId="6D42E866" w14:textId="77777777" w:rsidR="00CE5F22" w:rsidRDefault="00CE5F22" w:rsidP="00485F2D">
            <w:pPr>
              <w:rPr>
                <w:rFonts w:eastAsia="SimSun"/>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맑은 고딕" w:hAnsi="Arial" w:cs="Arial"/>
                <w:bCs/>
                <w:lang w:eastAsia="ko-KR"/>
              </w:rPr>
            </w:pPr>
            <w:r>
              <w:rPr>
                <w:rFonts w:ascii="Arial" w:eastAsia="맑은 고딕"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맑은 고딕" w:hAnsi="Arial" w:cs="Arial"/>
                <w:bCs/>
                <w:lang w:eastAsia="ko-KR"/>
              </w:rPr>
            </w:pPr>
            <w:r>
              <w:rPr>
                <w:rFonts w:ascii="Arial" w:eastAsia="맑은 고딕" w:hAnsi="Arial" w:cs="Arial" w:hint="eastAsia"/>
                <w:bCs/>
                <w:lang w:eastAsia="ko-KR"/>
              </w:rPr>
              <w:t>Agree</w:t>
            </w:r>
          </w:p>
        </w:tc>
        <w:tc>
          <w:tcPr>
            <w:tcW w:w="5511" w:type="dxa"/>
          </w:tcPr>
          <w:p w14:paraId="71E2938D" w14:textId="77777777" w:rsidR="0048172E" w:rsidRDefault="0048172E" w:rsidP="00D61A7D">
            <w:pPr>
              <w:jc w:val="left"/>
              <w:rPr>
                <w:rFonts w:ascii="Arial" w:eastAsia="SimSun" w:hAnsi="Arial" w:cs="Arial"/>
                <w:bCs/>
                <w:lang w:eastAsia="zh-CN"/>
              </w:rPr>
            </w:pPr>
          </w:p>
        </w:tc>
      </w:tr>
    </w:tbl>
    <w:p w14:paraId="515999C2" w14:textId="77777777" w:rsidR="00D33E04" w:rsidRDefault="00D33E04">
      <w:pPr>
        <w:rPr>
          <w:lang w:val="en-GB"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 xml:space="preserve">Only a single MCCH is supported ([4], [7], [11],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3"/>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proofErr w:type="spellStart"/>
            <w:r>
              <w:rPr>
                <w:rFonts w:eastAsia="SimSun" w:hint="eastAsia"/>
                <w:bCs/>
                <w:lang w:eastAsia="zh-CN"/>
              </w:rPr>
              <w:t>MediaTek</w:t>
            </w:r>
            <w:proofErr w:type="spellEnd"/>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C. For the issues that have to be solved, e.g., mapping between MCCH transmission or </w:t>
            </w:r>
            <w:proofErr w:type="spellStart"/>
            <w:r>
              <w:rPr>
                <w:rFonts w:ascii="Arial" w:eastAsia="SimSun" w:hAnsi="Arial" w:cs="Arial"/>
                <w:b/>
                <w:lang w:eastAsia="zh-CN"/>
              </w:rPr>
              <w:t>config</w:t>
            </w:r>
            <w:proofErr w:type="spellEnd"/>
            <w:r>
              <w:rPr>
                <w:rFonts w:ascii="Arial" w:eastAsia="SimSun" w:hAnsi="Arial" w:cs="Arial"/>
                <w:b/>
                <w:lang w:eastAsia="zh-CN"/>
              </w:rPr>
              <w:t xml:space="preserve">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lastRenderedPageBreak/>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w:t>
            </w:r>
            <w:proofErr w:type="spellStart"/>
            <w:r>
              <w:rPr>
                <w:rFonts w:ascii="Arial" w:eastAsia="SimSun" w:hAnsi="Arial" w:cs="Arial"/>
                <w:bCs/>
                <w:lang w:eastAsia="zh-CN"/>
              </w:rPr>
              <w:t>config</w:t>
            </w:r>
            <w:proofErr w:type="spellEnd"/>
            <w:r>
              <w:rPr>
                <w:rFonts w:ascii="Arial" w:eastAsia="SimSun" w:hAnsi="Arial" w:cs="Arial"/>
                <w:bCs/>
                <w:lang w:eastAsia="zh-CN"/>
              </w:rPr>
              <w:t xml:space="preserve">.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w:t>
            </w:r>
            <w:r w:rsidRPr="00FB3869">
              <w:rPr>
                <w:rFonts w:ascii="Arial" w:hAnsi="Arial" w:cs="Arial"/>
                <w:bCs/>
                <w:lang w:eastAsia="ja-JP"/>
              </w:rPr>
              <w:lastRenderedPageBreak/>
              <w:t>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lastRenderedPageBreak/>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lastRenderedPageBreak/>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proofErr w:type="spellStart"/>
            <w:r>
              <w:rPr>
                <w:rFonts w:eastAsia="SimSun"/>
                <w:bCs/>
                <w:lang w:eastAsia="zh-CN"/>
              </w:rPr>
              <w:t>Futurewei</w:t>
            </w:r>
            <w:proofErr w:type="spellEnd"/>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SimSun"/>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30D5E57D" w14:textId="1AE69054" w:rsidR="00E67829" w:rsidRDefault="00E67829" w:rsidP="00E67829">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CC9DA20" w14:textId="739663C0" w:rsidR="00390AEE" w:rsidRDefault="00E67829" w:rsidP="00AD5371">
            <w:pPr>
              <w:rPr>
                <w:rFonts w:eastAsia="SimSun"/>
                <w:bCs/>
                <w:lang w:eastAsia="zh-CN"/>
              </w:rPr>
            </w:pPr>
            <w:r>
              <w:rPr>
                <w:rFonts w:eastAsia="SimSun"/>
                <w:bCs/>
                <w:lang w:eastAsia="zh-CN"/>
              </w:rPr>
              <w:t xml:space="preserve">We have already defined two delivery modes, and divided the MBS services into two modes based on the service requirements. </w:t>
            </w:r>
            <w:r w:rsidR="00390AEE">
              <w:rPr>
                <w:rFonts w:eastAsia="SimSun"/>
                <w:bCs/>
                <w:lang w:eastAsia="zh-CN"/>
              </w:rPr>
              <w:t xml:space="preserve">The services with low </w:t>
            </w:r>
            <w:proofErr w:type="spellStart"/>
            <w:r w:rsidR="00390AEE">
              <w:rPr>
                <w:rFonts w:eastAsia="SimSun"/>
                <w:bCs/>
                <w:lang w:eastAsia="zh-CN"/>
              </w:rPr>
              <w:t>Qos</w:t>
            </w:r>
            <w:proofErr w:type="spellEnd"/>
            <w:r w:rsidR="00390AEE">
              <w:rPr>
                <w:rFonts w:eastAsia="SimSun"/>
                <w:bCs/>
                <w:lang w:eastAsia="zh-CN"/>
              </w:rPr>
              <w:t xml:space="preserve"> will be delivered in DM2.</w:t>
            </w:r>
          </w:p>
          <w:p w14:paraId="7A61B90F" w14:textId="77777777" w:rsidR="00484903" w:rsidRDefault="00484903" w:rsidP="00484903">
            <w:pPr>
              <w:rPr>
                <w:rFonts w:eastAsia="SimSun"/>
                <w:bCs/>
                <w:lang w:eastAsia="zh-CN"/>
              </w:rPr>
            </w:pPr>
            <w:r>
              <w:rPr>
                <w:rFonts w:eastAsia="SimSun" w:hint="eastAsia"/>
                <w:bCs/>
                <w:lang w:eastAsia="zh-CN"/>
              </w:rPr>
              <w:t>O</w:t>
            </w:r>
            <w:r>
              <w:rPr>
                <w:rFonts w:eastAsia="SimSun"/>
                <w:bCs/>
                <w:lang w:eastAsia="zh-CN"/>
              </w:rPr>
              <w:t xml:space="preserve">ption 1 and 3 will introduce further complication. </w:t>
            </w:r>
          </w:p>
          <w:p w14:paraId="18D1BFE2" w14:textId="21747C1B" w:rsidR="00E67829" w:rsidRDefault="0093315C" w:rsidP="00AD5371">
            <w:pPr>
              <w:rPr>
                <w:rFonts w:eastAsia="SimSun"/>
                <w:bCs/>
                <w:lang w:eastAsia="zh-CN"/>
              </w:rPr>
            </w:pPr>
            <w:r>
              <w:rPr>
                <w:rFonts w:eastAsia="SimSun"/>
                <w:bCs/>
                <w:lang w:eastAsia="zh-CN"/>
              </w:rPr>
              <w:t>There is no need to introduce multiple MCCHs</w:t>
            </w:r>
            <w:r w:rsidR="0065558F">
              <w:rPr>
                <w:rFonts w:eastAsia="SimSun"/>
                <w:bCs/>
                <w:lang w:eastAsia="zh-CN"/>
              </w:rPr>
              <w:t xml:space="preserve"> for DM2</w:t>
            </w:r>
            <w:r>
              <w:rPr>
                <w:rFonts w:eastAsia="SimSun"/>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맑은 고딕" w:hAnsi="Arial" w:cs="Arial"/>
                <w:bCs/>
                <w:lang w:eastAsia="ko-KR"/>
              </w:rPr>
            </w:pPr>
            <w:r>
              <w:rPr>
                <w:rFonts w:ascii="Arial" w:eastAsia="맑은 고딕"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맑은 고딕" w:hAnsi="Arial" w:cs="Arial"/>
                <w:bCs/>
                <w:lang w:eastAsia="ko-KR"/>
              </w:rPr>
            </w:pPr>
            <w:r>
              <w:rPr>
                <w:rFonts w:ascii="Arial" w:eastAsia="맑은 고딕" w:hAnsi="Arial" w:cs="Arial"/>
                <w:bCs/>
                <w:lang w:eastAsia="ko-KR"/>
              </w:rPr>
              <w:t>O</w:t>
            </w:r>
            <w:r>
              <w:rPr>
                <w:rFonts w:ascii="Arial" w:eastAsia="맑은 고딕" w:hAnsi="Arial" w:cs="Arial" w:hint="eastAsia"/>
                <w:bCs/>
                <w:lang w:eastAsia="ko-KR"/>
              </w:rPr>
              <w:t xml:space="preserve">ption </w:t>
            </w:r>
            <w:r>
              <w:rPr>
                <w:rFonts w:ascii="Arial" w:eastAsia="맑은 고딕" w:hAnsi="Arial" w:cs="Arial"/>
                <w:bCs/>
                <w:lang w:eastAsia="ko-KR"/>
              </w:rPr>
              <w:t>2</w:t>
            </w:r>
          </w:p>
        </w:tc>
        <w:tc>
          <w:tcPr>
            <w:tcW w:w="5511" w:type="dxa"/>
          </w:tcPr>
          <w:p w14:paraId="521C5E55" w14:textId="77777777" w:rsidR="0048172E" w:rsidRDefault="0048172E" w:rsidP="00D61A7D">
            <w:pPr>
              <w:jc w:val="left"/>
              <w:rPr>
                <w:rFonts w:ascii="Arial" w:eastAsia="SimSun" w:hAnsi="Arial" w:cs="Arial"/>
                <w:b/>
                <w:lang w:eastAsia="zh-CN"/>
              </w:rPr>
            </w:pPr>
            <w:r>
              <w:rPr>
                <w:rFonts w:eastAsia="맑은 고딕"/>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맑은 고딕"/>
                <w:color w:val="000000"/>
              </w:rPr>
              <w:t>tolerant</w:t>
            </w:r>
            <w:r>
              <w:rPr>
                <w:rFonts w:eastAsia="맑은 고딕"/>
                <w:color w:val="000000"/>
              </w:rPr>
              <w:t xml:space="preserve"> sessions.</w:t>
            </w:r>
          </w:p>
        </w:tc>
      </w:tr>
    </w:tbl>
    <w:p w14:paraId="18736A81" w14:textId="77777777" w:rsidR="00D33E04" w:rsidRDefault="00D33E04">
      <w:pPr>
        <w:rPr>
          <w:lang w:val="en-GB" w:eastAsia="en-US"/>
        </w:rPr>
      </w:pPr>
      <w:bookmarkStart w:id="9" w:name="_GoBack"/>
      <w:bookmarkEnd w:id="9"/>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 xml:space="preserve">Qualcomm </w:t>
      </w:r>
      <w:proofErr w:type="spellStart"/>
      <w:r>
        <w:rPr>
          <w:rFonts w:ascii="Arial Unicode MS" w:eastAsia="Arial Unicode MS" w:hAnsi="Arial Unicode MS" w:cs="Arial Unicode MS"/>
        </w:rPr>
        <w:t>Inc</w:t>
      </w:r>
      <w:proofErr w:type="spellEnd"/>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75E52" w14:textId="77777777" w:rsidR="00CC07C9" w:rsidRDefault="00CC07C9">
      <w:pPr>
        <w:spacing w:after="0" w:line="240" w:lineRule="auto"/>
      </w:pPr>
      <w:r>
        <w:separator/>
      </w:r>
    </w:p>
  </w:endnote>
  <w:endnote w:type="continuationSeparator" w:id="0">
    <w:p w14:paraId="35587A52" w14:textId="77777777" w:rsidR="00CC07C9" w:rsidRDefault="00CC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CFE" w14:textId="1DDF55E8" w:rsidR="00D33E04" w:rsidRDefault="000236F8">
    <w:pPr>
      <w:pStyle w:val="ad"/>
    </w:pPr>
    <w:r>
      <w:fldChar w:fldCharType="begin"/>
    </w:r>
    <w:r>
      <w:instrText xml:space="preserve"> PAGE   \* MERGEFORMAT </w:instrText>
    </w:r>
    <w:r>
      <w:fldChar w:fldCharType="separate"/>
    </w:r>
    <w:r w:rsidR="0048172E">
      <w:rPr>
        <w:noProof/>
      </w:rPr>
      <w:t>18</w:t>
    </w:r>
    <w:r>
      <w:fldChar w:fldCharType="end"/>
    </w:r>
  </w:p>
  <w:p w14:paraId="43B856B6" w14:textId="77777777" w:rsidR="00D33E04" w:rsidRDefault="00D33E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D03F" w14:textId="77777777" w:rsidR="00CC07C9" w:rsidRDefault="00CC07C9">
      <w:pPr>
        <w:spacing w:after="0" w:line="240" w:lineRule="auto"/>
      </w:pPr>
      <w:r>
        <w:separator/>
      </w:r>
    </w:p>
  </w:footnote>
  <w:footnote w:type="continuationSeparator" w:id="0">
    <w:p w14:paraId="73B30687" w14:textId="77777777" w:rsidR="00CC07C9" w:rsidRDefault="00CC0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806BC"/>
    <w:rsid w:val="00093438"/>
    <w:rsid w:val="0009482D"/>
    <w:rsid w:val="00095266"/>
    <w:rsid w:val="000B405E"/>
    <w:rsid w:val="000D7358"/>
    <w:rsid w:val="000E4E34"/>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76EC"/>
    <w:rsid w:val="00A50867"/>
    <w:rsid w:val="00A60E94"/>
    <w:rsid w:val="00A77D04"/>
    <w:rsid w:val="00A85954"/>
    <w:rsid w:val="00A90DA9"/>
    <w:rsid w:val="00A93D4E"/>
    <w:rsid w:val="00A947DB"/>
    <w:rsid w:val="00A96404"/>
    <w:rsid w:val="00A96594"/>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2347D"/>
    <w:rsid w:val="00C27B83"/>
    <w:rsid w:val="00C51587"/>
    <w:rsid w:val="00C576A7"/>
    <w:rsid w:val="00C60CD1"/>
    <w:rsid w:val="00C61290"/>
    <w:rsid w:val="00C61596"/>
    <w:rsid w:val="00C94F8F"/>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221A2"/>
    <w:rsid w:val="00E27C0C"/>
    <w:rsid w:val="00E35C38"/>
    <w:rsid w:val="00E67829"/>
    <w:rsid w:val="00E707A2"/>
    <w:rsid w:val="00E86DD7"/>
    <w:rsid w:val="00EA46D9"/>
    <w:rsid w:val="00EA6ABF"/>
    <w:rsid w:val="00EC3C17"/>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link w:val="a"/>
    <w:uiPriority w:val="34"/>
    <w:qFormat/>
    <w:locked/>
    <w:rPr>
      <w:rFonts w:asciiTheme="minorHAnsi" w:eastAsia="SimSun"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
    <w:name w:val="Unresolved Mention"/>
    <w:basedOn w:val="a1"/>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05F604-AAA4-46E6-8BEC-1ADB4EDE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18</Pages>
  <Words>4361</Words>
  <Characters>24860</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SangWon Kim (LG)</cp:lastModifiedBy>
  <cp:revision>7</cp:revision>
  <cp:lastPrinted>2007-12-21T03:58:00Z</cp:lastPrinted>
  <dcterms:created xsi:type="dcterms:W3CDTF">2021-05-25T02:39:00Z</dcterms:created>
  <dcterms:modified xsi:type="dcterms:W3CDTF">2021-05-25T02:50:00Z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