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FF8" w:rsidRDefault="00F2184E">
      <w:pPr>
        <w:pStyle w:val="3GPPHeader"/>
        <w:spacing w:after="60"/>
        <w:rPr>
          <w:sz w:val="32"/>
          <w:szCs w:val="32"/>
          <w:highlight w:val="yellow"/>
        </w:rPr>
      </w:pPr>
      <w:bookmarkStart w:id="0" w:name="_Toc193024528"/>
      <w:r>
        <w:t>3GPP TSG-RAN WG2 #114-e</w:t>
      </w:r>
      <w:r>
        <w:tab/>
      </w:r>
      <w:r>
        <w:rPr>
          <w:sz w:val="32"/>
          <w:szCs w:val="32"/>
          <w:highlight w:val="yellow"/>
        </w:rPr>
        <w:t>R2-21XXXXX</w:t>
      </w:r>
    </w:p>
    <w:p w:rsidR="00DF3FF8" w:rsidRDefault="00F2184E">
      <w:pPr>
        <w:pStyle w:val="3GPPHeader"/>
      </w:pPr>
      <w:r>
        <w:t>Electronic meeting, 19</w:t>
      </w:r>
      <w:r>
        <w:rPr>
          <w:vertAlign w:val="superscript"/>
        </w:rPr>
        <w:t>th</w:t>
      </w:r>
      <w:r>
        <w:t xml:space="preserve"> – 27</w:t>
      </w:r>
      <w:r>
        <w:rPr>
          <w:vertAlign w:val="superscript"/>
        </w:rPr>
        <w:t>th</w:t>
      </w:r>
      <w:r>
        <w:t xml:space="preserve"> May, 2021</w:t>
      </w:r>
    </w:p>
    <w:p w:rsidR="00DF3FF8" w:rsidRDefault="00DF3FF8">
      <w:pPr>
        <w:pStyle w:val="CRCoverPage"/>
        <w:outlineLvl w:val="0"/>
        <w:rPr>
          <w:rFonts w:eastAsia="宋体"/>
          <w:sz w:val="24"/>
          <w:lang w:eastAsia="zh-CN"/>
        </w:rPr>
      </w:pPr>
    </w:p>
    <w:p w:rsidR="00DF3FF8" w:rsidRDefault="00F2184E" w:rsidP="00AD3C76">
      <w:pPr>
        <w:tabs>
          <w:tab w:val="left" w:pos="1985"/>
        </w:tabs>
        <w:spacing w:afterLines="100"/>
        <w:rPr>
          <w:rFonts w:ascii="Arial" w:eastAsia="宋体" w:hAnsi="Arial"/>
          <w:sz w:val="24"/>
          <w:lang w:eastAsia="zh-CN"/>
        </w:rPr>
      </w:pPr>
      <w:r>
        <w:rPr>
          <w:rFonts w:ascii="Arial" w:hAnsi="Arial"/>
          <w:b/>
          <w:sz w:val="24"/>
        </w:rPr>
        <w:t>Agenda item:</w:t>
      </w:r>
      <w:r>
        <w:rPr>
          <w:rFonts w:ascii="Arial" w:hAnsi="Arial"/>
          <w:sz w:val="24"/>
        </w:rPr>
        <w:tab/>
      </w:r>
      <w:bookmarkStart w:id="1" w:name="Source"/>
      <w:bookmarkEnd w:id="1"/>
      <w:r>
        <w:rPr>
          <w:rFonts w:ascii="Arial" w:eastAsia="宋体" w:hAnsi="Arial"/>
          <w:sz w:val="24"/>
          <w:lang w:eastAsia="zh-CN"/>
        </w:rPr>
        <w:t>8.16.2</w:t>
      </w:r>
    </w:p>
    <w:p w:rsidR="00DF3FF8" w:rsidRDefault="00F2184E" w:rsidP="00AD3C76">
      <w:pPr>
        <w:tabs>
          <w:tab w:val="left" w:pos="1985"/>
        </w:tabs>
        <w:spacing w:afterLines="100"/>
        <w:ind w:left="1980" w:hanging="1980"/>
        <w:rPr>
          <w:rFonts w:ascii="Arial" w:eastAsia="宋体" w:hAnsi="Arial"/>
          <w:sz w:val="24"/>
          <w:lang w:eastAsia="zh-CN"/>
        </w:rPr>
      </w:pPr>
      <w:r>
        <w:rPr>
          <w:rFonts w:ascii="Arial" w:hAnsi="Arial"/>
          <w:b/>
          <w:sz w:val="24"/>
        </w:rPr>
        <w:t xml:space="preserve">Source: </w:t>
      </w:r>
      <w:r>
        <w:rPr>
          <w:rFonts w:ascii="Arial" w:hAnsi="Arial"/>
          <w:b/>
          <w:sz w:val="24"/>
        </w:rPr>
        <w:tab/>
      </w:r>
      <w:r>
        <w:rPr>
          <w:rFonts w:ascii="Arial" w:hAnsi="Arial"/>
          <w:sz w:val="24"/>
        </w:rPr>
        <w:t>China Telecom</w:t>
      </w:r>
    </w:p>
    <w:p w:rsidR="00DF3FF8" w:rsidRDefault="00F2184E" w:rsidP="00AD3C76">
      <w:pPr>
        <w:tabs>
          <w:tab w:val="left" w:pos="1985"/>
        </w:tabs>
        <w:spacing w:afterLines="100"/>
        <w:ind w:left="1980" w:hanging="1980"/>
        <w:rPr>
          <w:rFonts w:ascii="Arial" w:eastAsia="宋体" w:hAnsi="Arial" w:cs="Arial"/>
          <w:sz w:val="24"/>
          <w:szCs w:val="24"/>
          <w:lang w:eastAsia="zh-CN"/>
        </w:rPr>
      </w:pPr>
      <w:r>
        <w:rPr>
          <w:rFonts w:ascii="Arial" w:hAnsi="Arial"/>
          <w:b/>
          <w:sz w:val="24"/>
        </w:rPr>
        <w:t>Title:</w:t>
      </w:r>
      <w:r>
        <w:rPr>
          <w:rFonts w:ascii="Arial" w:hAnsi="Arial"/>
          <w:sz w:val="24"/>
        </w:rPr>
        <w:tab/>
        <w:t>SNPN and subscription or credentials by a separate entity</w:t>
      </w:r>
    </w:p>
    <w:p w:rsidR="00DF3FF8" w:rsidRDefault="00F2184E" w:rsidP="00AD3C76">
      <w:pPr>
        <w:tabs>
          <w:tab w:val="left" w:pos="1985"/>
        </w:tabs>
        <w:spacing w:afterLines="100"/>
        <w:ind w:left="1980" w:hanging="1980"/>
        <w:rPr>
          <w:rFonts w:ascii="Arial" w:eastAsia="宋体" w:hAnsi="Arial"/>
          <w:sz w:val="24"/>
          <w:lang w:eastAsia="zh-CN"/>
        </w:rPr>
      </w:pPr>
      <w:r>
        <w:rPr>
          <w:rFonts w:ascii="Arial" w:hAnsi="Arial"/>
          <w:b/>
          <w:sz w:val="24"/>
        </w:rPr>
        <w:t>Document for:</w:t>
      </w:r>
      <w:r>
        <w:rPr>
          <w:rFonts w:ascii="Arial" w:hAnsi="Arial"/>
          <w:sz w:val="24"/>
        </w:rPr>
        <w:tab/>
      </w:r>
      <w:bookmarkStart w:id="2" w:name="DocumentFor"/>
      <w:bookmarkEnd w:id="2"/>
      <w:r>
        <w:rPr>
          <w:rFonts w:ascii="Arial" w:hAnsi="Arial"/>
          <w:sz w:val="24"/>
        </w:rPr>
        <w:t>Discussion</w:t>
      </w:r>
    </w:p>
    <w:p w:rsidR="00DF3FF8" w:rsidRDefault="00F2184E">
      <w:pPr>
        <w:pStyle w:val="1"/>
        <w:numPr>
          <w:ilvl w:val="0"/>
          <w:numId w:val="3"/>
        </w:numPr>
      </w:pPr>
      <w:r>
        <w:t>Introduction</w:t>
      </w:r>
    </w:p>
    <w:p w:rsidR="00DF3FF8" w:rsidRDefault="00F2184E">
      <w:pPr>
        <w:jc w:val="both"/>
        <w:rPr>
          <w:rFonts w:eastAsia="宋体"/>
          <w:kern w:val="2"/>
          <w:szCs w:val="22"/>
          <w:lang w:eastAsia="zh-CN"/>
        </w:rPr>
      </w:pPr>
      <w:r>
        <w:rPr>
          <w:rFonts w:eastAsia="宋体"/>
          <w:kern w:val="2"/>
          <w:szCs w:val="22"/>
          <w:lang w:eastAsia="zh-CN"/>
        </w:rPr>
        <w:t>This document is the report of the following email discussion:</w:t>
      </w:r>
    </w:p>
    <w:p w:rsidR="00DF3FF8" w:rsidRDefault="00F2184E">
      <w:pPr>
        <w:pStyle w:val="EmailDiscussion"/>
      </w:pPr>
      <w:r>
        <w:t>[AT114-e][028][eNPN] SNPN and subscription or credentials by a separate entity (China Telecom)</w:t>
      </w:r>
    </w:p>
    <w:p w:rsidR="00DF3FF8" w:rsidRDefault="00F2184E">
      <w:pPr>
        <w:pStyle w:val="Doc-text2"/>
      </w:pPr>
      <w:r>
        <w:tab/>
        <w:t xml:space="preserve">Scope: Start from the baseline, the tdocs under 8.16.2, identify easy agreements, potential agreements, discussion/open points, and identify questions to ask other group, if any, </w:t>
      </w:r>
    </w:p>
    <w:p w:rsidR="00DF3FF8" w:rsidRDefault="00F2184E">
      <w:pPr>
        <w:pStyle w:val="EmailDiscussion2"/>
      </w:pPr>
      <w:r>
        <w:tab/>
        <w:t xml:space="preserve">Intended outcome: Report that paves the way for on-line agreements. </w:t>
      </w:r>
    </w:p>
    <w:p w:rsidR="00DF3FF8" w:rsidRDefault="00F2184E">
      <w:pPr>
        <w:pStyle w:val="EmailDiscussion2"/>
      </w:pPr>
      <w:r>
        <w:tab/>
        <w:t xml:space="preserve">Deadline: </w:t>
      </w:r>
      <w:r>
        <w:rPr>
          <w:color w:val="FF0000"/>
        </w:rPr>
        <w:t>May 24 1600 UTC</w:t>
      </w:r>
      <w:r>
        <w:rPr>
          <w:color w:val="00B050"/>
        </w:rPr>
        <w:t xml:space="preserve"> (In time for CB online May 25)</w:t>
      </w:r>
    </w:p>
    <w:p w:rsidR="00DF3FF8" w:rsidRDefault="00DF3FF8">
      <w:pPr>
        <w:pStyle w:val="EmailDiscussion2"/>
      </w:pPr>
    </w:p>
    <w:p w:rsidR="00DF3FF8" w:rsidRDefault="00F2184E">
      <w:pPr>
        <w:spacing w:before="120"/>
        <w:rPr>
          <w:rFonts w:ascii="Arial" w:hAnsi="Arial" w:cs="Arial"/>
          <w:b/>
          <w:bCs/>
          <w:lang w:eastAsia="zh-CN"/>
        </w:rPr>
      </w:pPr>
      <w:r>
        <w:rPr>
          <w:rFonts w:ascii="Arial" w:hAnsi="Arial" w:cs="Arial"/>
          <w:b/>
          <w:bCs/>
          <w:lang w:eastAsia="zh-CN"/>
        </w:rPr>
        <w:t>Rapporteur’s note</w:t>
      </w:r>
    </w:p>
    <w:p w:rsidR="00DF3FF8" w:rsidRDefault="00F2184E">
      <w:pPr>
        <w:pStyle w:val="a5"/>
        <w:rPr>
          <w:i/>
          <w:iCs/>
        </w:rPr>
      </w:pPr>
      <w:r>
        <w:t>The intention of the present document is to identify common views regarding the remaining open issues.</w:t>
      </w:r>
      <w:r>
        <w:br/>
        <w:t>Based on the companies' responses, the Rapporteur's proposals will be classified as:</w:t>
      </w:r>
    </w:p>
    <w:p w:rsidR="00DF3FF8" w:rsidRDefault="00F2184E">
      <w:pPr>
        <w:pStyle w:val="a5"/>
        <w:numPr>
          <w:ilvl w:val="0"/>
          <w:numId w:val="7"/>
        </w:numPr>
        <w:overflowPunct w:val="0"/>
        <w:autoSpaceDE w:val="0"/>
        <w:autoSpaceDN w:val="0"/>
        <w:adjustRightInd w:val="0"/>
        <w:jc w:val="both"/>
        <w:textAlignment w:val="baseline"/>
      </w:pPr>
      <w:r>
        <w:t xml:space="preserve">Cat-a: Proposals that could be agreed upon quickly </w:t>
      </w:r>
    </w:p>
    <w:p w:rsidR="00DF3FF8" w:rsidRDefault="00F2184E">
      <w:pPr>
        <w:pStyle w:val="a5"/>
        <w:numPr>
          <w:ilvl w:val="0"/>
          <w:numId w:val="7"/>
        </w:numPr>
        <w:overflowPunct w:val="0"/>
        <w:autoSpaceDE w:val="0"/>
        <w:autoSpaceDN w:val="0"/>
        <w:adjustRightInd w:val="0"/>
        <w:jc w:val="both"/>
        <w:textAlignment w:val="baseline"/>
      </w:pPr>
      <w:r>
        <w:t>Cat-b: Proposals that require further discussion</w:t>
      </w:r>
    </w:p>
    <w:p w:rsidR="00DF3FF8" w:rsidRDefault="00F2184E">
      <w:pPr>
        <w:pStyle w:val="a5"/>
        <w:numPr>
          <w:ilvl w:val="0"/>
          <w:numId w:val="7"/>
        </w:numPr>
        <w:overflowPunct w:val="0"/>
        <w:autoSpaceDE w:val="0"/>
        <w:autoSpaceDN w:val="0"/>
        <w:adjustRightInd w:val="0"/>
        <w:jc w:val="both"/>
        <w:textAlignment w:val="baseline"/>
      </w:pPr>
      <w:r>
        <w:t>Cat-c: Proposals that can be postponed</w:t>
      </w:r>
    </w:p>
    <w:p w:rsidR="00DF3FF8" w:rsidRDefault="00F2184E">
      <w:pPr>
        <w:pStyle w:val="a5"/>
      </w:pPr>
      <w:r>
        <w:t>The aim is then, for Cat-a Proposals to be quickly treated online, allowing for Cat-b issues that require a more in-depth discussion or that have been on the table for some time already (e.g., congestion control), to be addressed during the online session.</w:t>
      </w:r>
      <w:r>
        <w:br/>
      </w:r>
      <w:r>
        <w:br/>
        <w:t>The deadline for inputs has been set so that there is enough time to take into account any further comments and fine-tune details of the Email Discussion Summary prior to the online session scheduled on May 25.</w:t>
      </w:r>
    </w:p>
    <w:p w:rsidR="00DF3FF8" w:rsidRDefault="00DF3FF8">
      <w:pPr>
        <w:jc w:val="both"/>
        <w:rPr>
          <w:rFonts w:eastAsia="宋体"/>
          <w:kern w:val="2"/>
          <w:sz w:val="20"/>
          <w:lang w:eastAsia="zh-CN"/>
        </w:rPr>
      </w:pPr>
    </w:p>
    <w:p w:rsidR="00DF3FF8" w:rsidRDefault="00F2184E">
      <w:pPr>
        <w:spacing w:before="120"/>
        <w:rPr>
          <w:rFonts w:ascii="Arial" w:hAnsi="Arial" w:cs="Arial"/>
          <w:b/>
          <w:bCs/>
          <w:lang w:eastAsia="zh-CN"/>
        </w:rPr>
      </w:pPr>
      <w:r>
        <w:rPr>
          <w:rFonts w:ascii="Arial" w:hAnsi="Arial" w:cs="Arial"/>
          <w:b/>
          <w:bCs/>
          <w:lang w:eastAsia="zh-CN"/>
        </w:rPr>
        <w:t>Contact from companies</w:t>
      </w:r>
    </w:p>
    <w:p w:rsidR="00DF3FF8" w:rsidRDefault="00F2184E">
      <w:pPr>
        <w:spacing w:before="120"/>
      </w:pPr>
      <w:r>
        <w:rPr>
          <w:rFonts w:hint="eastAsia"/>
        </w:rPr>
        <w:t>T</w:t>
      </w:r>
      <w:r>
        <w:t>o facilitate the potential discussion, the rapporteur recommends to provide contact information as follows:</w:t>
      </w:r>
    </w:p>
    <w:tbl>
      <w:tblPr>
        <w:tblStyle w:val="ab"/>
        <w:tblW w:w="0" w:type="auto"/>
        <w:tblLook w:val="04A0"/>
      </w:tblPr>
      <w:tblGrid>
        <w:gridCol w:w="2342"/>
        <w:gridCol w:w="2819"/>
        <w:gridCol w:w="4468"/>
      </w:tblGrid>
      <w:tr w:rsidR="00DF3FF8">
        <w:tc>
          <w:tcPr>
            <w:tcW w:w="234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DF3FF8" w:rsidRDefault="00F2184E">
            <w:pPr>
              <w:pStyle w:val="TAH"/>
              <w:rPr>
                <w:lang w:eastAsia="ko-KR"/>
              </w:rPr>
            </w:pPr>
            <w:r>
              <w:rPr>
                <w:lang w:eastAsia="ko-KR"/>
              </w:rPr>
              <w:lastRenderedPageBreak/>
              <w:t>Company</w:t>
            </w:r>
          </w:p>
        </w:tc>
        <w:tc>
          <w:tcPr>
            <w:tcW w:w="281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DF3FF8" w:rsidRDefault="00F2184E">
            <w:pPr>
              <w:pStyle w:val="TAH"/>
              <w:rPr>
                <w:lang w:val="en-US" w:eastAsia="ko-KR"/>
              </w:rPr>
            </w:pPr>
            <w:r>
              <w:rPr>
                <w:lang w:val="en-US" w:eastAsia="ko-KR"/>
              </w:rPr>
              <w:t>Name</w:t>
            </w:r>
          </w:p>
        </w:tc>
        <w:tc>
          <w:tcPr>
            <w:tcW w:w="446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DF3FF8" w:rsidRDefault="00F2184E">
            <w:pPr>
              <w:pStyle w:val="TAH"/>
              <w:rPr>
                <w:lang w:val="en-US" w:eastAsia="ko-KR"/>
              </w:rPr>
            </w:pPr>
            <w:r>
              <w:rPr>
                <w:lang w:val="en-US" w:eastAsia="ko-KR"/>
              </w:rPr>
              <w:t>Email address</w:t>
            </w:r>
          </w:p>
        </w:tc>
      </w:tr>
      <w:tr w:rsidR="00DF3FF8">
        <w:tc>
          <w:tcPr>
            <w:tcW w:w="2342" w:type="dxa"/>
            <w:tcBorders>
              <w:top w:val="single" w:sz="4" w:space="0" w:color="auto"/>
              <w:left w:val="single" w:sz="4" w:space="0" w:color="auto"/>
              <w:bottom w:val="single" w:sz="4" w:space="0" w:color="auto"/>
              <w:right w:val="single" w:sz="4" w:space="0" w:color="auto"/>
            </w:tcBorders>
          </w:tcPr>
          <w:p w:rsidR="00DF3FF8" w:rsidRDefault="00F2184E">
            <w:pPr>
              <w:pStyle w:val="TAC"/>
              <w:rPr>
                <w:lang w:val="sv-SE"/>
              </w:rPr>
            </w:pPr>
            <w:r>
              <w:rPr>
                <w:rFonts w:hint="eastAsia"/>
                <w:lang w:val="sv-SE"/>
              </w:rPr>
              <w:t>C</w:t>
            </w:r>
            <w:r>
              <w:rPr>
                <w:lang w:val="sv-SE"/>
              </w:rPr>
              <w:t>hina Telecom</w:t>
            </w:r>
          </w:p>
        </w:tc>
        <w:tc>
          <w:tcPr>
            <w:tcW w:w="2819" w:type="dxa"/>
            <w:tcBorders>
              <w:top w:val="single" w:sz="4" w:space="0" w:color="auto"/>
              <w:left w:val="single" w:sz="4" w:space="0" w:color="auto"/>
              <w:bottom w:val="single" w:sz="4" w:space="0" w:color="auto"/>
              <w:right w:val="single" w:sz="4" w:space="0" w:color="auto"/>
            </w:tcBorders>
          </w:tcPr>
          <w:p w:rsidR="00DF3FF8" w:rsidRDefault="00F2184E">
            <w:pPr>
              <w:pStyle w:val="TAC"/>
              <w:rPr>
                <w:lang w:val="en-US" w:eastAsia="ko-KR"/>
              </w:rPr>
            </w:pPr>
            <w:r>
              <w:rPr>
                <w:lang w:val="sv-SE" w:eastAsia="ko-KR"/>
              </w:rPr>
              <w:t>Jiaxiang Liu</w:t>
            </w:r>
          </w:p>
        </w:tc>
        <w:tc>
          <w:tcPr>
            <w:tcW w:w="4468" w:type="dxa"/>
            <w:tcBorders>
              <w:top w:val="single" w:sz="4" w:space="0" w:color="auto"/>
              <w:left w:val="single" w:sz="4" w:space="0" w:color="auto"/>
              <w:bottom w:val="single" w:sz="4" w:space="0" w:color="auto"/>
              <w:right w:val="single" w:sz="4" w:space="0" w:color="auto"/>
            </w:tcBorders>
          </w:tcPr>
          <w:p w:rsidR="00DF3FF8" w:rsidRDefault="00F2184E">
            <w:pPr>
              <w:pStyle w:val="TAC"/>
              <w:rPr>
                <w:lang w:val="en-US"/>
              </w:rPr>
            </w:pPr>
            <w:r>
              <w:rPr>
                <w:lang w:val="en-US"/>
              </w:rPr>
              <w:t>liujiaxiang6@chinatelecom.cn</w:t>
            </w:r>
          </w:p>
        </w:tc>
      </w:tr>
      <w:tr w:rsidR="00DF3FF8">
        <w:tc>
          <w:tcPr>
            <w:tcW w:w="2342" w:type="dxa"/>
            <w:tcBorders>
              <w:top w:val="single" w:sz="4" w:space="0" w:color="auto"/>
              <w:left w:val="single" w:sz="4" w:space="0" w:color="auto"/>
              <w:bottom w:val="single" w:sz="4" w:space="0" w:color="auto"/>
              <w:right w:val="single" w:sz="4" w:space="0" w:color="auto"/>
            </w:tcBorders>
          </w:tcPr>
          <w:p w:rsidR="00DF3FF8" w:rsidRDefault="00F2184E">
            <w:pPr>
              <w:pStyle w:val="TAC"/>
              <w:rPr>
                <w:lang w:val="en-GB" w:eastAsia="ko-KR"/>
              </w:rPr>
            </w:pPr>
            <w:r>
              <w:rPr>
                <w:lang w:val="en-GB" w:eastAsia="ko-KR"/>
              </w:rPr>
              <w:t>Intel</w:t>
            </w:r>
          </w:p>
        </w:tc>
        <w:tc>
          <w:tcPr>
            <w:tcW w:w="2819" w:type="dxa"/>
            <w:tcBorders>
              <w:top w:val="single" w:sz="4" w:space="0" w:color="auto"/>
              <w:left w:val="single" w:sz="4" w:space="0" w:color="auto"/>
              <w:bottom w:val="single" w:sz="4" w:space="0" w:color="auto"/>
              <w:right w:val="single" w:sz="4" w:space="0" w:color="auto"/>
            </w:tcBorders>
          </w:tcPr>
          <w:p w:rsidR="00DF3FF8" w:rsidRDefault="00F2184E">
            <w:pPr>
              <w:pStyle w:val="TAC"/>
              <w:rPr>
                <w:lang w:val="en-GB" w:eastAsia="ko-KR"/>
              </w:rPr>
            </w:pPr>
            <w:r>
              <w:rPr>
                <w:lang w:val="en-GB" w:eastAsia="ko-KR"/>
              </w:rPr>
              <w:t>Seau Sian Lim</w:t>
            </w:r>
          </w:p>
        </w:tc>
        <w:tc>
          <w:tcPr>
            <w:tcW w:w="4468" w:type="dxa"/>
            <w:tcBorders>
              <w:top w:val="single" w:sz="4" w:space="0" w:color="auto"/>
              <w:left w:val="single" w:sz="4" w:space="0" w:color="auto"/>
              <w:bottom w:val="single" w:sz="4" w:space="0" w:color="auto"/>
              <w:right w:val="single" w:sz="4" w:space="0" w:color="auto"/>
            </w:tcBorders>
          </w:tcPr>
          <w:p w:rsidR="00DF3FF8" w:rsidRDefault="00F2184E">
            <w:pPr>
              <w:pStyle w:val="TAC"/>
              <w:rPr>
                <w:lang w:val="en-GB" w:eastAsia="ko-KR"/>
              </w:rPr>
            </w:pPr>
            <w:r>
              <w:rPr>
                <w:lang w:val="en-GB" w:eastAsia="ko-KR"/>
              </w:rPr>
              <w:t>seau.s.lim@intel.com</w:t>
            </w:r>
          </w:p>
        </w:tc>
      </w:tr>
      <w:tr w:rsidR="00DF3FF8">
        <w:tc>
          <w:tcPr>
            <w:tcW w:w="2342" w:type="dxa"/>
            <w:tcBorders>
              <w:top w:val="single" w:sz="4" w:space="0" w:color="auto"/>
              <w:left w:val="single" w:sz="4" w:space="0" w:color="auto"/>
              <w:bottom w:val="single" w:sz="4" w:space="0" w:color="auto"/>
              <w:right w:val="single" w:sz="4" w:space="0" w:color="auto"/>
            </w:tcBorders>
          </w:tcPr>
          <w:p w:rsidR="00DF3FF8" w:rsidRDefault="00F2184E">
            <w:pPr>
              <w:pStyle w:val="TAC"/>
              <w:rPr>
                <w:lang w:val="en-US" w:eastAsia="ko-KR"/>
              </w:rPr>
            </w:pPr>
            <w:r>
              <w:rPr>
                <w:lang w:val="en-US" w:eastAsia="ko-KR"/>
              </w:rPr>
              <w:t>Nokia</w:t>
            </w:r>
          </w:p>
        </w:tc>
        <w:tc>
          <w:tcPr>
            <w:tcW w:w="2819" w:type="dxa"/>
            <w:tcBorders>
              <w:top w:val="single" w:sz="4" w:space="0" w:color="auto"/>
              <w:left w:val="single" w:sz="4" w:space="0" w:color="auto"/>
              <w:bottom w:val="single" w:sz="4" w:space="0" w:color="auto"/>
              <w:right w:val="single" w:sz="4" w:space="0" w:color="auto"/>
            </w:tcBorders>
          </w:tcPr>
          <w:p w:rsidR="00DF3FF8" w:rsidRDefault="00F2184E">
            <w:pPr>
              <w:pStyle w:val="TAC"/>
              <w:rPr>
                <w:lang w:val="en-US" w:eastAsia="ko-KR"/>
              </w:rPr>
            </w:pPr>
            <w:r>
              <w:rPr>
                <w:lang w:val="en-US" w:eastAsia="ko-KR"/>
              </w:rPr>
              <w:t>György Wolfner</w:t>
            </w:r>
          </w:p>
        </w:tc>
        <w:tc>
          <w:tcPr>
            <w:tcW w:w="4468" w:type="dxa"/>
            <w:tcBorders>
              <w:top w:val="single" w:sz="4" w:space="0" w:color="auto"/>
              <w:left w:val="single" w:sz="4" w:space="0" w:color="auto"/>
              <w:bottom w:val="single" w:sz="4" w:space="0" w:color="auto"/>
              <w:right w:val="single" w:sz="4" w:space="0" w:color="auto"/>
            </w:tcBorders>
          </w:tcPr>
          <w:p w:rsidR="00DF3FF8" w:rsidRDefault="00F2184E">
            <w:pPr>
              <w:pStyle w:val="TAC"/>
              <w:rPr>
                <w:lang w:val="en-US" w:eastAsia="ko-KR"/>
              </w:rPr>
            </w:pPr>
            <w:r>
              <w:rPr>
                <w:lang w:val="en-US" w:eastAsia="ko-KR"/>
              </w:rPr>
              <w:t>gyorgy.wolfner@nokia.com</w:t>
            </w:r>
          </w:p>
        </w:tc>
      </w:tr>
      <w:tr w:rsidR="00DF3FF8">
        <w:tc>
          <w:tcPr>
            <w:tcW w:w="2342" w:type="dxa"/>
            <w:tcBorders>
              <w:top w:val="single" w:sz="4" w:space="0" w:color="auto"/>
              <w:left w:val="single" w:sz="4" w:space="0" w:color="auto"/>
              <w:bottom w:val="single" w:sz="4" w:space="0" w:color="auto"/>
              <w:right w:val="single" w:sz="4" w:space="0" w:color="auto"/>
            </w:tcBorders>
          </w:tcPr>
          <w:p w:rsidR="00DF3FF8" w:rsidRDefault="00F2184E">
            <w:pPr>
              <w:pStyle w:val="TAC"/>
            </w:pPr>
            <w:r>
              <w:t>OPPO</w:t>
            </w:r>
          </w:p>
        </w:tc>
        <w:tc>
          <w:tcPr>
            <w:tcW w:w="2819" w:type="dxa"/>
            <w:tcBorders>
              <w:top w:val="single" w:sz="4" w:space="0" w:color="auto"/>
              <w:left w:val="single" w:sz="4" w:space="0" w:color="auto"/>
              <w:bottom w:val="single" w:sz="4" w:space="0" w:color="auto"/>
              <w:right w:val="single" w:sz="4" w:space="0" w:color="auto"/>
            </w:tcBorders>
          </w:tcPr>
          <w:p w:rsidR="00DF3FF8" w:rsidRDefault="00F2184E">
            <w:pPr>
              <w:pStyle w:val="TAC"/>
            </w:pPr>
            <w:r>
              <w:t>Jiangsheng Fan</w:t>
            </w:r>
          </w:p>
        </w:tc>
        <w:tc>
          <w:tcPr>
            <w:tcW w:w="4468" w:type="dxa"/>
            <w:tcBorders>
              <w:top w:val="single" w:sz="4" w:space="0" w:color="auto"/>
              <w:left w:val="single" w:sz="4" w:space="0" w:color="auto"/>
              <w:bottom w:val="single" w:sz="4" w:space="0" w:color="auto"/>
              <w:right w:val="single" w:sz="4" w:space="0" w:color="auto"/>
            </w:tcBorders>
          </w:tcPr>
          <w:p w:rsidR="00DF3FF8" w:rsidRDefault="00F2184E">
            <w:pPr>
              <w:pStyle w:val="TAC"/>
            </w:pPr>
            <w:r>
              <w:rPr>
                <w:rFonts w:hint="eastAsia"/>
              </w:rPr>
              <w:t>f</w:t>
            </w:r>
            <w:r>
              <w:t>anjiangsheng@oppo.com</w:t>
            </w:r>
          </w:p>
        </w:tc>
      </w:tr>
      <w:tr w:rsidR="00DF3FF8">
        <w:tc>
          <w:tcPr>
            <w:tcW w:w="2342" w:type="dxa"/>
            <w:tcBorders>
              <w:top w:val="single" w:sz="4" w:space="0" w:color="auto"/>
              <w:left w:val="single" w:sz="4" w:space="0" w:color="auto"/>
              <w:bottom w:val="single" w:sz="4" w:space="0" w:color="auto"/>
              <w:right w:val="single" w:sz="4" w:space="0" w:color="auto"/>
            </w:tcBorders>
          </w:tcPr>
          <w:p w:rsidR="00DF3FF8" w:rsidRDefault="00F2184E">
            <w:pPr>
              <w:pStyle w:val="TAC"/>
              <w:rPr>
                <w:lang w:val="en-US" w:eastAsia="ko-KR"/>
              </w:rPr>
            </w:pPr>
            <w:r>
              <w:rPr>
                <w:lang w:val="en-US" w:eastAsia="ko-KR"/>
              </w:rPr>
              <w:t>Apple</w:t>
            </w:r>
          </w:p>
        </w:tc>
        <w:tc>
          <w:tcPr>
            <w:tcW w:w="2819" w:type="dxa"/>
            <w:tcBorders>
              <w:top w:val="single" w:sz="4" w:space="0" w:color="auto"/>
              <w:left w:val="single" w:sz="4" w:space="0" w:color="auto"/>
              <w:bottom w:val="single" w:sz="4" w:space="0" w:color="auto"/>
              <w:right w:val="single" w:sz="4" w:space="0" w:color="auto"/>
            </w:tcBorders>
          </w:tcPr>
          <w:p w:rsidR="00DF3FF8" w:rsidRDefault="00F2184E">
            <w:pPr>
              <w:pStyle w:val="TAC"/>
              <w:rPr>
                <w:lang w:val="en-US" w:eastAsia="ko-KR"/>
              </w:rPr>
            </w:pPr>
            <w:r>
              <w:rPr>
                <w:lang w:val="en-US" w:eastAsia="ko-KR"/>
              </w:rPr>
              <w:t>Sarma Vangala</w:t>
            </w:r>
          </w:p>
        </w:tc>
        <w:tc>
          <w:tcPr>
            <w:tcW w:w="4468" w:type="dxa"/>
            <w:tcBorders>
              <w:top w:val="single" w:sz="4" w:space="0" w:color="auto"/>
              <w:left w:val="single" w:sz="4" w:space="0" w:color="auto"/>
              <w:bottom w:val="single" w:sz="4" w:space="0" w:color="auto"/>
              <w:right w:val="single" w:sz="4" w:space="0" w:color="auto"/>
            </w:tcBorders>
          </w:tcPr>
          <w:p w:rsidR="00DF3FF8" w:rsidRDefault="00F2184E">
            <w:pPr>
              <w:pStyle w:val="TAC"/>
              <w:rPr>
                <w:lang w:val="en-US" w:eastAsia="ko-KR"/>
              </w:rPr>
            </w:pPr>
            <w:r>
              <w:rPr>
                <w:lang w:val="en-US" w:eastAsia="ko-KR"/>
              </w:rPr>
              <w:t>svangala@apple.com</w:t>
            </w:r>
          </w:p>
        </w:tc>
      </w:tr>
      <w:tr w:rsidR="00DF3FF8">
        <w:tc>
          <w:tcPr>
            <w:tcW w:w="2342" w:type="dxa"/>
            <w:tcBorders>
              <w:top w:val="single" w:sz="4" w:space="0" w:color="auto"/>
              <w:left w:val="single" w:sz="4" w:space="0" w:color="auto"/>
              <w:bottom w:val="single" w:sz="4" w:space="0" w:color="auto"/>
              <w:right w:val="single" w:sz="4" w:space="0" w:color="auto"/>
            </w:tcBorders>
          </w:tcPr>
          <w:p w:rsidR="00DF3FF8" w:rsidRDefault="00F2184E">
            <w:pPr>
              <w:pStyle w:val="TAC"/>
            </w:pPr>
            <w:r>
              <w:rPr>
                <w:rFonts w:hint="eastAsia"/>
              </w:rPr>
              <w:t>CATT</w:t>
            </w:r>
          </w:p>
        </w:tc>
        <w:tc>
          <w:tcPr>
            <w:tcW w:w="2819" w:type="dxa"/>
            <w:tcBorders>
              <w:top w:val="single" w:sz="4" w:space="0" w:color="auto"/>
              <w:left w:val="single" w:sz="4" w:space="0" w:color="auto"/>
              <w:bottom w:val="single" w:sz="4" w:space="0" w:color="auto"/>
              <w:right w:val="single" w:sz="4" w:space="0" w:color="auto"/>
            </w:tcBorders>
          </w:tcPr>
          <w:p w:rsidR="00DF3FF8" w:rsidRDefault="00F2184E">
            <w:pPr>
              <w:pStyle w:val="TAC"/>
            </w:pPr>
            <w:r>
              <w:rPr>
                <w:rFonts w:hint="eastAsia"/>
              </w:rPr>
              <w:t>Rui Zhou</w:t>
            </w:r>
          </w:p>
        </w:tc>
        <w:tc>
          <w:tcPr>
            <w:tcW w:w="4468" w:type="dxa"/>
            <w:tcBorders>
              <w:top w:val="single" w:sz="4" w:space="0" w:color="auto"/>
              <w:left w:val="single" w:sz="4" w:space="0" w:color="auto"/>
              <w:bottom w:val="single" w:sz="4" w:space="0" w:color="auto"/>
              <w:right w:val="single" w:sz="4" w:space="0" w:color="auto"/>
            </w:tcBorders>
          </w:tcPr>
          <w:p w:rsidR="00DF3FF8" w:rsidRDefault="00F2184E">
            <w:pPr>
              <w:pStyle w:val="TAC"/>
            </w:pPr>
            <w:r>
              <w:rPr>
                <w:rFonts w:hint="eastAsia"/>
              </w:rPr>
              <w:t>zhourui@catt.cn</w:t>
            </w:r>
          </w:p>
        </w:tc>
      </w:tr>
      <w:tr w:rsidR="00DF3FF8">
        <w:tc>
          <w:tcPr>
            <w:tcW w:w="2342" w:type="dxa"/>
            <w:tcBorders>
              <w:top w:val="single" w:sz="4" w:space="0" w:color="auto"/>
              <w:left w:val="single" w:sz="4" w:space="0" w:color="auto"/>
              <w:bottom w:val="single" w:sz="4" w:space="0" w:color="auto"/>
              <w:right w:val="single" w:sz="4" w:space="0" w:color="auto"/>
            </w:tcBorders>
          </w:tcPr>
          <w:p w:rsidR="00DF3FF8" w:rsidRPr="00F2184E" w:rsidRDefault="00F2184E">
            <w:pPr>
              <w:pStyle w:val="TAC"/>
              <w:rPr>
                <w:lang w:val="en-US" w:eastAsia="ko-KR"/>
              </w:rPr>
            </w:pPr>
            <w:r>
              <w:rPr>
                <w:lang w:val="en-US" w:eastAsia="ko-KR"/>
              </w:rPr>
              <w:t>Qualcomm</w:t>
            </w:r>
          </w:p>
        </w:tc>
        <w:tc>
          <w:tcPr>
            <w:tcW w:w="2819" w:type="dxa"/>
            <w:tcBorders>
              <w:top w:val="single" w:sz="4" w:space="0" w:color="auto"/>
              <w:left w:val="single" w:sz="4" w:space="0" w:color="auto"/>
              <w:bottom w:val="single" w:sz="4" w:space="0" w:color="auto"/>
              <w:right w:val="single" w:sz="4" w:space="0" w:color="auto"/>
            </w:tcBorders>
          </w:tcPr>
          <w:p w:rsidR="00DF3FF8" w:rsidRPr="00F2184E" w:rsidRDefault="00F2184E">
            <w:pPr>
              <w:pStyle w:val="TAC"/>
              <w:rPr>
                <w:lang w:val="en-US" w:eastAsia="ko-KR"/>
              </w:rPr>
            </w:pPr>
            <w:r>
              <w:rPr>
                <w:lang w:val="en-US" w:eastAsia="ko-KR"/>
              </w:rPr>
              <w:t>Ozcan Ozturk</w:t>
            </w:r>
          </w:p>
        </w:tc>
        <w:tc>
          <w:tcPr>
            <w:tcW w:w="4468" w:type="dxa"/>
            <w:tcBorders>
              <w:top w:val="single" w:sz="4" w:space="0" w:color="auto"/>
              <w:left w:val="single" w:sz="4" w:space="0" w:color="auto"/>
              <w:bottom w:val="single" w:sz="4" w:space="0" w:color="auto"/>
              <w:right w:val="single" w:sz="4" w:space="0" w:color="auto"/>
            </w:tcBorders>
          </w:tcPr>
          <w:p w:rsidR="00DF3FF8" w:rsidRPr="00F2184E" w:rsidRDefault="00F2184E">
            <w:pPr>
              <w:pStyle w:val="TAC"/>
              <w:rPr>
                <w:lang w:val="en-US" w:eastAsia="ko-KR"/>
              </w:rPr>
            </w:pPr>
            <w:r>
              <w:rPr>
                <w:lang w:val="en-US" w:eastAsia="ko-KR"/>
              </w:rPr>
              <w:t>oozturk@qti.qualcomm.com</w:t>
            </w:r>
          </w:p>
        </w:tc>
      </w:tr>
      <w:tr w:rsidR="00AD3C76">
        <w:tc>
          <w:tcPr>
            <w:tcW w:w="2342" w:type="dxa"/>
            <w:tcBorders>
              <w:top w:val="single" w:sz="4" w:space="0" w:color="auto"/>
              <w:left w:val="single" w:sz="4" w:space="0" w:color="auto"/>
              <w:bottom w:val="single" w:sz="4" w:space="0" w:color="auto"/>
              <w:right w:val="single" w:sz="4" w:space="0" w:color="auto"/>
            </w:tcBorders>
          </w:tcPr>
          <w:p w:rsidR="00AD3C76" w:rsidRDefault="00AD3C76" w:rsidP="00AB085F">
            <w:pPr>
              <w:pStyle w:val="TAC"/>
              <w:rPr>
                <w:rFonts w:hint="eastAsia"/>
              </w:rPr>
            </w:pPr>
            <w:r>
              <w:rPr>
                <w:rFonts w:hint="eastAsia"/>
              </w:rPr>
              <w:t>CMCC</w:t>
            </w:r>
          </w:p>
        </w:tc>
        <w:tc>
          <w:tcPr>
            <w:tcW w:w="2819" w:type="dxa"/>
            <w:tcBorders>
              <w:top w:val="single" w:sz="4" w:space="0" w:color="auto"/>
              <w:left w:val="single" w:sz="4" w:space="0" w:color="auto"/>
              <w:bottom w:val="single" w:sz="4" w:space="0" w:color="auto"/>
              <w:right w:val="single" w:sz="4" w:space="0" w:color="auto"/>
            </w:tcBorders>
          </w:tcPr>
          <w:p w:rsidR="00AD3C76" w:rsidRDefault="00AD3C76" w:rsidP="00AB085F">
            <w:pPr>
              <w:pStyle w:val="TAC"/>
              <w:rPr>
                <w:rFonts w:hint="eastAsia"/>
              </w:rPr>
            </w:pPr>
            <w:r>
              <w:rPr>
                <w:rFonts w:hint="eastAsia"/>
              </w:rPr>
              <w:t>Li Chai</w:t>
            </w:r>
          </w:p>
        </w:tc>
        <w:tc>
          <w:tcPr>
            <w:tcW w:w="4468" w:type="dxa"/>
            <w:tcBorders>
              <w:top w:val="single" w:sz="4" w:space="0" w:color="auto"/>
              <w:left w:val="single" w:sz="4" w:space="0" w:color="auto"/>
              <w:bottom w:val="single" w:sz="4" w:space="0" w:color="auto"/>
              <w:right w:val="single" w:sz="4" w:space="0" w:color="auto"/>
            </w:tcBorders>
          </w:tcPr>
          <w:p w:rsidR="00AD3C76" w:rsidRDefault="00AD3C76" w:rsidP="00AB085F">
            <w:pPr>
              <w:pStyle w:val="TAC"/>
              <w:rPr>
                <w:rFonts w:hint="eastAsia"/>
              </w:rPr>
            </w:pPr>
            <w:r>
              <w:rPr>
                <w:rFonts w:hint="eastAsia"/>
              </w:rPr>
              <w:t>chaili@chinamobile.com</w:t>
            </w:r>
          </w:p>
        </w:tc>
      </w:tr>
      <w:tr w:rsidR="00DF3FF8">
        <w:tc>
          <w:tcPr>
            <w:tcW w:w="2342" w:type="dxa"/>
            <w:tcBorders>
              <w:top w:val="single" w:sz="4" w:space="0" w:color="auto"/>
              <w:left w:val="single" w:sz="4" w:space="0" w:color="auto"/>
              <w:bottom w:val="single" w:sz="4" w:space="0" w:color="auto"/>
              <w:right w:val="single" w:sz="4" w:space="0" w:color="auto"/>
            </w:tcBorders>
          </w:tcPr>
          <w:p w:rsidR="00DF3FF8" w:rsidRDefault="00DF3FF8">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rsidR="00DF3FF8" w:rsidRDefault="00DF3FF8">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rsidR="00DF3FF8" w:rsidRDefault="00DF3FF8">
            <w:pPr>
              <w:pStyle w:val="TAC"/>
              <w:rPr>
                <w:lang w:eastAsia="ko-KR"/>
              </w:rPr>
            </w:pPr>
          </w:p>
        </w:tc>
      </w:tr>
      <w:tr w:rsidR="00DF3FF8">
        <w:tc>
          <w:tcPr>
            <w:tcW w:w="2342" w:type="dxa"/>
            <w:tcBorders>
              <w:top w:val="single" w:sz="4" w:space="0" w:color="auto"/>
              <w:left w:val="single" w:sz="4" w:space="0" w:color="auto"/>
              <w:bottom w:val="single" w:sz="4" w:space="0" w:color="auto"/>
              <w:right w:val="single" w:sz="4" w:space="0" w:color="auto"/>
            </w:tcBorders>
          </w:tcPr>
          <w:p w:rsidR="00DF3FF8" w:rsidRDefault="00DF3FF8">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rsidR="00DF3FF8" w:rsidRDefault="00DF3FF8">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rsidR="00DF3FF8" w:rsidRDefault="00DF3FF8">
            <w:pPr>
              <w:pStyle w:val="TAC"/>
              <w:rPr>
                <w:lang w:eastAsia="ko-KR"/>
              </w:rPr>
            </w:pPr>
          </w:p>
        </w:tc>
      </w:tr>
      <w:tr w:rsidR="00DF3FF8">
        <w:tc>
          <w:tcPr>
            <w:tcW w:w="2342" w:type="dxa"/>
            <w:tcBorders>
              <w:top w:val="single" w:sz="4" w:space="0" w:color="auto"/>
              <w:left w:val="single" w:sz="4" w:space="0" w:color="auto"/>
              <w:bottom w:val="single" w:sz="4" w:space="0" w:color="auto"/>
              <w:right w:val="single" w:sz="4" w:space="0" w:color="auto"/>
            </w:tcBorders>
          </w:tcPr>
          <w:p w:rsidR="00DF3FF8" w:rsidRDefault="00DF3FF8">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rsidR="00DF3FF8" w:rsidRDefault="00DF3FF8">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rsidR="00DF3FF8" w:rsidRDefault="00DF3FF8">
            <w:pPr>
              <w:pStyle w:val="TAC"/>
              <w:rPr>
                <w:lang w:eastAsia="ko-KR"/>
              </w:rPr>
            </w:pPr>
          </w:p>
        </w:tc>
      </w:tr>
    </w:tbl>
    <w:p w:rsidR="00DF3FF8" w:rsidRDefault="00DF3FF8">
      <w:pPr>
        <w:jc w:val="both"/>
        <w:rPr>
          <w:rFonts w:eastAsia="宋体"/>
          <w:kern w:val="2"/>
          <w:sz w:val="20"/>
          <w:lang w:eastAsia="zh-CN"/>
        </w:rPr>
      </w:pPr>
    </w:p>
    <w:p w:rsidR="00DF3FF8" w:rsidRDefault="00F2184E">
      <w:pPr>
        <w:pStyle w:val="1"/>
        <w:numPr>
          <w:ilvl w:val="0"/>
          <w:numId w:val="3"/>
        </w:numPr>
      </w:pPr>
      <w:r>
        <w:t>Discussion</w:t>
      </w:r>
    </w:p>
    <w:p w:rsidR="00DF3FF8" w:rsidRDefault="00F2184E">
      <w:pPr>
        <w:pStyle w:val="2"/>
        <w:numPr>
          <w:ilvl w:val="1"/>
          <w:numId w:val="8"/>
        </w:numPr>
        <w:rPr>
          <w:rFonts w:eastAsiaTheme="minorEastAsia"/>
          <w:lang w:eastAsia="zh-CN"/>
        </w:rPr>
      </w:pPr>
      <w:bookmarkStart w:id="3" w:name="OLE_LINK6"/>
      <w:r>
        <w:rPr>
          <w:rFonts w:eastAsiaTheme="minorEastAsia"/>
          <w:lang w:eastAsia="zh-CN"/>
        </w:rPr>
        <w:t>SIB for broadcasting GINs</w:t>
      </w:r>
    </w:p>
    <w:bookmarkEnd w:id="3"/>
    <w:p w:rsidR="00DF3FF8" w:rsidRDefault="00F2184E">
      <w:pPr>
        <w:rPr>
          <w:rFonts w:eastAsiaTheme="minorEastAsia"/>
          <w:lang w:eastAsia="zh-CN"/>
        </w:rPr>
      </w:pPr>
      <w:r>
        <w:rPr>
          <w:rFonts w:eastAsiaTheme="minorEastAsia" w:hint="eastAsia"/>
          <w:lang w:eastAsia="zh-CN"/>
        </w:rPr>
        <w:t>T</w:t>
      </w:r>
      <w:r>
        <w:rPr>
          <w:rFonts w:eastAsiaTheme="minorEastAsia"/>
          <w:lang w:eastAsia="zh-CN"/>
        </w:rPr>
        <w:t>he following agreement of GIN is achieved at RAN2</w:t>
      </w:r>
      <w:r>
        <w:rPr>
          <w:rFonts w:eastAsiaTheme="minorEastAsia" w:hint="eastAsia"/>
          <w:lang w:eastAsia="zh-CN"/>
        </w:rPr>
        <w:t>#</w:t>
      </w:r>
      <w:r>
        <w:rPr>
          <w:rFonts w:eastAsiaTheme="minorEastAsia"/>
          <w:lang w:eastAsia="zh-CN"/>
        </w:rPr>
        <w:t>113</w:t>
      </w:r>
      <w:r>
        <w:rPr>
          <w:rFonts w:eastAsiaTheme="minorEastAsia" w:hint="eastAsia"/>
          <w:lang w:eastAsia="zh-CN"/>
        </w:rPr>
        <w:t>-bis</w:t>
      </w:r>
      <w:r>
        <w:rPr>
          <w:rFonts w:eastAsiaTheme="minorEastAsia"/>
          <w:lang w:eastAsia="zh-CN"/>
        </w:rPr>
        <w:t xml:space="preserve"> meeting:</w:t>
      </w:r>
    </w:p>
    <w:p w:rsidR="00DF3FF8" w:rsidRDefault="00F2184E">
      <w:pPr>
        <w:pStyle w:val="Agreement"/>
        <w:pBdr>
          <w:top w:val="single" w:sz="4" w:space="1" w:color="auto"/>
          <w:left w:val="single" w:sz="4" w:space="4" w:color="auto"/>
          <w:bottom w:val="single" w:sz="4" w:space="1" w:color="auto"/>
          <w:right w:val="single" w:sz="4" w:space="4" w:color="auto"/>
        </w:pBdr>
      </w:pPr>
      <w:r>
        <w:rPr>
          <w:rFonts w:hint="eastAsia"/>
        </w:rPr>
        <w:t>GIDs are broadcasted per SNPN in network sharing scenarios.</w:t>
      </w:r>
    </w:p>
    <w:p w:rsidR="00DF3FF8" w:rsidRDefault="00F2184E">
      <w:pPr>
        <w:rPr>
          <w:rFonts w:eastAsiaTheme="minorEastAsia"/>
          <w:lang w:eastAsia="zh-CN"/>
        </w:rPr>
      </w:pPr>
      <w:r>
        <w:rPr>
          <w:rFonts w:eastAsiaTheme="minorEastAsia" w:hint="eastAsia"/>
          <w:lang w:eastAsia="zh-CN"/>
        </w:rPr>
        <w:t>H</w:t>
      </w:r>
      <w:r>
        <w:rPr>
          <w:rFonts w:eastAsiaTheme="minorEastAsia"/>
          <w:lang w:eastAsia="zh-CN"/>
        </w:rPr>
        <w:t>owever, which SIB is responsible for broadcasting GINs is still FFS. Based on contributions provided by companies in this meeting, SIB1 has the advantage of fast SNPN selection procedure [1][3][5][7][8][15]. On the other hand, other SIB for GINs broadcasting could alleviate the burden of SIB1[4][12]. Since SIB10 is introduced for HRNN in Rel-16 NPN, [9][11] proposes to reuse SIB10 for broadcasting GINs. Furthermore, [6][14] recommends a new SIB considering the size limitation of SIB10.</w:t>
      </w:r>
    </w:p>
    <w:p w:rsidR="00DF3FF8" w:rsidRDefault="00DF3FF8">
      <w:pPr>
        <w:spacing w:after="0"/>
        <w:jc w:val="both"/>
        <w:rPr>
          <w:rFonts w:ascii="Arial" w:hAnsi="Arial"/>
          <w:b/>
          <w:bCs/>
        </w:rPr>
      </w:pPr>
    </w:p>
    <w:p w:rsidR="00DF3FF8" w:rsidRDefault="00F2184E">
      <w:pPr>
        <w:spacing w:after="0"/>
        <w:jc w:val="both"/>
        <w:rPr>
          <w:rFonts w:ascii="Arial" w:hAnsi="Arial"/>
          <w:b/>
          <w:bCs/>
        </w:rPr>
      </w:pPr>
      <w:r>
        <w:rPr>
          <w:rFonts w:ascii="Arial" w:hAnsi="Arial"/>
          <w:b/>
          <w:bCs/>
        </w:rPr>
        <w:t xml:space="preserve">Q1: Which option do you think is the most reasonable for GINs broadcasting? </w:t>
      </w:r>
    </w:p>
    <w:p w:rsidR="00DF3FF8" w:rsidRDefault="00F2184E">
      <w:pPr>
        <w:pStyle w:val="a5"/>
        <w:numPr>
          <w:ilvl w:val="0"/>
          <w:numId w:val="7"/>
        </w:numPr>
        <w:overflowPunct w:val="0"/>
        <w:autoSpaceDE w:val="0"/>
        <w:autoSpaceDN w:val="0"/>
        <w:adjustRightInd w:val="0"/>
        <w:jc w:val="both"/>
        <w:textAlignment w:val="baseline"/>
        <w:rPr>
          <w:rFonts w:ascii="Calibri" w:eastAsia="Calibri" w:hAnsi="Calibri"/>
          <w:b/>
          <w:bCs/>
          <w:szCs w:val="22"/>
          <w:lang w:val="zh-CN"/>
        </w:rPr>
      </w:pPr>
      <w:r>
        <w:rPr>
          <w:b/>
          <w:bCs/>
        </w:rPr>
        <w:t>Option A: SIB1</w:t>
      </w:r>
    </w:p>
    <w:p w:rsidR="00DF3FF8" w:rsidRDefault="00F2184E">
      <w:pPr>
        <w:pStyle w:val="a5"/>
        <w:numPr>
          <w:ilvl w:val="0"/>
          <w:numId w:val="7"/>
        </w:numPr>
        <w:overflowPunct w:val="0"/>
        <w:autoSpaceDE w:val="0"/>
        <w:autoSpaceDN w:val="0"/>
        <w:adjustRightInd w:val="0"/>
        <w:jc w:val="both"/>
        <w:textAlignment w:val="baseline"/>
        <w:rPr>
          <w:rFonts w:ascii="Calibri" w:eastAsia="Calibri" w:hAnsi="Calibri"/>
          <w:b/>
          <w:bCs/>
          <w:szCs w:val="22"/>
          <w:lang w:val="zh-CN"/>
        </w:rPr>
      </w:pPr>
      <w:r>
        <w:rPr>
          <w:b/>
          <w:bCs/>
        </w:rPr>
        <w:t>Option B: SIB10</w:t>
      </w:r>
    </w:p>
    <w:p w:rsidR="00DF3FF8" w:rsidRDefault="00F2184E">
      <w:pPr>
        <w:pStyle w:val="a5"/>
        <w:numPr>
          <w:ilvl w:val="0"/>
          <w:numId w:val="7"/>
        </w:numPr>
        <w:overflowPunct w:val="0"/>
        <w:autoSpaceDE w:val="0"/>
        <w:autoSpaceDN w:val="0"/>
        <w:adjustRightInd w:val="0"/>
        <w:jc w:val="both"/>
        <w:textAlignment w:val="baseline"/>
        <w:rPr>
          <w:rFonts w:ascii="Calibri" w:eastAsia="Calibri" w:hAnsi="Calibri"/>
          <w:b/>
          <w:bCs/>
          <w:szCs w:val="22"/>
          <w:lang w:val="zh-CN"/>
        </w:rPr>
      </w:pPr>
      <w:r>
        <w:rPr>
          <w:b/>
          <w:bCs/>
        </w:rPr>
        <w:t>Option C: New SIB</w:t>
      </w:r>
    </w:p>
    <w:p w:rsidR="00DF3FF8" w:rsidRDefault="00DF3FF8">
      <w:pPr>
        <w:pStyle w:val="a5"/>
        <w:overflowPunct w:val="0"/>
        <w:autoSpaceDE w:val="0"/>
        <w:autoSpaceDN w:val="0"/>
        <w:adjustRightInd w:val="0"/>
        <w:jc w:val="both"/>
        <w:textAlignment w:val="baseline"/>
        <w:rPr>
          <w:b/>
          <w:bCs/>
        </w:rPr>
      </w:pPr>
    </w:p>
    <w:tbl>
      <w:tblPr>
        <w:tblStyle w:val="ab"/>
        <w:tblW w:w="0" w:type="auto"/>
        <w:tblLook w:val="04A0"/>
      </w:tblPr>
      <w:tblGrid>
        <w:gridCol w:w="1838"/>
        <w:gridCol w:w="1985"/>
        <w:gridCol w:w="5806"/>
      </w:tblGrid>
      <w:tr w:rsidR="00DF3FF8">
        <w:tc>
          <w:tcPr>
            <w:tcW w:w="1838"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b/>
                <w:bCs/>
              </w:rPr>
            </w:pPr>
            <w:r>
              <w:rPr>
                <w:rFonts w:ascii="Arial" w:hAnsi="Arial"/>
                <w:b/>
                <w:bCs/>
              </w:rPr>
              <w:t>Company</w:t>
            </w:r>
          </w:p>
        </w:tc>
        <w:tc>
          <w:tcPr>
            <w:tcW w:w="1985"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b/>
                <w:bCs/>
              </w:rPr>
            </w:pPr>
            <w:r>
              <w:rPr>
                <w:rFonts w:ascii="Arial" w:hAnsi="Arial"/>
                <w:b/>
                <w:bCs/>
              </w:rPr>
              <w:t>Option</w:t>
            </w:r>
          </w:p>
        </w:tc>
        <w:tc>
          <w:tcPr>
            <w:tcW w:w="5806"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b/>
                <w:bCs/>
              </w:rPr>
            </w:pPr>
            <w:r>
              <w:rPr>
                <w:rFonts w:ascii="Arial" w:hAnsi="Arial"/>
                <w:b/>
                <w:bCs/>
              </w:rPr>
              <w:t>Comments</w:t>
            </w:r>
          </w:p>
        </w:tc>
      </w:tr>
      <w:tr w:rsidR="00DF3FF8">
        <w:tc>
          <w:tcPr>
            <w:tcW w:w="1838"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985"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S</w:t>
            </w:r>
            <w:r>
              <w:rPr>
                <w:rFonts w:ascii="Arial" w:eastAsiaTheme="minorEastAsia" w:hAnsi="Arial"/>
                <w:lang w:eastAsia="zh-CN"/>
              </w:rPr>
              <w:t>IB1</w:t>
            </w:r>
          </w:p>
        </w:tc>
        <w:tc>
          <w:tcPr>
            <w:tcW w:w="5806"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think it is the fast way for UE to recognize the GIN information for cell selection. Since we can reuse the Rel-16 restriction of the maximum number of network IDs per cell, there is no extra burden for SIB1.</w:t>
            </w:r>
          </w:p>
        </w:tc>
      </w:tr>
      <w:tr w:rsidR="00DF3FF8">
        <w:tc>
          <w:tcPr>
            <w:tcW w:w="1838"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Calibri" w:hAnsi="Arial"/>
                <w:lang w:eastAsia="ja-JP"/>
              </w:rPr>
            </w:pPr>
            <w:r>
              <w:rPr>
                <w:rFonts w:ascii="Arial" w:eastAsia="Calibri" w:hAnsi="Arial"/>
                <w:lang w:eastAsia="ja-JP"/>
              </w:rPr>
              <w:t>Intel</w:t>
            </w:r>
          </w:p>
        </w:tc>
        <w:tc>
          <w:tcPr>
            <w:tcW w:w="1985"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New SIB</w:t>
            </w:r>
          </w:p>
        </w:tc>
        <w:tc>
          <w:tcPr>
            <w:tcW w:w="5806"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With a separate SIB, the number of Group IDs does not need to be too constrained with the total number of shared networks supported by the cell. The number can be per SNPN and left to Stage-3 discussion. If delay is a concern, the new SIB can also be set to a lower periodicity even though this delay is just for the initial cell selection as the support for GID is SNPN wide.</w:t>
            </w:r>
          </w:p>
        </w:tc>
      </w:tr>
      <w:tr w:rsidR="00DF3FF8">
        <w:tc>
          <w:tcPr>
            <w:tcW w:w="1838"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Nokia</w:t>
            </w:r>
          </w:p>
        </w:tc>
        <w:tc>
          <w:tcPr>
            <w:tcW w:w="1985"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New SIB</w:t>
            </w:r>
          </w:p>
        </w:tc>
        <w:tc>
          <w:tcPr>
            <w:tcW w:w="5806"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SIB1 is for essential information that is needed to access the cell. GINs are not essential for cell access (they are not needed for cell selection/reselection), they are only needed for network selection. Moreover, using SIB1 would introduce very strong undesired limitation in the number of GINs that can be supported in a cell.</w:t>
            </w:r>
          </w:p>
        </w:tc>
      </w:tr>
      <w:tr w:rsidR="00DF3FF8">
        <w:tc>
          <w:tcPr>
            <w:tcW w:w="1838"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985"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S</w:t>
            </w:r>
            <w:r>
              <w:rPr>
                <w:rFonts w:ascii="Arial" w:eastAsiaTheme="minorEastAsia" w:hAnsi="Arial"/>
                <w:lang w:eastAsia="zh-CN"/>
              </w:rPr>
              <w:t>IB1</w:t>
            </w:r>
          </w:p>
        </w:tc>
        <w:tc>
          <w:tcPr>
            <w:tcW w:w="5806"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eastAsiaTheme="minorEastAsia"/>
                <w:lang w:eastAsia="zh-CN"/>
              </w:rPr>
              <w:t xml:space="preserve">Group IDs are used for SNPN selection. Extra delay will be </w:t>
            </w:r>
            <w:r>
              <w:rPr>
                <w:rFonts w:eastAsiaTheme="minorEastAsia"/>
                <w:lang w:eastAsia="zh-CN"/>
              </w:rPr>
              <w:lastRenderedPageBreak/>
              <w:t>introduced for SNPN selection procedure if Group IDs are put in other SI, so it’s more desirable to include Group IDs in SIB1. If companies still have concern on the SIB1 overhead, we can limit the GIN number.</w:t>
            </w:r>
          </w:p>
        </w:tc>
      </w:tr>
      <w:tr w:rsidR="00DF3FF8">
        <w:tc>
          <w:tcPr>
            <w:tcW w:w="1838" w:type="dxa"/>
          </w:tcPr>
          <w:p w:rsidR="00DF3FF8" w:rsidRDefault="00F2184E">
            <w:pPr>
              <w:spacing w:after="0"/>
              <w:jc w:val="both"/>
              <w:rPr>
                <w:rFonts w:ascii="Arial" w:hAnsi="Arial"/>
              </w:rPr>
            </w:pPr>
            <w:r>
              <w:rPr>
                <w:rFonts w:ascii="Arial" w:hAnsi="Arial"/>
              </w:rPr>
              <w:lastRenderedPageBreak/>
              <w:t>Apple</w:t>
            </w:r>
          </w:p>
        </w:tc>
        <w:tc>
          <w:tcPr>
            <w:tcW w:w="1985" w:type="dxa"/>
          </w:tcPr>
          <w:p w:rsidR="00DF3FF8" w:rsidRDefault="00F2184E">
            <w:pPr>
              <w:spacing w:after="0"/>
              <w:jc w:val="both"/>
              <w:rPr>
                <w:rFonts w:ascii="Arial" w:hAnsi="Arial"/>
              </w:rPr>
            </w:pPr>
            <w:r>
              <w:rPr>
                <w:rFonts w:ascii="Arial" w:hAnsi="Arial"/>
              </w:rPr>
              <w:t>New SIB</w:t>
            </w:r>
          </w:p>
        </w:tc>
        <w:tc>
          <w:tcPr>
            <w:tcW w:w="5806" w:type="dxa"/>
          </w:tcPr>
          <w:p w:rsidR="00DF3FF8" w:rsidRDefault="00F2184E">
            <w:pPr>
              <w:spacing w:after="0"/>
              <w:jc w:val="both"/>
              <w:rPr>
                <w:rFonts w:ascii="Arial" w:hAnsi="Arial"/>
              </w:rPr>
            </w:pPr>
            <w:r>
              <w:rPr>
                <w:rFonts w:ascii="Arial" w:hAnsi="Arial"/>
              </w:rPr>
              <w:t xml:space="preserve">We will not be too constrained on the number of group IDs with a new SIB. SIB1 from our view is getting overloaded due to the other work items as well such as NTN and will severely constrain the number of GINs that can be broadcasted. </w:t>
            </w:r>
          </w:p>
        </w:tc>
      </w:tr>
      <w:tr w:rsidR="00DF3FF8">
        <w:tc>
          <w:tcPr>
            <w:tcW w:w="1838" w:type="dxa"/>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985" w:type="dxa"/>
          </w:tcPr>
          <w:p w:rsidR="00DF3FF8" w:rsidRDefault="00F2184E">
            <w:pPr>
              <w:spacing w:after="0"/>
              <w:jc w:val="both"/>
              <w:rPr>
                <w:rFonts w:ascii="Arial" w:hAnsi="Arial"/>
                <w:lang w:eastAsia="ja-JP"/>
              </w:rPr>
            </w:pPr>
            <w:r>
              <w:rPr>
                <w:rFonts w:ascii="Arial" w:hAnsi="Arial"/>
              </w:rPr>
              <w:t>New SIB</w:t>
            </w:r>
          </w:p>
        </w:tc>
        <w:tc>
          <w:tcPr>
            <w:tcW w:w="5806" w:type="dxa"/>
          </w:tcPr>
          <w:p w:rsidR="00DF3FF8" w:rsidRDefault="00F2184E">
            <w:pPr>
              <w:spacing w:after="0"/>
              <w:jc w:val="both"/>
              <w:rPr>
                <w:rFonts w:ascii="Arial" w:hAnsi="Arial"/>
              </w:rPr>
            </w:pPr>
            <w:r>
              <w:rPr>
                <w:rFonts w:ascii="Arial" w:hAnsi="Arial" w:hint="eastAsia"/>
              </w:rPr>
              <w:t xml:space="preserve">The size of the GINs list may be a bit large. If there is no </w:t>
            </w:r>
            <w:r>
              <w:rPr>
                <w:rFonts w:ascii="Arial" w:hAnsi="Arial"/>
              </w:rPr>
              <w:t>separate entity</w:t>
            </w:r>
            <w:r>
              <w:rPr>
                <w:rFonts w:ascii="Arial" w:hAnsi="Arial" w:hint="eastAsia"/>
              </w:rPr>
              <w:t xml:space="preserve"> for </w:t>
            </w:r>
            <w:r>
              <w:rPr>
                <w:rFonts w:ascii="Arial" w:hAnsi="Arial"/>
              </w:rPr>
              <w:t xml:space="preserve">SNPN </w:t>
            </w:r>
            <w:r>
              <w:rPr>
                <w:rFonts w:ascii="Arial" w:hAnsi="Arial" w:hint="eastAsia"/>
              </w:rPr>
              <w:t>external</w:t>
            </w:r>
            <w:r>
              <w:rPr>
                <w:rFonts w:ascii="Arial" w:hAnsi="Arial"/>
              </w:rPr>
              <w:t xml:space="preserve"> subscription or credentials</w:t>
            </w:r>
            <w:r>
              <w:rPr>
                <w:rFonts w:ascii="Arial" w:hAnsi="Arial" w:hint="eastAsia"/>
              </w:rPr>
              <w:t>, the new SIB will not be broadcasted by the network.</w:t>
            </w:r>
          </w:p>
        </w:tc>
      </w:tr>
      <w:tr w:rsidR="00DF3FF8">
        <w:tc>
          <w:tcPr>
            <w:tcW w:w="1838" w:type="dxa"/>
          </w:tcPr>
          <w:p w:rsidR="00DF3FF8" w:rsidRDefault="00F2184E">
            <w:pPr>
              <w:spacing w:after="0"/>
              <w:jc w:val="both"/>
              <w:rPr>
                <w:rFonts w:ascii="Arial" w:eastAsia="宋体" w:hAnsi="Arial"/>
                <w:lang w:val="en-US" w:eastAsia="zh-CN"/>
              </w:rPr>
            </w:pPr>
            <w:r>
              <w:rPr>
                <w:rFonts w:ascii="Arial" w:eastAsia="宋体" w:hAnsi="Arial" w:hint="eastAsia"/>
                <w:lang w:val="en-US" w:eastAsia="zh-CN"/>
              </w:rPr>
              <w:t>ZTE</w:t>
            </w:r>
          </w:p>
        </w:tc>
        <w:tc>
          <w:tcPr>
            <w:tcW w:w="1985" w:type="dxa"/>
          </w:tcPr>
          <w:p w:rsidR="00DF3FF8" w:rsidRDefault="00F2184E">
            <w:pPr>
              <w:spacing w:after="0"/>
              <w:jc w:val="both"/>
              <w:rPr>
                <w:rFonts w:ascii="Arial" w:eastAsia="宋体" w:hAnsi="Arial"/>
                <w:lang w:val="en-US" w:eastAsia="zh-CN"/>
              </w:rPr>
            </w:pPr>
            <w:r>
              <w:rPr>
                <w:rFonts w:ascii="Arial" w:eastAsia="宋体" w:hAnsi="Arial" w:hint="eastAsia"/>
                <w:lang w:val="en-US" w:eastAsia="zh-CN"/>
              </w:rPr>
              <w:t>SIB1</w:t>
            </w:r>
          </w:p>
        </w:tc>
        <w:tc>
          <w:tcPr>
            <w:tcW w:w="5806" w:type="dxa"/>
          </w:tcPr>
          <w:p w:rsidR="00DF3FF8" w:rsidRDefault="00F2184E">
            <w:pPr>
              <w:spacing w:after="0"/>
              <w:jc w:val="both"/>
              <w:rPr>
                <w:rFonts w:ascii="Arial" w:eastAsia="宋体" w:hAnsi="Arial"/>
                <w:lang w:val="en-US" w:eastAsia="zh-CN"/>
              </w:rPr>
            </w:pPr>
            <w:r>
              <w:rPr>
                <w:rFonts w:ascii="Arial" w:eastAsia="宋体" w:hAnsi="Arial" w:hint="eastAsia"/>
                <w:lang w:val="en-US" w:eastAsia="zh-CN"/>
              </w:rPr>
              <w:t xml:space="preserve">We share the same view as </w:t>
            </w:r>
            <w:r>
              <w:rPr>
                <w:rFonts w:ascii="Arial" w:eastAsiaTheme="minorEastAsia" w:hAnsi="Arial" w:hint="eastAsia"/>
                <w:lang w:eastAsia="zh-CN"/>
              </w:rPr>
              <w:t>C</w:t>
            </w:r>
            <w:r>
              <w:rPr>
                <w:rFonts w:ascii="Arial" w:eastAsiaTheme="minorEastAsia" w:hAnsi="Arial"/>
                <w:lang w:eastAsia="zh-CN"/>
              </w:rPr>
              <w:t>hina Telecom</w:t>
            </w:r>
            <w:r>
              <w:rPr>
                <w:rFonts w:ascii="Arial" w:eastAsiaTheme="minorEastAsia" w:hAnsi="Arial" w:hint="eastAsia"/>
                <w:lang w:val="en-US" w:eastAsia="zh-CN"/>
              </w:rPr>
              <w:t xml:space="preserve"> and OPPO</w:t>
            </w:r>
          </w:p>
        </w:tc>
      </w:tr>
      <w:tr w:rsidR="00DF3FF8">
        <w:tc>
          <w:tcPr>
            <w:tcW w:w="1838" w:type="dxa"/>
          </w:tcPr>
          <w:p w:rsidR="00DF3FF8" w:rsidRDefault="00F2184E">
            <w:pPr>
              <w:spacing w:after="0"/>
              <w:jc w:val="both"/>
              <w:rPr>
                <w:rFonts w:ascii="Arial" w:hAnsi="Arial"/>
                <w:lang w:eastAsia="ja-JP"/>
              </w:rPr>
            </w:pPr>
            <w:r>
              <w:rPr>
                <w:rFonts w:ascii="Arial" w:hAnsi="Arial"/>
                <w:lang w:eastAsia="ja-JP"/>
              </w:rPr>
              <w:t>Qualcomm</w:t>
            </w:r>
          </w:p>
        </w:tc>
        <w:tc>
          <w:tcPr>
            <w:tcW w:w="1985" w:type="dxa"/>
          </w:tcPr>
          <w:p w:rsidR="00DF3FF8" w:rsidRDefault="00F2184E">
            <w:pPr>
              <w:spacing w:after="0"/>
              <w:jc w:val="both"/>
              <w:rPr>
                <w:rFonts w:ascii="Arial" w:hAnsi="Arial"/>
                <w:lang w:eastAsia="ja-JP"/>
              </w:rPr>
            </w:pPr>
            <w:r>
              <w:rPr>
                <w:rFonts w:ascii="Arial" w:hAnsi="Arial"/>
                <w:lang w:eastAsia="ja-JP"/>
              </w:rPr>
              <w:t>New SIB</w:t>
            </w:r>
          </w:p>
        </w:tc>
        <w:tc>
          <w:tcPr>
            <w:tcW w:w="5806" w:type="dxa"/>
          </w:tcPr>
          <w:p w:rsidR="00DF3FF8" w:rsidRDefault="00F2184E">
            <w:pPr>
              <w:spacing w:after="0"/>
              <w:jc w:val="both"/>
              <w:rPr>
                <w:rFonts w:ascii="Arial" w:hAnsi="Arial"/>
              </w:rPr>
            </w:pPr>
            <w:r>
              <w:rPr>
                <w:rFonts w:ascii="Arial" w:hAnsi="Arial"/>
              </w:rPr>
              <w:t>We share the same concern on SIB1 limiting the number of GINs. SNPN deployments and GINs can be very large and SIB1 size should not be a limiting factor for the operators.</w:t>
            </w:r>
          </w:p>
        </w:tc>
      </w:tr>
      <w:tr w:rsidR="0050742F" w:rsidTr="00444F85">
        <w:tc>
          <w:tcPr>
            <w:tcW w:w="1838" w:type="dxa"/>
            <w:tcBorders>
              <w:top w:val="single" w:sz="4" w:space="0" w:color="auto"/>
              <w:left w:val="single" w:sz="4" w:space="0" w:color="auto"/>
              <w:bottom w:val="single" w:sz="4" w:space="0" w:color="auto"/>
              <w:right w:val="single" w:sz="4" w:space="0" w:color="auto"/>
            </w:tcBorders>
          </w:tcPr>
          <w:p w:rsidR="0050742F" w:rsidRPr="00CF6A6B" w:rsidRDefault="0050742F" w:rsidP="00444F85">
            <w:pPr>
              <w:spacing w:after="0"/>
              <w:jc w:val="both"/>
              <w:rPr>
                <w:rFonts w:ascii="Arial" w:eastAsiaTheme="minorEastAsia" w:hAnsi="Arial"/>
                <w:lang w:eastAsia="zh-CN"/>
              </w:rPr>
            </w:pPr>
            <w:r>
              <w:rPr>
                <w:rFonts w:ascii="Arial" w:eastAsiaTheme="minorEastAsia" w:hAnsi="Arial" w:hint="eastAsia"/>
                <w:lang w:eastAsia="zh-CN"/>
              </w:rPr>
              <w:t>Huawei</w:t>
            </w:r>
            <w:r w:rsidR="007D7B3F">
              <w:rPr>
                <w:rFonts w:ascii="Arial" w:eastAsiaTheme="minorEastAsia" w:hAnsi="Arial" w:hint="eastAsia"/>
                <w:lang w:eastAsia="zh-CN"/>
              </w:rPr>
              <w:t>, HiSilicon</w:t>
            </w:r>
          </w:p>
        </w:tc>
        <w:tc>
          <w:tcPr>
            <w:tcW w:w="1985" w:type="dxa"/>
            <w:tcBorders>
              <w:top w:val="single" w:sz="4" w:space="0" w:color="auto"/>
              <w:left w:val="single" w:sz="4" w:space="0" w:color="auto"/>
              <w:bottom w:val="single" w:sz="4" w:space="0" w:color="auto"/>
              <w:right w:val="single" w:sz="4" w:space="0" w:color="auto"/>
            </w:tcBorders>
          </w:tcPr>
          <w:p w:rsidR="0050742F" w:rsidRPr="00CF6A6B" w:rsidRDefault="0050742F" w:rsidP="00444F85">
            <w:pPr>
              <w:spacing w:after="0"/>
              <w:jc w:val="both"/>
              <w:rPr>
                <w:rFonts w:ascii="Arial" w:eastAsiaTheme="minorEastAsia" w:hAnsi="Arial"/>
                <w:lang w:eastAsia="zh-CN"/>
              </w:rPr>
            </w:pPr>
            <w:r>
              <w:rPr>
                <w:rFonts w:ascii="Arial" w:eastAsiaTheme="minorEastAsia" w:hAnsi="Arial"/>
                <w:lang w:eastAsia="zh-CN"/>
              </w:rPr>
              <w:t xml:space="preserve">B </w:t>
            </w:r>
            <w:r>
              <w:rPr>
                <w:rFonts w:ascii="Arial" w:eastAsiaTheme="minorEastAsia" w:hAnsi="Arial" w:hint="eastAsia"/>
                <w:lang w:eastAsia="zh-CN"/>
              </w:rPr>
              <w:t>or</w:t>
            </w:r>
            <w:r>
              <w:rPr>
                <w:rFonts w:ascii="Arial" w:eastAsiaTheme="minorEastAsia" w:hAnsi="Arial"/>
                <w:lang w:eastAsia="zh-CN"/>
              </w:rPr>
              <w:t xml:space="preserve"> C</w:t>
            </w:r>
          </w:p>
        </w:tc>
        <w:tc>
          <w:tcPr>
            <w:tcW w:w="5806" w:type="dxa"/>
            <w:tcBorders>
              <w:top w:val="single" w:sz="4" w:space="0" w:color="auto"/>
              <w:left w:val="single" w:sz="4" w:space="0" w:color="auto"/>
              <w:bottom w:val="single" w:sz="4" w:space="0" w:color="auto"/>
              <w:right w:val="single" w:sz="4" w:space="0" w:color="auto"/>
            </w:tcBorders>
          </w:tcPr>
          <w:p w:rsidR="0050742F" w:rsidRPr="00CF6A6B" w:rsidRDefault="0050742F" w:rsidP="00444F85">
            <w:pPr>
              <w:spacing w:after="0"/>
              <w:jc w:val="both"/>
              <w:rPr>
                <w:rFonts w:ascii="Arial" w:hAnsi="Arial"/>
              </w:rPr>
            </w:pPr>
            <w:r>
              <w:rPr>
                <w:rFonts w:ascii="Arial" w:hAnsi="Arial"/>
              </w:rPr>
              <w:t xml:space="preserve">We are fine with option B and C. It is </w:t>
            </w:r>
            <w:r w:rsidRPr="00CF6A6B">
              <w:rPr>
                <w:rFonts w:ascii="Arial" w:hAnsi="Arial"/>
              </w:rPr>
              <w:t xml:space="preserve">preferred to include GINs in a SIB other than SIB1 due to the large overhead. </w:t>
            </w:r>
          </w:p>
        </w:tc>
      </w:tr>
      <w:tr w:rsidR="00AD3C76">
        <w:tc>
          <w:tcPr>
            <w:tcW w:w="1838" w:type="dxa"/>
          </w:tcPr>
          <w:p w:rsidR="00AD3C76" w:rsidRDefault="00AD3C76" w:rsidP="00AB085F">
            <w:pPr>
              <w:spacing w:after="0"/>
              <w:jc w:val="both"/>
              <w:rPr>
                <w:rFonts w:ascii="Arial" w:eastAsiaTheme="minorEastAsia" w:hAnsi="Arial"/>
                <w:lang w:eastAsia="zh-CN"/>
              </w:rPr>
            </w:pPr>
            <w:r>
              <w:rPr>
                <w:rFonts w:ascii="Arial" w:eastAsiaTheme="minorEastAsia" w:hAnsi="Arial" w:hint="eastAsia"/>
                <w:lang w:eastAsia="zh-CN"/>
              </w:rPr>
              <w:t>CMCC</w:t>
            </w:r>
          </w:p>
        </w:tc>
        <w:tc>
          <w:tcPr>
            <w:tcW w:w="1985" w:type="dxa"/>
          </w:tcPr>
          <w:p w:rsidR="00AD3C76" w:rsidRDefault="00AD3C76" w:rsidP="00AB085F">
            <w:pPr>
              <w:spacing w:after="0"/>
              <w:jc w:val="both"/>
              <w:rPr>
                <w:rFonts w:ascii="Arial" w:eastAsiaTheme="minorEastAsia" w:hAnsi="Arial"/>
                <w:lang w:eastAsia="zh-CN"/>
              </w:rPr>
            </w:pPr>
            <w:r>
              <w:rPr>
                <w:rFonts w:ascii="Arial" w:eastAsiaTheme="minorEastAsia" w:hAnsi="Arial" w:hint="eastAsia"/>
                <w:lang w:eastAsia="zh-CN"/>
              </w:rPr>
              <w:t>SIB1</w:t>
            </w:r>
          </w:p>
        </w:tc>
        <w:tc>
          <w:tcPr>
            <w:tcW w:w="5806" w:type="dxa"/>
          </w:tcPr>
          <w:p w:rsidR="00AD3C76" w:rsidRPr="00FB5D54" w:rsidRDefault="00AD3C76" w:rsidP="00AB085F">
            <w:pPr>
              <w:spacing w:after="0"/>
              <w:jc w:val="both"/>
              <w:rPr>
                <w:rFonts w:ascii="Arial" w:eastAsiaTheme="minorEastAsia" w:hAnsi="Arial" w:hint="eastAsia"/>
                <w:lang w:eastAsia="zh-CN"/>
              </w:rPr>
            </w:pPr>
            <w:r>
              <w:rPr>
                <w:rFonts w:ascii="Arial" w:eastAsiaTheme="minorEastAsia" w:hAnsi="Arial"/>
                <w:lang w:eastAsia="zh-CN"/>
              </w:rPr>
              <w:t>T</w:t>
            </w:r>
            <w:r>
              <w:rPr>
                <w:rFonts w:ascii="Arial" w:eastAsiaTheme="minorEastAsia" w:hAnsi="Arial" w:hint="eastAsia"/>
                <w:lang w:eastAsia="zh-CN"/>
              </w:rPr>
              <w:t xml:space="preserve">he group IDs are essential for network </w:t>
            </w:r>
            <w:r>
              <w:rPr>
                <w:rFonts w:ascii="Arial" w:eastAsiaTheme="minorEastAsia" w:hAnsi="Arial"/>
                <w:lang w:eastAsia="zh-CN"/>
              </w:rPr>
              <w:t>selection (</w:t>
            </w:r>
            <w:r>
              <w:rPr>
                <w:rFonts w:ascii="Arial" w:eastAsiaTheme="minorEastAsia" w:hAnsi="Arial" w:hint="eastAsia"/>
                <w:lang w:eastAsia="zh-CN"/>
              </w:rPr>
              <w:t xml:space="preserve">SNPN selection), which requires low delay as well. The </w:t>
            </w:r>
            <w:r>
              <w:rPr>
                <w:rFonts w:ascii="Arial" w:eastAsiaTheme="minorEastAsia" w:hAnsi="Arial"/>
                <w:lang w:eastAsia="zh-CN"/>
              </w:rPr>
              <w:t>appropriate</w:t>
            </w:r>
            <w:r>
              <w:rPr>
                <w:rFonts w:ascii="Arial" w:eastAsiaTheme="minorEastAsia" w:hAnsi="Arial" w:hint="eastAsia"/>
                <w:lang w:eastAsia="zh-CN"/>
              </w:rPr>
              <w:t xml:space="preserve"> </w:t>
            </w:r>
            <w:r>
              <w:rPr>
                <w:rFonts w:ascii="Arial" w:eastAsiaTheme="minorEastAsia" w:hAnsi="Arial"/>
                <w:lang w:eastAsia="zh-CN"/>
              </w:rPr>
              <w:t>location</w:t>
            </w:r>
            <w:r>
              <w:rPr>
                <w:rFonts w:ascii="Arial" w:eastAsiaTheme="minorEastAsia" w:hAnsi="Arial" w:hint="eastAsia"/>
                <w:lang w:eastAsia="zh-CN"/>
              </w:rPr>
              <w:t xml:space="preserve"> to convey the GIDs is the SIB1. Regarding the number restriction, there is no clear commercial model presented now.   </w:t>
            </w:r>
          </w:p>
        </w:tc>
      </w:tr>
      <w:tr w:rsidR="00DF3FF8">
        <w:tc>
          <w:tcPr>
            <w:tcW w:w="1838" w:type="dxa"/>
          </w:tcPr>
          <w:p w:rsidR="00DF3FF8" w:rsidRDefault="00DF3FF8">
            <w:pPr>
              <w:spacing w:after="0"/>
              <w:jc w:val="both"/>
              <w:rPr>
                <w:rFonts w:ascii="Arial" w:eastAsiaTheme="minorEastAsia" w:hAnsi="Arial"/>
                <w:lang w:eastAsia="zh-CN"/>
              </w:rPr>
            </w:pPr>
          </w:p>
        </w:tc>
        <w:tc>
          <w:tcPr>
            <w:tcW w:w="1985" w:type="dxa"/>
          </w:tcPr>
          <w:p w:rsidR="00DF3FF8" w:rsidRDefault="00DF3FF8">
            <w:pPr>
              <w:spacing w:after="0"/>
              <w:jc w:val="both"/>
              <w:rPr>
                <w:rFonts w:ascii="Arial" w:eastAsiaTheme="minorEastAsia" w:hAnsi="Arial"/>
                <w:lang w:eastAsia="zh-CN"/>
              </w:rPr>
            </w:pPr>
          </w:p>
        </w:tc>
        <w:tc>
          <w:tcPr>
            <w:tcW w:w="5806" w:type="dxa"/>
          </w:tcPr>
          <w:p w:rsidR="00DF3FF8" w:rsidRDefault="00DF3FF8">
            <w:pPr>
              <w:spacing w:after="0"/>
              <w:jc w:val="both"/>
              <w:rPr>
                <w:rFonts w:ascii="Arial" w:hAnsi="Arial"/>
              </w:rPr>
            </w:pPr>
          </w:p>
        </w:tc>
      </w:tr>
      <w:tr w:rsidR="00DF3FF8">
        <w:tc>
          <w:tcPr>
            <w:tcW w:w="1838" w:type="dxa"/>
          </w:tcPr>
          <w:p w:rsidR="00DF3FF8" w:rsidRDefault="00DF3FF8">
            <w:pPr>
              <w:spacing w:after="0"/>
              <w:jc w:val="both"/>
              <w:rPr>
                <w:rFonts w:ascii="Arial" w:eastAsia="Malgun Gothic" w:hAnsi="Arial"/>
                <w:lang w:eastAsia="ko-KR"/>
              </w:rPr>
            </w:pPr>
          </w:p>
        </w:tc>
        <w:tc>
          <w:tcPr>
            <w:tcW w:w="1985" w:type="dxa"/>
          </w:tcPr>
          <w:p w:rsidR="00DF3FF8" w:rsidRDefault="00DF3FF8">
            <w:pPr>
              <w:spacing w:after="0"/>
              <w:jc w:val="both"/>
              <w:rPr>
                <w:rFonts w:ascii="Arial" w:eastAsia="Malgun Gothic" w:hAnsi="Arial"/>
                <w:lang w:eastAsia="ko-KR"/>
              </w:rPr>
            </w:pPr>
          </w:p>
        </w:tc>
        <w:tc>
          <w:tcPr>
            <w:tcW w:w="5806" w:type="dxa"/>
          </w:tcPr>
          <w:p w:rsidR="00DF3FF8" w:rsidRDefault="00DF3FF8">
            <w:pPr>
              <w:spacing w:after="0"/>
              <w:jc w:val="both"/>
              <w:rPr>
                <w:rFonts w:ascii="Arial" w:hAnsi="Arial"/>
              </w:rPr>
            </w:pPr>
          </w:p>
        </w:tc>
      </w:tr>
      <w:tr w:rsidR="00DF3FF8">
        <w:tc>
          <w:tcPr>
            <w:tcW w:w="1838" w:type="dxa"/>
          </w:tcPr>
          <w:p w:rsidR="00DF3FF8" w:rsidRDefault="00DF3FF8">
            <w:pPr>
              <w:spacing w:after="0"/>
              <w:jc w:val="both"/>
              <w:rPr>
                <w:rFonts w:ascii="Arial" w:eastAsia="Malgun Gothic" w:hAnsi="Arial"/>
                <w:lang w:eastAsia="ko-KR"/>
              </w:rPr>
            </w:pPr>
          </w:p>
        </w:tc>
        <w:tc>
          <w:tcPr>
            <w:tcW w:w="1985" w:type="dxa"/>
          </w:tcPr>
          <w:p w:rsidR="00DF3FF8" w:rsidRDefault="00DF3FF8">
            <w:pPr>
              <w:spacing w:after="0"/>
              <w:jc w:val="both"/>
              <w:rPr>
                <w:rFonts w:ascii="Arial" w:eastAsia="Malgun Gothic" w:hAnsi="Arial"/>
                <w:lang w:eastAsia="ko-KR"/>
              </w:rPr>
            </w:pPr>
          </w:p>
        </w:tc>
        <w:tc>
          <w:tcPr>
            <w:tcW w:w="5806" w:type="dxa"/>
          </w:tcPr>
          <w:p w:rsidR="00DF3FF8" w:rsidRDefault="00DF3FF8">
            <w:pPr>
              <w:spacing w:after="0"/>
              <w:jc w:val="both"/>
              <w:rPr>
                <w:rFonts w:ascii="Arial" w:hAnsi="Arial"/>
              </w:rPr>
            </w:pPr>
          </w:p>
        </w:tc>
      </w:tr>
      <w:tr w:rsidR="00DF3FF8">
        <w:tc>
          <w:tcPr>
            <w:tcW w:w="1838" w:type="dxa"/>
          </w:tcPr>
          <w:p w:rsidR="00DF3FF8" w:rsidRDefault="00DF3FF8">
            <w:pPr>
              <w:spacing w:after="0"/>
              <w:jc w:val="both"/>
              <w:rPr>
                <w:rFonts w:ascii="Arial" w:eastAsia="Malgun Gothic" w:hAnsi="Arial"/>
                <w:lang w:eastAsia="ko-KR"/>
              </w:rPr>
            </w:pPr>
          </w:p>
        </w:tc>
        <w:tc>
          <w:tcPr>
            <w:tcW w:w="1985" w:type="dxa"/>
          </w:tcPr>
          <w:p w:rsidR="00DF3FF8" w:rsidRDefault="00DF3FF8">
            <w:pPr>
              <w:spacing w:after="0"/>
              <w:jc w:val="both"/>
              <w:rPr>
                <w:rFonts w:ascii="Arial" w:eastAsia="Malgun Gothic" w:hAnsi="Arial"/>
                <w:lang w:eastAsia="ko-KR"/>
              </w:rPr>
            </w:pPr>
          </w:p>
        </w:tc>
        <w:tc>
          <w:tcPr>
            <w:tcW w:w="5806" w:type="dxa"/>
          </w:tcPr>
          <w:p w:rsidR="00DF3FF8" w:rsidRDefault="00DF3FF8">
            <w:pPr>
              <w:spacing w:after="0"/>
              <w:jc w:val="both"/>
              <w:rPr>
                <w:rFonts w:ascii="Arial" w:hAnsi="Arial"/>
              </w:rPr>
            </w:pPr>
          </w:p>
        </w:tc>
      </w:tr>
    </w:tbl>
    <w:p w:rsidR="00DF3FF8" w:rsidRDefault="00F2184E">
      <w:pPr>
        <w:pStyle w:val="a5"/>
      </w:pPr>
      <w:r>
        <w:rPr>
          <w:b/>
          <w:bCs/>
        </w:rPr>
        <w:br/>
        <w:t xml:space="preserve">Rapporteur’s Summary: </w:t>
      </w:r>
      <w:r>
        <w:rPr>
          <w:highlight w:val="yellow"/>
        </w:rPr>
        <w:t>To be added</w:t>
      </w:r>
    </w:p>
    <w:p w:rsidR="00DF3FF8" w:rsidRDefault="00DF3FF8">
      <w:pPr>
        <w:pStyle w:val="a5"/>
        <w:overflowPunct w:val="0"/>
        <w:autoSpaceDE w:val="0"/>
        <w:autoSpaceDN w:val="0"/>
        <w:adjustRightInd w:val="0"/>
        <w:jc w:val="both"/>
        <w:textAlignment w:val="baseline"/>
        <w:rPr>
          <w:rFonts w:ascii="Calibri" w:eastAsia="Calibri" w:hAnsi="Calibri"/>
          <w:b/>
          <w:bCs/>
          <w:szCs w:val="22"/>
          <w:lang w:val="zh-CN"/>
        </w:rPr>
      </w:pPr>
    </w:p>
    <w:p w:rsidR="00DF3FF8" w:rsidRDefault="00F2184E">
      <w:pPr>
        <w:pStyle w:val="2"/>
        <w:numPr>
          <w:ilvl w:val="1"/>
          <w:numId w:val="8"/>
        </w:numPr>
        <w:rPr>
          <w:rFonts w:eastAsiaTheme="minorEastAsia"/>
          <w:lang w:eastAsia="zh-CN"/>
        </w:rPr>
      </w:pPr>
      <w:r>
        <w:rPr>
          <w:rFonts w:eastAsiaTheme="minorEastAsia"/>
          <w:lang w:eastAsia="zh-CN"/>
        </w:rPr>
        <w:t>Maximum number of GINs</w:t>
      </w:r>
    </w:p>
    <w:p w:rsidR="00DF3FF8" w:rsidRDefault="00F2184E">
      <w:pPr>
        <w:jc w:val="both"/>
        <w:rPr>
          <w:rFonts w:eastAsiaTheme="minorEastAsia" w:cs="Arial"/>
          <w:lang w:val="en-US" w:eastAsia="zh-CN"/>
        </w:rPr>
      </w:pPr>
      <w:r>
        <w:rPr>
          <w:rFonts w:eastAsia="等线"/>
          <w:lang w:eastAsia="zh-CN"/>
        </w:rPr>
        <w:t>Rel-16 NPN has concluded the maximum number of network IDs for RAN sharing. The total number of networks of PLMN+PNI-NPN+SNPN, is 12 per cell. Some companies [5][7][15] think this restriction could be extended to GINs,</w:t>
      </w:r>
      <w:bookmarkStart w:id="4" w:name="_Hlk72509997"/>
      <w:r>
        <w:rPr>
          <w:rFonts w:eastAsia="等线"/>
          <w:lang w:eastAsia="zh-CN"/>
        </w:rPr>
        <w:t xml:space="preserve"> i.e. #PLMN+#PNI-NPN+#SNPN+#GIN &lt;= 12</w:t>
      </w:r>
      <w:bookmarkEnd w:id="4"/>
      <w:r>
        <w:rPr>
          <w:rFonts w:eastAsia="等线"/>
          <w:lang w:eastAsia="zh-CN"/>
        </w:rPr>
        <w:t>. However, some companies [9] think the limitation is independent for GINs, like 12 or 24. Meanwhile, there is still no consensus on the restriction is per cell[3][9][13] or SNPN[6][8].</w:t>
      </w:r>
    </w:p>
    <w:p w:rsidR="00DF3FF8" w:rsidRDefault="00F2184E">
      <w:pPr>
        <w:spacing w:after="0"/>
        <w:jc w:val="both"/>
        <w:rPr>
          <w:rFonts w:ascii="Arial" w:hAnsi="Arial"/>
          <w:b/>
          <w:bCs/>
        </w:rPr>
      </w:pPr>
      <w:r>
        <w:rPr>
          <w:rFonts w:ascii="Arial" w:hAnsi="Arial"/>
          <w:b/>
          <w:bCs/>
        </w:rPr>
        <w:t xml:space="preserve">Q2.1: Do companies agree with the restriction of Rel-16 NPN could be extended to GINs(i.e. #PLMN+#PNI-NPN+#SNPN+#GIN &lt;= 12)? The granularity is per cell or SNPN? </w:t>
      </w:r>
    </w:p>
    <w:p w:rsidR="00DF3FF8" w:rsidRDefault="00DF3FF8">
      <w:pPr>
        <w:spacing w:after="0"/>
        <w:jc w:val="both"/>
        <w:rPr>
          <w:rFonts w:ascii="Arial" w:hAnsi="Arial"/>
          <w:b/>
          <w:bCs/>
        </w:rPr>
      </w:pPr>
    </w:p>
    <w:tbl>
      <w:tblPr>
        <w:tblStyle w:val="ab"/>
        <w:tblW w:w="0" w:type="auto"/>
        <w:tblLook w:val="04A0"/>
      </w:tblPr>
      <w:tblGrid>
        <w:gridCol w:w="1684"/>
        <w:gridCol w:w="1548"/>
        <w:gridCol w:w="1698"/>
        <w:gridCol w:w="4701"/>
      </w:tblGrid>
      <w:tr w:rsidR="00DF3FF8">
        <w:tc>
          <w:tcPr>
            <w:tcW w:w="168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b/>
                <w:bCs/>
              </w:rPr>
            </w:pPr>
            <w:r>
              <w:rPr>
                <w:rFonts w:ascii="Arial" w:hAnsi="Arial"/>
                <w:b/>
                <w:bCs/>
              </w:rPr>
              <w:t>Company</w:t>
            </w:r>
          </w:p>
        </w:tc>
        <w:tc>
          <w:tcPr>
            <w:tcW w:w="1548"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1698"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b/>
                <w:bCs/>
              </w:rPr>
            </w:pPr>
            <w:r>
              <w:rPr>
                <w:rFonts w:ascii="Arial" w:hAnsi="Arial"/>
                <w:b/>
                <w:bCs/>
              </w:rPr>
              <w:t>Per Cell or SNPN</w:t>
            </w:r>
          </w:p>
        </w:tc>
        <w:tc>
          <w:tcPr>
            <w:tcW w:w="4701"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b/>
                <w:bCs/>
              </w:rPr>
            </w:pPr>
            <w:r>
              <w:rPr>
                <w:rFonts w:ascii="Arial" w:hAnsi="Arial"/>
                <w:b/>
                <w:bCs/>
              </w:rPr>
              <w:t>Comments(If answer is no, please make your proposal)</w:t>
            </w:r>
          </w:p>
        </w:tc>
      </w:tr>
      <w:tr w:rsidR="00DF3FF8">
        <w:tc>
          <w:tcPr>
            <w:tcW w:w="168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548"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698"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P</w:t>
            </w:r>
            <w:r>
              <w:rPr>
                <w:rFonts w:ascii="Arial" w:eastAsiaTheme="minorEastAsia" w:hAnsi="Arial"/>
                <w:lang w:eastAsia="zh-CN"/>
              </w:rPr>
              <w:t>er cell</w:t>
            </w:r>
          </w:p>
        </w:tc>
        <w:tc>
          <w:tcPr>
            <w:tcW w:w="4701"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can reuse the original restriction in Rel-16</w:t>
            </w:r>
          </w:p>
        </w:tc>
      </w:tr>
      <w:tr w:rsidR="00DF3FF8">
        <w:tc>
          <w:tcPr>
            <w:tcW w:w="168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Calibri" w:hAnsi="Arial"/>
                <w:lang w:eastAsia="ja-JP"/>
              </w:rPr>
            </w:pPr>
            <w:r>
              <w:rPr>
                <w:rFonts w:ascii="Arial" w:eastAsia="Calibri" w:hAnsi="Arial"/>
                <w:lang w:eastAsia="ja-JP"/>
              </w:rPr>
              <w:t>Intel</w:t>
            </w:r>
          </w:p>
        </w:tc>
        <w:tc>
          <w:tcPr>
            <w:tcW w:w="1548"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No</w:t>
            </w:r>
          </w:p>
        </w:tc>
        <w:tc>
          <w:tcPr>
            <w:tcW w:w="1698"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Per SNPN</w:t>
            </w:r>
          </w:p>
        </w:tc>
        <w:tc>
          <w:tcPr>
            <w:tcW w:w="4701"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If it is in a new SIB, there is no need for such constraint and the max number is just for signalling purpose. Max 12 per SNPN is fine with us.</w:t>
            </w:r>
          </w:p>
        </w:tc>
      </w:tr>
      <w:tr w:rsidR="00DF3FF8">
        <w:tc>
          <w:tcPr>
            <w:tcW w:w="168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lastRenderedPageBreak/>
              <w:t>Nokia</w:t>
            </w:r>
          </w:p>
        </w:tc>
        <w:tc>
          <w:tcPr>
            <w:tcW w:w="1548"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No</w:t>
            </w:r>
          </w:p>
        </w:tc>
        <w:tc>
          <w:tcPr>
            <w:tcW w:w="1698"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Per cell, and</w:t>
            </w:r>
            <w:r>
              <w:rPr>
                <w:rFonts w:ascii="Arial" w:hAnsi="Arial"/>
              </w:rPr>
              <w:br/>
              <w:t>per SNPN</w:t>
            </w:r>
          </w:p>
        </w:tc>
        <w:tc>
          <w:tcPr>
            <w:tcW w:w="4701"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The restriction on number NPNs is introduced to limit the number of networks that can share a cell. As CHs have no network that share a cell, they should not count to the networks sharing a cell.</w:t>
            </w:r>
          </w:p>
          <w:p w:rsidR="00DF3FF8" w:rsidRDefault="00DF3FF8">
            <w:pPr>
              <w:spacing w:after="0"/>
              <w:jc w:val="both"/>
              <w:rPr>
                <w:rFonts w:ascii="Arial" w:hAnsi="Arial"/>
              </w:rPr>
            </w:pPr>
          </w:p>
          <w:p w:rsidR="00DF3FF8" w:rsidRDefault="00F2184E">
            <w:pPr>
              <w:spacing w:after="0"/>
              <w:jc w:val="both"/>
              <w:rPr>
                <w:rFonts w:ascii="Arial" w:hAnsi="Arial"/>
              </w:rPr>
            </w:pPr>
            <w:r>
              <w:rPr>
                <w:rFonts w:ascii="Arial" w:hAnsi="Arial"/>
              </w:rPr>
              <w:t xml:space="preserve">A maximum number of GINS per cell is needed to limit the information to be advertised. </w:t>
            </w:r>
          </w:p>
          <w:p w:rsidR="00DF3FF8" w:rsidRDefault="00F2184E">
            <w:pPr>
              <w:spacing w:after="0"/>
              <w:jc w:val="both"/>
              <w:rPr>
                <w:rFonts w:ascii="Arial" w:hAnsi="Arial"/>
              </w:rPr>
            </w:pPr>
            <w:r>
              <w:rPr>
                <w:rFonts w:ascii="Arial" w:hAnsi="Arial"/>
              </w:rPr>
              <w:t>A maximum number per SNPN is useful, but not necessary. We propose a limit of 16 per SNPN.</w:t>
            </w:r>
          </w:p>
        </w:tc>
      </w:tr>
      <w:tr w:rsidR="00DF3FF8">
        <w:tc>
          <w:tcPr>
            <w:tcW w:w="168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548"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1698"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 strong view</w:t>
            </w:r>
          </w:p>
        </w:tc>
        <w:tc>
          <w:tcPr>
            <w:tcW w:w="4701"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think GIN is in different domain compared to PLMN/SNPN/CAG, it’s not reasonable to extend the legacy limitation.</w:t>
            </w:r>
          </w:p>
        </w:tc>
      </w:tr>
      <w:tr w:rsidR="00DF3FF8">
        <w:tc>
          <w:tcPr>
            <w:tcW w:w="1684" w:type="dxa"/>
          </w:tcPr>
          <w:p w:rsidR="00DF3FF8" w:rsidRDefault="00F2184E">
            <w:pPr>
              <w:spacing w:after="0"/>
              <w:jc w:val="both"/>
              <w:rPr>
                <w:rFonts w:ascii="Arial" w:hAnsi="Arial"/>
              </w:rPr>
            </w:pPr>
            <w:r>
              <w:rPr>
                <w:rFonts w:ascii="Arial" w:hAnsi="Arial"/>
              </w:rPr>
              <w:t>Apple</w:t>
            </w:r>
          </w:p>
        </w:tc>
        <w:tc>
          <w:tcPr>
            <w:tcW w:w="1548" w:type="dxa"/>
          </w:tcPr>
          <w:p w:rsidR="00DF3FF8" w:rsidRDefault="00F2184E">
            <w:pPr>
              <w:spacing w:after="0"/>
              <w:rPr>
                <w:rFonts w:ascii="Arial" w:hAnsi="Arial"/>
              </w:rPr>
            </w:pPr>
            <w:r>
              <w:rPr>
                <w:rFonts w:ascii="Arial" w:hAnsi="Arial"/>
              </w:rPr>
              <w:t>No</w:t>
            </w:r>
          </w:p>
        </w:tc>
        <w:tc>
          <w:tcPr>
            <w:tcW w:w="1698" w:type="dxa"/>
          </w:tcPr>
          <w:p w:rsidR="00DF3FF8" w:rsidRDefault="00F2184E">
            <w:pPr>
              <w:spacing w:after="0"/>
              <w:rPr>
                <w:rFonts w:ascii="Arial" w:hAnsi="Arial"/>
              </w:rPr>
            </w:pPr>
            <w:r>
              <w:rPr>
                <w:rFonts w:ascii="Arial" w:hAnsi="Arial"/>
              </w:rPr>
              <w:t>Per SNPN</w:t>
            </w:r>
          </w:p>
        </w:tc>
        <w:tc>
          <w:tcPr>
            <w:tcW w:w="4701" w:type="dxa"/>
          </w:tcPr>
          <w:p w:rsidR="00DF3FF8" w:rsidRDefault="00F2184E">
            <w:pPr>
              <w:spacing w:after="0"/>
              <w:rPr>
                <w:rFonts w:ascii="Arial" w:hAnsi="Arial"/>
              </w:rPr>
            </w:pPr>
            <w:r>
              <w:rPr>
                <w:rFonts w:ascii="Arial" w:hAnsi="Arial"/>
              </w:rPr>
              <w:t xml:space="preserve">GIDs are broadcasted per SNPN so the restriction should be per SNPN from our view based on the RAN2#113bis-e agreement.   </w:t>
            </w:r>
          </w:p>
        </w:tc>
      </w:tr>
      <w:tr w:rsidR="00DF3FF8">
        <w:tc>
          <w:tcPr>
            <w:tcW w:w="1684" w:type="dxa"/>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548" w:type="dxa"/>
          </w:tcPr>
          <w:p w:rsidR="00DF3FF8" w:rsidRDefault="00F2184E">
            <w:pPr>
              <w:spacing w:after="0"/>
              <w:rPr>
                <w:rFonts w:ascii="Arial" w:eastAsiaTheme="minorEastAsia" w:hAnsi="Arial"/>
                <w:lang w:eastAsia="zh-CN"/>
              </w:rPr>
            </w:pPr>
            <w:r>
              <w:rPr>
                <w:rFonts w:ascii="Arial" w:eastAsiaTheme="minorEastAsia" w:hAnsi="Arial" w:hint="eastAsia"/>
                <w:lang w:eastAsia="zh-CN"/>
              </w:rPr>
              <w:t>No</w:t>
            </w:r>
          </w:p>
        </w:tc>
        <w:tc>
          <w:tcPr>
            <w:tcW w:w="1698" w:type="dxa"/>
          </w:tcPr>
          <w:p w:rsidR="00DF3FF8" w:rsidRDefault="00F2184E">
            <w:pPr>
              <w:spacing w:after="0"/>
              <w:rPr>
                <w:rFonts w:ascii="Arial" w:eastAsiaTheme="minorEastAsia" w:hAnsi="Arial"/>
                <w:lang w:eastAsia="zh-CN"/>
              </w:rPr>
            </w:pPr>
            <w:r>
              <w:rPr>
                <w:rFonts w:ascii="Arial" w:eastAsiaTheme="minorEastAsia" w:hAnsi="Arial" w:hint="eastAsia"/>
                <w:lang w:eastAsia="zh-CN"/>
              </w:rPr>
              <w:t>Per cell</w:t>
            </w:r>
          </w:p>
        </w:tc>
        <w:tc>
          <w:tcPr>
            <w:tcW w:w="4701" w:type="dxa"/>
          </w:tcPr>
          <w:p w:rsidR="00DF3FF8" w:rsidRDefault="00F2184E">
            <w:pPr>
              <w:spacing w:after="0"/>
              <w:rPr>
                <w:rFonts w:ascii="Arial" w:hAnsi="Arial"/>
              </w:rPr>
            </w:pPr>
            <w:r>
              <w:rPr>
                <w:rFonts w:ascii="Arial" w:hAnsi="Arial" w:hint="eastAsia"/>
              </w:rPr>
              <w:t xml:space="preserve">We think the GINs and </w:t>
            </w:r>
            <w:r>
              <w:rPr>
                <w:rFonts w:ascii="Arial" w:hAnsi="Arial"/>
              </w:rPr>
              <w:t>PLMN/SNPN/CAG</w:t>
            </w:r>
            <w:r>
              <w:rPr>
                <w:rFonts w:ascii="Arial" w:hAnsi="Arial" w:hint="eastAsia"/>
              </w:rPr>
              <w:t xml:space="preserve"> are not in the same level, and </w:t>
            </w:r>
            <w:r>
              <w:rPr>
                <w:rFonts w:ascii="Arial" w:hAnsi="Arial"/>
              </w:rPr>
              <w:t>cannot</w:t>
            </w:r>
            <w:r>
              <w:rPr>
                <w:rFonts w:ascii="Arial" w:hAnsi="Arial" w:hint="eastAsia"/>
              </w:rPr>
              <w:t xml:space="preserve"> be added together.</w:t>
            </w:r>
          </w:p>
          <w:p w:rsidR="00DF3FF8" w:rsidRDefault="00F2184E">
            <w:pPr>
              <w:spacing w:after="0"/>
              <w:rPr>
                <w:rFonts w:ascii="Arial" w:eastAsiaTheme="minorEastAsia" w:hAnsi="Arial"/>
                <w:lang w:eastAsia="zh-CN"/>
              </w:rPr>
            </w:pPr>
            <w:r>
              <w:rPr>
                <w:rFonts w:ascii="Arial" w:hAnsi="Arial" w:hint="eastAsia"/>
              </w:rPr>
              <w:t>There should a max number of GINs per SNPN, but in RAN2 spec the limit of max number per cell is needed.</w:t>
            </w:r>
          </w:p>
        </w:tc>
      </w:tr>
      <w:tr w:rsidR="00DF3FF8">
        <w:tc>
          <w:tcPr>
            <w:tcW w:w="1684" w:type="dxa"/>
          </w:tcPr>
          <w:p w:rsidR="00DF3FF8" w:rsidRDefault="00F2184E">
            <w:pPr>
              <w:spacing w:after="0"/>
              <w:jc w:val="both"/>
              <w:rPr>
                <w:rFonts w:ascii="Arial" w:eastAsia="宋体" w:hAnsi="Arial"/>
                <w:lang w:val="en-US" w:eastAsia="zh-CN"/>
              </w:rPr>
            </w:pPr>
            <w:r>
              <w:rPr>
                <w:rFonts w:ascii="Arial" w:eastAsia="宋体" w:hAnsi="Arial" w:hint="eastAsia"/>
                <w:lang w:val="en-US" w:eastAsia="zh-CN"/>
              </w:rPr>
              <w:t>ZTE</w:t>
            </w:r>
          </w:p>
        </w:tc>
        <w:tc>
          <w:tcPr>
            <w:tcW w:w="1548" w:type="dxa"/>
          </w:tcPr>
          <w:p w:rsidR="00DF3FF8" w:rsidRDefault="00F2184E">
            <w:pPr>
              <w:spacing w:after="0"/>
              <w:rPr>
                <w:rFonts w:ascii="Arial" w:eastAsia="宋体" w:hAnsi="Arial"/>
                <w:lang w:val="en-US" w:eastAsia="zh-CN"/>
              </w:rPr>
            </w:pPr>
            <w:r>
              <w:rPr>
                <w:rFonts w:ascii="Arial" w:eastAsia="宋体" w:hAnsi="Arial" w:hint="eastAsia"/>
                <w:lang w:val="en-US" w:eastAsia="zh-CN"/>
              </w:rPr>
              <w:t>Yes</w:t>
            </w:r>
          </w:p>
        </w:tc>
        <w:tc>
          <w:tcPr>
            <w:tcW w:w="1698" w:type="dxa"/>
          </w:tcPr>
          <w:p w:rsidR="00DF3FF8" w:rsidRDefault="00F2184E">
            <w:pPr>
              <w:spacing w:after="0"/>
              <w:rPr>
                <w:rFonts w:ascii="Arial" w:hAnsi="Arial"/>
                <w:lang w:eastAsia="ja-JP"/>
              </w:rPr>
            </w:pPr>
            <w:r>
              <w:rPr>
                <w:rFonts w:ascii="Arial" w:eastAsiaTheme="minorEastAsia" w:hAnsi="Arial" w:hint="eastAsia"/>
                <w:lang w:eastAsia="zh-CN"/>
              </w:rPr>
              <w:t>P</w:t>
            </w:r>
            <w:r>
              <w:rPr>
                <w:rFonts w:ascii="Arial" w:eastAsiaTheme="minorEastAsia" w:hAnsi="Arial"/>
                <w:lang w:eastAsia="zh-CN"/>
              </w:rPr>
              <w:t>er cell</w:t>
            </w:r>
          </w:p>
        </w:tc>
        <w:tc>
          <w:tcPr>
            <w:tcW w:w="4701" w:type="dxa"/>
          </w:tcPr>
          <w:p w:rsidR="00DF3FF8" w:rsidRDefault="00F2184E">
            <w:pPr>
              <w:spacing w:after="0"/>
              <w:rPr>
                <w:rFonts w:eastAsia="宋体"/>
                <w:b/>
                <w:lang w:val="en-US" w:eastAsia="zh-CN"/>
              </w:rPr>
            </w:pPr>
            <w:r>
              <w:rPr>
                <w:rFonts w:ascii="Arial" w:eastAsia="宋体" w:hAnsi="Arial" w:hint="eastAsia"/>
                <w:lang w:val="en-US" w:eastAsia="zh-CN"/>
              </w:rPr>
              <w:t xml:space="preserve">Another method maybe restrict </w:t>
            </w:r>
            <w:r>
              <w:rPr>
                <w:rFonts w:hint="eastAsia"/>
                <w:b/>
              </w:rPr>
              <w:t>the total number of the legacy Network IDs including (</w:t>
            </w:r>
            <w:r>
              <w:rPr>
                <w:b/>
                <w:lang w:eastAsia="sv-SE"/>
              </w:rPr>
              <w:t>PLMNs, PNI-NPNs, and SNPN</w:t>
            </w:r>
            <w:r>
              <w:rPr>
                <w:rFonts w:hint="eastAsia"/>
                <w:b/>
              </w:rPr>
              <w:t xml:space="preserve">) </w:t>
            </w:r>
            <w:r>
              <w:rPr>
                <w:rFonts w:eastAsia="宋体" w:hint="eastAsia"/>
                <w:b/>
                <w:lang w:val="en-US" w:eastAsia="zh-CN"/>
              </w:rPr>
              <w:t>into</w:t>
            </w:r>
            <w:r>
              <w:rPr>
                <w:b/>
                <w:lang w:eastAsia="sv-SE"/>
              </w:rPr>
              <w:t xml:space="preserve"> 12, </w:t>
            </w:r>
            <w:r>
              <w:rPr>
                <w:rFonts w:hint="eastAsia"/>
                <w:b/>
              </w:rPr>
              <w:t>meanwhile</w:t>
            </w:r>
            <w:r>
              <w:rPr>
                <w:rFonts w:eastAsia="宋体" w:hint="eastAsia"/>
                <w:b/>
                <w:lang w:val="en-US" w:eastAsia="zh-CN"/>
              </w:rPr>
              <w:t xml:space="preserve"> restrict</w:t>
            </w:r>
            <w:r>
              <w:rPr>
                <w:rFonts w:hint="eastAsia"/>
                <w:b/>
              </w:rPr>
              <w:t xml:space="preserve"> the total number of the </w:t>
            </w:r>
            <w:r>
              <w:rPr>
                <w:b/>
              </w:rPr>
              <w:t>Group IDs</w:t>
            </w:r>
            <w:r>
              <w:rPr>
                <w:rFonts w:hint="eastAsia"/>
                <w:b/>
              </w:rPr>
              <w:t xml:space="preserve"> of all of the SNPNs</w:t>
            </w:r>
            <w:r>
              <w:rPr>
                <w:rFonts w:eastAsia="宋体" w:hint="eastAsia"/>
                <w:b/>
                <w:lang w:val="en-US" w:eastAsia="zh-CN"/>
              </w:rPr>
              <w:t xml:space="preserve"> into </w:t>
            </w:r>
            <w:r>
              <w:rPr>
                <w:rFonts w:hint="eastAsia"/>
                <w:b/>
              </w:rPr>
              <w:t>a</w:t>
            </w:r>
            <w:r>
              <w:rPr>
                <w:rFonts w:eastAsia="宋体" w:hint="eastAsia"/>
                <w:b/>
                <w:lang w:val="en-US" w:eastAsia="zh-CN"/>
              </w:rPr>
              <w:t>nother</w:t>
            </w:r>
            <w:r>
              <w:rPr>
                <w:rFonts w:hint="eastAsia"/>
                <w:b/>
              </w:rPr>
              <w:t xml:space="preserve"> maximum number</w:t>
            </w:r>
            <w:r>
              <w:rPr>
                <w:rFonts w:eastAsia="宋体" w:hint="eastAsia"/>
                <w:b/>
                <w:lang w:val="en-US" w:eastAsia="zh-CN"/>
              </w:rPr>
              <w:t>(e.g. 12)</w:t>
            </w:r>
          </w:p>
          <w:p w:rsidR="00DF3FF8" w:rsidRDefault="00DF3FF8">
            <w:pPr>
              <w:spacing w:after="0"/>
              <w:rPr>
                <w:rFonts w:ascii="Arial" w:eastAsia="宋体" w:hAnsi="Arial"/>
                <w:lang w:val="en-US" w:eastAsia="zh-CN"/>
              </w:rPr>
            </w:pPr>
          </w:p>
        </w:tc>
      </w:tr>
      <w:tr w:rsidR="00DF3FF8">
        <w:tc>
          <w:tcPr>
            <w:tcW w:w="1684" w:type="dxa"/>
          </w:tcPr>
          <w:p w:rsidR="00DF3FF8" w:rsidRDefault="00F2184E">
            <w:pPr>
              <w:spacing w:after="0"/>
              <w:jc w:val="both"/>
              <w:rPr>
                <w:rFonts w:ascii="Arial" w:hAnsi="Arial"/>
                <w:lang w:eastAsia="ja-JP"/>
              </w:rPr>
            </w:pPr>
            <w:r>
              <w:rPr>
                <w:rFonts w:ascii="Arial" w:hAnsi="Arial"/>
                <w:lang w:eastAsia="ja-JP"/>
              </w:rPr>
              <w:t>Qualcomm</w:t>
            </w:r>
          </w:p>
        </w:tc>
        <w:tc>
          <w:tcPr>
            <w:tcW w:w="1548" w:type="dxa"/>
          </w:tcPr>
          <w:p w:rsidR="00DF3FF8" w:rsidRDefault="00F2184E">
            <w:pPr>
              <w:spacing w:after="0"/>
              <w:rPr>
                <w:rFonts w:ascii="Arial" w:hAnsi="Arial"/>
                <w:lang w:eastAsia="ja-JP"/>
              </w:rPr>
            </w:pPr>
            <w:r>
              <w:rPr>
                <w:rFonts w:ascii="Arial" w:hAnsi="Arial"/>
                <w:lang w:eastAsia="ja-JP"/>
              </w:rPr>
              <w:t>No</w:t>
            </w:r>
          </w:p>
        </w:tc>
        <w:tc>
          <w:tcPr>
            <w:tcW w:w="1698" w:type="dxa"/>
          </w:tcPr>
          <w:p w:rsidR="00DF3FF8" w:rsidRDefault="00F2184E">
            <w:pPr>
              <w:spacing w:after="0"/>
              <w:rPr>
                <w:rFonts w:ascii="Arial" w:hAnsi="Arial"/>
                <w:lang w:eastAsia="ja-JP"/>
              </w:rPr>
            </w:pPr>
            <w:r>
              <w:rPr>
                <w:rFonts w:ascii="Arial" w:hAnsi="Arial"/>
                <w:lang w:eastAsia="ja-JP"/>
              </w:rPr>
              <w:t>Per SNPN</w:t>
            </w:r>
          </w:p>
        </w:tc>
        <w:tc>
          <w:tcPr>
            <w:tcW w:w="4701" w:type="dxa"/>
          </w:tcPr>
          <w:p w:rsidR="00DF3FF8" w:rsidRDefault="00686810">
            <w:pPr>
              <w:spacing w:after="0"/>
              <w:rPr>
                <w:rFonts w:ascii="Arial" w:hAnsi="Arial"/>
              </w:rPr>
            </w:pPr>
            <w:r>
              <w:rPr>
                <w:rFonts w:ascii="Arial" w:hAnsi="Arial"/>
              </w:rPr>
              <w:t>Using the existing</w:t>
            </w:r>
            <w:r w:rsidR="00F2184E">
              <w:rPr>
                <w:rFonts w:ascii="Arial" w:hAnsi="Arial"/>
              </w:rPr>
              <w:t xml:space="preserve">12 limit </w:t>
            </w:r>
            <w:r>
              <w:rPr>
                <w:rFonts w:ascii="Arial" w:hAnsi="Arial"/>
              </w:rPr>
              <w:t xml:space="preserve">for all combinations </w:t>
            </w:r>
            <w:r w:rsidR="00F2184E">
              <w:rPr>
                <w:rFonts w:ascii="Arial" w:hAnsi="Arial"/>
              </w:rPr>
              <w:t>wil</w:t>
            </w:r>
            <w:r>
              <w:rPr>
                <w:rFonts w:ascii="Arial" w:hAnsi="Arial"/>
              </w:rPr>
              <w:t xml:space="preserve">l severely limit the usefulness of this </w:t>
            </w:r>
            <w:r w:rsidR="00F2184E">
              <w:rPr>
                <w:rFonts w:ascii="Arial" w:hAnsi="Arial"/>
              </w:rPr>
              <w:t>featur</w:t>
            </w:r>
            <w:r>
              <w:rPr>
                <w:rFonts w:ascii="Arial" w:hAnsi="Arial"/>
              </w:rPr>
              <w:t>e.</w:t>
            </w:r>
          </w:p>
        </w:tc>
      </w:tr>
      <w:tr w:rsidR="0050742F" w:rsidTr="0050742F">
        <w:tc>
          <w:tcPr>
            <w:tcW w:w="1684" w:type="dxa"/>
          </w:tcPr>
          <w:p w:rsidR="0050742F" w:rsidRDefault="0050742F" w:rsidP="00444F85">
            <w:pPr>
              <w:spacing w:after="0"/>
              <w:jc w:val="both"/>
              <w:rPr>
                <w:rFonts w:ascii="Arial" w:eastAsia="Calibri" w:hAnsi="Arial"/>
                <w:lang w:eastAsia="ja-JP"/>
              </w:rPr>
            </w:pPr>
            <w:r>
              <w:rPr>
                <w:rFonts w:ascii="Arial" w:eastAsiaTheme="minorEastAsia" w:hAnsi="Arial" w:hint="eastAsia"/>
                <w:lang w:eastAsia="zh-CN"/>
              </w:rPr>
              <w:t>Huawei</w:t>
            </w:r>
            <w:r w:rsidR="007D7B3F">
              <w:rPr>
                <w:rFonts w:ascii="Arial" w:eastAsiaTheme="minorEastAsia" w:hAnsi="Arial" w:hint="eastAsia"/>
                <w:lang w:eastAsia="zh-CN"/>
              </w:rPr>
              <w:t>, HiSilicon</w:t>
            </w:r>
          </w:p>
        </w:tc>
        <w:tc>
          <w:tcPr>
            <w:tcW w:w="1548" w:type="dxa"/>
          </w:tcPr>
          <w:p w:rsidR="0050742F" w:rsidRPr="00CF6A6B" w:rsidRDefault="0050742F" w:rsidP="00444F85">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1698" w:type="dxa"/>
          </w:tcPr>
          <w:p w:rsidR="0050742F" w:rsidRPr="00CF6A6B" w:rsidRDefault="0050742F" w:rsidP="00444F85">
            <w:pPr>
              <w:spacing w:after="0"/>
              <w:jc w:val="both"/>
              <w:rPr>
                <w:rFonts w:ascii="Arial" w:eastAsiaTheme="minorEastAsia" w:hAnsi="Arial"/>
                <w:lang w:eastAsia="zh-CN"/>
              </w:rPr>
            </w:pPr>
            <w:r>
              <w:rPr>
                <w:rFonts w:ascii="Arial" w:eastAsiaTheme="minorEastAsia" w:hAnsi="Arial"/>
                <w:lang w:eastAsia="zh-CN"/>
              </w:rPr>
              <w:t>Per cell</w:t>
            </w:r>
          </w:p>
        </w:tc>
        <w:tc>
          <w:tcPr>
            <w:tcW w:w="4701" w:type="dxa"/>
          </w:tcPr>
          <w:p w:rsidR="0050742F" w:rsidRDefault="0050742F" w:rsidP="00444F85">
            <w:pPr>
              <w:spacing w:after="0"/>
              <w:jc w:val="both"/>
              <w:rPr>
                <w:rFonts w:ascii="Arial" w:hAnsi="Arial"/>
              </w:rPr>
            </w:pPr>
            <w:r>
              <w:rPr>
                <w:rFonts w:ascii="Arial" w:hAnsi="Arial"/>
              </w:rPr>
              <w:t xml:space="preserve">How to </w:t>
            </w:r>
            <w:r w:rsidRPr="00CF6A6B">
              <w:rPr>
                <w:rFonts w:ascii="Arial" w:hAnsi="Arial"/>
              </w:rPr>
              <w:t>restrict</w:t>
            </w:r>
            <w:r>
              <w:rPr>
                <w:rFonts w:ascii="Arial" w:hAnsi="Arial"/>
              </w:rPr>
              <w:t xml:space="preserve"> the </w:t>
            </w:r>
            <w:r w:rsidRPr="00CF6A6B">
              <w:rPr>
                <w:rFonts w:ascii="Arial" w:hAnsi="Arial"/>
              </w:rPr>
              <w:t>number of GINs</w:t>
            </w:r>
            <w:r>
              <w:rPr>
                <w:rFonts w:ascii="Arial" w:hAnsi="Arial"/>
              </w:rPr>
              <w:t xml:space="preserve"> depends on the answer to Q1.</w:t>
            </w:r>
          </w:p>
          <w:p w:rsidR="0050742F" w:rsidRDefault="0050742F" w:rsidP="0050742F">
            <w:pPr>
              <w:pStyle w:val="ae"/>
              <w:numPr>
                <w:ilvl w:val="0"/>
                <w:numId w:val="7"/>
              </w:numPr>
              <w:spacing w:after="0" w:line="240" w:lineRule="auto"/>
              <w:ind w:firstLineChars="0"/>
              <w:jc w:val="both"/>
              <w:rPr>
                <w:rFonts w:ascii="Arial" w:hAnsi="Arial"/>
              </w:rPr>
            </w:pPr>
            <w:r w:rsidRPr="00CF6A6B">
              <w:rPr>
                <w:rFonts w:ascii="Arial" w:hAnsi="Arial"/>
              </w:rPr>
              <w:t>If the GINs are included in SIB1</w:t>
            </w:r>
            <w:r>
              <w:rPr>
                <w:rFonts w:ascii="Arial" w:hAnsi="Arial"/>
              </w:rPr>
              <w:t xml:space="preserve">, </w:t>
            </w:r>
            <w:r w:rsidRPr="00CF6A6B">
              <w:rPr>
                <w:rFonts w:ascii="Arial" w:hAnsi="Arial"/>
              </w:rPr>
              <w:t>the restriction of Rel-16 NPN could be extended to GINs</w:t>
            </w:r>
            <w:r>
              <w:rPr>
                <w:rFonts w:ascii="Arial" w:hAnsi="Arial"/>
              </w:rPr>
              <w:t>, and the maximum value may also be extended e.g. to 24.</w:t>
            </w:r>
          </w:p>
          <w:p w:rsidR="0050742F" w:rsidRPr="00CE7AC9" w:rsidRDefault="0050742F" w:rsidP="0050742F">
            <w:pPr>
              <w:pStyle w:val="ae"/>
              <w:numPr>
                <w:ilvl w:val="0"/>
                <w:numId w:val="7"/>
              </w:numPr>
              <w:spacing w:after="0" w:line="240" w:lineRule="auto"/>
              <w:ind w:firstLineChars="0"/>
              <w:jc w:val="both"/>
              <w:rPr>
                <w:rFonts w:ascii="Arial" w:hAnsi="Arial"/>
              </w:rPr>
            </w:pPr>
            <w:r w:rsidRPr="00CF6A6B">
              <w:rPr>
                <w:rFonts w:ascii="Arial" w:hAnsi="Arial"/>
              </w:rPr>
              <w:t xml:space="preserve">If the GINs are included in </w:t>
            </w:r>
            <w:r>
              <w:rPr>
                <w:rFonts w:ascii="Arial" w:hAnsi="Arial"/>
              </w:rPr>
              <w:t xml:space="preserve">other </w:t>
            </w:r>
            <w:r w:rsidRPr="00CF6A6B">
              <w:rPr>
                <w:rFonts w:ascii="Arial" w:hAnsi="Arial"/>
              </w:rPr>
              <w:t>SIB, the restriction on the number of GINs shall be independent from that of the network IDs</w:t>
            </w:r>
            <w:r>
              <w:rPr>
                <w:rFonts w:ascii="Arial" w:hAnsi="Arial"/>
              </w:rPr>
              <w:t xml:space="preserve"> in SIB1</w:t>
            </w:r>
            <w:r w:rsidRPr="00CF6A6B">
              <w:rPr>
                <w:rFonts w:ascii="Arial" w:hAnsi="Arial"/>
              </w:rPr>
              <w:t>.</w:t>
            </w:r>
          </w:p>
        </w:tc>
      </w:tr>
      <w:tr w:rsidR="00AD3C76" w:rsidTr="0050742F">
        <w:tc>
          <w:tcPr>
            <w:tcW w:w="1684" w:type="dxa"/>
          </w:tcPr>
          <w:p w:rsidR="00AD3C76" w:rsidRPr="00B4455A" w:rsidRDefault="00AD3C76" w:rsidP="00AB085F">
            <w:pPr>
              <w:spacing w:after="0"/>
              <w:jc w:val="both"/>
              <w:rPr>
                <w:rFonts w:ascii="Arial" w:eastAsiaTheme="minorEastAsia" w:hAnsi="Arial" w:hint="eastAsia"/>
                <w:lang w:eastAsia="zh-CN"/>
              </w:rPr>
            </w:pPr>
            <w:r>
              <w:rPr>
                <w:rFonts w:ascii="Arial" w:eastAsiaTheme="minorEastAsia" w:hAnsi="Arial" w:hint="eastAsia"/>
                <w:lang w:eastAsia="zh-CN"/>
              </w:rPr>
              <w:t>CMCC</w:t>
            </w:r>
          </w:p>
        </w:tc>
        <w:tc>
          <w:tcPr>
            <w:tcW w:w="1548" w:type="dxa"/>
          </w:tcPr>
          <w:p w:rsidR="00AD3C76" w:rsidRPr="00B4455A" w:rsidRDefault="00AD3C76" w:rsidP="00AB085F">
            <w:pPr>
              <w:spacing w:after="0"/>
              <w:rPr>
                <w:rFonts w:ascii="Arial" w:eastAsiaTheme="minorEastAsia" w:hAnsi="Arial" w:hint="eastAsia"/>
                <w:lang w:eastAsia="zh-CN"/>
              </w:rPr>
            </w:pPr>
            <w:r>
              <w:rPr>
                <w:rFonts w:ascii="Arial" w:eastAsiaTheme="minorEastAsia" w:hAnsi="Arial" w:hint="eastAsia"/>
                <w:lang w:eastAsia="zh-CN"/>
              </w:rPr>
              <w:t>Yes</w:t>
            </w:r>
          </w:p>
        </w:tc>
        <w:tc>
          <w:tcPr>
            <w:tcW w:w="1698" w:type="dxa"/>
          </w:tcPr>
          <w:p w:rsidR="00AD3C76" w:rsidRPr="00B4455A" w:rsidRDefault="00AD3C76" w:rsidP="00AB085F">
            <w:pPr>
              <w:spacing w:after="0"/>
              <w:rPr>
                <w:rFonts w:ascii="Arial" w:eastAsiaTheme="minorEastAsia" w:hAnsi="Arial" w:hint="eastAsia"/>
                <w:lang w:eastAsia="zh-CN"/>
              </w:rPr>
            </w:pPr>
            <w:r>
              <w:rPr>
                <w:rFonts w:ascii="Arial" w:eastAsiaTheme="minorEastAsia" w:hAnsi="Arial" w:hint="eastAsia"/>
                <w:lang w:eastAsia="zh-CN"/>
              </w:rPr>
              <w:t>Per cell</w:t>
            </w:r>
          </w:p>
        </w:tc>
        <w:tc>
          <w:tcPr>
            <w:tcW w:w="4701" w:type="dxa"/>
          </w:tcPr>
          <w:p w:rsidR="00AD3C76" w:rsidRPr="00B4455A" w:rsidRDefault="00AD3C76" w:rsidP="00AB085F">
            <w:pPr>
              <w:spacing w:after="0"/>
              <w:rPr>
                <w:rFonts w:ascii="Arial" w:hAnsi="Arial"/>
              </w:rPr>
            </w:pPr>
            <w:r w:rsidRPr="00B4455A">
              <w:rPr>
                <w:rFonts w:ascii="Arial" w:hAnsi="Arial"/>
              </w:rPr>
              <w:t>Up to 12 different Group IDs can be broadcasted in a cell.</w:t>
            </w:r>
          </w:p>
          <w:p w:rsidR="00AD3C76" w:rsidRDefault="00AD3C76" w:rsidP="00AB085F">
            <w:pPr>
              <w:spacing w:after="0"/>
              <w:rPr>
                <w:rFonts w:ascii="Arial" w:hAnsi="Arial"/>
              </w:rPr>
            </w:pPr>
            <w:r w:rsidRPr="00B4455A">
              <w:rPr>
                <w:rFonts w:ascii="Arial" w:hAnsi="Arial"/>
              </w:rPr>
              <w:t>If “mixed” network sharing is allowed (i.e. a cell can contain PLMNs, SNPNs/Group IDs), the total number of networks indicated in SIB1 (i.e. #PLMN + #SNPN + #PNI-NPN+ #Group IDs) shall not exceed 12.</w:t>
            </w:r>
          </w:p>
        </w:tc>
      </w:tr>
    </w:tbl>
    <w:p w:rsidR="00DF3FF8" w:rsidRDefault="00F2184E">
      <w:pPr>
        <w:pStyle w:val="a5"/>
      </w:pPr>
      <w:r>
        <w:rPr>
          <w:b/>
          <w:bCs/>
        </w:rPr>
        <w:lastRenderedPageBreak/>
        <w:br/>
        <w:t xml:space="preserve">Rapporteur’s Summary: </w:t>
      </w:r>
      <w:r>
        <w:rPr>
          <w:highlight w:val="yellow"/>
        </w:rPr>
        <w:t>To be added</w:t>
      </w:r>
    </w:p>
    <w:p w:rsidR="00DF3FF8" w:rsidRDefault="00DF3FF8">
      <w:pPr>
        <w:jc w:val="both"/>
        <w:rPr>
          <w:rFonts w:eastAsiaTheme="minorEastAsia" w:cs="Arial"/>
          <w:lang w:eastAsia="zh-CN"/>
        </w:rPr>
      </w:pPr>
    </w:p>
    <w:p w:rsidR="00DF3FF8" w:rsidRDefault="00F2184E">
      <w:pPr>
        <w:jc w:val="both"/>
        <w:rPr>
          <w:rFonts w:eastAsiaTheme="minorEastAsia" w:cs="Arial"/>
          <w:lang w:eastAsia="zh-CN"/>
        </w:rPr>
      </w:pPr>
      <w:r>
        <w:rPr>
          <w:rFonts w:eastAsiaTheme="minorEastAsia" w:cs="Arial"/>
          <w:lang w:eastAsia="zh-CN"/>
        </w:rPr>
        <w:t>The encoding of GIN determines how many bits one GIN occupies. However, there is a mismatch between TR 23.700-07[19] and TS 23.501[18] as mentioned in [13]. TR 23.700-07 concludes that “Group ID as a specific case of SNPN ID reusing SNPN ID encoding in TS 23.003”, while TS 23.501 states that “GIN reuses the NID encoding in TS 23.003 and can be self-managed or globally unique”.</w:t>
      </w:r>
    </w:p>
    <w:p w:rsidR="00DF3FF8" w:rsidRDefault="00F2184E">
      <w:pPr>
        <w:spacing w:after="0"/>
        <w:jc w:val="both"/>
        <w:rPr>
          <w:rFonts w:ascii="Arial" w:hAnsi="Arial"/>
          <w:b/>
          <w:bCs/>
        </w:rPr>
      </w:pPr>
      <w:r>
        <w:rPr>
          <w:rFonts w:ascii="Arial" w:hAnsi="Arial"/>
          <w:b/>
          <w:bCs/>
        </w:rPr>
        <w:t>Q2.2: Do companies agree with sending LS to SA2 for clarifying whether GIN reuses SNPN ID or NID encoding? If answer is no, please indicate the right understanding.</w:t>
      </w:r>
    </w:p>
    <w:p w:rsidR="00DF3FF8" w:rsidRDefault="00DF3FF8">
      <w:pPr>
        <w:jc w:val="both"/>
        <w:rPr>
          <w:rFonts w:eastAsiaTheme="minorEastAsia" w:cs="Arial"/>
          <w:lang w:eastAsia="zh-CN"/>
        </w:rPr>
      </w:pPr>
    </w:p>
    <w:tbl>
      <w:tblPr>
        <w:tblStyle w:val="ab"/>
        <w:tblW w:w="9719" w:type="dxa"/>
        <w:tblLook w:val="04A0"/>
      </w:tblPr>
      <w:tblGrid>
        <w:gridCol w:w="2063"/>
        <w:gridCol w:w="1896"/>
        <w:gridCol w:w="5760"/>
      </w:tblGrid>
      <w:tr w:rsidR="00DF3FF8">
        <w:trPr>
          <w:trHeight w:val="259"/>
        </w:trPr>
        <w:tc>
          <w:tcPr>
            <w:tcW w:w="2063"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b/>
                <w:bCs/>
              </w:rPr>
            </w:pPr>
            <w:r>
              <w:rPr>
                <w:rFonts w:ascii="Arial" w:hAnsi="Arial"/>
                <w:b/>
                <w:bCs/>
              </w:rPr>
              <w:t>Company</w:t>
            </w:r>
          </w:p>
        </w:tc>
        <w:tc>
          <w:tcPr>
            <w:tcW w:w="1896"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576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b/>
                <w:bCs/>
              </w:rPr>
            </w:pPr>
            <w:r>
              <w:rPr>
                <w:rFonts w:ascii="Arial" w:hAnsi="Arial"/>
                <w:b/>
                <w:bCs/>
              </w:rPr>
              <w:t>Comments</w:t>
            </w:r>
          </w:p>
        </w:tc>
      </w:tr>
      <w:tr w:rsidR="00DF3FF8">
        <w:trPr>
          <w:trHeight w:val="270"/>
        </w:trPr>
        <w:tc>
          <w:tcPr>
            <w:tcW w:w="2063"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896"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76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need this clarification</w:t>
            </w:r>
          </w:p>
        </w:tc>
      </w:tr>
      <w:tr w:rsidR="00DF3FF8">
        <w:trPr>
          <w:trHeight w:val="259"/>
        </w:trPr>
        <w:tc>
          <w:tcPr>
            <w:tcW w:w="2063"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Calibri" w:hAnsi="Arial"/>
                <w:lang w:eastAsia="ja-JP"/>
              </w:rPr>
            </w:pPr>
            <w:r>
              <w:rPr>
                <w:rFonts w:ascii="Arial" w:eastAsia="Calibri" w:hAnsi="Arial"/>
                <w:lang w:eastAsia="ja-JP"/>
              </w:rPr>
              <w:t>Intel</w:t>
            </w:r>
          </w:p>
        </w:tc>
        <w:tc>
          <w:tcPr>
            <w:tcW w:w="1896"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No strong view</w:t>
            </w:r>
          </w:p>
        </w:tc>
        <w:tc>
          <w:tcPr>
            <w:tcW w:w="576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This can be check by each company internally.</w:t>
            </w:r>
          </w:p>
        </w:tc>
      </w:tr>
      <w:tr w:rsidR="00DF3FF8">
        <w:trPr>
          <w:trHeight w:val="259"/>
        </w:trPr>
        <w:tc>
          <w:tcPr>
            <w:tcW w:w="2063"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Nokia</w:t>
            </w:r>
          </w:p>
        </w:tc>
        <w:tc>
          <w:tcPr>
            <w:tcW w:w="1896"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No</w:t>
            </w:r>
          </w:p>
        </w:tc>
        <w:tc>
          <w:tcPr>
            <w:tcW w:w="576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SA2 specification is clear, GINs are encoded in the same way as SNPN IDs: PLMN ID and NID. (Agree with Intel, companies can check this with theirSA2 delegates.)</w:t>
            </w:r>
          </w:p>
        </w:tc>
      </w:tr>
      <w:tr w:rsidR="00DF3FF8">
        <w:trPr>
          <w:trHeight w:val="259"/>
        </w:trPr>
        <w:tc>
          <w:tcPr>
            <w:tcW w:w="2063"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896"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hAnsi="Arial"/>
              </w:rPr>
              <w:t>No strong view</w:t>
            </w:r>
          </w:p>
        </w:tc>
        <w:tc>
          <w:tcPr>
            <w:tcW w:w="5760" w:type="dxa"/>
            <w:tcBorders>
              <w:top w:val="single" w:sz="4" w:space="0" w:color="auto"/>
              <w:left w:val="single" w:sz="4" w:space="0" w:color="auto"/>
              <w:bottom w:val="single" w:sz="4" w:space="0" w:color="auto"/>
              <w:right w:val="single" w:sz="4" w:space="0" w:color="auto"/>
            </w:tcBorders>
          </w:tcPr>
          <w:p w:rsidR="00DF3FF8" w:rsidRDefault="00DF3FF8">
            <w:pPr>
              <w:spacing w:after="0"/>
              <w:jc w:val="both"/>
              <w:rPr>
                <w:rFonts w:ascii="Arial" w:hAnsi="Arial"/>
              </w:rPr>
            </w:pPr>
          </w:p>
        </w:tc>
      </w:tr>
      <w:tr w:rsidR="00DF3FF8">
        <w:trPr>
          <w:trHeight w:val="270"/>
        </w:trPr>
        <w:tc>
          <w:tcPr>
            <w:tcW w:w="2063" w:type="dxa"/>
          </w:tcPr>
          <w:p w:rsidR="00DF3FF8" w:rsidRDefault="00F2184E">
            <w:pPr>
              <w:spacing w:after="0"/>
              <w:jc w:val="both"/>
              <w:rPr>
                <w:rFonts w:ascii="Arial" w:hAnsi="Arial"/>
              </w:rPr>
            </w:pPr>
            <w:r>
              <w:rPr>
                <w:rFonts w:ascii="Arial" w:hAnsi="Arial"/>
              </w:rPr>
              <w:t>Apple</w:t>
            </w:r>
          </w:p>
        </w:tc>
        <w:tc>
          <w:tcPr>
            <w:tcW w:w="1896" w:type="dxa"/>
          </w:tcPr>
          <w:p w:rsidR="00DF3FF8" w:rsidRDefault="00F2184E">
            <w:pPr>
              <w:spacing w:after="0"/>
              <w:rPr>
                <w:rFonts w:ascii="Arial" w:hAnsi="Arial"/>
              </w:rPr>
            </w:pPr>
            <w:r>
              <w:rPr>
                <w:rFonts w:ascii="Arial" w:hAnsi="Arial"/>
              </w:rPr>
              <w:t>Yes</w:t>
            </w:r>
          </w:p>
        </w:tc>
        <w:tc>
          <w:tcPr>
            <w:tcW w:w="5760" w:type="dxa"/>
          </w:tcPr>
          <w:p w:rsidR="00DF3FF8" w:rsidRDefault="00F2184E">
            <w:pPr>
              <w:spacing w:after="0"/>
              <w:rPr>
                <w:rFonts w:ascii="Arial" w:hAnsi="Arial"/>
              </w:rPr>
            </w:pPr>
            <w:r>
              <w:rPr>
                <w:rFonts w:ascii="Arial" w:hAnsi="Arial"/>
              </w:rPr>
              <w:t xml:space="preserve">Ok to clarify. </w:t>
            </w:r>
          </w:p>
        </w:tc>
      </w:tr>
      <w:tr w:rsidR="00DF3FF8">
        <w:trPr>
          <w:trHeight w:val="270"/>
        </w:trPr>
        <w:tc>
          <w:tcPr>
            <w:tcW w:w="2063" w:type="dxa"/>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896" w:type="dxa"/>
          </w:tcPr>
          <w:p w:rsidR="00DF3FF8" w:rsidRDefault="00F2184E">
            <w:pPr>
              <w:spacing w:after="0"/>
              <w:rPr>
                <w:rFonts w:ascii="Arial" w:eastAsiaTheme="minorEastAsia" w:hAnsi="Arial"/>
                <w:lang w:eastAsia="zh-CN"/>
              </w:rPr>
            </w:pPr>
            <w:r>
              <w:rPr>
                <w:rFonts w:ascii="Arial" w:eastAsiaTheme="minorEastAsia" w:hAnsi="Arial" w:hint="eastAsia"/>
                <w:lang w:eastAsia="zh-CN"/>
              </w:rPr>
              <w:t>Yes</w:t>
            </w:r>
          </w:p>
        </w:tc>
        <w:tc>
          <w:tcPr>
            <w:tcW w:w="5760" w:type="dxa"/>
          </w:tcPr>
          <w:p w:rsidR="00DF3FF8" w:rsidRDefault="00F2184E">
            <w:pPr>
              <w:spacing w:after="0"/>
              <w:rPr>
                <w:rFonts w:ascii="Arial" w:hAnsi="Arial"/>
              </w:rPr>
            </w:pPr>
            <w:r>
              <w:rPr>
                <w:rFonts w:ascii="Arial" w:hAnsi="Arial"/>
              </w:rPr>
              <w:t>Ok to clarify.</w:t>
            </w:r>
          </w:p>
        </w:tc>
      </w:tr>
      <w:tr w:rsidR="00DF3FF8">
        <w:trPr>
          <w:trHeight w:val="259"/>
        </w:trPr>
        <w:tc>
          <w:tcPr>
            <w:tcW w:w="2063" w:type="dxa"/>
          </w:tcPr>
          <w:p w:rsidR="00DF3FF8" w:rsidRDefault="00F2184E">
            <w:pPr>
              <w:spacing w:after="0"/>
              <w:jc w:val="both"/>
              <w:rPr>
                <w:rFonts w:ascii="Arial" w:eastAsia="宋体" w:hAnsi="Arial"/>
                <w:lang w:val="en-US" w:eastAsia="zh-CN"/>
              </w:rPr>
            </w:pPr>
            <w:r>
              <w:rPr>
                <w:rFonts w:ascii="Arial" w:eastAsia="宋体" w:hAnsi="Arial" w:hint="eastAsia"/>
                <w:lang w:val="en-US" w:eastAsia="zh-CN"/>
              </w:rPr>
              <w:t>ZTE</w:t>
            </w:r>
          </w:p>
        </w:tc>
        <w:tc>
          <w:tcPr>
            <w:tcW w:w="1896" w:type="dxa"/>
          </w:tcPr>
          <w:p w:rsidR="00DF3FF8" w:rsidRDefault="00F2184E">
            <w:pPr>
              <w:spacing w:after="0"/>
              <w:rPr>
                <w:rFonts w:ascii="Arial" w:eastAsia="宋体" w:hAnsi="Arial"/>
                <w:lang w:val="en-US" w:eastAsia="zh-CN"/>
              </w:rPr>
            </w:pPr>
            <w:r>
              <w:rPr>
                <w:rFonts w:ascii="Arial" w:eastAsia="宋体" w:hAnsi="Arial" w:hint="eastAsia"/>
                <w:lang w:val="en-US" w:eastAsia="zh-CN"/>
              </w:rPr>
              <w:t>Yes with comments</w:t>
            </w:r>
          </w:p>
        </w:tc>
        <w:tc>
          <w:tcPr>
            <w:tcW w:w="5760" w:type="dxa"/>
          </w:tcPr>
          <w:p w:rsidR="00DF3FF8" w:rsidRDefault="00F2184E">
            <w:pPr>
              <w:spacing w:after="0"/>
              <w:rPr>
                <w:rFonts w:ascii="Arial" w:eastAsia="宋体" w:hAnsi="Arial"/>
                <w:lang w:val="en-US" w:eastAsia="zh-CN"/>
              </w:rPr>
            </w:pPr>
            <w:r>
              <w:rPr>
                <w:rFonts w:ascii="Arial" w:hAnsi="Arial"/>
              </w:rPr>
              <w:t>This can be check by each company internally</w:t>
            </w:r>
            <w:r>
              <w:rPr>
                <w:rFonts w:ascii="Arial" w:eastAsia="宋体" w:hAnsi="Arial" w:hint="eastAsia"/>
                <w:lang w:val="en-US" w:eastAsia="zh-CN"/>
              </w:rPr>
              <w:t>, but if still no consensus achieved, we are OK to send this LS if we can</w:t>
            </w:r>
            <w:r>
              <w:rPr>
                <w:rFonts w:ascii="Arial" w:eastAsia="宋体" w:hAnsi="Arial"/>
                <w:lang w:val="en-US" w:eastAsia="zh-CN"/>
              </w:rPr>
              <w:t>’</w:t>
            </w:r>
            <w:r>
              <w:rPr>
                <w:rFonts w:ascii="Arial" w:eastAsia="宋体" w:hAnsi="Arial" w:hint="eastAsia"/>
                <w:lang w:val="en-US" w:eastAsia="zh-CN"/>
              </w:rPr>
              <w:t>t achieve concensus</w:t>
            </w:r>
          </w:p>
        </w:tc>
      </w:tr>
      <w:tr w:rsidR="00DF3FF8">
        <w:trPr>
          <w:trHeight w:val="259"/>
        </w:trPr>
        <w:tc>
          <w:tcPr>
            <w:tcW w:w="2063" w:type="dxa"/>
          </w:tcPr>
          <w:p w:rsidR="00DF3FF8" w:rsidRDefault="00F2184E">
            <w:pPr>
              <w:spacing w:after="0"/>
              <w:jc w:val="both"/>
              <w:rPr>
                <w:rFonts w:ascii="Arial" w:hAnsi="Arial"/>
                <w:lang w:eastAsia="ja-JP"/>
              </w:rPr>
            </w:pPr>
            <w:r>
              <w:rPr>
                <w:rFonts w:ascii="Arial" w:hAnsi="Arial"/>
                <w:lang w:eastAsia="ja-JP"/>
              </w:rPr>
              <w:t>Qualcomm</w:t>
            </w:r>
          </w:p>
        </w:tc>
        <w:tc>
          <w:tcPr>
            <w:tcW w:w="1896" w:type="dxa"/>
          </w:tcPr>
          <w:p w:rsidR="00DF3FF8" w:rsidRDefault="00F2184E">
            <w:pPr>
              <w:spacing w:after="0"/>
              <w:rPr>
                <w:rFonts w:ascii="Arial" w:hAnsi="Arial"/>
                <w:lang w:eastAsia="ja-JP"/>
              </w:rPr>
            </w:pPr>
            <w:r>
              <w:rPr>
                <w:rFonts w:ascii="Arial" w:hAnsi="Arial"/>
                <w:lang w:eastAsia="ja-JP"/>
              </w:rPr>
              <w:t>It can wait</w:t>
            </w:r>
          </w:p>
        </w:tc>
        <w:tc>
          <w:tcPr>
            <w:tcW w:w="5760" w:type="dxa"/>
          </w:tcPr>
          <w:p w:rsidR="00DF3FF8" w:rsidRDefault="00F2184E">
            <w:pPr>
              <w:spacing w:after="0"/>
              <w:rPr>
                <w:rFonts w:ascii="Arial" w:hAnsi="Arial"/>
              </w:rPr>
            </w:pPr>
            <w:r>
              <w:rPr>
                <w:rFonts w:ascii="Arial" w:hAnsi="Arial"/>
              </w:rPr>
              <w:t>In current SA2 specifications, it is defined as NID without PLMN. But SA2 is discussing in this meeting whether to change that and add PLMN. We can follow their agreement and they may send us an LS on this anyway.</w:t>
            </w:r>
          </w:p>
        </w:tc>
      </w:tr>
      <w:tr w:rsidR="0050742F" w:rsidTr="0050742F">
        <w:trPr>
          <w:trHeight w:val="259"/>
        </w:trPr>
        <w:tc>
          <w:tcPr>
            <w:tcW w:w="2063" w:type="dxa"/>
          </w:tcPr>
          <w:p w:rsidR="0050742F" w:rsidRDefault="0050742F" w:rsidP="00444F85">
            <w:pPr>
              <w:spacing w:after="0"/>
              <w:jc w:val="both"/>
              <w:rPr>
                <w:rFonts w:ascii="Arial" w:eastAsia="Calibri" w:hAnsi="Arial"/>
                <w:lang w:eastAsia="ja-JP"/>
              </w:rPr>
            </w:pPr>
            <w:r>
              <w:rPr>
                <w:rFonts w:ascii="Arial" w:eastAsiaTheme="minorEastAsia" w:hAnsi="Arial" w:hint="eastAsia"/>
                <w:lang w:eastAsia="zh-CN"/>
              </w:rPr>
              <w:t>Huawei</w:t>
            </w:r>
            <w:r w:rsidR="007D7B3F">
              <w:rPr>
                <w:rFonts w:ascii="Arial" w:eastAsiaTheme="minorEastAsia" w:hAnsi="Arial" w:hint="eastAsia"/>
                <w:lang w:eastAsia="zh-CN"/>
              </w:rPr>
              <w:t>, HiSilicon</w:t>
            </w:r>
          </w:p>
        </w:tc>
        <w:tc>
          <w:tcPr>
            <w:tcW w:w="1896" w:type="dxa"/>
          </w:tcPr>
          <w:p w:rsidR="0050742F" w:rsidRPr="00801ECE" w:rsidRDefault="0050742F" w:rsidP="00444F85">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760" w:type="dxa"/>
          </w:tcPr>
          <w:p w:rsidR="0050742F" w:rsidRDefault="0050742F" w:rsidP="00444F85">
            <w:pPr>
              <w:spacing w:after="0"/>
              <w:jc w:val="both"/>
              <w:rPr>
                <w:rFonts w:ascii="Arial" w:hAnsi="Arial"/>
              </w:rPr>
            </w:pPr>
            <w:r>
              <w:rPr>
                <w:rFonts w:ascii="Arial" w:hAnsi="Arial"/>
              </w:rPr>
              <w:t>A</w:t>
            </w:r>
            <w:r w:rsidRPr="00801ECE">
              <w:rPr>
                <w:rFonts w:ascii="Arial" w:hAnsi="Arial"/>
              </w:rPr>
              <w:t>ccording to the approved C</w:t>
            </w:r>
            <w:r>
              <w:rPr>
                <w:rFonts w:ascii="Arial" w:hAnsi="Arial"/>
              </w:rPr>
              <w:t>R [S2-2101079] to TS 23.501 in</w:t>
            </w:r>
            <w:r w:rsidRPr="00801ECE">
              <w:rPr>
                <w:rFonts w:ascii="Arial" w:hAnsi="Arial"/>
              </w:rPr>
              <w:t>,</w:t>
            </w:r>
            <w:r>
              <w:rPr>
                <w:rFonts w:ascii="Arial" w:hAnsi="Arial"/>
              </w:rPr>
              <w:t xml:space="preserve"> it is clear that </w:t>
            </w:r>
            <w:r w:rsidRPr="00801ECE">
              <w:rPr>
                <w:rFonts w:ascii="Arial" w:hAnsi="Arial"/>
              </w:rPr>
              <w:t>the GIN reuses the NID encoding</w:t>
            </w:r>
            <w:r>
              <w:rPr>
                <w:rFonts w:ascii="Arial" w:hAnsi="Arial"/>
              </w:rPr>
              <w:t xml:space="preserve">. </w:t>
            </w:r>
          </w:p>
        </w:tc>
      </w:tr>
      <w:tr w:rsidR="00AD3C76" w:rsidTr="0050742F">
        <w:trPr>
          <w:trHeight w:val="259"/>
        </w:trPr>
        <w:tc>
          <w:tcPr>
            <w:tcW w:w="2063" w:type="dxa"/>
          </w:tcPr>
          <w:p w:rsidR="00AD3C76" w:rsidRPr="00B4455A" w:rsidRDefault="00AD3C76" w:rsidP="00AB085F">
            <w:pPr>
              <w:spacing w:after="0"/>
              <w:jc w:val="both"/>
              <w:rPr>
                <w:rFonts w:ascii="Arial" w:eastAsiaTheme="minorEastAsia" w:hAnsi="Arial" w:hint="eastAsia"/>
                <w:lang w:eastAsia="zh-CN"/>
              </w:rPr>
            </w:pPr>
            <w:r>
              <w:rPr>
                <w:rFonts w:ascii="Arial" w:eastAsiaTheme="minorEastAsia" w:hAnsi="Arial" w:hint="eastAsia"/>
                <w:lang w:eastAsia="zh-CN"/>
              </w:rPr>
              <w:t>CMCC</w:t>
            </w:r>
          </w:p>
        </w:tc>
        <w:tc>
          <w:tcPr>
            <w:tcW w:w="1896" w:type="dxa"/>
          </w:tcPr>
          <w:p w:rsidR="00AD3C76" w:rsidRDefault="00AD3C76" w:rsidP="00AB085F">
            <w:pPr>
              <w:spacing w:after="0"/>
              <w:rPr>
                <w:rFonts w:ascii="Arial" w:hAnsi="Arial"/>
              </w:rPr>
            </w:pPr>
            <w:r>
              <w:rPr>
                <w:rFonts w:ascii="Arial" w:hAnsi="Arial"/>
              </w:rPr>
              <w:t>Yes</w:t>
            </w:r>
          </w:p>
        </w:tc>
        <w:tc>
          <w:tcPr>
            <w:tcW w:w="5760" w:type="dxa"/>
          </w:tcPr>
          <w:p w:rsidR="00AD3C76" w:rsidRDefault="00AD3C76" w:rsidP="00AB085F">
            <w:pPr>
              <w:spacing w:after="0"/>
              <w:rPr>
                <w:rFonts w:ascii="Arial" w:hAnsi="Arial"/>
              </w:rPr>
            </w:pPr>
            <w:r>
              <w:rPr>
                <w:rFonts w:ascii="Arial" w:hAnsi="Arial"/>
              </w:rPr>
              <w:t xml:space="preserve">Ok to clarify. </w:t>
            </w:r>
          </w:p>
        </w:tc>
      </w:tr>
    </w:tbl>
    <w:p w:rsidR="00DF3FF8" w:rsidRDefault="00F2184E">
      <w:pPr>
        <w:pStyle w:val="a5"/>
      </w:pPr>
      <w:r>
        <w:rPr>
          <w:b/>
          <w:bCs/>
        </w:rPr>
        <w:br/>
        <w:t xml:space="preserve">Rapporteur’s Summary: </w:t>
      </w:r>
      <w:r>
        <w:rPr>
          <w:highlight w:val="yellow"/>
        </w:rPr>
        <w:t>To be added</w:t>
      </w:r>
    </w:p>
    <w:p w:rsidR="00DF3FF8" w:rsidRDefault="00DF3FF8">
      <w:pPr>
        <w:pStyle w:val="a5"/>
        <w:overflowPunct w:val="0"/>
        <w:autoSpaceDE w:val="0"/>
        <w:autoSpaceDN w:val="0"/>
        <w:adjustRightInd w:val="0"/>
        <w:jc w:val="both"/>
        <w:textAlignment w:val="baseline"/>
        <w:rPr>
          <w:rFonts w:ascii="Calibri" w:eastAsia="Calibri" w:hAnsi="Calibri"/>
          <w:b/>
          <w:bCs/>
          <w:szCs w:val="22"/>
          <w:lang w:val="zh-CN"/>
        </w:rPr>
      </w:pPr>
    </w:p>
    <w:p w:rsidR="00DF3FF8" w:rsidRDefault="00F2184E">
      <w:pPr>
        <w:pStyle w:val="2"/>
        <w:numPr>
          <w:ilvl w:val="1"/>
          <w:numId w:val="8"/>
        </w:numPr>
        <w:rPr>
          <w:rFonts w:eastAsiaTheme="minorEastAsia"/>
          <w:lang w:eastAsia="zh-CN"/>
        </w:rPr>
      </w:pPr>
      <w:r>
        <w:rPr>
          <w:rFonts w:eastAsiaTheme="minorEastAsia"/>
          <w:lang w:eastAsia="zh-CN"/>
        </w:rPr>
        <w:t>Relationship between GID and indication of accessing using CH</w:t>
      </w:r>
    </w:p>
    <w:p w:rsidR="00DF3FF8" w:rsidRDefault="00F2184E">
      <w:pPr>
        <w:rPr>
          <w:rFonts w:eastAsiaTheme="minorEastAsia"/>
          <w:lang w:eastAsia="zh-CN"/>
        </w:rPr>
      </w:pPr>
      <w:r>
        <w:rPr>
          <w:rFonts w:eastAsiaTheme="minorEastAsia" w:hint="eastAsia"/>
          <w:lang w:eastAsia="zh-CN"/>
        </w:rPr>
        <w:t>I</w:t>
      </w:r>
      <w:r>
        <w:rPr>
          <w:rFonts w:eastAsiaTheme="minorEastAsia"/>
          <w:lang w:eastAsia="zh-CN"/>
        </w:rPr>
        <w:t xml:space="preserve">n [3], it notices that for SNPN only support GIN, the </w:t>
      </w:r>
      <w:r>
        <w:rPr>
          <w:rFonts w:hint="eastAsia"/>
        </w:rPr>
        <w:t xml:space="preserve">separate entity supporting information can be implicitly indicated by broadcasting </w:t>
      </w:r>
      <w:r>
        <w:t>GIN and the indication shall not be set. However, [1][13] have different opinions and think they are set independently.</w:t>
      </w:r>
    </w:p>
    <w:p w:rsidR="00DF3FF8" w:rsidRDefault="00F2184E">
      <w:pPr>
        <w:spacing w:after="0"/>
        <w:jc w:val="both"/>
        <w:rPr>
          <w:rFonts w:ascii="Arial" w:hAnsi="Arial"/>
          <w:b/>
          <w:bCs/>
        </w:rPr>
      </w:pPr>
      <w:r>
        <w:rPr>
          <w:rFonts w:ascii="Arial" w:hAnsi="Arial"/>
          <w:b/>
          <w:bCs/>
        </w:rPr>
        <w:t>Q3: Do companies think GID is set independently of indication of accessing using CH?</w:t>
      </w:r>
    </w:p>
    <w:p w:rsidR="00DF3FF8" w:rsidRDefault="00DF3FF8">
      <w:pPr>
        <w:jc w:val="both"/>
        <w:rPr>
          <w:rFonts w:eastAsiaTheme="minorEastAsia" w:cs="Arial"/>
          <w:lang w:eastAsia="zh-CN"/>
        </w:rPr>
      </w:pPr>
    </w:p>
    <w:tbl>
      <w:tblPr>
        <w:tblStyle w:val="ab"/>
        <w:tblW w:w="9719" w:type="dxa"/>
        <w:tblLook w:val="04A0"/>
      </w:tblPr>
      <w:tblGrid>
        <w:gridCol w:w="2063"/>
        <w:gridCol w:w="1896"/>
        <w:gridCol w:w="5760"/>
      </w:tblGrid>
      <w:tr w:rsidR="00DF3FF8">
        <w:trPr>
          <w:trHeight w:val="259"/>
        </w:trPr>
        <w:tc>
          <w:tcPr>
            <w:tcW w:w="2063"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b/>
                <w:bCs/>
              </w:rPr>
            </w:pPr>
            <w:r>
              <w:rPr>
                <w:rFonts w:ascii="Arial" w:hAnsi="Arial"/>
                <w:b/>
                <w:bCs/>
              </w:rPr>
              <w:t>Company</w:t>
            </w:r>
          </w:p>
        </w:tc>
        <w:tc>
          <w:tcPr>
            <w:tcW w:w="1896"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576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b/>
                <w:bCs/>
              </w:rPr>
            </w:pPr>
            <w:r>
              <w:rPr>
                <w:rFonts w:ascii="Arial" w:hAnsi="Arial"/>
                <w:b/>
                <w:bCs/>
              </w:rPr>
              <w:t>Comments</w:t>
            </w:r>
          </w:p>
        </w:tc>
      </w:tr>
      <w:tr w:rsidR="00DF3FF8">
        <w:trPr>
          <w:trHeight w:val="270"/>
        </w:trPr>
        <w:tc>
          <w:tcPr>
            <w:tcW w:w="2063"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896"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76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G</w:t>
            </w:r>
            <w:r>
              <w:rPr>
                <w:rFonts w:ascii="Arial" w:eastAsiaTheme="minorEastAsia" w:hAnsi="Arial"/>
                <w:lang w:eastAsia="zh-CN"/>
              </w:rPr>
              <w:t>ID and the indication has different usage and we do not want to involve complexity.</w:t>
            </w:r>
          </w:p>
        </w:tc>
      </w:tr>
      <w:tr w:rsidR="00DF3FF8">
        <w:trPr>
          <w:trHeight w:val="259"/>
        </w:trPr>
        <w:tc>
          <w:tcPr>
            <w:tcW w:w="2063"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Calibri" w:hAnsi="Arial"/>
                <w:lang w:eastAsia="ja-JP"/>
              </w:rPr>
            </w:pPr>
            <w:r>
              <w:rPr>
                <w:rFonts w:ascii="Arial" w:eastAsia="Calibri" w:hAnsi="Arial"/>
                <w:lang w:eastAsia="ja-JP"/>
              </w:rPr>
              <w:t>Intel</w:t>
            </w:r>
          </w:p>
        </w:tc>
        <w:tc>
          <w:tcPr>
            <w:tcW w:w="1896" w:type="dxa"/>
            <w:tcBorders>
              <w:top w:val="single" w:sz="4" w:space="0" w:color="auto"/>
              <w:left w:val="single" w:sz="4" w:space="0" w:color="auto"/>
              <w:bottom w:val="single" w:sz="4" w:space="0" w:color="auto"/>
              <w:right w:val="single" w:sz="4" w:space="0" w:color="auto"/>
            </w:tcBorders>
          </w:tcPr>
          <w:p w:rsidR="00DF3FF8" w:rsidRDefault="00DF3FF8">
            <w:pPr>
              <w:spacing w:after="0"/>
              <w:jc w:val="both"/>
              <w:rPr>
                <w:rFonts w:ascii="Arial" w:hAnsi="Arial"/>
              </w:rPr>
            </w:pPr>
          </w:p>
        </w:tc>
        <w:tc>
          <w:tcPr>
            <w:tcW w:w="576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This can be discussed later once the ASN.1 structure is made clearer</w:t>
            </w:r>
          </w:p>
        </w:tc>
      </w:tr>
      <w:tr w:rsidR="00DF3FF8">
        <w:trPr>
          <w:trHeight w:val="259"/>
        </w:trPr>
        <w:tc>
          <w:tcPr>
            <w:tcW w:w="2063"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Nokia</w:t>
            </w:r>
          </w:p>
        </w:tc>
        <w:tc>
          <w:tcPr>
            <w:tcW w:w="1896"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No</w:t>
            </w:r>
          </w:p>
        </w:tc>
        <w:tc>
          <w:tcPr>
            <w:tcW w:w="576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 xml:space="preserve">The flag indicates that the SNPN can be accessed via CH, and GINs are IDs of CHs. If GINs are advertised </w:t>
            </w:r>
            <w:r>
              <w:rPr>
                <w:rFonts w:ascii="Arial" w:hAnsi="Arial"/>
              </w:rPr>
              <w:lastRenderedPageBreak/>
              <w:t>without setting this flag, then UEs will never use the CHs to access the network as it is not allowed.</w:t>
            </w:r>
          </w:p>
        </w:tc>
      </w:tr>
      <w:tr w:rsidR="00DF3FF8">
        <w:trPr>
          <w:trHeight w:val="259"/>
        </w:trPr>
        <w:tc>
          <w:tcPr>
            <w:tcW w:w="2063"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lastRenderedPageBreak/>
              <w:t>O</w:t>
            </w:r>
            <w:r>
              <w:rPr>
                <w:rFonts w:ascii="Arial" w:eastAsiaTheme="minorEastAsia" w:hAnsi="Arial"/>
                <w:lang w:eastAsia="zh-CN"/>
              </w:rPr>
              <w:t>PPO</w:t>
            </w:r>
          </w:p>
        </w:tc>
        <w:tc>
          <w:tcPr>
            <w:tcW w:w="1896"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76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G</w:t>
            </w:r>
            <w:r>
              <w:rPr>
                <w:rFonts w:ascii="Arial" w:eastAsiaTheme="minorEastAsia" w:hAnsi="Arial"/>
                <w:lang w:eastAsia="zh-CN"/>
              </w:rPr>
              <w:t>IN itself can implicitly indicate the support of third party credential. Even if the third party credential indicator is not set, the UE NAS behaviour is still unchanged. We see no need to combine the two parameters.</w:t>
            </w:r>
          </w:p>
        </w:tc>
      </w:tr>
      <w:tr w:rsidR="00DF3FF8">
        <w:trPr>
          <w:trHeight w:val="270"/>
        </w:trPr>
        <w:tc>
          <w:tcPr>
            <w:tcW w:w="2063" w:type="dxa"/>
          </w:tcPr>
          <w:p w:rsidR="00DF3FF8" w:rsidRDefault="00F2184E">
            <w:pPr>
              <w:spacing w:after="0"/>
              <w:jc w:val="both"/>
              <w:rPr>
                <w:rFonts w:ascii="Arial" w:hAnsi="Arial"/>
              </w:rPr>
            </w:pPr>
            <w:r>
              <w:rPr>
                <w:rFonts w:ascii="Arial" w:hAnsi="Arial"/>
              </w:rPr>
              <w:t>Apple</w:t>
            </w:r>
          </w:p>
        </w:tc>
        <w:tc>
          <w:tcPr>
            <w:tcW w:w="1896" w:type="dxa"/>
          </w:tcPr>
          <w:p w:rsidR="00DF3FF8" w:rsidRDefault="00F2184E">
            <w:pPr>
              <w:spacing w:after="0"/>
              <w:rPr>
                <w:rFonts w:ascii="Arial" w:hAnsi="Arial"/>
              </w:rPr>
            </w:pPr>
            <w:r>
              <w:rPr>
                <w:rFonts w:ascii="Arial" w:hAnsi="Arial"/>
              </w:rPr>
              <w:t>Yes</w:t>
            </w:r>
          </w:p>
        </w:tc>
        <w:tc>
          <w:tcPr>
            <w:tcW w:w="5760" w:type="dxa"/>
          </w:tcPr>
          <w:p w:rsidR="00DF3FF8" w:rsidRDefault="00F2184E">
            <w:pPr>
              <w:spacing w:after="0"/>
              <w:rPr>
                <w:rFonts w:ascii="Arial" w:hAnsi="Arial"/>
              </w:rPr>
            </w:pPr>
            <w:r>
              <w:rPr>
                <w:rFonts w:ascii="Arial" w:hAnsi="Arial"/>
              </w:rPr>
              <w:t xml:space="preserve">There is no need to combine both the parameters and we can indicate them separately. </w:t>
            </w:r>
          </w:p>
        </w:tc>
      </w:tr>
      <w:tr w:rsidR="00DF3FF8">
        <w:trPr>
          <w:trHeight w:val="270"/>
        </w:trPr>
        <w:tc>
          <w:tcPr>
            <w:tcW w:w="2063" w:type="dxa"/>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896" w:type="dxa"/>
          </w:tcPr>
          <w:p w:rsidR="00DF3FF8" w:rsidRDefault="00F2184E">
            <w:pPr>
              <w:spacing w:after="0"/>
              <w:rPr>
                <w:rFonts w:ascii="Arial" w:eastAsiaTheme="minorEastAsia" w:hAnsi="Arial"/>
                <w:lang w:eastAsia="zh-CN"/>
              </w:rPr>
            </w:pPr>
            <w:r>
              <w:rPr>
                <w:rFonts w:ascii="Arial" w:eastAsiaTheme="minorEastAsia" w:hAnsi="Arial" w:hint="eastAsia"/>
                <w:lang w:eastAsia="zh-CN"/>
              </w:rPr>
              <w:t>Yes</w:t>
            </w:r>
          </w:p>
        </w:tc>
        <w:tc>
          <w:tcPr>
            <w:tcW w:w="5760" w:type="dxa"/>
          </w:tcPr>
          <w:p w:rsidR="00DF3FF8" w:rsidRDefault="00F2184E">
            <w:pPr>
              <w:spacing w:after="0"/>
              <w:rPr>
                <w:rFonts w:ascii="Arial" w:eastAsiaTheme="minorEastAsia" w:hAnsi="Arial"/>
                <w:lang w:eastAsia="zh-CN"/>
              </w:rPr>
            </w:pPr>
            <w:r>
              <w:rPr>
                <w:rFonts w:ascii="Arial" w:eastAsiaTheme="minorEastAsia" w:hAnsi="Arial" w:hint="eastAsia"/>
                <w:lang w:eastAsia="zh-CN"/>
              </w:rPr>
              <w:t xml:space="preserve">Indicate them separately can make the specification </w:t>
            </w:r>
            <w:r>
              <w:rPr>
                <w:rFonts w:ascii="Arial" w:eastAsiaTheme="minorEastAsia" w:hAnsi="Arial"/>
                <w:lang w:eastAsia="zh-CN"/>
              </w:rPr>
              <w:t>clearer</w:t>
            </w:r>
            <w:r>
              <w:rPr>
                <w:rFonts w:ascii="Arial" w:eastAsiaTheme="minorEastAsia" w:hAnsi="Arial" w:hint="eastAsia"/>
                <w:lang w:eastAsia="zh-CN"/>
              </w:rPr>
              <w:t>.</w:t>
            </w:r>
          </w:p>
        </w:tc>
      </w:tr>
      <w:tr w:rsidR="00DF3FF8">
        <w:trPr>
          <w:trHeight w:val="259"/>
        </w:trPr>
        <w:tc>
          <w:tcPr>
            <w:tcW w:w="2063" w:type="dxa"/>
          </w:tcPr>
          <w:p w:rsidR="00DF3FF8" w:rsidRDefault="00F2184E">
            <w:pPr>
              <w:spacing w:after="0"/>
              <w:jc w:val="both"/>
              <w:rPr>
                <w:rFonts w:ascii="Arial" w:eastAsia="宋体" w:hAnsi="Arial"/>
                <w:lang w:val="en-US" w:eastAsia="zh-CN"/>
              </w:rPr>
            </w:pPr>
            <w:r>
              <w:rPr>
                <w:rFonts w:ascii="Arial" w:eastAsia="宋体" w:hAnsi="Arial" w:hint="eastAsia"/>
                <w:lang w:val="en-US" w:eastAsia="zh-CN"/>
              </w:rPr>
              <w:t>ZTE</w:t>
            </w:r>
          </w:p>
        </w:tc>
        <w:tc>
          <w:tcPr>
            <w:tcW w:w="1896" w:type="dxa"/>
          </w:tcPr>
          <w:p w:rsidR="00DF3FF8" w:rsidRDefault="00DF3FF8">
            <w:pPr>
              <w:spacing w:after="0"/>
              <w:rPr>
                <w:rFonts w:ascii="Arial" w:eastAsia="宋体" w:hAnsi="Arial"/>
                <w:lang w:val="en-US" w:eastAsia="zh-CN"/>
              </w:rPr>
            </w:pPr>
          </w:p>
        </w:tc>
        <w:tc>
          <w:tcPr>
            <w:tcW w:w="5760" w:type="dxa"/>
          </w:tcPr>
          <w:p w:rsidR="00DF3FF8" w:rsidRDefault="00F2184E">
            <w:pPr>
              <w:spacing w:after="0"/>
            </w:pPr>
            <w:r>
              <w:rPr>
                <w:rFonts w:ascii="Arial" w:eastAsia="宋体" w:hAnsi="Arial" w:hint="eastAsia"/>
                <w:lang w:val="en-US" w:eastAsia="zh-CN"/>
              </w:rPr>
              <w:t>For this issue</w:t>
            </w:r>
            <w:bookmarkStart w:id="5" w:name="OLE_LINK47"/>
            <w:r>
              <w:rPr>
                <w:rFonts w:ascii="Arial" w:eastAsia="宋体" w:hAnsi="Arial" w:hint="eastAsia"/>
                <w:lang w:val="en-US" w:eastAsia="zh-CN"/>
              </w:rPr>
              <w:t xml:space="preserve">, our concern is </w:t>
            </w:r>
            <w:r>
              <w:rPr>
                <w:rFonts w:hint="eastAsia"/>
              </w:rPr>
              <w:t xml:space="preserve">on the case that the SNPN only support Group ID. For example, for cell A, the SNPN 1 only support Group ID1, then the UE (with </w:t>
            </w:r>
            <w:r>
              <w:t>CH</w:t>
            </w:r>
            <w:r>
              <w:rPr>
                <w:rFonts w:hint="eastAsia"/>
              </w:rPr>
              <w:t xml:space="preserve"> 1) that include the SNPN1 in </w:t>
            </w:r>
            <w:r>
              <w:t>user-controlled list</w:t>
            </w:r>
            <w:r>
              <w:rPr>
                <w:rFonts w:hint="eastAsia"/>
              </w:rPr>
              <w:t xml:space="preserve"> may try on Cell A to access it</w:t>
            </w:r>
            <w:r>
              <w:t>’</w:t>
            </w:r>
            <w:r>
              <w:rPr>
                <w:rFonts w:hint="eastAsia"/>
              </w:rPr>
              <w:t xml:space="preserve">s corresponding </w:t>
            </w:r>
            <w:r>
              <w:t>CH</w:t>
            </w:r>
            <w:r>
              <w:rPr>
                <w:rFonts w:hint="eastAsia"/>
              </w:rPr>
              <w:t xml:space="preserve"> 1, but for the Cell A, it only support Group ID1, it doesn</w:t>
            </w:r>
            <w:r>
              <w:t>’</w:t>
            </w:r>
            <w:r>
              <w:rPr>
                <w:rFonts w:hint="eastAsia"/>
              </w:rPr>
              <w:t xml:space="preserve">t support </w:t>
            </w:r>
            <w:r>
              <w:t>CH</w:t>
            </w:r>
            <w:r>
              <w:rPr>
                <w:rFonts w:hint="eastAsia"/>
              </w:rPr>
              <w:t xml:space="preserve">1. </w:t>
            </w:r>
            <w:r>
              <w:t xml:space="preserve">To solve this issue, </w:t>
            </w:r>
            <w:r>
              <w:rPr>
                <w:rFonts w:hint="eastAsia"/>
              </w:rPr>
              <w:t>the separate entity supporting information can be implicitly indicated by broadcasting Group ID for this case.</w:t>
            </w:r>
          </w:p>
          <w:p w:rsidR="00DF3FF8" w:rsidRDefault="00DF3FF8">
            <w:pPr>
              <w:spacing w:after="0"/>
            </w:pPr>
          </w:p>
          <w:p w:rsidR="00DF3FF8" w:rsidRDefault="00F2184E">
            <w:pPr>
              <w:spacing w:after="0"/>
              <w:rPr>
                <w:rFonts w:eastAsia="宋体"/>
                <w:lang w:val="en-US" w:eastAsia="zh-CN"/>
              </w:rPr>
            </w:pPr>
            <w:r>
              <w:rPr>
                <w:rFonts w:eastAsia="宋体" w:hint="eastAsia"/>
                <w:lang w:val="en-US" w:eastAsia="zh-CN"/>
              </w:rPr>
              <w:t xml:space="preserve">Anyway, we can access majorities </w:t>
            </w:r>
            <w:r>
              <w:rPr>
                <w:rFonts w:eastAsia="宋体"/>
                <w:lang w:val="en-US" w:eastAsia="zh-CN"/>
              </w:rPr>
              <w:t>’</w:t>
            </w:r>
            <w:r>
              <w:rPr>
                <w:rFonts w:eastAsia="宋体" w:hint="eastAsia"/>
                <w:lang w:val="en-US" w:eastAsia="zh-CN"/>
              </w:rPr>
              <w:t>views on it.</w:t>
            </w:r>
          </w:p>
          <w:bookmarkEnd w:id="5"/>
          <w:p w:rsidR="00DF3FF8" w:rsidRDefault="00DF3FF8">
            <w:pPr>
              <w:spacing w:after="0"/>
              <w:rPr>
                <w:rFonts w:ascii="Arial" w:eastAsia="宋体" w:hAnsi="Arial"/>
                <w:lang w:val="en-US" w:eastAsia="zh-CN"/>
              </w:rPr>
            </w:pPr>
          </w:p>
          <w:p w:rsidR="00DF3FF8" w:rsidRDefault="00DF3FF8">
            <w:pPr>
              <w:spacing w:after="0"/>
              <w:rPr>
                <w:rFonts w:ascii="Arial" w:eastAsia="宋体" w:hAnsi="Arial"/>
                <w:lang w:val="en-US" w:eastAsia="zh-CN"/>
              </w:rPr>
            </w:pPr>
          </w:p>
          <w:p w:rsidR="00DF3FF8" w:rsidRDefault="00DF3FF8">
            <w:pPr>
              <w:spacing w:after="0"/>
              <w:rPr>
                <w:rFonts w:ascii="Arial" w:eastAsia="宋体" w:hAnsi="Arial"/>
                <w:lang w:val="en-US" w:eastAsia="zh-CN"/>
              </w:rPr>
            </w:pPr>
          </w:p>
          <w:p w:rsidR="00DF3FF8" w:rsidRDefault="00DF3FF8">
            <w:pPr>
              <w:spacing w:after="0"/>
              <w:rPr>
                <w:rFonts w:ascii="Arial" w:eastAsia="宋体" w:hAnsi="Arial"/>
                <w:lang w:val="en-US" w:eastAsia="zh-CN"/>
              </w:rPr>
            </w:pPr>
          </w:p>
        </w:tc>
      </w:tr>
      <w:tr w:rsidR="00DF3FF8">
        <w:trPr>
          <w:trHeight w:val="259"/>
        </w:trPr>
        <w:tc>
          <w:tcPr>
            <w:tcW w:w="2063" w:type="dxa"/>
          </w:tcPr>
          <w:p w:rsidR="00DF3FF8" w:rsidRDefault="00F2184E">
            <w:pPr>
              <w:spacing w:after="0"/>
              <w:jc w:val="both"/>
              <w:rPr>
                <w:rFonts w:ascii="Arial" w:hAnsi="Arial"/>
                <w:lang w:eastAsia="ja-JP"/>
              </w:rPr>
            </w:pPr>
            <w:r>
              <w:rPr>
                <w:rFonts w:ascii="Arial" w:hAnsi="Arial"/>
                <w:lang w:eastAsia="ja-JP"/>
              </w:rPr>
              <w:t>Qualcomm</w:t>
            </w:r>
          </w:p>
        </w:tc>
        <w:tc>
          <w:tcPr>
            <w:tcW w:w="1896" w:type="dxa"/>
          </w:tcPr>
          <w:p w:rsidR="00DF3FF8" w:rsidRDefault="00F2184E">
            <w:pPr>
              <w:spacing w:after="0"/>
              <w:rPr>
                <w:rFonts w:ascii="Arial" w:hAnsi="Arial"/>
                <w:lang w:eastAsia="ja-JP"/>
              </w:rPr>
            </w:pPr>
            <w:r>
              <w:rPr>
                <w:rFonts w:ascii="Arial" w:hAnsi="Arial"/>
                <w:lang w:eastAsia="ja-JP"/>
              </w:rPr>
              <w:t>Yes/No</w:t>
            </w:r>
          </w:p>
        </w:tc>
        <w:tc>
          <w:tcPr>
            <w:tcW w:w="5760" w:type="dxa"/>
          </w:tcPr>
          <w:p w:rsidR="00DF3FF8" w:rsidRDefault="00F2184E">
            <w:pPr>
              <w:spacing w:after="0"/>
              <w:rPr>
                <w:rFonts w:ascii="Arial" w:hAnsi="Arial"/>
              </w:rPr>
            </w:pPr>
            <w:r>
              <w:rPr>
                <w:rFonts w:ascii="Arial" w:hAnsi="Arial"/>
              </w:rPr>
              <w:t>There is dependence of GINs on CH but not the other way around. However, agree with others that we should have separate IEs.</w:t>
            </w:r>
          </w:p>
        </w:tc>
      </w:tr>
      <w:tr w:rsidR="0050742F" w:rsidTr="0050742F">
        <w:trPr>
          <w:trHeight w:val="259"/>
        </w:trPr>
        <w:tc>
          <w:tcPr>
            <w:tcW w:w="2063" w:type="dxa"/>
          </w:tcPr>
          <w:p w:rsidR="0050742F" w:rsidRDefault="0050742F" w:rsidP="00444F85">
            <w:pPr>
              <w:spacing w:after="0"/>
              <w:jc w:val="both"/>
              <w:rPr>
                <w:rFonts w:ascii="Arial" w:eastAsia="Calibri" w:hAnsi="Arial"/>
                <w:lang w:eastAsia="ja-JP"/>
              </w:rPr>
            </w:pPr>
            <w:r>
              <w:rPr>
                <w:rFonts w:ascii="Arial" w:eastAsiaTheme="minorEastAsia" w:hAnsi="Arial" w:hint="eastAsia"/>
                <w:lang w:eastAsia="zh-CN"/>
              </w:rPr>
              <w:t>Huawei</w:t>
            </w:r>
            <w:r w:rsidR="007D7B3F">
              <w:rPr>
                <w:rFonts w:ascii="Arial" w:eastAsiaTheme="minorEastAsia" w:hAnsi="Arial" w:hint="eastAsia"/>
                <w:lang w:eastAsia="zh-CN"/>
              </w:rPr>
              <w:t>, HiSilicon</w:t>
            </w:r>
          </w:p>
        </w:tc>
        <w:tc>
          <w:tcPr>
            <w:tcW w:w="1896" w:type="dxa"/>
          </w:tcPr>
          <w:p w:rsidR="0050742F" w:rsidRDefault="0050742F" w:rsidP="00444F85">
            <w:pPr>
              <w:spacing w:after="0"/>
              <w:jc w:val="both"/>
              <w:rPr>
                <w:rFonts w:ascii="Arial" w:hAnsi="Arial"/>
              </w:rPr>
            </w:pPr>
            <w:r w:rsidRPr="00E61058">
              <w:rPr>
                <w:rFonts w:ascii="Arial" w:hAnsi="Arial"/>
              </w:rPr>
              <w:t>Yes</w:t>
            </w:r>
          </w:p>
        </w:tc>
        <w:tc>
          <w:tcPr>
            <w:tcW w:w="5760" w:type="dxa"/>
          </w:tcPr>
          <w:p w:rsidR="0050742F" w:rsidRPr="00EF4CE3" w:rsidRDefault="0050742F" w:rsidP="00444F85">
            <w:pPr>
              <w:spacing w:after="0"/>
              <w:jc w:val="both"/>
              <w:rPr>
                <w:rFonts w:ascii="Arial" w:eastAsiaTheme="minorEastAsia" w:hAnsi="Arial"/>
                <w:lang w:eastAsia="zh-CN"/>
              </w:rPr>
            </w:pPr>
            <w:r>
              <w:rPr>
                <w:rFonts w:ascii="Arial" w:hAnsi="Arial"/>
              </w:rPr>
              <w:t xml:space="preserve">Agree with </w:t>
            </w:r>
            <w:r>
              <w:rPr>
                <w:rFonts w:ascii="Arial" w:eastAsiaTheme="minorEastAsia" w:hAnsi="Arial" w:hint="eastAsia"/>
                <w:lang w:eastAsia="zh-CN"/>
              </w:rPr>
              <w:t>C</w:t>
            </w:r>
            <w:r>
              <w:rPr>
                <w:rFonts w:ascii="Arial" w:eastAsiaTheme="minorEastAsia" w:hAnsi="Arial"/>
                <w:lang w:eastAsia="zh-CN"/>
              </w:rPr>
              <w:t>hina Telecom.</w:t>
            </w:r>
          </w:p>
        </w:tc>
      </w:tr>
      <w:tr w:rsidR="00AD3C76" w:rsidTr="0050742F">
        <w:trPr>
          <w:trHeight w:val="259"/>
        </w:trPr>
        <w:tc>
          <w:tcPr>
            <w:tcW w:w="2063" w:type="dxa"/>
          </w:tcPr>
          <w:p w:rsidR="00AD3C76" w:rsidRPr="00B4455A" w:rsidRDefault="00AD3C76" w:rsidP="00AB085F">
            <w:pPr>
              <w:spacing w:after="0"/>
              <w:jc w:val="both"/>
              <w:rPr>
                <w:rFonts w:ascii="Arial" w:eastAsiaTheme="minorEastAsia" w:hAnsi="Arial" w:hint="eastAsia"/>
                <w:lang w:eastAsia="zh-CN"/>
              </w:rPr>
            </w:pPr>
            <w:r>
              <w:rPr>
                <w:rFonts w:ascii="Arial" w:eastAsiaTheme="minorEastAsia" w:hAnsi="Arial" w:hint="eastAsia"/>
                <w:lang w:eastAsia="zh-CN"/>
              </w:rPr>
              <w:t>CMCC</w:t>
            </w:r>
          </w:p>
        </w:tc>
        <w:tc>
          <w:tcPr>
            <w:tcW w:w="1896" w:type="dxa"/>
          </w:tcPr>
          <w:p w:rsidR="00AD3C76" w:rsidRPr="00B4455A" w:rsidRDefault="00AD3C76" w:rsidP="00AB085F">
            <w:pPr>
              <w:spacing w:after="0"/>
              <w:rPr>
                <w:rFonts w:ascii="Arial" w:eastAsiaTheme="minorEastAsia" w:hAnsi="Arial" w:hint="eastAsia"/>
                <w:lang w:eastAsia="zh-CN"/>
              </w:rPr>
            </w:pPr>
            <w:r>
              <w:rPr>
                <w:rFonts w:ascii="Arial" w:eastAsiaTheme="minorEastAsia" w:hAnsi="Arial" w:hint="eastAsia"/>
                <w:lang w:eastAsia="zh-CN"/>
              </w:rPr>
              <w:t>Yes</w:t>
            </w:r>
          </w:p>
        </w:tc>
        <w:tc>
          <w:tcPr>
            <w:tcW w:w="5760" w:type="dxa"/>
          </w:tcPr>
          <w:p w:rsidR="00AD3C76" w:rsidRDefault="00AD3C76" w:rsidP="00AB085F">
            <w:pPr>
              <w:spacing w:after="0"/>
              <w:rPr>
                <w:rFonts w:ascii="Arial" w:hAnsi="Arial"/>
              </w:rPr>
            </w:pPr>
            <w:r>
              <w:rPr>
                <w:rFonts w:ascii="Arial" w:eastAsiaTheme="minorEastAsia" w:hAnsi="Arial" w:hint="eastAsia"/>
                <w:lang w:eastAsia="zh-CN"/>
              </w:rPr>
              <w:t>No</w:t>
            </w:r>
            <w:r>
              <w:rPr>
                <w:rFonts w:ascii="Arial" w:hAnsi="Arial"/>
              </w:rPr>
              <w:t xml:space="preserve"> need to combine both the parameters and we can indicate them separately.</w:t>
            </w:r>
          </w:p>
        </w:tc>
      </w:tr>
    </w:tbl>
    <w:p w:rsidR="00DF3FF8" w:rsidRDefault="00F2184E">
      <w:pPr>
        <w:pStyle w:val="a5"/>
      </w:pPr>
      <w:r>
        <w:rPr>
          <w:b/>
          <w:bCs/>
        </w:rPr>
        <w:br/>
        <w:t xml:space="preserve">Rapporteur’s Summary: </w:t>
      </w:r>
      <w:r>
        <w:rPr>
          <w:highlight w:val="yellow"/>
        </w:rPr>
        <w:t>To be added</w:t>
      </w:r>
    </w:p>
    <w:p w:rsidR="00DF3FF8" w:rsidRDefault="00DF3FF8">
      <w:pPr>
        <w:rPr>
          <w:rFonts w:eastAsiaTheme="minorEastAsia"/>
          <w:lang w:eastAsia="zh-CN"/>
        </w:rPr>
      </w:pPr>
    </w:p>
    <w:p w:rsidR="00DF3FF8" w:rsidRDefault="00DF3FF8">
      <w:pPr>
        <w:rPr>
          <w:rFonts w:eastAsiaTheme="minorEastAsia"/>
          <w:lang w:eastAsia="zh-CN"/>
        </w:rPr>
      </w:pPr>
    </w:p>
    <w:p w:rsidR="00DF3FF8" w:rsidRDefault="00F2184E">
      <w:pPr>
        <w:pStyle w:val="2"/>
        <w:numPr>
          <w:ilvl w:val="1"/>
          <w:numId w:val="8"/>
        </w:numPr>
        <w:rPr>
          <w:rFonts w:eastAsiaTheme="minorEastAsia"/>
          <w:lang w:eastAsia="zh-CN"/>
        </w:rPr>
      </w:pPr>
      <w:r>
        <w:rPr>
          <w:rFonts w:eastAsiaTheme="minorEastAsia" w:hint="eastAsia"/>
          <w:lang w:eastAsia="zh-CN"/>
        </w:rPr>
        <w:t>H</w:t>
      </w:r>
      <w:r>
        <w:rPr>
          <w:rFonts w:eastAsiaTheme="minorEastAsia"/>
          <w:lang w:eastAsia="zh-CN"/>
        </w:rPr>
        <w:t>RNN</w:t>
      </w:r>
    </w:p>
    <w:p w:rsidR="00DF3FF8" w:rsidRDefault="00F2184E">
      <w:pPr>
        <w:jc w:val="both"/>
        <w:rPr>
          <w:rFonts w:eastAsiaTheme="minorEastAsia" w:cs="Arial"/>
          <w:lang w:eastAsia="zh-CN"/>
        </w:rPr>
      </w:pPr>
      <w:r>
        <w:rPr>
          <w:rFonts w:eastAsiaTheme="minorEastAsia" w:cs="Arial" w:hint="eastAsia"/>
          <w:lang w:eastAsia="zh-CN"/>
        </w:rPr>
        <w:t>F</w:t>
      </w:r>
      <w:r>
        <w:rPr>
          <w:rFonts w:eastAsiaTheme="minorEastAsia" w:cs="Arial"/>
          <w:lang w:eastAsia="zh-CN"/>
        </w:rPr>
        <w:t>or manual network selection, Rel-16 involves SIB10 for broadcasting HRNN which corresponds to the NPN identity. [5] proposes that SIB10 is responsible for HRNN of GINs to align with Rel-16. Furthermore, [15] thinks the name of the respective entity separate from the SNPN owning the credentials (e.g. Home SP credentials) can also be sent to NAS. On the contrary, [12][16] think UE selects SNPN not GIN and object HRNN of GIN. However, [1][4][8][11] prefer to wait for SA2 requirement in this issue.</w:t>
      </w:r>
    </w:p>
    <w:p w:rsidR="00DF3FF8" w:rsidRDefault="00F2184E">
      <w:pPr>
        <w:spacing w:after="0"/>
        <w:jc w:val="both"/>
        <w:rPr>
          <w:rFonts w:ascii="Arial" w:hAnsi="Arial"/>
          <w:b/>
          <w:bCs/>
        </w:rPr>
      </w:pPr>
      <w:r>
        <w:rPr>
          <w:rFonts w:ascii="Arial" w:hAnsi="Arial"/>
          <w:b/>
          <w:bCs/>
        </w:rPr>
        <w:t>Q4: Do companies support HRNN of GID? Does RAN2 send LS to SA2 for confirming the requirement of this issue?</w:t>
      </w:r>
    </w:p>
    <w:p w:rsidR="00DF3FF8" w:rsidRDefault="00DF3FF8">
      <w:pPr>
        <w:jc w:val="both"/>
        <w:rPr>
          <w:rFonts w:eastAsiaTheme="minorEastAsia" w:cs="Arial"/>
          <w:lang w:eastAsia="zh-CN"/>
        </w:rPr>
      </w:pPr>
    </w:p>
    <w:tbl>
      <w:tblPr>
        <w:tblStyle w:val="ab"/>
        <w:tblW w:w="10022" w:type="dxa"/>
        <w:tblLook w:val="04A0"/>
      </w:tblPr>
      <w:tblGrid>
        <w:gridCol w:w="1980"/>
        <w:gridCol w:w="1134"/>
        <w:gridCol w:w="2126"/>
        <w:gridCol w:w="4782"/>
      </w:tblGrid>
      <w:tr w:rsidR="00DF3FF8">
        <w:trPr>
          <w:trHeight w:val="326"/>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2126"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S</w:t>
            </w:r>
            <w:r>
              <w:rPr>
                <w:rFonts w:ascii="Arial" w:eastAsiaTheme="minorEastAsia" w:hAnsi="Arial"/>
                <w:b/>
                <w:bCs/>
                <w:lang w:eastAsia="zh-CN"/>
              </w:rPr>
              <w:t>end LS to SA2?</w:t>
            </w:r>
            <w:r>
              <w:rPr>
                <w:rFonts w:ascii="Arial" w:eastAsiaTheme="minorEastAsia" w:hAnsi="Arial" w:hint="eastAsia"/>
                <w:b/>
                <w:bCs/>
                <w:lang w:eastAsia="zh-CN"/>
              </w:rPr>
              <w:t xml:space="preserve"> </w:t>
            </w:r>
          </w:p>
        </w:tc>
        <w:tc>
          <w:tcPr>
            <w:tcW w:w="4782"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DF3FF8">
        <w:trPr>
          <w:trHeight w:val="340"/>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2126"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4782"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 xml:space="preserve">e think HRNN of GIN is as useful as HRNN of NPN. It will facilitate manual selection for User. Send LS to SA2 to confirm this </w:t>
            </w:r>
            <w:r>
              <w:rPr>
                <w:rFonts w:ascii="Arial" w:eastAsiaTheme="minorEastAsia" w:hAnsi="Arial"/>
                <w:lang w:eastAsia="zh-CN"/>
              </w:rPr>
              <w:lastRenderedPageBreak/>
              <w:t xml:space="preserve">requirement. </w:t>
            </w:r>
          </w:p>
        </w:tc>
      </w:tr>
      <w:tr w:rsidR="00DF3FF8">
        <w:trPr>
          <w:trHeight w:val="326"/>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Calibri" w:hAnsi="Arial"/>
                <w:lang w:eastAsia="ja-JP"/>
              </w:rPr>
            </w:pPr>
            <w:r>
              <w:rPr>
                <w:rFonts w:ascii="Arial" w:eastAsia="Calibri" w:hAnsi="Arial"/>
                <w:lang w:eastAsia="ja-JP"/>
              </w:rPr>
              <w:lastRenderedPageBreak/>
              <w:t>Intel</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No</w:t>
            </w:r>
          </w:p>
        </w:tc>
        <w:tc>
          <w:tcPr>
            <w:tcW w:w="2126"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No</w:t>
            </w:r>
          </w:p>
        </w:tc>
        <w:tc>
          <w:tcPr>
            <w:tcW w:w="4782"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Group ID may correspond to multiple networks and does not seem logical to associate a Group ID with a HRNN which is used optionally for manual selection of a network by the UE.</w:t>
            </w:r>
          </w:p>
        </w:tc>
      </w:tr>
      <w:tr w:rsidR="00DF3FF8">
        <w:trPr>
          <w:trHeight w:val="326"/>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No</w:t>
            </w:r>
          </w:p>
        </w:tc>
        <w:tc>
          <w:tcPr>
            <w:tcW w:w="2126"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No</w:t>
            </w:r>
          </w:p>
        </w:tc>
        <w:tc>
          <w:tcPr>
            <w:tcW w:w="4782"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The requirement for HRNNs of GINs should come from SA1 or SA2. RAN2 has no technical reason to introduce this requirement.</w:t>
            </w:r>
          </w:p>
        </w:tc>
      </w:tr>
      <w:tr w:rsidR="00DF3FF8">
        <w:trPr>
          <w:trHeight w:val="326"/>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2126"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4782"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R</w:t>
            </w:r>
            <w:r>
              <w:rPr>
                <w:rFonts w:ascii="Arial" w:eastAsiaTheme="minorEastAsia" w:hAnsi="Arial"/>
                <w:lang w:eastAsia="zh-CN"/>
              </w:rPr>
              <w:t>AN2 is not the first group to discuss HRNN requirement, better to postpone the discussion.</w:t>
            </w:r>
          </w:p>
        </w:tc>
      </w:tr>
      <w:tr w:rsidR="00DF3FF8">
        <w:trPr>
          <w:trHeight w:val="340"/>
        </w:trPr>
        <w:tc>
          <w:tcPr>
            <w:tcW w:w="1980" w:type="dxa"/>
          </w:tcPr>
          <w:p w:rsidR="00DF3FF8" w:rsidRDefault="00F2184E">
            <w:pPr>
              <w:spacing w:after="0"/>
              <w:jc w:val="both"/>
              <w:rPr>
                <w:rFonts w:ascii="Arial" w:hAnsi="Arial"/>
              </w:rPr>
            </w:pPr>
            <w:r>
              <w:rPr>
                <w:rFonts w:ascii="Arial" w:hAnsi="Arial"/>
              </w:rPr>
              <w:t>Apple</w:t>
            </w:r>
          </w:p>
        </w:tc>
        <w:tc>
          <w:tcPr>
            <w:tcW w:w="1134" w:type="dxa"/>
          </w:tcPr>
          <w:p w:rsidR="00DF3FF8" w:rsidRDefault="00F2184E">
            <w:pPr>
              <w:spacing w:after="0"/>
              <w:rPr>
                <w:rFonts w:ascii="Arial" w:hAnsi="Arial"/>
              </w:rPr>
            </w:pPr>
            <w:r>
              <w:rPr>
                <w:rFonts w:ascii="Arial" w:hAnsi="Arial"/>
              </w:rPr>
              <w:t>No</w:t>
            </w:r>
          </w:p>
        </w:tc>
        <w:tc>
          <w:tcPr>
            <w:tcW w:w="2126" w:type="dxa"/>
          </w:tcPr>
          <w:p w:rsidR="00DF3FF8" w:rsidRDefault="00F2184E">
            <w:pPr>
              <w:spacing w:after="0"/>
              <w:rPr>
                <w:rFonts w:ascii="Arial" w:hAnsi="Arial"/>
              </w:rPr>
            </w:pPr>
            <w:r>
              <w:rPr>
                <w:rFonts w:ascii="Arial" w:hAnsi="Arial"/>
              </w:rPr>
              <w:t>No</w:t>
            </w:r>
          </w:p>
        </w:tc>
        <w:tc>
          <w:tcPr>
            <w:tcW w:w="4782" w:type="dxa"/>
          </w:tcPr>
          <w:p w:rsidR="00DF3FF8" w:rsidRDefault="00DF3FF8">
            <w:pPr>
              <w:spacing w:after="0"/>
              <w:rPr>
                <w:rFonts w:ascii="Arial" w:hAnsi="Arial"/>
              </w:rPr>
            </w:pPr>
          </w:p>
        </w:tc>
      </w:tr>
      <w:tr w:rsidR="00DF3FF8">
        <w:trPr>
          <w:trHeight w:val="340"/>
        </w:trPr>
        <w:tc>
          <w:tcPr>
            <w:tcW w:w="1980" w:type="dxa"/>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rsidR="00DF3FF8" w:rsidRDefault="00F2184E">
            <w:pPr>
              <w:spacing w:after="0"/>
              <w:rPr>
                <w:rFonts w:ascii="Arial" w:eastAsiaTheme="minorEastAsia" w:hAnsi="Arial"/>
                <w:lang w:eastAsia="zh-CN"/>
              </w:rPr>
            </w:pPr>
            <w:r>
              <w:rPr>
                <w:rFonts w:ascii="Arial" w:eastAsiaTheme="minorEastAsia" w:hAnsi="Arial" w:hint="eastAsia"/>
                <w:lang w:eastAsia="zh-CN"/>
              </w:rPr>
              <w:t>No</w:t>
            </w:r>
          </w:p>
        </w:tc>
        <w:tc>
          <w:tcPr>
            <w:tcW w:w="2126" w:type="dxa"/>
          </w:tcPr>
          <w:p w:rsidR="00DF3FF8" w:rsidRDefault="00F2184E">
            <w:pPr>
              <w:spacing w:after="0"/>
              <w:rPr>
                <w:rFonts w:ascii="Arial" w:eastAsiaTheme="minorEastAsia" w:hAnsi="Arial"/>
                <w:lang w:eastAsia="zh-CN"/>
              </w:rPr>
            </w:pPr>
            <w:r>
              <w:rPr>
                <w:rFonts w:ascii="Arial" w:eastAsiaTheme="minorEastAsia" w:hAnsi="Arial" w:hint="eastAsia"/>
                <w:lang w:eastAsia="zh-CN"/>
              </w:rPr>
              <w:t>No</w:t>
            </w:r>
          </w:p>
        </w:tc>
        <w:tc>
          <w:tcPr>
            <w:tcW w:w="4782" w:type="dxa"/>
          </w:tcPr>
          <w:p w:rsidR="00DF3FF8" w:rsidRDefault="00F2184E">
            <w:pPr>
              <w:spacing w:after="0"/>
              <w:jc w:val="both"/>
              <w:rPr>
                <w:rFonts w:ascii="Arial" w:hAnsi="Arial"/>
              </w:rPr>
            </w:pPr>
            <w:r>
              <w:rPr>
                <w:rFonts w:ascii="Arial" w:eastAsiaTheme="minorEastAsia" w:hAnsi="Arial" w:hint="eastAsia"/>
                <w:lang w:eastAsia="zh-CN"/>
              </w:rPr>
              <w:t>It is not necessary to</w:t>
            </w:r>
            <w:r>
              <w:rPr>
                <w:rFonts w:ascii="Arial" w:hAnsi="Arial" w:hint="eastAsia"/>
              </w:rPr>
              <w:t xml:space="preserve"> introduce HRNN of GINs in RAN2 unless SA2 has the requirement.</w:t>
            </w:r>
          </w:p>
        </w:tc>
      </w:tr>
      <w:tr w:rsidR="00DF3FF8">
        <w:trPr>
          <w:trHeight w:val="326"/>
        </w:trPr>
        <w:tc>
          <w:tcPr>
            <w:tcW w:w="1980" w:type="dxa"/>
          </w:tcPr>
          <w:p w:rsidR="00DF3FF8" w:rsidRDefault="00F2184E">
            <w:pPr>
              <w:spacing w:after="0"/>
              <w:jc w:val="both"/>
              <w:rPr>
                <w:rFonts w:ascii="Arial" w:eastAsia="宋体" w:hAnsi="Arial"/>
                <w:lang w:val="en-US" w:eastAsia="zh-CN"/>
              </w:rPr>
            </w:pPr>
            <w:r>
              <w:rPr>
                <w:rFonts w:ascii="Arial" w:eastAsia="宋体" w:hAnsi="Arial" w:hint="eastAsia"/>
                <w:lang w:val="en-US" w:eastAsia="zh-CN"/>
              </w:rPr>
              <w:t>ZTE</w:t>
            </w:r>
          </w:p>
        </w:tc>
        <w:tc>
          <w:tcPr>
            <w:tcW w:w="1134" w:type="dxa"/>
          </w:tcPr>
          <w:p w:rsidR="00DF3FF8" w:rsidRDefault="00F2184E">
            <w:pPr>
              <w:spacing w:after="0"/>
              <w:rPr>
                <w:rFonts w:ascii="Arial" w:eastAsia="宋体" w:hAnsi="Arial"/>
                <w:lang w:val="en-US" w:eastAsia="zh-CN"/>
              </w:rPr>
            </w:pPr>
            <w:r>
              <w:rPr>
                <w:rFonts w:ascii="Arial" w:eastAsia="宋体" w:hAnsi="Arial" w:hint="eastAsia"/>
                <w:lang w:val="en-US" w:eastAsia="zh-CN"/>
              </w:rPr>
              <w:t>FFS</w:t>
            </w:r>
          </w:p>
        </w:tc>
        <w:tc>
          <w:tcPr>
            <w:tcW w:w="2126" w:type="dxa"/>
          </w:tcPr>
          <w:p w:rsidR="00DF3FF8" w:rsidRDefault="00F2184E">
            <w:pPr>
              <w:spacing w:after="0"/>
              <w:rPr>
                <w:rFonts w:ascii="Arial" w:eastAsia="宋体" w:hAnsi="Arial"/>
                <w:lang w:val="en-US" w:eastAsia="zh-CN"/>
              </w:rPr>
            </w:pPr>
            <w:r>
              <w:rPr>
                <w:rFonts w:ascii="Arial" w:eastAsia="宋体" w:hAnsi="Arial" w:hint="eastAsia"/>
                <w:lang w:val="en-US" w:eastAsia="zh-CN"/>
              </w:rPr>
              <w:t>No</w:t>
            </w:r>
          </w:p>
        </w:tc>
        <w:tc>
          <w:tcPr>
            <w:tcW w:w="4782" w:type="dxa"/>
          </w:tcPr>
          <w:p w:rsidR="00DF3FF8" w:rsidRDefault="00F2184E">
            <w:pPr>
              <w:spacing w:after="0"/>
              <w:rPr>
                <w:rFonts w:ascii="Arial" w:eastAsia="宋体" w:hAnsi="Arial"/>
                <w:lang w:val="en-US" w:eastAsia="zh-CN"/>
              </w:rPr>
            </w:pPr>
            <w:r>
              <w:rPr>
                <w:rFonts w:ascii="Arial" w:eastAsia="宋体" w:hAnsi="Arial" w:hint="eastAsia"/>
                <w:lang w:val="en-US" w:eastAsia="zh-CN"/>
              </w:rPr>
              <w:t>We slightly prefer to wait for LS from SA2/CT1</w:t>
            </w:r>
          </w:p>
        </w:tc>
      </w:tr>
      <w:tr w:rsidR="00DF3FF8">
        <w:trPr>
          <w:trHeight w:val="326"/>
        </w:trPr>
        <w:tc>
          <w:tcPr>
            <w:tcW w:w="1980" w:type="dxa"/>
          </w:tcPr>
          <w:p w:rsidR="00DF3FF8" w:rsidRDefault="00F2184E">
            <w:pPr>
              <w:spacing w:after="0"/>
              <w:jc w:val="both"/>
              <w:rPr>
                <w:rFonts w:ascii="Arial" w:hAnsi="Arial"/>
                <w:lang w:eastAsia="ja-JP"/>
              </w:rPr>
            </w:pPr>
            <w:r>
              <w:rPr>
                <w:rFonts w:ascii="Arial" w:hAnsi="Arial"/>
                <w:lang w:eastAsia="ja-JP"/>
              </w:rPr>
              <w:t>Qualcomm</w:t>
            </w:r>
          </w:p>
        </w:tc>
        <w:tc>
          <w:tcPr>
            <w:tcW w:w="1134" w:type="dxa"/>
          </w:tcPr>
          <w:p w:rsidR="00DF3FF8" w:rsidRDefault="00F2184E">
            <w:pPr>
              <w:spacing w:after="0"/>
              <w:rPr>
                <w:rFonts w:ascii="Arial" w:hAnsi="Arial"/>
                <w:lang w:eastAsia="ja-JP"/>
              </w:rPr>
            </w:pPr>
            <w:r>
              <w:rPr>
                <w:rFonts w:ascii="Arial" w:hAnsi="Arial"/>
                <w:lang w:eastAsia="ja-JP"/>
              </w:rPr>
              <w:t>No</w:t>
            </w:r>
          </w:p>
        </w:tc>
        <w:tc>
          <w:tcPr>
            <w:tcW w:w="2126" w:type="dxa"/>
          </w:tcPr>
          <w:p w:rsidR="00DF3FF8" w:rsidRDefault="00F2184E">
            <w:pPr>
              <w:spacing w:after="0"/>
              <w:rPr>
                <w:rFonts w:ascii="Arial" w:hAnsi="Arial"/>
              </w:rPr>
            </w:pPr>
            <w:r>
              <w:rPr>
                <w:rFonts w:ascii="Arial" w:hAnsi="Arial"/>
              </w:rPr>
              <w:t>No</w:t>
            </w:r>
          </w:p>
        </w:tc>
        <w:tc>
          <w:tcPr>
            <w:tcW w:w="4782" w:type="dxa"/>
          </w:tcPr>
          <w:p w:rsidR="00DF3FF8" w:rsidRDefault="00F2184E">
            <w:pPr>
              <w:spacing w:after="0"/>
              <w:rPr>
                <w:rFonts w:ascii="Arial" w:hAnsi="Arial"/>
              </w:rPr>
            </w:pPr>
            <w:r>
              <w:rPr>
                <w:rFonts w:ascii="Arial" w:hAnsi="Arial"/>
              </w:rPr>
              <w:t>This is not up to RAN2.</w:t>
            </w:r>
          </w:p>
        </w:tc>
      </w:tr>
      <w:tr w:rsidR="0050742F" w:rsidTr="0050742F">
        <w:trPr>
          <w:trHeight w:val="326"/>
        </w:trPr>
        <w:tc>
          <w:tcPr>
            <w:tcW w:w="1980" w:type="dxa"/>
          </w:tcPr>
          <w:p w:rsidR="0050742F" w:rsidRDefault="0050742F" w:rsidP="00444F85">
            <w:pPr>
              <w:spacing w:after="0"/>
              <w:jc w:val="both"/>
              <w:rPr>
                <w:rFonts w:ascii="Arial" w:eastAsia="Calibri" w:hAnsi="Arial"/>
                <w:lang w:eastAsia="ja-JP"/>
              </w:rPr>
            </w:pPr>
            <w:r>
              <w:rPr>
                <w:rFonts w:ascii="Arial" w:eastAsiaTheme="minorEastAsia" w:hAnsi="Arial" w:hint="eastAsia"/>
                <w:lang w:eastAsia="zh-CN"/>
              </w:rPr>
              <w:t>Huawei</w:t>
            </w:r>
            <w:r w:rsidR="007D7B3F">
              <w:rPr>
                <w:rFonts w:ascii="Arial" w:eastAsiaTheme="minorEastAsia" w:hAnsi="Arial" w:hint="eastAsia"/>
                <w:lang w:eastAsia="zh-CN"/>
              </w:rPr>
              <w:t>, HiSilicon</w:t>
            </w:r>
          </w:p>
        </w:tc>
        <w:tc>
          <w:tcPr>
            <w:tcW w:w="1134" w:type="dxa"/>
          </w:tcPr>
          <w:p w:rsidR="0050742F" w:rsidRDefault="0050742F" w:rsidP="00444F85">
            <w:pPr>
              <w:spacing w:after="0"/>
              <w:jc w:val="both"/>
              <w:rPr>
                <w:rFonts w:ascii="Arial" w:hAnsi="Arial"/>
              </w:rPr>
            </w:pPr>
          </w:p>
        </w:tc>
        <w:tc>
          <w:tcPr>
            <w:tcW w:w="2126" w:type="dxa"/>
          </w:tcPr>
          <w:p w:rsidR="0050742F" w:rsidRDefault="0050742F" w:rsidP="00444F85">
            <w:pPr>
              <w:spacing w:after="0"/>
              <w:jc w:val="both"/>
              <w:rPr>
                <w:rFonts w:ascii="Arial" w:hAnsi="Arial"/>
              </w:rPr>
            </w:pPr>
          </w:p>
        </w:tc>
        <w:tc>
          <w:tcPr>
            <w:tcW w:w="4782" w:type="dxa"/>
          </w:tcPr>
          <w:p w:rsidR="0050742F" w:rsidRPr="00E61058" w:rsidRDefault="0050742F" w:rsidP="00444F85">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 strong view</w:t>
            </w:r>
            <w:r w:rsidRPr="003265F9">
              <w:rPr>
                <w:rFonts w:ascii="Arial" w:eastAsiaTheme="minorEastAsia" w:hAnsi="Arial" w:cs="Arial"/>
                <w:lang w:eastAsia="zh-CN"/>
              </w:rPr>
              <w:t>s.</w:t>
            </w:r>
            <w:r w:rsidRPr="003265F9">
              <w:rPr>
                <w:rFonts w:ascii="Arial" w:hAnsi="Arial" w:cs="Arial"/>
              </w:rPr>
              <w:t xml:space="preserve"> RAN2 can </w:t>
            </w:r>
            <w:r w:rsidRPr="003265F9">
              <w:rPr>
                <w:rFonts w:ascii="Arial" w:eastAsiaTheme="minorEastAsia" w:hAnsi="Arial" w:cs="Arial"/>
                <w:lang w:eastAsia="zh-CN"/>
              </w:rPr>
              <w:t xml:space="preserve">wait </w:t>
            </w:r>
            <w:r w:rsidRPr="00E61058">
              <w:rPr>
                <w:rFonts w:ascii="Arial" w:eastAsiaTheme="minorEastAsia" w:hAnsi="Arial"/>
                <w:lang w:eastAsia="zh-CN"/>
              </w:rPr>
              <w:t>for SA2 requirement</w:t>
            </w:r>
            <w:r>
              <w:rPr>
                <w:rFonts w:ascii="Arial" w:eastAsiaTheme="minorEastAsia" w:hAnsi="Arial"/>
                <w:lang w:eastAsia="zh-CN"/>
              </w:rPr>
              <w:t>.</w:t>
            </w:r>
          </w:p>
        </w:tc>
      </w:tr>
      <w:tr w:rsidR="00AD3C76" w:rsidTr="0050742F">
        <w:trPr>
          <w:trHeight w:val="326"/>
        </w:trPr>
        <w:tc>
          <w:tcPr>
            <w:tcW w:w="1980" w:type="dxa"/>
          </w:tcPr>
          <w:p w:rsidR="00AD3C76" w:rsidRPr="00F46719" w:rsidRDefault="00AD3C76" w:rsidP="00AB085F">
            <w:pPr>
              <w:spacing w:after="0"/>
              <w:jc w:val="both"/>
              <w:rPr>
                <w:rFonts w:ascii="Arial" w:eastAsiaTheme="minorEastAsia" w:hAnsi="Arial" w:hint="eastAsia"/>
                <w:lang w:eastAsia="zh-CN"/>
              </w:rPr>
            </w:pPr>
            <w:r>
              <w:rPr>
                <w:rFonts w:ascii="Arial" w:eastAsiaTheme="minorEastAsia" w:hAnsi="Arial" w:hint="eastAsia"/>
                <w:lang w:eastAsia="zh-CN"/>
              </w:rPr>
              <w:t>CMCC</w:t>
            </w:r>
          </w:p>
        </w:tc>
        <w:tc>
          <w:tcPr>
            <w:tcW w:w="1134" w:type="dxa"/>
          </w:tcPr>
          <w:p w:rsidR="00AD3C76" w:rsidRDefault="00AD3C76" w:rsidP="00AB085F">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2126" w:type="dxa"/>
          </w:tcPr>
          <w:p w:rsidR="00AD3C76" w:rsidRDefault="00AD3C76" w:rsidP="00AB085F">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4782" w:type="dxa"/>
          </w:tcPr>
          <w:p w:rsidR="00AD3C76" w:rsidRPr="00F46719" w:rsidRDefault="00AD3C76" w:rsidP="00AB085F">
            <w:pPr>
              <w:spacing w:after="0"/>
              <w:rPr>
                <w:rFonts w:ascii="Arial" w:eastAsiaTheme="minorEastAsia" w:hAnsi="Arial" w:hint="eastAsia"/>
                <w:lang w:eastAsia="zh-CN"/>
              </w:rPr>
            </w:pPr>
            <w:r>
              <w:rPr>
                <w:rFonts w:ascii="Arial" w:eastAsiaTheme="minorEastAsia" w:hAnsi="Arial"/>
                <w:lang w:eastAsia="zh-CN"/>
              </w:rPr>
              <w:t>As</w:t>
            </w:r>
            <w:r>
              <w:rPr>
                <w:rFonts w:ascii="Arial" w:eastAsiaTheme="minorEastAsia" w:hAnsi="Arial" w:hint="eastAsia"/>
                <w:lang w:eastAsia="zh-CN"/>
              </w:rPr>
              <w:t xml:space="preserve"> we know that b</w:t>
            </w:r>
            <w:r w:rsidRPr="00F46719">
              <w:rPr>
                <w:rFonts w:ascii="Arial" w:eastAsiaTheme="minorEastAsia" w:hAnsi="Arial"/>
                <w:lang w:eastAsia="zh-CN"/>
              </w:rPr>
              <w:t>oth automatic and manual PLMN selection in relation to SNPN along with credentials owned by an entity separate from the SNPN are agreed in SA2.</w:t>
            </w:r>
            <w:r>
              <w:rPr>
                <w:rFonts w:ascii="Arial" w:eastAsiaTheme="minorEastAsia" w:hAnsi="Arial" w:hint="eastAsia"/>
                <w:lang w:eastAsia="zh-CN"/>
              </w:rPr>
              <w:t xml:space="preserve"> </w:t>
            </w:r>
            <w:r>
              <w:rPr>
                <w:rFonts w:ascii="Arial" w:eastAsiaTheme="minorEastAsia" w:hAnsi="Arial"/>
                <w:lang w:eastAsia="zh-CN"/>
              </w:rPr>
              <w:t>A</w:t>
            </w:r>
            <w:r>
              <w:rPr>
                <w:rFonts w:ascii="Arial" w:eastAsiaTheme="minorEastAsia" w:hAnsi="Arial" w:hint="eastAsia"/>
                <w:lang w:eastAsia="zh-CN"/>
              </w:rPr>
              <w:t xml:space="preserve">nd it obvious that </w:t>
            </w:r>
            <w:r>
              <w:rPr>
                <w:rFonts w:ascii="Arial" w:eastAsiaTheme="minorEastAsia" w:hAnsi="Arial"/>
                <w:lang w:eastAsia="zh-CN"/>
              </w:rPr>
              <w:t>HRNN of GIN is as useful as HRNN of NPN</w:t>
            </w:r>
            <w:r>
              <w:rPr>
                <w:rFonts w:ascii="Arial" w:eastAsiaTheme="minorEastAsia" w:hAnsi="Arial" w:hint="eastAsia"/>
                <w:lang w:eastAsia="zh-CN"/>
              </w:rPr>
              <w:t xml:space="preserve"> as this can enable the user acquires more information about the private network to determine whether to access it or not, i.e., both SNPN network information (e.g. airport network) and corresponding group information (e.g. Star Alliance). Now that companies think this is up to SA2, why do companies refuse to send LS to check with SA2?</w:t>
            </w:r>
          </w:p>
        </w:tc>
      </w:tr>
    </w:tbl>
    <w:p w:rsidR="00DF3FF8" w:rsidRDefault="00F2184E">
      <w:pPr>
        <w:pStyle w:val="a5"/>
      </w:pPr>
      <w:r>
        <w:rPr>
          <w:b/>
          <w:bCs/>
        </w:rPr>
        <w:br/>
        <w:t xml:space="preserve">Rapporteur’s Summary: </w:t>
      </w:r>
      <w:r>
        <w:rPr>
          <w:highlight w:val="yellow"/>
        </w:rPr>
        <w:t>To be added</w:t>
      </w:r>
    </w:p>
    <w:p w:rsidR="00DF3FF8" w:rsidRDefault="00DF3FF8">
      <w:pPr>
        <w:jc w:val="both"/>
        <w:rPr>
          <w:rFonts w:eastAsiaTheme="minorEastAsia" w:cs="Arial"/>
          <w:lang w:eastAsia="zh-CN"/>
        </w:rPr>
      </w:pPr>
    </w:p>
    <w:p w:rsidR="00DF3FF8" w:rsidRDefault="00F2184E">
      <w:pPr>
        <w:pStyle w:val="2"/>
        <w:numPr>
          <w:ilvl w:val="1"/>
          <w:numId w:val="8"/>
        </w:numPr>
        <w:rPr>
          <w:rFonts w:eastAsiaTheme="minorEastAsia"/>
          <w:lang w:eastAsia="zh-CN"/>
        </w:rPr>
      </w:pPr>
      <w:r>
        <w:rPr>
          <w:rFonts w:eastAsiaTheme="minorEastAsia"/>
          <w:lang w:eastAsia="zh-CN"/>
        </w:rPr>
        <w:t>Interaction between NAS and AS</w:t>
      </w:r>
    </w:p>
    <w:p w:rsidR="00DF3FF8" w:rsidRDefault="00F2184E">
      <w:pPr>
        <w:jc w:val="both"/>
        <w:rPr>
          <w:rFonts w:eastAsiaTheme="minorEastAsia" w:cs="Arial"/>
          <w:lang w:eastAsia="zh-CN"/>
        </w:rPr>
      </w:pPr>
      <w:r>
        <w:rPr>
          <w:rFonts w:eastAsiaTheme="minorEastAsia" w:cs="Arial" w:hint="eastAsia"/>
          <w:lang w:eastAsia="zh-CN"/>
        </w:rPr>
        <w:t>R</w:t>
      </w:r>
      <w:r>
        <w:rPr>
          <w:rFonts w:eastAsiaTheme="minorEastAsia" w:cs="Arial"/>
          <w:lang w:eastAsia="zh-CN"/>
        </w:rPr>
        <w:t>AN2 has agreed the information from AS to NAS as following:</w:t>
      </w:r>
    </w:p>
    <w:p w:rsidR="00DF3FF8" w:rsidRDefault="00F2184E">
      <w:pPr>
        <w:pStyle w:val="Agreement"/>
        <w:tabs>
          <w:tab w:val="clear" w:pos="1619"/>
          <w:tab w:val="left" w:pos="1200"/>
          <w:tab w:val="left" w:pos="1530"/>
          <w:tab w:val="left" w:pos="9990"/>
        </w:tabs>
        <w:ind w:left="1200"/>
        <w:rPr>
          <w:rFonts w:ascii="Times New Roman" w:hAnsi="Times New Roman"/>
          <w:b w:val="0"/>
          <w:bCs/>
          <w:sz w:val="22"/>
          <w:szCs w:val="22"/>
        </w:rPr>
      </w:pPr>
      <w:r>
        <w:rPr>
          <w:rFonts w:ascii="Times New Roman" w:hAnsi="Times New Roman"/>
          <w:b w:val="0"/>
          <w:sz w:val="22"/>
          <w:szCs w:val="22"/>
        </w:rPr>
        <w:t>In the UE, AS reports to NAS about the following broadcasted new parameters:</w:t>
      </w:r>
    </w:p>
    <w:p w:rsidR="00DF3FF8" w:rsidRDefault="00F2184E">
      <w:pPr>
        <w:pStyle w:val="Agreement"/>
        <w:numPr>
          <w:ilvl w:val="0"/>
          <w:numId w:val="0"/>
        </w:numPr>
        <w:ind w:left="1200"/>
        <w:rPr>
          <w:rFonts w:ascii="Times New Roman" w:hAnsi="Times New Roman"/>
          <w:b w:val="0"/>
          <w:bCs/>
          <w:sz w:val="22"/>
          <w:szCs w:val="22"/>
        </w:rPr>
      </w:pPr>
      <w:r>
        <w:rPr>
          <w:rFonts w:ascii="Times New Roman" w:hAnsi="Times New Roman"/>
          <w:b w:val="0"/>
          <w:sz w:val="22"/>
          <w:szCs w:val="22"/>
        </w:rPr>
        <w:t>Indicator that "access using credentials from a separate entity is supported" in the cell per SNPN</w:t>
      </w:r>
    </w:p>
    <w:p w:rsidR="00DF3FF8" w:rsidRDefault="00F2184E">
      <w:pPr>
        <w:pStyle w:val="Agreement"/>
        <w:numPr>
          <w:ilvl w:val="0"/>
          <w:numId w:val="0"/>
        </w:numPr>
        <w:ind w:left="1200"/>
        <w:rPr>
          <w:rFonts w:ascii="Times New Roman" w:hAnsi="Times New Roman"/>
          <w:b w:val="0"/>
          <w:bCs/>
          <w:sz w:val="22"/>
          <w:szCs w:val="22"/>
        </w:rPr>
      </w:pPr>
      <w:r>
        <w:rPr>
          <w:rFonts w:ascii="Times New Roman" w:hAnsi="Times New Roman"/>
          <w:b w:val="0"/>
          <w:sz w:val="22"/>
          <w:szCs w:val="22"/>
        </w:rPr>
        <w:t>Supported Group IDs</w:t>
      </w:r>
    </w:p>
    <w:p w:rsidR="00DF3FF8" w:rsidRDefault="00F2184E">
      <w:pPr>
        <w:pStyle w:val="Agreement"/>
        <w:numPr>
          <w:ilvl w:val="0"/>
          <w:numId w:val="0"/>
        </w:numPr>
        <w:ind w:left="1200"/>
        <w:rPr>
          <w:rFonts w:ascii="Times New Roman" w:hAnsi="Times New Roman"/>
          <w:b w:val="0"/>
          <w:bCs/>
          <w:sz w:val="22"/>
          <w:szCs w:val="22"/>
        </w:rPr>
      </w:pPr>
      <w:r>
        <w:rPr>
          <w:rFonts w:ascii="Times New Roman" w:hAnsi="Times New Roman"/>
          <w:b w:val="0"/>
          <w:sz w:val="22"/>
          <w:szCs w:val="22"/>
        </w:rPr>
        <w:t>Indicator that "whether the SNPN allows registration attempts from UEs that are not explicitly configured to select the SNPN" per SNPN.</w:t>
      </w:r>
    </w:p>
    <w:p w:rsidR="00DF3FF8" w:rsidRDefault="00F2184E">
      <w:pPr>
        <w:jc w:val="both"/>
        <w:rPr>
          <w:rFonts w:eastAsiaTheme="minorEastAsia" w:cs="Arial"/>
          <w:lang w:eastAsia="zh-CN"/>
        </w:rPr>
      </w:pPr>
      <w:r>
        <w:rPr>
          <w:rFonts w:eastAsiaTheme="minorEastAsia" w:cs="Arial"/>
          <w:lang w:eastAsia="zh-CN"/>
        </w:rPr>
        <w:t>When GINs are selected by UE NAS, it is still no agreement about whether AS is visible for selected GINs. Based on the contributions in this meeting, rapporteur notice most companies tend to support that NAS only needs to send selected SNPN to AS as legacy, no other information is needed[1][4][6][8][12][16]. Only one company proposes NAS to indicate GINs and two indications related to external credentials to AS[10].</w:t>
      </w:r>
    </w:p>
    <w:p w:rsidR="00DF3FF8" w:rsidRDefault="00F2184E">
      <w:pPr>
        <w:spacing w:after="0"/>
        <w:jc w:val="both"/>
        <w:rPr>
          <w:rFonts w:ascii="Arial" w:hAnsi="Arial"/>
          <w:b/>
          <w:bCs/>
        </w:rPr>
      </w:pPr>
      <w:r>
        <w:rPr>
          <w:rFonts w:ascii="Arial" w:hAnsi="Arial"/>
          <w:b/>
          <w:bCs/>
        </w:rPr>
        <w:t>Q5: Do companies support NAS sending GINs and two indications related to external credentials to AS?</w:t>
      </w:r>
    </w:p>
    <w:p w:rsidR="00DF3FF8" w:rsidRDefault="00DF3FF8">
      <w:pPr>
        <w:jc w:val="both"/>
        <w:rPr>
          <w:rFonts w:eastAsiaTheme="minorEastAsia" w:cs="Arial"/>
          <w:lang w:eastAsia="zh-CN"/>
        </w:rPr>
      </w:pPr>
    </w:p>
    <w:tbl>
      <w:tblPr>
        <w:tblStyle w:val="ab"/>
        <w:tblW w:w="10148" w:type="dxa"/>
        <w:tblLook w:val="04A0"/>
      </w:tblPr>
      <w:tblGrid>
        <w:gridCol w:w="1980"/>
        <w:gridCol w:w="1134"/>
        <w:gridCol w:w="7034"/>
      </w:tblGrid>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DF3FF8">
        <w:trPr>
          <w:trHeight w:val="396"/>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lang w:eastAsia="zh-CN"/>
              </w:rPr>
              <w:t>No</w:t>
            </w:r>
          </w:p>
        </w:tc>
        <w:tc>
          <w:tcPr>
            <w:tcW w:w="7034" w:type="dxa"/>
            <w:tcBorders>
              <w:top w:val="single" w:sz="4" w:space="0" w:color="auto"/>
              <w:left w:val="single" w:sz="4" w:space="0" w:color="auto"/>
              <w:bottom w:val="single" w:sz="4" w:space="0" w:color="auto"/>
              <w:right w:val="single" w:sz="4" w:space="0" w:color="auto"/>
            </w:tcBorders>
          </w:tcPr>
          <w:p w:rsidR="00DF3FF8" w:rsidRDefault="00DF3FF8">
            <w:pPr>
              <w:spacing w:after="0"/>
              <w:jc w:val="both"/>
              <w:rPr>
                <w:rFonts w:ascii="Arial" w:eastAsiaTheme="minorEastAsia" w:hAnsi="Arial"/>
                <w:lang w:eastAsia="zh-CN"/>
              </w:rPr>
            </w:pPr>
          </w:p>
        </w:tc>
      </w:tr>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No</w:t>
            </w:r>
          </w:p>
        </w:tc>
        <w:tc>
          <w:tcPr>
            <w:tcW w:w="70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Only the selected SNPN (associated with the GID or corresponding to the indications which allow for CHs) is used for cell (re)selection/suitability check in UE and for AMF selection in RAN (as per legacy Rel-16)</w:t>
            </w:r>
          </w:p>
        </w:tc>
      </w:tr>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No</w:t>
            </w:r>
          </w:p>
        </w:tc>
        <w:tc>
          <w:tcPr>
            <w:tcW w:w="70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Same view as Intel</w:t>
            </w:r>
          </w:p>
        </w:tc>
      </w:tr>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70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Same view as Intel</w:t>
            </w:r>
          </w:p>
        </w:tc>
      </w:tr>
      <w:tr w:rsidR="00DF3FF8">
        <w:trPr>
          <w:trHeight w:val="396"/>
        </w:trPr>
        <w:tc>
          <w:tcPr>
            <w:tcW w:w="1980" w:type="dxa"/>
          </w:tcPr>
          <w:p w:rsidR="00DF3FF8" w:rsidRDefault="00F2184E">
            <w:pPr>
              <w:spacing w:after="0"/>
              <w:jc w:val="both"/>
              <w:rPr>
                <w:rFonts w:ascii="Arial" w:hAnsi="Arial"/>
              </w:rPr>
            </w:pPr>
            <w:r>
              <w:rPr>
                <w:rFonts w:ascii="Arial" w:hAnsi="Arial"/>
              </w:rPr>
              <w:t>Apple</w:t>
            </w:r>
          </w:p>
        </w:tc>
        <w:tc>
          <w:tcPr>
            <w:tcW w:w="1134" w:type="dxa"/>
          </w:tcPr>
          <w:p w:rsidR="00DF3FF8" w:rsidRDefault="00F2184E">
            <w:pPr>
              <w:spacing w:after="0"/>
              <w:rPr>
                <w:rFonts w:ascii="Arial" w:hAnsi="Arial"/>
              </w:rPr>
            </w:pPr>
            <w:r>
              <w:rPr>
                <w:rFonts w:ascii="Arial" w:hAnsi="Arial"/>
              </w:rPr>
              <w:t>No</w:t>
            </w:r>
          </w:p>
        </w:tc>
        <w:tc>
          <w:tcPr>
            <w:tcW w:w="7034" w:type="dxa"/>
          </w:tcPr>
          <w:p w:rsidR="00DF3FF8" w:rsidRDefault="00F2184E">
            <w:pPr>
              <w:spacing w:after="0"/>
              <w:rPr>
                <w:rFonts w:ascii="Arial" w:hAnsi="Arial"/>
              </w:rPr>
            </w:pPr>
            <w:r>
              <w:rPr>
                <w:rFonts w:ascii="Arial" w:hAnsi="Arial"/>
              </w:rPr>
              <w:t>Agree with Intel.</w:t>
            </w:r>
          </w:p>
        </w:tc>
      </w:tr>
      <w:tr w:rsidR="00DF3FF8">
        <w:trPr>
          <w:trHeight w:val="379"/>
        </w:trPr>
        <w:tc>
          <w:tcPr>
            <w:tcW w:w="1980" w:type="dxa"/>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rsidR="00DF3FF8" w:rsidRDefault="00F2184E">
            <w:pPr>
              <w:spacing w:after="0"/>
              <w:rPr>
                <w:rFonts w:ascii="Arial" w:eastAsiaTheme="minorEastAsia" w:hAnsi="Arial"/>
                <w:lang w:eastAsia="zh-CN"/>
              </w:rPr>
            </w:pPr>
            <w:r>
              <w:rPr>
                <w:rFonts w:ascii="Arial" w:eastAsiaTheme="minorEastAsia" w:hAnsi="Arial" w:hint="eastAsia"/>
                <w:lang w:eastAsia="zh-CN"/>
              </w:rPr>
              <w:t>No</w:t>
            </w:r>
          </w:p>
        </w:tc>
        <w:tc>
          <w:tcPr>
            <w:tcW w:w="7034" w:type="dxa"/>
          </w:tcPr>
          <w:p w:rsidR="00DF3FF8" w:rsidRDefault="00F2184E">
            <w:pPr>
              <w:spacing w:after="0"/>
              <w:rPr>
                <w:rFonts w:ascii="Arial" w:hAnsi="Arial"/>
              </w:rPr>
            </w:pPr>
            <w:r>
              <w:rPr>
                <w:rFonts w:ascii="Arial" w:hAnsi="Arial"/>
              </w:rPr>
              <w:t>Agree with Intel.</w:t>
            </w:r>
          </w:p>
        </w:tc>
      </w:tr>
      <w:tr w:rsidR="00DF3FF8">
        <w:trPr>
          <w:trHeight w:val="379"/>
        </w:trPr>
        <w:tc>
          <w:tcPr>
            <w:tcW w:w="1980" w:type="dxa"/>
          </w:tcPr>
          <w:p w:rsidR="00DF3FF8" w:rsidRDefault="00F2184E">
            <w:pPr>
              <w:spacing w:after="0"/>
              <w:jc w:val="both"/>
              <w:rPr>
                <w:rFonts w:ascii="Arial" w:eastAsia="宋体" w:hAnsi="Arial"/>
                <w:lang w:val="en-US" w:eastAsia="zh-CN"/>
              </w:rPr>
            </w:pPr>
            <w:r>
              <w:rPr>
                <w:rFonts w:ascii="Arial" w:eastAsia="宋体" w:hAnsi="Arial" w:hint="eastAsia"/>
                <w:lang w:val="en-US" w:eastAsia="zh-CN"/>
              </w:rPr>
              <w:t>ZTE</w:t>
            </w:r>
          </w:p>
        </w:tc>
        <w:tc>
          <w:tcPr>
            <w:tcW w:w="1134" w:type="dxa"/>
          </w:tcPr>
          <w:p w:rsidR="00DF3FF8" w:rsidRDefault="00F2184E">
            <w:pPr>
              <w:spacing w:after="0"/>
              <w:rPr>
                <w:rFonts w:ascii="Arial" w:eastAsia="宋体" w:hAnsi="Arial"/>
                <w:lang w:val="en-US" w:eastAsia="zh-CN"/>
              </w:rPr>
            </w:pPr>
            <w:r>
              <w:rPr>
                <w:rFonts w:ascii="Arial" w:eastAsia="宋体" w:hAnsi="Arial" w:hint="eastAsia"/>
                <w:lang w:val="en-US" w:eastAsia="zh-CN"/>
              </w:rPr>
              <w:t>No</w:t>
            </w:r>
          </w:p>
        </w:tc>
        <w:tc>
          <w:tcPr>
            <w:tcW w:w="7034" w:type="dxa"/>
          </w:tcPr>
          <w:p w:rsidR="00DF3FF8" w:rsidRDefault="00DF3FF8">
            <w:pPr>
              <w:spacing w:after="0"/>
              <w:rPr>
                <w:rFonts w:ascii="Arial" w:hAnsi="Arial"/>
              </w:rPr>
            </w:pPr>
          </w:p>
        </w:tc>
      </w:tr>
      <w:tr w:rsidR="00DF3FF8">
        <w:trPr>
          <w:trHeight w:val="379"/>
        </w:trPr>
        <w:tc>
          <w:tcPr>
            <w:tcW w:w="1980" w:type="dxa"/>
          </w:tcPr>
          <w:p w:rsidR="00DF3FF8" w:rsidRDefault="00F2184E">
            <w:pPr>
              <w:spacing w:after="0"/>
              <w:jc w:val="both"/>
              <w:rPr>
                <w:rFonts w:ascii="Arial" w:eastAsiaTheme="minorEastAsia" w:hAnsi="Arial"/>
                <w:lang w:eastAsia="zh-CN"/>
              </w:rPr>
            </w:pPr>
            <w:r>
              <w:rPr>
                <w:rFonts w:ascii="Arial" w:eastAsiaTheme="minorEastAsia" w:hAnsi="Arial"/>
                <w:lang w:eastAsia="zh-CN"/>
              </w:rPr>
              <w:t>Qualcomm</w:t>
            </w:r>
          </w:p>
        </w:tc>
        <w:tc>
          <w:tcPr>
            <w:tcW w:w="1134" w:type="dxa"/>
          </w:tcPr>
          <w:p w:rsidR="00DF3FF8" w:rsidRDefault="00F2184E">
            <w:pPr>
              <w:spacing w:after="0"/>
              <w:rPr>
                <w:rFonts w:ascii="Arial" w:eastAsiaTheme="minorEastAsia" w:hAnsi="Arial"/>
                <w:lang w:eastAsia="zh-CN"/>
              </w:rPr>
            </w:pPr>
            <w:r>
              <w:rPr>
                <w:rFonts w:ascii="Arial" w:eastAsiaTheme="minorEastAsia" w:hAnsi="Arial"/>
                <w:lang w:eastAsia="zh-CN"/>
              </w:rPr>
              <w:t>No</w:t>
            </w:r>
          </w:p>
        </w:tc>
        <w:tc>
          <w:tcPr>
            <w:tcW w:w="7034" w:type="dxa"/>
          </w:tcPr>
          <w:p w:rsidR="00DF3FF8" w:rsidRDefault="00DF3FF8">
            <w:pPr>
              <w:spacing w:after="0"/>
              <w:rPr>
                <w:rFonts w:ascii="Arial" w:hAnsi="Arial"/>
              </w:rPr>
            </w:pPr>
          </w:p>
        </w:tc>
      </w:tr>
      <w:tr w:rsidR="0050742F" w:rsidTr="0050742F">
        <w:trPr>
          <w:trHeight w:val="379"/>
        </w:trPr>
        <w:tc>
          <w:tcPr>
            <w:tcW w:w="1980" w:type="dxa"/>
          </w:tcPr>
          <w:p w:rsidR="0050742F" w:rsidRDefault="0050742F" w:rsidP="00444F85">
            <w:pPr>
              <w:spacing w:after="0"/>
              <w:jc w:val="both"/>
              <w:rPr>
                <w:rFonts w:ascii="Arial" w:eastAsia="Calibri" w:hAnsi="Arial"/>
                <w:lang w:eastAsia="ja-JP"/>
              </w:rPr>
            </w:pPr>
            <w:r>
              <w:rPr>
                <w:rFonts w:ascii="Arial" w:eastAsiaTheme="minorEastAsia" w:hAnsi="Arial" w:hint="eastAsia"/>
                <w:lang w:eastAsia="zh-CN"/>
              </w:rPr>
              <w:t>Huawei</w:t>
            </w:r>
            <w:r w:rsidR="007D7B3F">
              <w:rPr>
                <w:rFonts w:ascii="Arial" w:eastAsiaTheme="minorEastAsia" w:hAnsi="Arial" w:hint="eastAsia"/>
                <w:lang w:eastAsia="zh-CN"/>
              </w:rPr>
              <w:t>, HiSilicon</w:t>
            </w:r>
          </w:p>
        </w:tc>
        <w:tc>
          <w:tcPr>
            <w:tcW w:w="1134" w:type="dxa"/>
          </w:tcPr>
          <w:p w:rsidR="0050742F" w:rsidRDefault="0050742F" w:rsidP="00444F85">
            <w:pPr>
              <w:spacing w:after="0"/>
              <w:jc w:val="both"/>
              <w:rPr>
                <w:rFonts w:ascii="Arial" w:hAnsi="Arial"/>
              </w:rPr>
            </w:pPr>
          </w:p>
        </w:tc>
        <w:tc>
          <w:tcPr>
            <w:tcW w:w="7034" w:type="dxa"/>
          </w:tcPr>
          <w:p w:rsidR="0050742F" w:rsidRDefault="0050742F" w:rsidP="00444F85">
            <w:pPr>
              <w:spacing w:after="0"/>
              <w:jc w:val="both"/>
              <w:rPr>
                <w:rFonts w:ascii="Arial" w:hAnsi="Arial"/>
              </w:rPr>
            </w:pPr>
            <w:r>
              <w:rPr>
                <w:rFonts w:ascii="Arial" w:hAnsi="Arial"/>
              </w:rPr>
              <w:t xml:space="preserve">This question is related to Q8. If </w:t>
            </w:r>
            <w:r w:rsidRPr="00D2450F">
              <w:rPr>
                <w:rFonts w:ascii="Arial" w:hAnsi="Arial"/>
              </w:rPr>
              <w:t>the support of external credentials is not uniform for AMFs in the SNPN</w:t>
            </w:r>
            <w:r>
              <w:rPr>
                <w:rFonts w:ascii="Arial" w:hAnsi="Arial"/>
              </w:rPr>
              <w:t>,</w:t>
            </w:r>
            <w:r w:rsidRPr="00D2450F">
              <w:rPr>
                <w:rFonts w:ascii="Arial" w:hAnsi="Arial"/>
              </w:rPr>
              <w:t xml:space="preserve"> </w:t>
            </w:r>
            <w:r>
              <w:rPr>
                <w:rFonts w:ascii="Arial" w:hAnsi="Arial"/>
              </w:rPr>
              <w:t xml:space="preserve">AS needs to </w:t>
            </w:r>
            <w:r w:rsidRPr="00464FC4">
              <w:rPr>
                <w:rFonts w:ascii="Arial" w:hAnsi="Arial"/>
              </w:rPr>
              <w:t xml:space="preserve">signal </w:t>
            </w:r>
            <w:r>
              <w:rPr>
                <w:rFonts w:ascii="Arial" w:hAnsi="Arial"/>
              </w:rPr>
              <w:t xml:space="preserve">the </w:t>
            </w:r>
            <w:r w:rsidRPr="00464FC4">
              <w:rPr>
                <w:rFonts w:ascii="Arial" w:hAnsi="Arial"/>
              </w:rPr>
              <w:t>indications</w:t>
            </w:r>
            <w:r>
              <w:rPr>
                <w:rFonts w:ascii="Arial" w:hAnsi="Arial"/>
              </w:rPr>
              <w:t>/</w:t>
            </w:r>
            <w:r w:rsidRPr="00464FC4">
              <w:rPr>
                <w:rFonts w:ascii="Arial" w:hAnsi="Arial"/>
              </w:rPr>
              <w:t>GIN</w:t>
            </w:r>
            <w:r>
              <w:rPr>
                <w:rFonts w:ascii="Arial" w:hAnsi="Arial"/>
              </w:rPr>
              <w:t xml:space="preserve"> to </w:t>
            </w:r>
            <w:r w:rsidRPr="00464FC4">
              <w:rPr>
                <w:rFonts w:ascii="Arial" w:hAnsi="Arial"/>
              </w:rPr>
              <w:t>RAN</w:t>
            </w:r>
            <w:r>
              <w:rPr>
                <w:rFonts w:ascii="Arial" w:hAnsi="Arial"/>
              </w:rPr>
              <w:t xml:space="preserve"> for AMF selection. In this case, NAS should sends the </w:t>
            </w:r>
            <w:r w:rsidRPr="00464FC4">
              <w:rPr>
                <w:rFonts w:ascii="Arial" w:hAnsi="Arial"/>
              </w:rPr>
              <w:t>indications</w:t>
            </w:r>
            <w:r>
              <w:rPr>
                <w:rFonts w:ascii="Arial" w:hAnsi="Arial"/>
              </w:rPr>
              <w:t>/</w:t>
            </w:r>
            <w:r w:rsidRPr="00464FC4">
              <w:rPr>
                <w:rFonts w:ascii="Arial" w:hAnsi="Arial"/>
              </w:rPr>
              <w:t>GIN</w:t>
            </w:r>
            <w:r>
              <w:rPr>
                <w:rFonts w:ascii="Arial" w:hAnsi="Arial"/>
              </w:rPr>
              <w:t xml:space="preserve"> to NAS.</w:t>
            </w:r>
          </w:p>
        </w:tc>
      </w:tr>
    </w:tbl>
    <w:p w:rsidR="00DF3FF8" w:rsidRDefault="00F2184E">
      <w:pPr>
        <w:pStyle w:val="a5"/>
      </w:pPr>
      <w:r>
        <w:rPr>
          <w:b/>
          <w:bCs/>
        </w:rPr>
        <w:br/>
        <w:t xml:space="preserve">Rapporteur’s Summary: </w:t>
      </w:r>
      <w:r>
        <w:rPr>
          <w:highlight w:val="yellow"/>
        </w:rPr>
        <w:t>To be added</w:t>
      </w:r>
    </w:p>
    <w:p w:rsidR="00DF3FF8" w:rsidRDefault="00DF3FF8">
      <w:pPr>
        <w:jc w:val="both"/>
        <w:rPr>
          <w:rFonts w:eastAsiaTheme="minorEastAsia" w:cs="Arial"/>
          <w:lang w:eastAsia="zh-CN"/>
        </w:rPr>
      </w:pPr>
    </w:p>
    <w:p w:rsidR="00DF3FF8" w:rsidRDefault="00F2184E">
      <w:pPr>
        <w:pStyle w:val="2"/>
        <w:numPr>
          <w:ilvl w:val="1"/>
          <w:numId w:val="8"/>
        </w:numPr>
        <w:rPr>
          <w:rFonts w:eastAsiaTheme="minorEastAsia"/>
          <w:lang w:eastAsia="zh-CN"/>
        </w:rPr>
      </w:pPr>
      <w:r>
        <w:rPr>
          <w:rFonts w:eastAsiaTheme="minorEastAsia"/>
          <w:lang w:eastAsia="zh-CN"/>
        </w:rPr>
        <w:t>Cell (re)selection</w:t>
      </w:r>
    </w:p>
    <w:p w:rsidR="00DF3FF8" w:rsidRDefault="00F2184E">
      <w:pPr>
        <w:jc w:val="both"/>
        <w:rPr>
          <w:rFonts w:eastAsiaTheme="minorEastAsia"/>
          <w:lang w:eastAsia="zh-TW"/>
        </w:rPr>
      </w:pPr>
      <w:r>
        <w:rPr>
          <w:rFonts w:eastAsiaTheme="minorEastAsia"/>
          <w:lang w:eastAsia="zh-TW"/>
        </w:rPr>
        <w:t xml:space="preserve">RAN2#113bis meeting has agreed that “To support SNPN with subscription or credentials by a separate entity, R2 assumes that there is no impact on cell (re)selection (e.g. no need to change suitable cell criteria).” [8] thinks this meeting needs to confirms that agreement. [2] also analyses that the new agreed CT1 CR does not impact suitable cell definition. However, one company involves new considerations on suitable cells as well as cell barring rules [10]. </w:t>
      </w:r>
    </w:p>
    <w:p w:rsidR="00DF3FF8" w:rsidRDefault="00F2184E">
      <w:pPr>
        <w:spacing w:after="0"/>
        <w:jc w:val="both"/>
        <w:rPr>
          <w:rFonts w:ascii="Arial" w:hAnsi="Arial"/>
          <w:b/>
          <w:bCs/>
        </w:rPr>
      </w:pPr>
      <w:r>
        <w:rPr>
          <w:rFonts w:ascii="Arial" w:hAnsi="Arial"/>
          <w:b/>
          <w:bCs/>
        </w:rPr>
        <w:t>Q6: Do companies confirm that to support SNPN with subscription or credentials by a separate entity, there is no impact on cell (re)selection?</w:t>
      </w:r>
    </w:p>
    <w:p w:rsidR="00DF3FF8" w:rsidRDefault="00DF3FF8">
      <w:pPr>
        <w:jc w:val="both"/>
        <w:rPr>
          <w:rFonts w:eastAsiaTheme="minorEastAsia" w:cs="Arial"/>
          <w:lang w:eastAsia="zh-CN"/>
        </w:rPr>
      </w:pPr>
    </w:p>
    <w:tbl>
      <w:tblPr>
        <w:tblStyle w:val="ab"/>
        <w:tblW w:w="10148" w:type="dxa"/>
        <w:tblLook w:val="04A0"/>
      </w:tblPr>
      <w:tblGrid>
        <w:gridCol w:w="1980"/>
        <w:gridCol w:w="1134"/>
        <w:gridCol w:w="7034"/>
      </w:tblGrid>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DF3FF8">
        <w:trPr>
          <w:trHeight w:val="396"/>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rsidR="00DF3FF8" w:rsidRDefault="00DF3FF8">
            <w:pPr>
              <w:spacing w:after="0"/>
              <w:jc w:val="both"/>
              <w:rPr>
                <w:rFonts w:ascii="Arial" w:eastAsiaTheme="minorEastAsia" w:hAnsi="Arial"/>
                <w:lang w:eastAsia="zh-CN"/>
              </w:rPr>
            </w:pPr>
          </w:p>
        </w:tc>
      </w:tr>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rsidR="00DF3FF8" w:rsidRDefault="00DF3FF8">
            <w:pPr>
              <w:spacing w:after="0"/>
              <w:jc w:val="both"/>
              <w:rPr>
                <w:rFonts w:ascii="Arial" w:hAnsi="Arial"/>
              </w:rPr>
            </w:pPr>
          </w:p>
        </w:tc>
      </w:tr>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rsidR="00DF3FF8" w:rsidRDefault="00DF3FF8">
            <w:pPr>
              <w:spacing w:after="0"/>
              <w:jc w:val="both"/>
              <w:rPr>
                <w:rFonts w:ascii="Arial" w:hAnsi="Arial"/>
              </w:rPr>
            </w:pPr>
          </w:p>
        </w:tc>
      </w:tr>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rsidR="00DF3FF8" w:rsidRDefault="00DF3FF8">
            <w:pPr>
              <w:spacing w:after="0"/>
              <w:jc w:val="both"/>
              <w:rPr>
                <w:rFonts w:ascii="Arial" w:hAnsi="Arial"/>
              </w:rPr>
            </w:pPr>
          </w:p>
        </w:tc>
      </w:tr>
      <w:tr w:rsidR="00DF3FF8">
        <w:trPr>
          <w:trHeight w:val="396"/>
        </w:trPr>
        <w:tc>
          <w:tcPr>
            <w:tcW w:w="1980" w:type="dxa"/>
          </w:tcPr>
          <w:p w:rsidR="00DF3FF8" w:rsidRDefault="00F2184E">
            <w:pPr>
              <w:spacing w:after="0"/>
              <w:jc w:val="both"/>
              <w:rPr>
                <w:rFonts w:ascii="Arial" w:hAnsi="Arial"/>
              </w:rPr>
            </w:pPr>
            <w:r>
              <w:rPr>
                <w:rFonts w:ascii="Arial" w:hAnsi="Arial"/>
              </w:rPr>
              <w:t>Apple</w:t>
            </w:r>
          </w:p>
        </w:tc>
        <w:tc>
          <w:tcPr>
            <w:tcW w:w="1134" w:type="dxa"/>
          </w:tcPr>
          <w:p w:rsidR="00DF3FF8" w:rsidRDefault="00F2184E">
            <w:pPr>
              <w:spacing w:after="0"/>
              <w:rPr>
                <w:rFonts w:ascii="Arial" w:hAnsi="Arial"/>
              </w:rPr>
            </w:pPr>
            <w:r>
              <w:rPr>
                <w:rFonts w:ascii="Arial" w:hAnsi="Arial"/>
              </w:rPr>
              <w:t>Yes</w:t>
            </w:r>
          </w:p>
        </w:tc>
        <w:tc>
          <w:tcPr>
            <w:tcW w:w="7034" w:type="dxa"/>
          </w:tcPr>
          <w:p w:rsidR="00DF3FF8" w:rsidRDefault="00DF3FF8">
            <w:pPr>
              <w:spacing w:after="0"/>
              <w:rPr>
                <w:rFonts w:ascii="Arial" w:hAnsi="Arial"/>
              </w:rPr>
            </w:pPr>
          </w:p>
        </w:tc>
      </w:tr>
      <w:tr w:rsidR="00DF3FF8">
        <w:trPr>
          <w:trHeight w:val="396"/>
        </w:trPr>
        <w:tc>
          <w:tcPr>
            <w:tcW w:w="1980" w:type="dxa"/>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rsidR="00DF3FF8" w:rsidRDefault="00F2184E">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rsidR="00DF3FF8" w:rsidRDefault="00DF3FF8">
            <w:pPr>
              <w:spacing w:after="0"/>
              <w:rPr>
                <w:rFonts w:ascii="Arial" w:hAnsi="Arial"/>
              </w:rPr>
            </w:pPr>
          </w:p>
        </w:tc>
      </w:tr>
      <w:tr w:rsidR="00DF3FF8">
        <w:trPr>
          <w:trHeight w:val="379"/>
        </w:trPr>
        <w:tc>
          <w:tcPr>
            <w:tcW w:w="1980" w:type="dxa"/>
          </w:tcPr>
          <w:p w:rsidR="00DF3FF8" w:rsidRDefault="00F2184E">
            <w:pPr>
              <w:spacing w:after="0"/>
              <w:jc w:val="both"/>
              <w:rPr>
                <w:rFonts w:ascii="Arial" w:eastAsia="宋体" w:hAnsi="Arial"/>
                <w:lang w:val="en-US" w:eastAsia="zh-CN"/>
              </w:rPr>
            </w:pPr>
            <w:r>
              <w:rPr>
                <w:rFonts w:ascii="Arial" w:eastAsia="宋体" w:hAnsi="Arial" w:hint="eastAsia"/>
                <w:lang w:val="en-US" w:eastAsia="zh-CN"/>
              </w:rPr>
              <w:t>ZTE</w:t>
            </w:r>
          </w:p>
        </w:tc>
        <w:tc>
          <w:tcPr>
            <w:tcW w:w="1134" w:type="dxa"/>
          </w:tcPr>
          <w:p w:rsidR="00DF3FF8" w:rsidRDefault="00F2184E">
            <w:pPr>
              <w:spacing w:after="0"/>
              <w:rPr>
                <w:rFonts w:ascii="Arial" w:eastAsia="宋体" w:hAnsi="Arial"/>
                <w:lang w:val="en-US" w:eastAsia="zh-CN"/>
              </w:rPr>
            </w:pPr>
            <w:r>
              <w:rPr>
                <w:rFonts w:ascii="Arial" w:eastAsia="宋体" w:hAnsi="Arial" w:hint="eastAsia"/>
                <w:lang w:val="en-US" w:eastAsia="zh-CN"/>
              </w:rPr>
              <w:t>Yes</w:t>
            </w:r>
          </w:p>
        </w:tc>
        <w:tc>
          <w:tcPr>
            <w:tcW w:w="7034" w:type="dxa"/>
          </w:tcPr>
          <w:p w:rsidR="00DF3FF8" w:rsidRDefault="00DF3FF8">
            <w:pPr>
              <w:spacing w:after="0"/>
              <w:rPr>
                <w:rFonts w:ascii="Arial" w:hAnsi="Arial"/>
              </w:rPr>
            </w:pPr>
          </w:p>
        </w:tc>
      </w:tr>
      <w:tr w:rsidR="00DF3FF8">
        <w:trPr>
          <w:trHeight w:val="379"/>
        </w:trPr>
        <w:tc>
          <w:tcPr>
            <w:tcW w:w="1980" w:type="dxa"/>
          </w:tcPr>
          <w:p w:rsidR="00DF3FF8" w:rsidRDefault="00F2184E">
            <w:pPr>
              <w:spacing w:after="0"/>
              <w:jc w:val="both"/>
              <w:rPr>
                <w:rFonts w:ascii="Arial" w:hAnsi="Arial"/>
                <w:lang w:eastAsia="ja-JP"/>
              </w:rPr>
            </w:pPr>
            <w:r>
              <w:rPr>
                <w:rFonts w:ascii="Arial" w:hAnsi="Arial"/>
                <w:lang w:eastAsia="ja-JP"/>
              </w:rPr>
              <w:t>Qualcomm</w:t>
            </w:r>
          </w:p>
        </w:tc>
        <w:tc>
          <w:tcPr>
            <w:tcW w:w="1134" w:type="dxa"/>
          </w:tcPr>
          <w:p w:rsidR="00DF3FF8" w:rsidRDefault="00F2184E">
            <w:pPr>
              <w:spacing w:after="0"/>
              <w:rPr>
                <w:rFonts w:ascii="Arial" w:hAnsi="Arial"/>
                <w:lang w:eastAsia="ja-JP"/>
              </w:rPr>
            </w:pPr>
            <w:r>
              <w:rPr>
                <w:rFonts w:ascii="Arial" w:hAnsi="Arial"/>
                <w:lang w:eastAsia="ja-JP"/>
              </w:rPr>
              <w:t>Yes</w:t>
            </w:r>
          </w:p>
        </w:tc>
        <w:tc>
          <w:tcPr>
            <w:tcW w:w="7034" w:type="dxa"/>
          </w:tcPr>
          <w:p w:rsidR="00DF3FF8" w:rsidRDefault="00DF3FF8">
            <w:pPr>
              <w:spacing w:after="0"/>
              <w:rPr>
                <w:rFonts w:ascii="Arial" w:hAnsi="Arial"/>
              </w:rPr>
            </w:pPr>
          </w:p>
        </w:tc>
      </w:tr>
      <w:tr w:rsidR="0050742F" w:rsidTr="0050742F">
        <w:trPr>
          <w:trHeight w:val="379"/>
        </w:trPr>
        <w:tc>
          <w:tcPr>
            <w:tcW w:w="1980" w:type="dxa"/>
          </w:tcPr>
          <w:p w:rsidR="0050742F" w:rsidRDefault="0050742F" w:rsidP="00444F85">
            <w:pPr>
              <w:spacing w:after="0"/>
              <w:jc w:val="both"/>
              <w:rPr>
                <w:rFonts w:ascii="Arial" w:eastAsia="Calibri" w:hAnsi="Arial"/>
                <w:lang w:eastAsia="ja-JP"/>
              </w:rPr>
            </w:pPr>
            <w:r>
              <w:rPr>
                <w:rFonts w:ascii="Arial" w:eastAsiaTheme="minorEastAsia" w:hAnsi="Arial" w:hint="eastAsia"/>
                <w:lang w:eastAsia="zh-CN"/>
              </w:rPr>
              <w:t>Huawei</w:t>
            </w:r>
            <w:r w:rsidR="007D7B3F">
              <w:rPr>
                <w:rFonts w:ascii="Arial" w:eastAsiaTheme="minorEastAsia" w:hAnsi="Arial" w:hint="eastAsia"/>
                <w:lang w:eastAsia="zh-CN"/>
              </w:rPr>
              <w:t>, HiSilicon</w:t>
            </w:r>
          </w:p>
        </w:tc>
        <w:tc>
          <w:tcPr>
            <w:tcW w:w="1134" w:type="dxa"/>
          </w:tcPr>
          <w:p w:rsidR="0050742F" w:rsidRPr="00D2450F" w:rsidRDefault="0050742F" w:rsidP="00444F85">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Pr>
          <w:p w:rsidR="0050742F" w:rsidRDefault="0050742F" w:rsidP="00444F85">
            <w:pPr>
              <w:spacing w:after="0"/>
              <w:jc w:val="both"/>
              <w:rPr>
                <w:rFonts w:ascii="Arial" w:hAnsi="Arial"/>
              </w:rPr>
            </w:pPr>
          </w:p>
        </w:tc>
      </w:tr>
      <w:tr w:rsidR="00AD3C76" w:rsidTr="0050742F">
        <w:trPr>
          <w:trHeight w:val="379"/>
        </w:trPr>
        <w:tc>
          <w:tcPr>
            <w:tcW w:w="1980" w:type="dxa"/>
          </w:tcPr>
          <w:p w:rsidR="00AD3C76" w:rsidRPr="0002016E" w:rsidRDefault="00AD3C76" w:rsidP="00AB085F">
            <w:pPr>
              <w:spacing w:after="0"/>
              <w:jc w:val="both"/>
              <w:rPr>
                <w:rFonts w:ascii="Arial" w:eastAsiaTheme="minorEastAsia" w:hAnsi="Arial" w:hint="eastAsia"/>
                <w:lang w:eastAsia="zh-CN"/>
              </w:rPr>
            </w:pPr>
            <w:r>
              <w:rPr>
                <w:rFonts w:ascii="Arial" w:eastAsiaTheme="minorEastAsia" w:hAnsi="Arial" w:hint="eastAsia"/>
                <w:lang w:eastAsia="zh-CN"/>
              </w:rPr>
              <w:t>CMCC</w:t>
            </w:r>
          </w:p>
        </w:tc>
        <w:tc>
          <w:tcPr>
            <w:tcW w:w="1134" w:type="dxa"/>
          </w:tcPr>
          <w:p w:rsidR="00AD3C76" w:rsidRDefault="00AD3C76" w:rsidP="00AB085F">
            <w:pPr>
              <w:spacing w:after="0"/>
              <w:rPr>
                <w:rFonts w:ascii="Arial" w:hAnsi="Arial"/>
                <w:lang w:eastAsia="ja-JP"/>
              </w:rPr>
            </w:pPr>
            <w:r>
              <w:rPr>
                <w:rFonts w:ascii="Arial" w:hAnsi="Arial"/>
                <w:lang w:eastAsia="ja-JP"/>
              </w:rPr>
              <w:t>Yes</w:t>
            </w:r>
          </w:p>
        </w:tc>
        <w:tc>
          <w:tcPr>
            <w:tcW w:w="7034" w:type="dxa"/>
          </w:tcPr>
          <w:p w:rsidR="00AD3C76" w:rsidRDefault="00AD3C76" w:rsidP="00444F85">
            <w:pPr>
              <w:spacing w:after="0"/>
              <w:jc w:val="both"/>
              <w:rPr>
                <w:rFonts w:ascii="Arial" w:hAnsi="Arial"/>
              </w:rPr>
            </w:pPr>
          </w:p>
        </w:tc>
      </w:tr>
    </w:tbl>
    <w:p w:rsidR="00DF3FF8" w:rsidRDefault="00F2184E">
      <w:pPr>
        <w:pStyle w:val="a5"/>
      </w:pPr>
      <w:r>
        <w:rPr>
          <w:b/>
          <w:bCs/>
        </w:rPr>
        <w:lastRenderedPageBreak/>
        <w:br/>
        <w:t xml:space="preserve">Rapporteur’s Summary: </w:t>
      </w:r>
      <w:r>
        <w:rPr>
          <w:highlight w:val="yellow"/>
        </w:rPr>
        <w:t>To be added</w:t>
      </w:r>
    </w:p>
    <w:p w:rsidR="00DF3FF8" w:rsidRDefault="00DF3FF8">
      <w:pPr>
        <w:jc w:val="both"/>
        <w:rPr>
          <w:rFonts w:eastAsiaTheme="minorEastAsia" w:cs="Arial"/>
          <w:lang w:eastAsia="zh-CN"/>
        </w:rPr>
      </w:pPr>
    </w:p>
    <w:p w:rsidR="00DF3FF8" w:rsidRDefault="00F2184E">
      <w:pPr>
        <w:pStyle w:val="2"/>
        <w:numPr>
          <w:ilvl w:val="1"/>
          <w:numId w:val="8"/>
        </w:numPr>
        <w:rPr>
          <w:rFonts w:eastAsiaTheme="minorEastAsia"/>
          <w:lang w:eastAsia="zh-CN"/>
        </w:rPr>
      </w:pPr>
      <w:bookmarkStart w:id="6" w:name="_Hlk72588567"/>
      <w:r>
        <w:rPr>
          <w:rFonts w:eastAsiaTheme="minorEastAsia" w:hint="eastAsia"/>
          <w:lang w:eastAsia="zh-CN"/>
        </w:rPr>
        <w:t>C</w:t>
      </w:r>
      <w:r>
        <w:rPr>
          <w:rFonts w:eastAsiaTheme="minorEastAsia"/>
          <w:lang w:eastAsia="zh-CN"/>
        </w:rPr>
        <w:t>onnected mode mobility</w:t>
      </w:r>
    </w:p>
    <w:bookmarkEnd w:id="6"/>
    <w:p w:rsidR="00DF3FF8" w:rsidRDefault="00F2184E">
      <w:pPr>
        <w:jc w:val="both"/>
        <w:rPr>
          <w:rFonts w:eastAsiaTheme="minorEastAsia"/>
          <w:lang w:eastAsia="zh-CN"/>
        </w:rPr>
      </w:pPr>
      <w:r>
        <w:rPr>
          <w:rFonts w:eastAsiaTheme="minorEastAsia"/>
          <w:lang w:eastAsia="zh-CN"/>
        </w:rPr>
        <w:t xml:space="preserve">According to </w:t>
      </w:r>
      <w:r>
        <w:t>SA2’s reply LS in S2-2101076[17]</w:t>
      </w:r>
      <w:r>
        <w:rPr>
          <w:rFonts w:eastAsiaTheme="minorEastAsia"/>
          <w:lang w:eastAsia="zh-CN"/>
        </w:rPr>
        <w:t xml:space="preserve">, </w:t>
      </w:r>
      <w:r>
        <w:t xml:space="preserve">the support of </w:t>
      </w:r>
      <w:r>
        <w:rPr>
          <w:rFonts w:eastAsia="宋体"/>
          <w:lang w:eastAsia="zh-CN"/>
        </w:rPr>
        <w:t>external</w:t>
      </w:r>
      <w:r>
        <w:t xml:space="preserve"> </w:t>
      </w:r>
      <w:r>
        <w:rPr>
          <w:rFonts w:eastAsia="宋体"/>
          <w:lang w:eastAsia="zh-CN"/>
        </w:rPr>
        <w:t>credentials</w:t>
      </w:r>
      <w:r>
        <w:t xml:space="preserve"> is uniform for all cells in the SNPN</w:t>
      </w:r>
      <w:r>
        <w:rPr>
          <w:rFonts w:eastAsiaTheme="minorEastAsia"/>
          <w:lang w:eastAsia="zh-CN"/>
        </w:rPr>
        <w:t>. Therefore, there is no RAN2 impact of intra-SNPN handover [9][16]. Any potential impact is from other WGs like RAN3 or SA2[1][13].</w:t>
      </w:r>
    </w:p>
    <w:p w:rsidR="00DF3FF8" w:rsidRDefault="00F2184E">
      <w:pPr>
        <w:spacing w:after="0"/>
        <w:jc w:val="both"/>
        <w:rPr>
          <w:rFonts w:ascii="Arial" w:hAnsi="Arial"/>
          <w:b/>
          <w:bCs/>
        </w:rPr>
      </w:pPr>
      <w:r>
        <w:rPr>
          <w:rFonts w:ascii="Arial" w:hAnsi="Arial"/>
          <w:b/>
          <w:bCs/>
        </w:rPr>
        <w:t xml:space="preserve">Q7: Do companies agree that no RAN2 impact of connected mode mobility for third party credential? </w:t>
      </w:r>
    </w:p>
    <w:p w:rsidR="00DF3FF8" w:rsidRDefault="00DF3FF8">
      <w:pPr>
        <w:jc w:val="both"/>
        <w:rPr>
          <w:rFonts w:eastAsiaTheme="minorEastAsia" w:cs="Arial"/>
          <w:lang w:eastAsia="zh-CN"/>
        </w:rPr>
      </w:pPr>
    </w:p>
    <w:tbl>
      <w:tblPr>
        <w:tblStyle w:val="ab"/>
        <w:tblW w:w="10148" w:type="dxa"/>
        <w:tblLook w:val="04A0"/>
      </w:tblPr>
      <w:tblGrid>
        <w:gridCol w:w="1980"/>
        <w:gridCol w:w="1134"/>
        <w:gridCol w:w="7034"/>
      </w:tblGrid>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DF3FF8">
        <w:trPr>
          <w:trHeight w:val="396"/>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rsidR="00DF3FF8" w:rsidRDefault="00DF3FF8">
            <w:pPr>
              <w:spacing w:after="0"/>
              <w:jc w:val="both"/>
              <w:rPr>
                <w:rFonts w:ascii="Arial" w:eastAsiaTheme="minorEastAsia" w:hAnsi="Arial"/>
                <w:lang w:eastAsia="zh-CN"/>
              </w:rPr>
            </w:pPr>
          </w:p>
        </w:tc>
      </w:tr>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It is clear that there is no UE impact. Whether there are inter-node messaging impact will depend on the request from RAN3 or SA2</w:t>
            </w:r>
          </w:p>
        </w:tc>
      </w:tr>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rsidR="00DF3FF8" w:rsidRDefault="00DF3FF8">
            <w:pPr>
              <w:spacing w:after="0"/>
              <w:jc w:val="both"/>
              <w:rPr>
                <w:rFonts w:ascii="Arial" w:hAnsi="Arial"/>
              </w:rPr>
            </w:pPr>
          </w:p>
        </w:tc>
      </w:tr>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Same view as Intel</w:t>
            </w:r>
          </w:p>
        </w:tc>
      </w:tr>
      <w:tr w:rsidR="00DF3FF8">
        <w:trPr>
          <w:trHeight w:val="396"/>
        </w:trPr>
        <w:tc>
          <w:tcPr>
            <w:tcW w:w="1980" w:type="dxa"/>
          </w:tcPr>
          <w:p w:rsidR="00DF3FF8" w:rsidRDefault="00F2184E">
            <w:pPr>
              <w:spacing w:after="0"/>
              <w:jc w:val="both"/>
              <w:rPr>
                <w:rFonts w:ascii="Arial" w:hAnsi="Arial"/>
              </w:rPr>
            </w:pPr>
            <w:r>
              <w:rPr>
                <w:rFonts w:ascii="Arial" w:hAnsi="Arial"/>
              </w:rPr>
              <w:t>Apple</w:t>
            </w:r>
          </w:p>
        </w:tc>
        <w:tc>
          <w:tcPr>
            <w:tcW w:w="1134" w:type="dxa"/>
          </w:tcPr>
          <w:p w:rsidR="00DF3FF8" w:rsidRDefault="00F2184E">
            <w:pPr>
              <w:spacing w:after="0"/>
              <w:rPr>
                <w:rFonts w:ascii="Arial" w:hAnsi="Arial"/>
              </w:rPr>
            </w:pPr>
            <w:r>
              <w:rPr>
                <w:rFonts w:ascii="Arial" w:hAnsi="Arial"/>
              </w:rPr>
              <w:t>Yes</w:t>
            </w:r>
          </w:p>
        </w:tc>
        <w:tc>
          <w:tcPr>
            <w:tcW w:w="7034" w:type="dxa"/>
          </w:tcPr>
          <w:p w:rsidR="00DF3FF8" w:rsidRDefault="00DF3FF8">
            <w:pPr>
              <w:spacing w:after="0"/>
              <w:rPr>
                <w:rFonts w:ascii="Arial" w:hAnsi="Arial"/>
              </w:rPr>
            </w:pPr>
          </w:p>
        </w:tc>
      </w:tr>
      <w:tr w:rsidR="00DF3FF8">
        <w:trPr>
          <w:trHeight w:val="396"/>
        </w:trPr>
        <w:tc>
          <w:tcPr>
            <w:tcW w:w="1980" w:type="dxa"/>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rsidR="00DF3FF8" w:rsidRDefault="00F2184E">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rsidR="00DF3FF8" w:rsidRDefault="00DF3FF8">
            <w:pPr>
              <w:spacing w:after="0"/>
              <w:rPr>
                <w:rFonts w:ascii="Arial" w:hAnsi="Arial"/>
              </w:rPr>
            </w:pPr>
          </w:p>
        </w:tc>
      </w:tr>
      <w:tr w:rsidR="00DF3FF8">
        <w:trPr>
          <w:trHeight w:val="379"/>
        </w:trPr>
        <w:tc>
          <w:tcPr>
            <w:tcW w:w="1980" w:type="dxa"/>
          </w:tcPr>
          <w:p w:rsidR="00DF3FF8" w:rsidRDefault="00F2184E">
            <w:pPr>
              <w:spacing w:after="0"/>
              <w:jc w:val="both"/>
              <w:rPr>
                <w:rFonts w:ascii="Arial" w:eastAsia="宋体" w:hAnsi="Arial"/>
                <w:lang w:val="en-US" w:eastAsia="zh-CN"/>
              </w:rPr>
            </w:pPr>
            <w:r>
              <w:rPr>
                <w:rFonts w:ascii="Arial" w:eastAsia="宋体" w:hAnsi="Arial" w:hint="eastAsia"/>
                <w:lang w:val="en-US" w:eastAsia="zh-CN"/>
              </w:rPr>
              <w:t>ZTE</w:t>
            </w:r>
          </w:p>
        </w:tc>
        <w:tc>
          <w:tcPr>
            <w:tcW w:w="1134" w:type="dxa"/>
          </w:tcPr>
          <w:p w:rsidR="00DF3FF8" w:rsidRDefault="00F2184E">
            <w:pPr>
              <w:spacing w:after="0"/>
              <w:rPr>
                <w:rFonts w:ascii="Arial" w:eastAsia="宋体" w:hAnsi="Arial"/>
                <w:lang w:val="en-US" w:eastAsia="zh-CN"/>
              </w:rPr>
            </w:pPr>
            <w:r>
              <w:rPr>
                <w:rFonts w:ascii="Arial" w:eastAsia="宋体" w:hAnsi="Arial" w:hint="eastAsia"/>
                <w:lang w:val="en-US" w:eastAsia="zh-CN"/>
              </w:rPr>
              <w:t>Yes</w:t>
            </w:r>
          </w:p>
        </w:tc>
        <w:tc>
          <w:tcPr>
            <w:tcW w:w="7034" w:type="dxa"/>
          </w:tcPr>
          <w:p w:rsidR="00DF3FF8" w:rsidRDefault="00DF3FF8">
            <w:pPr>
              <w:spacing w:after="0"/>
              <w:rPr>
                <w:rFonts w:ascii="Arial" w:hAnsi="Arial"/>
              </w:rPr>
            </w:pPr>
          </w:p>
        </w:tc>
      </w:tr>
      <w:tr w:rsidR="00DF3FF8">
        <w:trPr>
          <w:trHeight w:val="379"/>
        </w:trPr>
        <w:tc>
          <w:tcPr>
            <w:tcW w:w="1980" w:type="dxa"/>
          </w:tcPr>
          <w:p w:rsidR="00DF3FF8" w:rsidRDefault="00F2184E">
            <w:pPr>
              <w:spacing w:after="0"/>
              <w:jc w:val="both"/>
              <w:rPr>
                <w:rFonts w:ascii="Arial" w:hAnsi="Arial"/>
                <w:lang w:eastAsia="ja-JP"/>
              </w:rPr>
            </w:pPr>
            <w:r>
              <w:rPr>
                <w:rFonts w:ascii="Arial" w:hAnsi="Arial"/>
                <w:lang w:eastAsia="ja-JP"/>
              </w:rPr>
              <w:t>Qualcomm</w:t>
            </w:r>
          </w:p>
        </w:tc>
        <w:tc>
          <w:tcPr>
            <w:tcW w:w="1134" w:type="dxa"/>
          </w:tcPr>
          <w:p w:rsidR="00DF3FF8" w:rsidRDefault="00F2184E">
            <w:pPr>
              <w:spacing w:after="0"/>
              <w:rPr>
                <w:rFonts w:ascii="Arial" w:hAnsi="Arial"/>
                <w:lang w:eastAsia="ja-JP"/>
              </w:rPr>
            </w:pPr>
            <w:r>
              <w:rPr>
                <w:rFonts w:ascii="Arial" w:hAnsi="Arial"/>
                <w:lang w:eastAsia="ja-JP"/>
              </w:rPr>
              <w:t>Yes</w:t>
            </w:r>
          </w:p>
        </w:tc>
        <w:tc>
          <w:tcPr>
            <w:tcW w:w="7034" w:type="dxa"/>
          </w:tcPr>
          <w:p w:rsidR="00DF3FF8" w:rsidRDefault="00DF3FF8">
            <w:pPr>
              <w:spacing w:after="0"/>
              <w:rPr>
                <w:rFonts w:ascii="Arial" w:hAnsi="Arial"/>
              </w:rPr>
            </w:pPr>
          </w:p>
        </w:tc>
      </w:tr>
      <w:tr w:rsidR="0050742F" w:rsidTr="0050742F">
        <w:trPr>
          <w:trHeight w:val="379"/>
        </w:trPr>
        <w:tc>
          <w:tcPr>
            <w:tcW w:w="1980" w:type="dxa"/>
          </w:tcPr>
          <w:p w:rsidR="0050742F" w:rsidRDefault="0050742F" w:rsidP="00444F85">
            <w:pPr>
              <w:spacing w:after="0"/>
              <w:jc w:val="both"/>
              <w:rPr>
                <w:rFonts w:ascii="Arial" w:eastAsia="Calibri" w:hAnsi="Arial"/>
                <w:lang w:eastAsia="ja-JP"/>
              </w:rPr>
            </w:pPr>
            <w:r>
              <w:rPr>
                <w:rFonts w:ascii="Arial" w:eastAsiaTheme="minorEastAsia" w:hAnsi="Arial" w:hint="eastAsia"/>
                <w:lang w:eastAsia="zh-CN"/>
              </w:rPr>
              <w:t>Huawei</w:t>
            </w:r>
            <w:r w:rsidR="007D7B3F">
              <w:rPr>
                <w:rFonts w:ascii="Arial" w:eastAsiaTheme="minorEastAsia" w:hAnsi="Arial" w:hint="eastAsia"/>
                <w:lang w:eastAsia="zh-CN"/>
              </w:rPr>
              <w:t>, HiSilicon</w:t>
            </w:r>
          </w:p>
        </w:tc>
        <w:tc>
          <w:tcPr>
            <w:tcW w:w="1134" w:type="dxa"/>
          </w:tcPr>
          <w:p w:rsidR="0050742F" w:rsidRPr="00D2450F" w:rsidRDefault="0050742F" w:rsidP="00444F85">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Pr>
          <w:p w:rsidR="0050742F" w:rsidRDefault="0050742F" w:rsidP="00444F85">
            <w:pPr>
              <w:spacing w:after="0"/>
              <w:jc w:val="both"/>
              <w:rPr>
                <w:rFonts w:ascii="Arial" w:hAnsi="Arial"/>
              </w:rPr>
            </w:pPr>
          </w:p>
        </w:tc>
      </w:tr>
      <w:tr w:rsidR="00AD3C76" w:rsidTr="0050742F">
        <w:trPr>
          <w:trHeight w:val="379"/>
        </w:trPr>
        <w:tc>
          <w:tcPr>
            <w:tcW w:w="1980" w:type="dxa"/>
          </w:tcPr>
          <w:p w:rsidR="00AD3C76" w:rsidRPr="0002016E" w:rsidRDefault="00AD3C76" w:rsidP="00AB085F">
            <w:pPr>
              <w:spacing w:after="0"/>
              <w:jc w:val="both"/>
              <w:rPr>
                <w:rFonts w:ascii="Arial" w:eastAsiaTheme="minorEastAsia" w:hAnsi="Arial" w:hint="eastAsia"/>
                <w:lang w:eastAsia="zh-CN"/>
              </w:rPr>
            </w:pPr>
            <w:r>
              <w:rPr>
                <w:rFonts w:ascii="Arial" w:eastAsiaTheme="minorEastAsia" w:hAnsi="Arial" w:hint="eastAsia"/>
                <w:lang w:eastAsia="zh-CN"/>
              </w:rPr>
              <w:t>CMCC</w:t>
            </w:r>
          </w:p>
        </w:tc>
        <w:tc>
          <w:tcPr>
            <w:tcW w:w="1134" w:type="dxa"/>
          </w:tcPr>
          <w:p w:rsidR="00AD3C76" w:rsidRDefault="00AD3C76" w:rsidP="00AB085F">
            <w:pPr>
              <w:spacing w:after="0"/>
              <w:rPr>
                <w:rFonts w:ascii="Arial" w:hAnsi="Arial"/>
                <w:lang w:eastAsia="ja-JP"/>
              </w:rPr>
            </w:pPr>
            <w:r>
              <w:rPr>
                <w:rFonts w:ascii="Arial" w:hAnsi="Arial"/>
                <w:lang w:eastAsia="ja-JP"/>
              </w:rPr>
              <w:t>Yes</w:t>
            </w:r>
          </w:p>
        </w:tc>
        <w:tc>
          <w:tcPr>
            <w:tcW w:w="7034" w:type="dxa"/>
          </w:tcPr>
          <w:p w:rsidR="00AD3C76" w:rsidRDefault="00AD3C76" w:rsidP="00444F85">
            <w:pPr>
              <w:spacing w:after="0"/>
              <w:jc w:val="both"/>
              <w:rPr>
                <w:rFonts w:ascii="Arial" w:hAnsi="Arial"/>
              </w:rPr>
            </w:pPr>
          </w:p>
        </w:tc>
      </w:tr>
    </w:tbl>
    <w:p w:rsidR="00DF3FF8" w:rsidRDefault="00F2184E">
      <w:pPr>
        <w:pStyle w:val="a5"/>
      </w:pPr>
      <w:r>
        <w:rPr>
          <w:b/>
          <w:bCs/>
        </w:rPr>
        <w:br/>
        <w:t xml:space="preserve">Rapporteur’s Summary: </w:t>
      </w:r>
      <w:r>
        <w:rPr>
          <w:highlight w:val="yellow"/>
        </w:rPr>
        <w:t>To be added</w:t>
      </w:r>
    </w:p>
    <w:p w:rsidR="00DF3FF8" w:rsidRDefault="00DF3FF8">
      <w:pPr>
        <w:jc w:val="both"/>
        <w:rPr>
          <w:rFonts w:eastAsiaTheme="minorEastAsia" w:cs="Arial"/>
          <w:lang w:eastAsia="zh-CN"/>
        </w:rPr>
      </w:pPr>
    </w:p>
    <w:p w:rsidR="00DF3FF8" w:rsidRDefault="00F2184E">
      <w:pPr>
        <w:pStyle w:val="2"/>
        <w:numPr>
          <w:ilvl w:val="1"/>
          <w:numId w:val="8"/>
        </w:numPr>
        <w:rPr>
          <w:rFonts w:eastAsiaTheme="minorEastAsia"/>
          <w:lang w:eastAsia="zh-CN"/>
        </w:rPr>
      </w:pPr>
      <w:r>
        <w:rPr>
          <w:rFonts w:eastAsiaTheme="minorEastAsia"/>
          <w:lang w:eastAsia="zh-CN"/>
        </w:rPr>
        <w:t>AMF selection</w:t>
      </w:r>
    </w:p>
    <w:p w:rsidR="00DF3FF8" w:rsidRDefault="00F2184E">
      <w:pPr>
        <w:jc w:val="both"/>
        <w:rPr>
          <w:rFonts w:eastAsiaTheme="minorEastAsia"/>
          <w:lang w:eastAsia="zh-CN"/>
        </w:rPr>
      </w:pPr>
      <w:r>
        <w:rPr>
          <w:rFonts w:eastAsiaTheme="minorEastAsia"/>
          <w:lang w:eastAsia="zh-CN"/>
        </w:rPr>
        <w:t>Based on TS 23.501[18], clause 5.30.2.4, NG-RAN shall inform the AMF of the selected PLMN and NID. [1][13] believe the legacy procedure is enough while [14] wants to depend on the Home SP or GIN for AMF selection. [9] wonders whether the support of external credentials are uniform for all AMFs in an SNPN. The rapporteur recommend to confirm that no matter the AMFs supporting of external credentials are uniform, whether gNB could find the right AMF based on SNPN ID. If the answer is no, we can think about sending LS to SA2.</w:t>
      </w:r>
    </w:p>
    <w:p w:rsidR="00DF3FF8" w:rsidRDefault="00F2184E">
      <w:pPr>
        <w:spacing w:after="0"/>
        <w:jc w:val="both"/>
        <w:rPr>
          <w:rFonts w:ascii="Arial" w:hAnsi="Arial"/>
          <w:b/>
          <w:bCs/>
        </w:rPr>
      </w:pPr>
      <w:r>
        <w:rPr>
          <w:rFonts w:ascii="Arial" w:hAnsi="Arial"/>
          <w:b/>
          <w:bCs/>
        </w:rPr>
        <w:t>Q8: Do companies agree that the legacy AMF selection procedure is enough? Do we need to send LS to SA2 to clarify whether the support of external credentials are uniform for all AMFs in an SNPN</w:t>
      </w:r>
    </w:p>
    <w:p w:rsidR="00DF3FF8" w:rsidRDefault="00DF3FF8">
      <w:pPr>
        <w:jc w:val="both"/>
        <w:rPr>
          <w:rFonts w:eastAsiaTheme="minorEastAsia" w:cs="Arial"/>
          <w:lang w:eastAsia="zh-CN"/>
        </w:rPr>
      </w:pPr>
    </w:p>
    <w:tbl>
      <w:tblPr>
        <w:tblStyle w:val="ab"/>
        <w:tblW w:w="10148" w:type="dxa"/>
        <w:tblLook w:val="04A0"/>
      </w:tblPr>
      <w:tblGrid>
        <w:gridCol w:w="1980"/>
        <w:gridCol w:w="1134"/>
        <w:gridCol w:w="1701"/>
        <w:gridCol w:w="4819"/>
        <w:gridCol w:w="514"/>
      </w:tblGrid>
      <w:tr w:rsidR="00DF3FF8" w:rsidTr="0050742F">
        <w:trPr>
          <w:gridAfter w:val="1"/>
          <w:wAfter w:w="514" w:type="dxa"/>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1701"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b/>
                <w:bCs/>
                <w:lang w:eastAsia="zh-CN"/>
              </w:rPr>
            </w:pPr>
            <w:r>
              <w:rPr>
                <w:rFonts w:ascii="Arial" w:eastAsiaTheme="minorEastAsia" w:hAnsi="Arial"/>
                <w:b/>
                <w:bCs/>
                <w:lang w:eastAsia="zh-CN"/>
              </w:rPr>
              <w:t>Send LS to SA2?</w:t>
            </w:r>
          </w:p>
        </w:tc>
        <w:tc>
          <w:tcPr>
            <w:tcW w:w="4819"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 xml:space="preserve">omments </w:t>
            </w:r>
          </w:p>
        </w:tc>
      </w:tr>
      <w:tr w:rsidR="00DF3FF8" w:rsidTr="0050742F">
        <w:trPr>
          <w:gridAfter w:val="1"/>
          <w:wAfter w:w="514" w:type="dxa"/>
          <w:trHeight w:val="396"/>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701"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are OK to send LS to confirm that</w:t>
            </w:r>
          </w:p>
        </w:tc>
        <w:tc>
          <w:tcPr>
            <w:tcW w:w="4819" w:type="dxa"/>
            <w:tcBorders>
              <w:top w:val="single" w:sz="4" w:space="0" w:color="auto"/>
              <w:left w:val="single" w:sz="4" w:space="0" w:color="auto"/>
              <w:bottom w:val="single" w:sz="4" w:space="0" w:color="auto"/>
              <w:right w:val="single" w:sz="4" w:space="0" w:color="auto"/>
            </w:tcBorders>
          </w:tcPr>
          <w:p w:rsidR="00DF3FF8" w:rsidRDefault="00DF3FF8">
            <w:pPr>
              <w:spacing w:after="0"/>
              <w:jc w:val="both"/>
              <w:rPr>
                <w:rFonts w:ascii="Arial" w:eastAsiaTheme="minorEastAsia" w:hAnsi="Arial"/>
                <w:lang w:eastAsia="zh-CN"/>
              </w:rPr>
            </w:pPr>
          </w:p>
        </w:tc>
      </w:tr>
      <w:tr w:rsidR="00DF3FF8" w:rsidTr="0050742F">
        <w:trPr>
          <w:gridAfter w:val="1"/>
          <w:wAfter w:w="514" w:type="dxa"/>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Calibri" w:hAnsi="Arial"/>
                <w:lang w:eastAsia="ja-JP"/>
              </w:rPr>
            </w:pPr>
            <w:r>
              <w:rPr>
                <w:rFonts w:ascii="Arial" w:eastAsia="Calibri" w:hAnsi="Arial"/>
                <w:lang w:eastAsia="ja-JP"/>
              </w:rPr>
              <w:lastRenderedPageBreak/>
              <w:t>Intel</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Yes</w:t>
            </w:r>
          </w:p>
        </w:tc>
        <w:tc>
          <w:tcPr>
            <w:tcW w:w="1701"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No</w:t>
            </w:r>
          </w:p>
        </w:tc>
        <w:tc>
          <w:tcPr>
            <w:tcW w:w="4819"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We do not see a need to send a LS since AMF selection is not in the scope of RAN2. If RAN3 or CT1 think there is need for other information other than selected SNPN ID, they can inform RAN2.</w:t>
            </w:r>
          </w:p>
        </w:tc>
      </w:tr>
      <w:tr w:rsidR="00DF3FF8" w:rsidTr="0050742F">
        <w:trPr>
          <w:gridAfter w:val="1"/>
          <w:wAfter w:w="514" w:type="dxa"/>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Yes</w:t>
            </w:r>
          </w:p>
        </w:tc>
        <w:tc>
          <w:tcPr>
            <w:tcW w:w="1701"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No</w:t>
            </w:r>
          </w:p>
        </w:tc>
        <w:tc>
          <w:tcPr>
            <w:tcW w:w="4819"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Same view as Intel: this is not the scope of RAN2.</w:t>
            </w:r>
          </w:p>
        </w:tc>
      </w:tr>
      <w:tr w:rsidR="00DF3FF8" w:rsidTr="0050742F">
        <w:trPr>
          <w:gridAfter w:val="1"/>
          <w:wAfter w:w="514" w:type="dxa"/>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701"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 strong view</w:t>
            </w:r>
          </w:p>
        </w:tc>
        <w:tc>
          <w:tcPr>
            <w:tcW w:w="4819" w:type="dxa"/>
            <w:tcBorders>
              <w:top w:val="single" w:sz="4" w:space="0" w:color="auto"/>
              <w:left w:val="single" w:sz="4" w:space="0" w:color="auto"/>
              <w:bottom w:val="single" w:sz="4" w:space="0" w:color="auto"/>
              <w:right w:val="single" w:sz="4" w:space="0" w:color="auto"/>
            </w:tcBorders>
          </w:tcPr>
          <w:p w:rsidR="00DF3FF8" w:rsidRDefault="00DF3FF8">
            <w:pPr>
              <w:spacing w:after="0"/>
              <w:jc w:val="both"/>
              <w:rPr>
                <w:rFonts w:ascii="Arial" w:hAnsi="Arial"/>
              </w:rPr>
            </w:pPr>
          </w:p>
        </w:tc>
      </w:tr>
      <w:tr w:rsidR="00DF3FF8" w:rsidTr="0050742F">
        <w:trPr>
          <w:gridAfter w:val="1"/>
          <w:wAfter w:w="514" w:type="dxa"/>
          <w:trHeight w:val="396"/>
        </w:trPr>
        <w:tc>
          <w:tcPr>
            <w:tcW w:w="1980" w:type="dxa"/>
          </w:tcPr>
          <w:p w:rsidR="00DF3FF8" w:rsidRDefault="00F2184E">
            <w:pPr>
              <w:spacing w:after="0"/>
              <w:jc w:val="both"/>
              <w:rPr>
                <w:rFonts w:ascii="Arial" w:hAnsi="Arial"/>
              </w:rPr>
            </w:pPr>
            <w:r>
              <w:rPr>
                <w:rFonts w:ascii="Arial" w:hAnsi="Arial"/>
              </w:rPr>
              <w:t>Apple</w:t>
            </w:r>
          </w:p>
        </w:tc>
        <w:tc>
          <w:tcPr>
            <w:tcW w:w="1134" w:type="dxa"/>
          </w:tcPr>
          <w:p w:rsidR="00DF3FF8" w:rsidRDefault="00F2184E">
            <w:pPr>
              <w:spacing w:after="0"/>
              <w:rPr>
                <w:rFonts w:ascii="Arial" w:hAnsi="Arial"/>
              </w:rPr>
            </w:pPr>
            <w:r>
              <w:rPr>
                <w:rFonts w:ascii="Arial" w:hAnsi="Arial"/>
              </w:rPr>
              <w:t>Yes</w:t>
            </w:r>
          </w:p>
        </w:tc>
        <w:tc>
          <w:tcPr>
            <w:tcW w:w="1701" w:type="dxa"/>
          </w:tcPr>
          <w:p w:rsidR="00DF3FF8" w:rsidRDefault="00F2184E">
            <w:pPr>
              <w:spacing w:after="0"/>
              <w:rPr>
                <w:rFonts w:ascii="Arial" w:hAnsi="Arial"/>
              </w:rPr>
            </w:pPr>
            <w:r>
              <w:rPr>
                <w:rFonts w:ascii="Arial" w:hAnsi="Arial"/>
              </w:rPr>
              <w:t>Ok to clarify</w:t>
            </w:r>
          </w:p>
        </w:tc>
        <w:tc>
          <w:tcPr>
            <w:tcW w:w="4819" w:type="dxa"/>
          </w:tcPr>
          <w:p w:rsidR="00DF3FF8" w:rsidRDefault="00DF3FF8">
            <w:pPr>
              <w:spacing w:after="0"/>
              <w:rPr>
                <w:rFonts w:ascii="Arial" w:hAnsi="Arial"/>
              </w:rPr>
            </w:pPr>
          </w:p>
        </w:tc>
      </w:tr>
      <w:tr w:rsidR="00DF3FF8" w:rsidTr="0050742F">
        <w:trPr>
          <w:gridAfter w:val="1"/>
          <w:wAfter w:w="514" w:type="dxa"/>
          <w:trHeight w:val="396"/>
        </w:trPr>
        <w:tc>
          <w:tcPr>
            <w:tcW w:w="1980" w:type="dxa"/>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rsidR="00DF3FF8" w:rsidRDefault="00F2184E">
            <w:pPr>
              <w:spacing w:after="0"/>
              <w:rPr>
                <w:rFonts w:ascii="Arial" w:eastAsiaTheme="minorEastAsia" w:hAnsi="Arial"/>
                <w:lang w:eastAsia="zh-CN"/>
              </w:rPr>
            </w:pPr>
            <w:r>
              <w:rPr>
                <w:rFonts w:ascii="Arial" w:eastAsiaTheme="minorEastAsia" w:hAnsi="Arial" w:hint="eastAsia"/>
                <w:lang w:eastAsia="zh-CN"/>
              </w:rPr>
              <w:t>Yes</w:t>
            </w:r>
          </w:p>
        </w:tc>
        <w:tc>
          <w:tcPr>
            <w:tcW w:w="1701" w:type="dxa"/>
          </w:tcPr>
          <w:p w:rsidR="00DF3FF8" w:rsidRDefault="00F2184E">
            <w:pPr>
              <w:spacing w:after="0"/>
              <w:rPr>
                <w:rFonts w:ascii="Arial" w:hAnsi="Arial"/>
              </w:rPr>
            </w:pPr>
            <w:r>
              <w:rPr>
                <w:rFonts w:ascii="Arial" w:hAnsi="Arial"/>
              </w:rPr>
              <w:t>Ok to clarify</w:t>
            </w:r>
          </w:p>
        </w:tc>
        <w:tc>
          <w:tcPr>
            <w:tcW w:w="4819" w:type="dxa"/>
          </w:tcPr>
          <w:p w:rsidR="00DF3FF8" w:rsidRDefault="00DF3FF8">
            <w:pPr>
              <w:spacing w:after="0"/>
              <w:rPr>
                <w:rFonts w:ascii="Arial" w:hAnsi="Arial"/>
              </w:rPr>
            </w:pPr>
          </w:p>
        </w:tc>
      </w:tr>
      <w:tr w:rsidR="00DF3FF8" w:rsidTr="0050742F">
        <w:trPr>
          <w:trHeight w:val="379"/>
        </w:trPr>
        <w:tc>
          <w:tcPr>
            <w:tcW w:w="1980" w:type="dxa"/>
          </w:tcPr>
          <w:p w:rsidR="00DF3FF8" w:rsidRDefault="00F2184E">
            <w:pPr>
              <w:spacing w:after="0"/>
              <w:jc w:val="both"/>
              <w:rPr>
                <w:rFonts w:ascii="Arial" w:eastAsia="宋体" w:hAnsi="Arial"/>
                <w:lang w:val="en-US" w:eastAsia="zh-CN"/>
              </w:rPr>
            </w:pPr>
            <w:r>
              <w:rPr>
                <w:rFonts w:ascii="Arial" w:eastAsia="宋体" w:hAnsi="Arial" w:hint="eastAsia"/>
                <w:lang w:val="en-US" w:eastAsia="zh-CN"/>
              </w:rPr>
              <w:t>ZTE</w:t>
            </w:r>
          </w:p>
        </w:tc>
        <w:tc>
          <w:tcPr>
            <w:tcW w:w="1134" w:type="dxa"/>
          </w:tcPr>
          <w:p w:rsidR="00DF3FF8" w:rsidRDefault="00F2184E">
            <w:pPr>
              <w:spacing w:after="0"/>
              <w:rPr>
                <w:rFonts w:ascii="Arial" w:eastAsia="宋体" w:hAnsi="Arial"/>
                <w:lang w:val="en-US" w:eastAsia="zh-CN"/>
              </w:rPr>
            </w:pPr>
            <w:r>
              <w:rPr>
                <w:rFonts w:ascii="Arial" w:eastAsia="宋体" w:hAnsi="Arial" w:hint="eastAsia"/>
                <w:lang w:val="en-US" w:eastAsia="zh-CN"/>
              </w:rPr>
              <w:t>Yes</w:t>
            </w:r>
          </w:p>
        </w:tc>
        <w:tc>
          <w:tcPr>
            <w:tcW w:w="7034" w:type="dxa"/>
            <w:gridSpan w:val="3"/>
          </w:tcPr>
          <w:p w:rsidR="00DF3FF8" w:rsidRDefault="00DF3FF8">
            <w:pPr>
              <w:spacing w:after="0"/>
              <w:rPr>
                <w:rFonts w:ascii="Arial" w:hAnsi="Arial"/>
              </w:rPr>
            </w:pPr>
          </w:p>
        </w:tc>
      </w:tr>
      <w:tr w:rsidR="00DF3FF8" w:rsidTr="0050742F">
        <w:trPr>
          <w:gridAfter w:val="1"/>
          <w:wAfter w:w="514" w:type="dxa"/>
          <w:trHeight w:val="379"/>
        </w:trPr>
        <w:tc>
          <w:tcPr>
            <w:tcW w:w="1980" w:type="dxa"/>
          </w:tcPr>
          <w:p w:rsidR="00DF3FF8" w:rsidRDefault="00F2184E">
            <w:pPr>
              <w:spacing w:after="0"/>
              <w:jc w:val="both"/>
              <w:rPr>
                <w:rFonts w:ascii="Arial" w:hAnsi="Arial"/>
                <w:lang w:eastAsia="ja-JP"/>
              </w:rPr>
            </w:pPr>
            <w:r>
              <w:rPr>
                <w:rFonts w:ascii="Arial" w:hAnsi="Arial"/>
                <w:lang w:eastAsia="ja-JP"/>
              </w:rPr>
              <w:t>Qualcomm</w:t>
            </w:r>
          </w:p>
        </w:tc>
        <w:tc>
          <w:tcPr>
            <w:tcW w:w="1134" w:type="dxa"/>
          </w:tcPr>
          <w:p w:rsidR="00DF3FF8" w:rsidRDefault="00F2184E">
            <w:pPr>
              <w:spacing w:after="0"/>
              <w:rPr>
                <w:rFonts w:ascii="Arial" w:hAnsi="Arial"/>
                <w:lang w:eastAsia="ja-JP"/>
              </w:rPr>
            </w:pPr>
            <w:r>
              <w:rPr>
                <w:rFonts w:ascii="Arial" w:hAnsi="Arial"/>
                <w:lang w:eastAsia="ja-JP"/>
              </w:rPr>
              <w:t>Yes</w:t>
            </w:r>
          </w:p>
        </w:tc>
        <w:tc>
          <w:tcPr>
            <w:tcW w:w="1701" w:type="dxa"/>
          </w:tcPr>
          <w:p w:rsidR="00DF3FF8" w:rsidRDefault="00F2184E">
            <w:pPr>
              <w:spacing w:after="0"/>
              <w:rPr>
                <w:rFonts w:ascii="Arial" w:hAnsi="Arial"/>
              </w:rPr>
            </w:pPr>
            <w:r>
              <w:rPr>
                <w:rFonts w:ascii="Arial" w:hAnsi="Arial"/>
              </w:rPr>
              <w:t>No</w:t>
            </w:r>
          </w:p>
        </w:tc>
        <w:tc>
          <w:tcPr>
            <w:tcW w:w="4819" w:type="dxa"/>
          </w:tcPr>
          <w:p w:rsidR="00DF3FF8" w:rsidRDefault="00BB5D0E">
            <w:pPr>
              <w:spacing w:after="0"/>
              <w:rPr>
                <w:rFonts w:ascii="Arial" w:hAnsi="Arial"/>
              </w:rPr>
            </w:pPr>
            <w:r>
              <w:rPr>
                <w:rFonts w:ascii="Arial" w:hAnsi="Arial"/>
              </w:rPr>
              <w:t>Agree with Intel</w:t>
            </w:r>
            <w:r w:rsidR="00F2184E">
              <w:rPr>
                <w:rFonts w:ascii="Arial" w:hAnsi="Arial"/>
              </w:rPr>
              <w:t xml:space="preserve"> </w:t>
            </w:r>
          </w:p>
        </w:tc>
      </w:tr>
      <w:tr w:rsidR="0050742F" w:rsidTr="0050742F">
        <w:trPr>
          <w:gridAfter w:val="1"/>
          <w:wAfter w:w="514" w:type="dxa"/>
          <w:trHeight w:val="379"/>
        </w:trPr>
        <w:tc>
          <w:tcPr>
            <w:tcW w:w="1980" w:type="dxa"/>
          </w:tcPr>
          <w:p w:rsidR="0050742F" w:rsidRDefault="0050742F" w:rsidP="00444F85">
            <w:pPr>
              <w:spacing w:after="0"/>
              <w:jc w:val="both"/>
              <w:rPr>
                <w:rFonts w:ascii="Arial" w:eastAsia="Calibri" w:hAnsi="Arial"/>
                <w:lang w:eastAsia="ja-JP"/>
              </w:rPr>
            </w:pPr>
            <w:r>
              <w:rPr>
                <w:rFonts w:ascii="Arial" w:eastAsiaTheme="minorEastAsia" w:hAnsi="Arial" w:hint="eastAsia"/>
                <w:lang w:eastAsia="zh-CN"/>
              </w:rPr>
              <w:t>Huawei</w:t>
            </w:r>
            <w:r w:rsidR="007D7B3F">
              <w:rPr>
                <w:rFonts w:ascii="Arial" w:eastAsiaTheme="minorEastAsia" w:hAnsi="Arial" w:hint="eastAsia"/>
                <w:lang w:eastAsia="zh-CN"/>
              </w:rPr>
              <w:t>, HiSilicon</w:t>
            </w:r>
          </w:p>
        </w:tc>
        <w:tc>
          <w:tcPr>
            <w:tcW w:w="1134" w:type="dxa"/>
          </w:tcPr>
          <w:p w:rsidR="0050742F" w:rsidRPr="00D2450F" w:rsidRDefault="0050742F" w:rsidP="00444F85">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701" w:type="dxa"/>
          </w:tcPr>
          <w:p w:rsidR="0050742F" w:rsidRDefault="0050742F" w:rsidP="00444F85">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4819" w:type="dxa"/>
          </w:tcPr>
          <w:p w:rsidR="0050742F" w:rsidRPr="00381FCA" w:rsidRDefault="0050742F" w:rsidP="00444F85">
            <w:pPr>
              <w:spacing w:after="0"/>
              <w:jc w:val="both"/>
              <w:rPr>
                <w:rFonts w:ascii="Arial" w:hAnsi="Arial" w:cs="Arial"/>
              </w:rPr>
            </w:pPr>
            <w:r w:rsidRPr="00381FCA">
              <w:rPr>
                <w:rFonts w:ascii="Arial" w:hAnsi="Arial" w:cs="Arial"/>
              </w:rPr>
              <w:t xml:space="preserve">If there is no common understanding about whether the support of external credentials are uniform for all AMFs in an SNPN, RAN2 can ask SA2 </w:t>
            </w:r>
            <w:r w:rsidRPr="00381FCA">
              <w:rPr>
                <w:rFonts w:ascii="Arial" w:eastAsiaTheme="minorEastAsia" w:hAnsi="Arial" w:cs="Arial"/>
              </w:rPr>
              <w:t>Ask</w:t>
            </w:r>
            <w:r w:rsidRPr="00381FCA">
              <w:rPr>
                <w:rFonts w:ascii="Arial" w:hAnsi="Arial" w:cs="Arial"/>
                <w:lang w:val="en-US"/>
              </w:rPr>
              <w:t xml:space="preserve"> SA2 to clarify.</w:t>
            </w:r>
          </w:p>
        </w:tc>
      </w:tr>
      <w:tr w:rsidR="00AD3C76" w:rsidTr="0050742F">
        <w:trPr>
          <w:gridAfter w:val="1"/>
          <w:wAfter w:w="514" w:type="dxa"/>
          <w:trHeight w:val="379"/>
        </w:trPr>
        <w:tc>
          <w:tcPr>
            <w:tcW w:w="1980" w:type="dxa"/>
          </w:tcPr>
          <w:p w:rsidR="00AD3C76" w:rsidRPr="00503ED8" w:rsidRDefault="00AD3C76" w:rsidP="00AB085F">
            <w:pPr>
              <w:spacing w:after="0"/>
              <w:jc w:val="both"/>
              <w:rPr>
                <w:rFonts w:ascii="Arial" w:eastAsiaTheme="minorEastAsia" w:hAnsi="Arial" w:hint="eastAsia"/>
                <w:lang w:eastAsia="zh-CN"/>
              </w:rPr>
            </w:pPr>
            <w:r>
              <w:rPr>
                <w:rFonts w:ascii="Arial" w:eastAsiaTheme="minorEastAsia" w:hAnsi="Arial" w:hint="eastAsia"/>
                <w:lang w:eastAsia="zh-CN"/>
              </w:rPr>
              <w:t>CMCC</w:t>
            </w:r>
          </w:p>
        </w:tc>
        <w:tc>
          <w:tcPr>
            <w:tcW w:w="1134" w:type="dxa"/>
          </w:tcPr>
          <w:p w:rsidR="00AD3C76" w:rsidRDefault="00AD3C76" w:rsidP="00AB085F">
            <w:pPr>
              <w:spacing w:after="0"/>
              <w:rPr>
                <w:rFonts w:ascii="Arial" w:hAnsi="Arial"/>
                <w:lang w:eastAsia="ja-JP"/>
              </w:rPr>
            </w:pPr>
            <w:r>
              <w:rPr>
                <w:rFonts w:ascii="Arial" w:hAnsi="Arial"/>
                <w:lang w:eastAsia="ja-JP"/>
              </w:rPr>
              <w:t>Yes</w:t>
            </w:r>
          </w:p>
        </w:tc>
        <w:tc>
          <w:tcPr>
            <w:tcW w:w="1701" w:type="dxa"/>
          </w:tcPr>
          <w:p w:rsidR="00AD3C76" w:rsidRDefault="00AD3C76" w:rsidP="00AB085F">
            <w:pPr>
              <w:spacing w:after="0"/>
              <w:rPr>
                <w:rFonts w:ascii="Arial" w:hAnsi="Arial"/>
              </w:rPr>
            </w:pPr>
            <w:r>
              <w:rPr>
                <w:rFonts w:ascii="Arial" w:hAnsi="Arial"/>
              </w:rPr>
              <w:t>No</w:t>
            </w:r>
          </w:p>
        </w:tc>
        <w:tc>
          <w:tcPr>
            <w:tcW w:w="4819" w:type="dxa"/>
          </w:tcPr>
          <w:p w:rsidR="00AD3C76" w:rsidRPr="00503ED8" w:rsidRDefault="00AD3C76" w:rsidP="00AB085F">
            <w:pPr>
              <w:spacing w:after="0"/>
              <w:rPr>
                <w:rFonts w:ascii="Arial" w:eastAsiaTheme="minorEastAsia" w:hAnsi="Arial" w:hint="eastAsia"/>
                <w:lang w:eastAsia="zh-CN"/>
              </w:rPr>
            </w:pPr>
            <w:r>
              <w:rPr>
                <w:rFonts w:ascii="Arial" w:eastAsiaTheme="minorEastAsia" w:hAnsi="Arial" w:hint="eastAsia"/>
                <w:lang w:eastAsia="zh-CN"/>
              </w:rPr>
              <w:t>RAN3 is working on the LS to SA2 during this meeting</w:t>
            </w:r>
          </w:p>
        </w:tc>
      </w:tr>
    </w:tbl>
    <w:p w:rsidR="00DF3FF8" w:rsidRDefault="00F2184E">
      <w:pPr>
        <w:pStyle w:val="a5"/>
      </w:pPr>
      <w:r>
        <w:rPr>
          <w:b/>
          <w:bCs/>
        </w:rPr>
        <w:br/>
        <w:t xml:space="preserve">Rapporteur’s Summary: </w:t>
      </w:r>
      <w:r>
        <w:rPr>
          <w:highlight w:val="yellow"/>
        </w:rPr>
        <w:t>To be added</w:t>
      </w:r>
    </w:p>
    <w:p w:rsidR="00DF3FF8" w:rsidRDefault="00DF3FF8">
      <w:pPr>
        <w:jc w:val="both"/>
        <w:rPr>
          <w:rFonts w:eastAsiaTheme="minorEastAsia" w:cs="Arial"/>
          <w:lang w:eastAsia="zh-CN"/>
        </w:rPr>
      </w:pPr>
    </w:p>
    <w:p w:rsidR="00DF3FF8" w:rsidRDefault="00F2184E">
      <w:pPr>
        <w:pStyle w:val="2"/>
        <w:numPr>
          <w:ilvl w:val="1"/>
          <w:numId w:val="8"/>
        </w:numPr>
        <w:rPr>
          <w:rFonts w:eastAsiaTheme="minorEastAsia"/>
          <w:lang w:eastAsia="zh-CN"/>
        </w:rPr>
      </w:pPr>
      <w:r>
        <w:rPr>
          <w:rFonts w:eastAsiaTheme="minorEastAsia"/>
          <w:lang w:eastAsia="zh-CN"/>
        </w:rPr>
        <w:t>Others</w:t>
      </w:r>
    </w:p>
    <w:p w:rsidR="00DF3FF8" w:rsidRDefault="00F2184E">
      <w:pPr>
        <w:jc w:val="both"/>
        <w:rPr>
          <w:rFonts w:eastAsia="宋体"/>
          <w:lang w:eastAsia="zh-CN"/>
        </w:rPr>
      </w:pPr>
      <w:r>
        <w:rPr>
          <w:rFonts w:eastAsia="宋体" w:hint="eastAsia"/>
          <w:lang w:eastAsia="zh-CN"/>
        </w:rPr>
        <w:t>S</w:t>
      </w:r>
      <w:r>
        <w:rPr>
          <w:rFonts w:eastAsia="宋体"/>
          <w:lang w:eastAsia="zh-CN"/>
        </w:rPr>
        <w:t>ince some open issues need to be addressed first, the rapporteur to postpone the detail design of ASN.1 mentioned in [1][3][7][8][9]. After RAN2 decides which SIB for GIN broadcasting, whether we need HRNN</w:t>
      </w:r>
      <w:r>
        <w:t>, etc</w:t>
      </w:r>
      <w:r>
        <w:rPr>
          <w:rFonts w:eastAsia="宋体"/>
          <w:lang w:eastAsia="zh-CN"/>
        </w:rPr>
        <w:t>, we can come back to these contributions.</w:t>
      </w:r>
    </w:p>
    <w:p w:rsidR="00DF3FF8" w:rsidRDefault="00F2184E">
      <w:pPr>
        <w:spacing w:after="0"/>
        <w:jc w:val="both"/>
        <w:rPr>
          <w:rFonts w:ascii="Arial" w:hAnsi="Arial"/>
          <w:b/>
          <w:bCs/>
        </w:rPr>
      </w:pPr>
      <w:r>
        <w:rPr>
          <w:rFonts w:ascii="Arial" w:hAnsi="Arial"/>
          <w:b/>
          <w:bCs/>
        </w:rPr>
        <w:t xml:space="preserve">Q9.1: Do companies agree that ASN.1 design could be postponed? </w:t>
      </w:r>
    </w:p>
    <w:p w:rsidR="00DF3FF8" w:rsidRDefault="00DF3FF8">
      <w:pPr>
        <w:jc w:val="both"/>
        <w:rPr>
          <w:rFonts w:eastAsiaTheme="minorEastAsia" w:cs="Arial"/>
          <w:lang w:eastAsia="zh-CN"/>
        </w:rPr>
      </w:pPr>
    </w:p>
    <w:tbl>
      <w:tblPr>
        <w:tblStyle w:val="ab"/>
        <w:tblW w:w="10148" w:type="dxa"/>
        <w:tblLook w:val="04A0"/>
      </w:tblPr>
      <w:tblGrid>
        <w:gridCol w:w="1980"/>
        <w:gridCol w:w="1134"/>
        <w:gridCol w:w="7034"/>
      </w:tblGrid>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DF3FF8">
        <w:trPr>
          <w:trHeight w:val="396"/>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rsidR="00DF3FF8" w:rsidRDefault="00DF3FF8">
            <w:pPr>
              <w:spacing w:after="0"/>
              <w:jc w:val="both"/>
              <w:rPr>
                <w:rFonts w:ascii="Arial" w:eastAsiaTheme="minorEastAsia" w:hAnsi="Arial"/>
                <w:lang w:eastAsia="zh-CN"/>
              </w:rPr>
            </w:pPr>
          </w:p>
        </w:tc>
      </w:tr>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rsidR="00DF3FF8" w:rsidRDefault="00DF3FF8">
            <w:pPr>
              <w:spacing w:after="0"/>
              <w:jc w:val="both"/>
              <w:rPr>
                <w:rFonts w:ascii="Arial" w:hAnsi="Arial"/>
              </w:rPr>
            </w:pPr>
          </w:p>
        </w:tc>
      </w:tr>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rsidR="00DF3FF8" w:rsidRDefault="00DF3FF8">
            <w:pPr>
              <w:spacing w:after="0"/>
              <w:jc w:val="both"/>
              <w:rPr>
                <w:rFonts w:ascii="Arial" w:hAnsi="Arial"/>
              </w:rPr>
            </w:pPr>
          </w:p>
        </w:tc>
      </w:tr>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rsidR="00DF3FF8" w:rsidRDefault="00DF3FF8">
            <w:pPr>
              <w:spacing w:after="0"/>
              <w:jc w:val="both"/>
              <w:rPr>
                <w:rFonts w:ascii="Arial" w:hAnsi="Arial"/>
              </w:rPr>
            </w:pPr>
          </w:p>
        </w:tc>
      </w:tr>
      <w:tr w:rsidR="00DF3FF8">
        <w:trPr>
          <w:trHeight w:val="396"/>
        </w:trPr>
        <w:tc>
          <w:tcPr>
            <w:tcW w:w="1980" w:type="dxa"/>
          </w:tcPr>
          <w:p w:rsidR="00DF3FF8" w:rsidRDefault="00F2184E">
            <w:pPr>
              <w:spacing w:after="0"/>
              <w:jc w:val="both"/>
              <w:rPr>
                <w:rFonts w:ascii="Arial" w:hAnsi="Arial"/>
              </w:rPr>
            </w:pPr>
            <w:r>
              <w:rPr>
                <w:rFonts w:ascii="Arial" w:hAnsi="Arial"/>
              </w:rPr>
              <w:t>Apple</w:t>
            </w:r>
          </w:p>
        </w:tc>
        <w:tc>
          <w:tcPr>
            <w:tcW w:w="1134" w:type="dxa"/>
          </w:tcPr>
          <w:p w:rsidR="00DF3FF8" w:rsidRDefault="00F2184E">
            <w:pPr>
              <w:spacing w:after="0"/>
              <w:rPr>
                <w:rFonts w:ascii="Arial" w:hAnsi="Arial"/>
              </w:rPr>
            </w:pPr>
            <w:r>
              <w:rPr>
                <w:rFonts w:ascii="Arial" w:hAnsi="Arial"/>
              </w:rPr>
              <w:t>Yes</w:t>
            </w:r>
          </w:p>
        </w:tc>
        <w:tc>
          <w:tcPr>
            <w:tcW w:w="7034" w:type="dxa"/>
          </w:tcPr>
          <w:p w:rsidR="00DF3FF8" w:rsidRDefault="00DF3FF8">
            <w:pPr>
              <w:spacing w:after="0"/>
              <w:rPr>
                <w:rFonts w:ascii="Arial" w:hAnsi="Arial"/>
              </w:rPr>
            </w:pPr>
          </w:p>
        </w:tc>
      </w:tr>
      <w:tr w:rsidR="00DF3FF8">
        <w:trPr>
          <w:trHeight w:val="396"/>
        </w:trPr>
        <w:tc>
          <w:tcPr>
            <w:tcW w:w="1980" w:type="dxa"/>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rsidR="00DF3FF8" w:rsidRDefault="00F2184E">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rsidR="00DF3FF8" w:rsidRDefault="00DF3FF8">
            <w:pPr>
              <w:spacing w:after="0"/>
              <w:rPr>
                <w:rFonts w:ascii="Arial" w:hAnsi="Arial"/>
              </w:rPr>
            </w:pPr>
          </w:p>
        </w:tc>
      </w:tr>
      <w:tr w:rsidR="00DF3FF8">
        <w:trPr>
          <w:trHeight w:val="379"/>
        </w:trPr>
        <w:tc>
          <w:tcPr>
            <w:tcW w:w="1980" w:type="dxa"/>
          </w:tcPr>
          <w:p w:rsidR="00DF3FF8" w:rsidRDefault="00F2184E">
            <w:pPr>
              <w:spacing w:after="0"/>
              <w:jc w:val="both"/>
              <w:rPr>
                <w:rFonts w:ascii="Arial" w:eastAsia="宋体" w:hAnsi="Arial"/>
                <w:lang w:val="en-US" w:eastAsia="zh-CN"/>
              </w:rPr>
            </w:pPr>
            <w:r>
              <w:rPr>
                <w:rFonts w:ascii="Arial" w:eastAsia="宋体" w:hAnsi="Arial" w:hint="eastAsia"/>
                <w:lang w:val="en-US" w:eastAsia="zh-CN"/>
              </w:rPr>
              <w:t>ZTE</w:t>
            </w:r>
          </w:p>
        </w:tc>
        <w:tc>
          <w:tcPr>
            <w:tcW w:w="1134" w:type="dxa"/>
          </w:tcPr>
          <w:p w:rsidR="00DF3FF8" w:rsidRDefault="00F2184E">
            <w:pPr>
              <w:spacing w:after="0"/>
              <w:rPr>
                <w:rFonts w:ascii="Arial" w:eastAsia="宋体" w:hAnsi="Arial"/>
                <w:lang w:val="en-US" w:eastAsia="zh-CN"/>
              </w:rPr>
            </w:pPr>
            <w:r>
              <w:rPr>
                <w:rFonts w:ascii="Arial" w:eastAsia="宋体" w:hAnsi="Arial" w:hint="eastAsia"/>
                <w:lang w:val="en-US" w:eastAsia="zh-CN"/>
              </w:rPr>
              <w:t>Yes</w:t>
            </w:r>
          </w:p>
        </w:tc>
        <w:tc>
          <w:tcPr>
            <w:tcW w:w="7034" w:type="dxa"/>
          </w:tcPr>
          <w:p w:rsidR="00DF3FF8" w:rsidRDefault="00DF3FF8">
            <w:pPr>
              <w:spacing w:after="0"/>
              <w:rPr>
                <w:rFonts w:ascii="Arial" w:hAnsi="Arial"/>
              </w:rPr>
            </w:pPr>
          </w:p>
        </w:tc>
      </w:tr>
      <w:tr w:rsidR="00DF3FF8">
        <w:trPr>
          <w:trHeight w:val="379"/>
        </w:trPr>
        <w:tc>
          <w:tcPr>
            <w:tcW w:w="1980" w:type="dxa"/>
          </w:tcPr>
          <w:p w:rsidR="00DF3FF8" w:rsidRDefault="00BB5D0E">
            <w:pPr>
              <w:spacing w:after="0"/>
              <w:jc w:val="both"/>
              <w:rPr>
                <w:rFonts w:ascii="Arial" w:hAnsi="Arial"/>
                <w:lang w:eastAsia="ja-JP"/>
              </w:rPr>
            </w:pPr>
            <w:r>
              <w:rPr>
                <w:rFonts w:ascii="Arial" w:hAnsi="Arial"/>
                <w:lang w:eastAsia="ja-JP"/>
              </w:rPr>
              <w:t>Qualcomm</w:t>
            </w:r>
          </w:p>
        </w:tc>
        <w:tc>
          <w:tcPr>
            <w:tcW w:w="1134" w:type="dxa"/>
          </w:tcPr>
          <w:p w:rsidR="00DF3FF8" w:rsidRDefault="00BB5D0E">
            <w:pPr>
              <w:spacing w:after="0"/>
              <w:rPr>
                <w:rFonts w:ascii="Arial" w:hAnsi="Arial"/>
                <w:lang w:eastAsia="ja-JP"/>
              </w:rPr>
            </w:pPr>
            <w:r>
              <w:rPr>
                <w:rFonts w:ascii="Arial" w:hAnsi="Arial"/>
                <w:lang w:eastAsia="ja-JP"/>
              </w:rPr>
              <w:t>Yes</w:t>
            </w:r>
          </w:p>
        </w:tc>
        <w:tc>
          <w:tcPr>
            <w:tcW w:w="7034" w:type="dxa"/>
          </w:tcPr>
          <w:p w:rsidR="00DF3FF8" w:rsidRDefault="00DF3FF8">
            <w:pPr>
              <w:spacing w:after="0"/>
              <w:rPr>
                <w:rFonts w:ascii="Arial" w:hAnsi="Arial"/>
              </w:rPr>
            </w:pPr>
          </w:p>
        </w:tc>
      </w:tr>
      <w:tr w:rsidR="0050742F" w:rsidTr="0050742F">
        <w:trPr>
          <w:trHeight w:val="379"/>
        </w:trPr>
        <w:tc>
          <w:tcPr>
            <w:tcW w:w="1980" w:type="dxa"/>
          </w:tcPr>
          <w:p w:rsidR="0050742F" w:rsidRDefault="0050742F" w:rsidP="00444F85">
            <w:pPr>
              <w:spacing w:after="0"/>
              <w:jc w:val="both"/>
              <w:rPr>
                <w:rFonts w:ascii="Arial" w:eastAsia="Calibri" w:hAnsi="Arial"/>
                <w:lang w:eastAsia="ja-JP"/>
              </w:rPr>
            </w:pPr>
            <w:r>
              <w:rPr>
                <w:rFonts w:ascii="Arial" w:eastAsiaTheme="minorEastAsia" w:hAnsi="Arial" w:hint="eastAsia"/>
                <w:lang w:eastAsia="zh-CN"/>
              </w:rPr>
              <w:t>Huawei</w:t>
            </w:r>
            <w:r w:rsidR="007D7B3F">
              <w:rPr>
                <w:rFonts w:ascii="Arial" w:eastAsiaTheme="minorEastAsia" w:hAnsi="Arial" w:hint="eastAsia"/>
                <w:lang w:eastAsia="zh-CN"/>
              </w:rPr>
              <w:t>, HiSilicon</w:t>
            </w:r>
          </w:p>
        </w:tc>
        <w:tc>
          <w:tcPr>
            <w:tcW w:w="1134" w:type="dxa"/>
          </w:tcPr>
          <w:p w:rsidR="0050742F" w:rsidRPr="00D2450F" w:rsidRDefault="0050742F" w:rsidP="00444F85">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Pr>
          <w:p w:rsidR="0050742F" w:rsidRPr="00E52C4B" w:rsidRDefault="0050742F" w:rsidP="00444F85">
            <w:pPr>
              <w:spacing w:after="0"/>
              <w:jc w:val="both"/>
              <w:rPr>
                <w:rFonts w:ascii="Arial" w:eastAsiaTheme="minorEastAsia" w:hAnsi="Arial"/>
                <w:lang w:eastAsia="zh-CN"/>
              </w:rPr>
            </w:pPr>
            <w:r>
              <w:rPr>
                <w:rFonts w:ascii="Arial" w:eastAsiaTheme="minorEastAsia" w:hAnsi="Arial"/>
                <w:lang w:eastAsia="zh-CN"/>
              </w:rPr>
              <w:t xml:space="preserve"> </w:t>
            </w:r>
          </w:p>
        </w:tc>
      </w:tr>
      <w:tr w:rsidR="00AD3C76" w:rsidTr="0050742F">
        <w:trPr>
          <w:trHeight w:val="379"/>
        </w:trPr>
        <w:tc>
          <w:tcPr>
            <w:tcW w:w="1980" w:type="dxa"/>
          </w:tcPr>
          <w:p w:rsidR="00AD3C76" w:rsidRPr="0002016E" w:rsidRDefault="00AD3C76" w:rsidP="00AB085F">
            <w:pPr>
              <w:spacing w:after="0"/>
              <w:jc w:val="both"/>
              <w:rPr>
                <w:rFonts w:ascii="Arial" w:eastAsiaTheme="minorEastAsia" w:hAnsi="Arial" w:hint="eastAsia"/>
                <w:lang w:eastAsia="zh-CN"/>
              </w:rPr>
            </w:pPr>
            <w:r>
              <w:rPr>
                <w:rFonts w:ascii="Arial" w:eastAsiaTheme="minorEastAsia" w:hAnsi="Arial" w:hint="eastAsia"/>
                <w:lang w:eastAsia="zh-CN"/>
              </w:rPr>
              <w:t>CMCC</w:t>
            </w:r>
          </w:p>
        </w:tc>
        <w:tc>
          <w:tcPr>
            <w:tcW w:w="1134" w:type="dxa"/>
          </w:tcPr>
          <w:p w:rsidR="00AD3C76" w:rsidRDefault="00AD3C76" w:rsidP="00AB085F">
            <w:pPr>
              <w:spacing w:after="0"/>
              <w:rPr>
                <w:rFonts w:ascii="Arial" w:hAnsi="Arial"/>
                <w:lang w:eastAsia="ja-JP"/>
              </w:rPr>
            </w:pPr>
            <w:r>
              <w:rPr>
                <w:rFonts w:ascii="Arial" w:hAnsi="Arial"/>
                <w:lang w:eastAsia="ja-JP"/>
              </w:rPr>
              <w:t>Yes</w:t>
            </w:r>
          </w:p>
        </w:tc>
        <w:tc>
          <w:tcPr>
            <w:tcW w:w="7034" w:type="dxa"/>
          </w:tcPr>
          <w:p w:rsidR="00AD3C76" w:rsidRDefault="00AD3C76" w:rsidP="00444F85">
            <w:pPr>
              <w:spacing w:after="0"/>
              <w:jc w:val="both"/>
              <w:rPr>
                <w:rFonts w:ascii="Arial" w:eastAsiaTheme="minorEastAsia" w:hAnsi="Arial"/>
                <w:lang w:eastAsia="zh-CN"/>
              </w:rPr>
            </w:pPr>
          </w:p>
        </w:tc>
      </w:tr>
    </w:tbl>
    <w:p w:rsidR="00DF3FF8" w:rsidRDefault="00F2184E">
      <w:pPr>
        <w:pStyle w:val="a5"/>
      </w:pPr>
      <w:r>
        <w:rPr>
          <w:b/>
          <w:bCs/>
        </w:rPr>
        <w:br/>
        <w:t xml:space="preserve">Rapporteur’s Summary: </w:t>
      </w:r>
      <w:r>
        <w:rPr>
          <w:highlight w:val="yellow"/>
        </w:rPr>
        <w:t>To be added</w:t>
      </w:r>
    </w:p>
    <w:p w:rsidR="00DF3FF8" w:rsidRDefault="00DF3FF8">
      <w:pPr>
        <w:jc w:val="both"/>
        <w:rPr>
          <w:rFonts w:eastAsiaTheme="minorEastAsia" w:cs="Arial"/>
          <w:lang w:eastAsia="zh-CN"/>
        </w:rPr>
      </w:pPr>
    </w:p>
    <w:p w:rsidR="00DF3FF8" w:rsidRDefault="00F2184E">
      <w:pPr>
        <w:jc w:val="both"/>
        <w:rPr>
          <w:rFonts w:eastAsia="宋体"/>
          <w:lang w:eastAsia="zh-CN"/>
        </w:rPr>
      </w:pPr>
      <w:r>
        <w:rPr>
          <w:rFonts w:eastAsia="宋体" w:hint="eastAsia"/>
          <w:lang w:eastAsia="zh-CN"/>
        </w:rPr>
        <w:lastRenderedPageBreak/>
        <w:t>I</w:t>
      </w:r>
      <w:r>
        <w:rPr>
          <w:rFonts w:eastAsia="宋体"/>
          <w:lang w:eastAsia="zh-CN"/>
        </w:rPr>
        <w:t>t has been proposed in [2] that RAN2 to discuss trusted 3rd party authentication servers. Since this is a new topic never discussed before, the rapporteur recommends to postpone this issue.</w:t>
      </w:r>
    </w:p>
    <w:p w:rsidR="00DF3FF8" w:rsidRDefault="00F2184E">
      <w:pPr>
        <w:spacing w:after="0"/>
        <w:jc w:val="both"/>
        <w:rPr>
          <w:rFonts w:ascii="Arial" w:hAnsi="Arial"/>
          <w:b/>
          <w:bCs/>
        </w:rPr>
      </w:pPr>
      <w:r>
        <w:rPr>
          <w:rFonts w:ascii="Arial" w:hAnsi="Arial"/>
          <w:b/>
          <w:bCs/>
        </w:rPr>
        <w:t xml:space="preserve">Q9.2: Do companies agree that trusted 3rd party authentication servers related issues could be postponed? </w:t>
      </w:r>
    </w:p>
    <w:p w:rsidR="00DF3FF8" w:rsidRDefault="00DF3FF8">
      <w:pPr>
        <w:jc w:val="both"/>
        <w:rPr>
          <w:rFonts w:eastAsiaTheme="minorEastAsia" w:cs="Arial"/>
          <w:lang w:eastAsia="zh-CN"/>
        </w:rPr>
      </w:pPr>
    </w:p>
    <w:tbl>
      <w:tblPr>
        <w:tblStyle w:val="ab"/>
        <w:tblW w:w="10148" w:type="dxa"/>
        <w:tblLook w:val="04A0"/>
      </w:tblPr>
      <w:tblGrid>
        <w:gridCol w:w="1980"/>
        <w:gridCol w:w="1134"/>
        <w:gridCol w:w="7034"/>
      </w:tblGrid>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DF3FF8">
        <w:trPr>
          <w:trHeight w:val="396"/>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rsidR="00DF3FF8" w:rsidRDefault="00DF3FF8">
            <w:pPr>
              <w:spacing w:after="0"/>
              <w:jc w:val="both"/>
              <w:rPr>
                <w:rFonts w:ascii="Arial" w:eastAsiaTheme="minorEastAsia" w:hAnsi="Arial"/>
                <w:lang w:eastAsia="zh-CN"/>
              </w:rPr>
            </w:pPr>
          </w:p>
        </w:tc>
      </w:tr>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rsidR="00DF3FF8" w:rsidRDefault="00DF3FF8">
            <w:pPr>
              <w:spacing w:after="0"/>
              <w:jc w:val="both"/>
              <w:rPr>
                <w:rFonts w:ascii="Arial" w:hAnsi="Arial"/>
              </w:rPr>
            </w:pPr>
          </w:p>
        </w:tc>
        <w:tc>
          <w:tcPr>
            <w:tcW w:w="70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This is not in the scope of RAN2. If there is a need for this, it should come from other WGs.</w:t>
            </w:r>
          </w:p>
        </w:tc>
      </w:tr>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Same view as Intel: RAN2 should only work on this if requirements from other WG come.</w:t>
            </w:r>
          </w:p>
        </w:tc>
      </w:tr>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rsidR="00DF3FF8" w:rsidRDefault="00DF3FF8">
            <w:pPr>
              <w:spacing w:after="0"/>
              <w:jc w:val="both"/>
              <w:rPr>
                <w:rFonts w:ascii="Arial" w:hAnsi="Arial"/>
              </w:rPr>
            </w:pPr>
          </w:p>
        </w:tc>
      </w:tr>
      <w:tr w:rsidR="00DF3FF8">
        <w:trPr>
          <w:trHeight w:val="396"/>
        </w:trPr>
        <w:tc>
          <w:tcPr>
            <w:tcW w:w="1980" w:type="dxa"/>
          </w:tcPr>
          <w:p w:rsidR="00DF3FF8" w:rsidRDefault="00F2184E">
            <w:pPr>
              <w:spacing w:after="0"/>
              <w:jc w:val="both"/>
              <w:rPr>
                <w:rFonts w:ascii="Arial" w:hAnsi="Arial"/>
              </w:rPr>
            </w:pPr>
            <w:r>
              <w:rPr>
                <w:rFonts w:ascii="Arial" w:hAnsi="Arial"/>
              </w:rPr>
              <w:t>Apple</w:t>
            </w:r>
          </w:p>
        </w:tc>
        <w:tc>
          <w:tcPr>
            <w:tcW w:w="1134" w:type="dxa"/>
          </w:tcPr>
          <w:p w:rsidR="00DF3FF8" w:rsidRDefault="00F2184E">
            <w:pPr>
              <w:spacing w:after="0"/>
              <w:rPr>
                <w:rFonts w:ascii="Arial" w:hAnsi="Arial"/>
              </w:rPr>
            </w:pPr>
            <w:r>
              <w:rPr>
                <w:rFonts w:ascii="Arial" w:hAnsi="Arial"/>
              </w:rPr>
              <w:t>No</w:t>
            </w:r>
          </w:p>
        </w:tc>
        <w:tc>
          <w:tcPr>
            <w:tcW w:w="7034" w:type="dxa"/>
          </w:tcPr>
          <w:p w:rsidR="00DF3FF8" w:rsidRDefault="00F2184E">
            <w:pPr>
              <w:spacing w:after="0"/>
              <w:rPr>
                <w:rFonts w:ascii="Arial" w:hAnsi="Arial"/>
              </w:rPr>
            </w:pPr>
            <w:r>
              <w:rPr>
                <w:rFonts w:ascii="Arial" w:hAnsi="Arial"/>
              </w:rPr>
              <w:t>We feel there will be impact later on atleast from RAN2 perspective in terms of how to indicate trustworthiness of a specific server. One of the use-cases is UEs only authenticating with a trusted authentication server in specific SNPNs. We want to ensure that AS layer can send this indication so that UEs can postpone procedures until after such and indication is obtained. Atleast for such cases a discussion of 3</w:t>
            </w:r>
            <w:r>
              <w:rPr>
                <w:rFonts w:ascii="Arial" w:hAnsi="Arial"/>
                <w:vertAlign w:val="superscript"/>
              </w:rPr>
              <w:t>rd</w:t>
            </w:r>
            <w:r>
              <w:rPr>
                <w:rFonts w:ascii="Arial" w:hAnsi="Arial"/>
              </w:rPr>
              <w:t xml:space="preserve"> party authentication servers is needed. </w:t>
            </w:r>
          </w:p>
        </w:tc>
      </w:tr>
      <w:tr w:rsidR="00DF3FF8">
        <w:trPr>
          <w:trHeight w:val="396"/>
        </w:trPr>
        <w:tc>
          <w:tcPr>
            <w:tcW w:w="1980" w:type="dxa"/>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rsidR="00DF3FF8" w:rsidRDefault="00F2184E">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rsidR="00DF3FF8" w:rsidRDefault="00DF3FF8">
            <w:pPr>
              <w:spacing w:after="0"/>
              <w:rPr>
                <w:rFonts w:ascii="Arial" w:hAnsi="Arial"/>
              </w:rPr>
            </w:pPr>
          </w:p>
        </w:tc>
      </w:tr>
      <w:tr w:rsidR="00DF3FF8">
        <w:trPr>
          <w:trHeight w:val="379"/>
        </w:trPr>
        <w:tc>
          <w:tcPr>
            <w:tcW w:w="1980" w:type="dxa"/>
          </w:tcPr>
          <w:p w:rsidR="00DF3FF8" w:rsidRDefault="00F2184E">
            <w:pPr>
              <w:spacing w:after="0"/>
              <w:jc w:val="both"/>
              <w:rPr>
                <w:rFonts w:ascii="Arial" w:eastAsia="宋体" w:hAnsi="Arial"/>
                <w:lang w:val="en-US" w:eastAsia="zh-CN"/>
              </w:rPr>
            </w:pPr>
            <w:r>
              <w:rPr>
                <w:rFonts w:ascii="Arial" w:eastAsia="宋体" w:hAnsi="Arial" w:hint="eastAsia"/>
                <w:lang w:val="en-US" w:eastAsia="zh-CN"/>
              </w:rPr>
              <w:t>ZTE</w:t>
            </w:r>
          </w:p>
        </w:tc>
        <w:tc>
          <w:tcPr>
            <w:tcW w:w="1134" w:type="dxa"/>
          </w:tcPr>
          <w:p w:rsidR="00DF3FF8" w:rsidRDefault="00F2184E">
            <w:pPr>
              <w:spacing w:after="0"/>
              <w:rPr>
                <w:rFonts w:ascii="Arial" w:eastAsia="宋体" w:hAnsi="Arial"/>
                <w:lang w:val="en-US" w:eastAsia="zh-CN"/>
              </w:rPr>
            </w:pPr>
            <w:r>
              <w:rPr>
                <w:rFonts w:ascii="Arial" w:eastAsia="宋体" w:hAnsi="Arial" w:hint="eastAsia"/>
                <w:lang w:val="en-US" w:eastAsia="zh-CN"/>
              </w:rPr>
              <w:t>Yes</w:t>
            </w:r>
          </w:p>
        </w:tc>
        <w:tc>
          <w:tcPr>
            <w:tcW w:w="7034" w:type="dxa"/>
          </w:tcPr>
          <w:p w:rsidR="00DF3FF8" w:rsidRDefault="00DF3FF8">
            <w:pPr>
              <w:spacing w:after="0"/>
              <w:rPr>
                <w:rFonts w:ascii="Arial" w:hAnsi="Arial"/>
              </w:rPr>
            </w:pPr>
          </w:p>
        </w:tc>
      </w:tr>
      <w:tr w:rsidR="00DF3FF8">
        <w:trPr>
          <w:trHeight w:val="379"/>
        </w:trPr>
        <w:tc>
          <w:tcPr>
            <w:tcW w:w="1980" w:type="dxa"/>
          </w:tcPr>
          <w:p w:rsidR="00DF3FF8" w:rsidRDefault="00BB5D0E">
            <w:pPr>
              <w:spacing w:after="0"/>
              <w:jc w:val="both"/>
              <w:rPr>
                <w:rFonts w:ascii="Arial" w:hAnsi="Arial"/>
                <w:lang w:eastAsia="ja-JP"/>
              </w:rPr>
            </w:pPr>
            <w:r>
              <w:rPr>
                <w:rFonts w:ascii="Arial" w:hAnsi="Arial"/>
                <w:lang w:eastAsia="ja-JP"/>
              </w:rPr>
              <w:t>Qualcomm</w:t>
            </w:r>
          </w:p>
        </w:tc>
        <w:tc>
          <w:tcPr>
            <w:tcW w:w="1134" w:type="dxa"/>
          </w:tcPr>
          <w:p w:rsidR="00DF3FF8" w:rsidRDefault="00BB5D0E">
            <w:pPr>
              <w:spacing w:after="0"/>
              <w:rPr>
                <w:rFonts w:ascii="Arial" w:hAnsi="Arial"/>
                <w:lang w:eastAsia="ja-JP"/>
              </w:rPr>
            </w:pPr>
            <w:r>
              <w:rPr>
                <w:rFonts w:ascii="Arial" w:hAnsi="Arial"/>
                <w:lang w:eastAsia="ja-JP"/>
              </w:rPr>
              <w:t>Yes+</w:t>
            </w:r>
          </w:p>
        </w:tc>
        <w:tc>
          <w:tcPr>
            <w:tcW w:w="7034" w:type="dxa"/>
          </w:tcPr>
          <w:p w:rsidR="00DF3FF8" w:rsidRDefault="00BB5D0E">
            <w:pPr>
              <w:spacing w:after="0"/>
              <w:rPr>
                <w:rFonts w:ascii="Arial" w:hAnsi="Arial"/>
              </w:rPr>
            </w:pPr>
            <w:r>
              <w:rPr>
                <w:rFonts w:ascii="Arial" w:hAnsi="Arial"/>
              </w:rPr>
              <w:t>This should be dropped; it is not within RAN2 scope.</w:t>
            </w:r>
          </w:p>
        </w:tc>
      </w:tr>
      <w:tr w:rsidR="0050742F" w:rsidTr="0050742F">
        <w:trPr>
          <w:trHeight w:val="379"/>
        </w:trPr>
        <w:tc>
          <w:tcPr>
            <w:tcW w:w="1980" w:type="dxa"/>
          </w:tcPr>
          <w:p w:rsidR="0050742F" w:rsidRDefault="0050742F" w:rsidP="00444F85">
            <w:pPr>
              <w:spacing w:after="0"/>
              <w:jc w:val="both"/>
              <w:rPr>
                <w:rFonts w:ascii="Arial" w:eastAsia="Calibri" w:hAnsi="Arial"/>
                <w:lang w:eastAsia="ja-JP"/>
              </w:rPr>
            </w:pPr>
            <w:r>
              <w:rPr>
                <w:rFonts w:ascii="Arial" w:eastAsiaTheme="minorEastAsia" w:hAnsi="Arial" w:hint="eastAsia"/>
                <w:lang w:eastAsia="zh-CN"/>
              </w:rPr>
              <w:t>Huawei</w:t>
            </w:r>
            <w:r w:rsidR="007D7B3F">
              <w:rPr>
                <w:rFonts w:ascii="Arial" w:eastAsiaTheme="minorEastAsia" w:hAnsi="Arial" w:hint="eastAsia"/>
                <w:lang w:eastAsia="zh-CN"/>
              </w:rPr>
              <w:t>, HiSilicon</w:t>
            </w:r>
          </w:p>
        </w:tc>
        <w:tc>
          <w:tcPr>
            <w:tcW w:w="1134" w:type="dxa"/>
          </w:tcPr>
          <w:p w:rsidR="0050742F" w:rsidRPr="00D2450F" w:rsidRDefault="0050742F" w:rsidP="00444F85">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Pr>
          <w:p w:rsidR="0050742F" w:rsidRPr="00FB2D74" w:rsidRDefault="0050742F" w:rsidP="00444F85">
            <w:pPr>
              <w:spacing w:after="0"/>
              <w:jc w:val="both"/>
              <w:rPr>
                <w:rFonts w:ascii="Arial" w:eastAsiaTheme="minorEastAsia" w:hAnsi="Arial"/>
                <w:lang w:eastAsia="zh-CN"/>
              </w:rPr>
            </w:pPr>
            <w:r w:rsidRPr="00FB2D74">
              <w:rPr>
                <w:rFonts w:ascii="Arial" w:eastAsiaTheme="minorEastAsia" w:hAnsi="Arial"/>
                <w:lang w:eastAsia="zh-CN"/>
              </w:rPr>
              <w:t xml:space="preserve">No </w:t>
            </w:r>
            <w:r>
              <w:rPr>
                <w:rFonts w:ascii="Arial" w:eastAsiaTheme="minorEastAsia" w:hAnsi="Arial"/>
                <w:lang w:eastAsia="zh-CN"/>
              </w:rPr>
              <w:t xml:space="preserve">discussion on this issue </w:t>
            </w:r>
            <w:r w:rsidRPr="00FB2D74">
              <w:rPr>
                <w:rFonts w:ascii="Arial" w:eastAsiaTheme="minorEastAsia" w:hAnsi="Arial"/>
                <w:lang w:eastAsia="zh-CN"/>
              </w:rPr>
              <w:t>is needed, unless required by other WGs.</w:t>
            </w:r>
            <w:r>
              <w:rPr>
                <w:rFonts w:ascii="Arial" w:eastAsiaTheme="minorEastAsia" w:hAnsi="Arial"/>
                <w:lang w:eastAsia="zh-CN"/>
              </w:rPr>
              <w:t xml:space="preserve"> </w:t>
            </w:r>
          </w:p>
        </w:tc>
      </w:tr>
      <w:tr w:rsidR="00AD3C76" w:rsidTr="0050742F">
        <w:trPr>
          <w:trHeight w:val="379"/>
        </w:trPr>
        <w:tc>
          <w:tcPr>
            <w:tcW w:w="1980" w:type="dxa"/>
          </w:tcPr>
          <w:p w:rsidR="00AD3C76" w:rsidRPr="0002016E" w:rsidRDefault="00AD3C76" w:rsidP="00AB085F">
            <w:pPr>
              <w:spacing w:after="0"/>
              <w:jc w:val="both"/>
              <w:rPr>
                <w:rFonts w:ascii="Arial" w:eastAsiaTheme="minorEastAsia" w:hAnsi="Arial" w:hint="eastAsia"/>
                <w:lang w:eastAsia="zh-CN"/>
              </w:rPr>
            </w:pPr>
            <w:r>
              <w:rPr>
                <w:rFonts w:ascii="Arial" w:eastAsiaTheme="minorEastAsia" w:hAnsi="Arial" w:hint="eastAsia"/>
                <w:lang w:eastAsia="zh-CN"/>
              </w:rPr>
              <w:t>CMCC</w:t>
            </w:r>
          </w:p>
        </w:tc>
        <w:tc>
          <w:tcPr>
            <w:tcW w:w="1134" w:type="dxa"/>
          </w:tcPr>
          <w:p w:rsidR="00AD3C76" w:rsidRDefault="00AD3C76" w:rsidP="00AB085F">
            <w:pPr>
              <w:spacing w:after="0"/>
              <w:rPr>
                <w:rFonts w:ascii="Arial" w:hAnsi="Arial"/>
                <w:lang w:eastAsia="ja-JP"/>
              </w:rPr>
            </w:pPr>
            <w:r>
              <w:rPr>
                <w:rFonts w:ascii="Arial" w:hAnsi="Arial"/>
                <w:lang w:eastAsia="ja-JP"/>
              </w:rPr>
              <w:t>Yes</w:t>
            </w:r>
          </w:p>
        </w:tc>
        <w:tc>
          <w:tcPr>
            <w:tcW w:w="7034" w:type="dxa"/>
          </w:tcPr>
          <w:p w:rsidR="00AD3C76" w:rsidRPr="00FB2D74" w:rsidRDefault="00AD3C76" w:rsidP="00444F85">
            <w:pPr>
              <w:spacing w:after="0"/>
              <w:jc w:val="both"/>
              <w:rPr>
                <w:rFonts w:ascii="Arial" w:eastAsiaTheme="minorEastAsia" w:hAnsi="Arial"/>
                <w:lang w:eastAsia="zh-CN"/>
              </w:rPr>
            </w:pPr>
          </w:p>
        </w:tc>
      </w:tr>
    </w:tbl>
    <w:p w:rsidR="00DF3FF8" w:rsidRDefault="00F2184E">
      <w:pPr>
        <w:pStyle w:val="a5"/>
      </w:pPr>
      <w:r>
        <w:rPr>
          <w:b/>
          <w:bCs/>
        </w:rPr>
        <w:br/>
        <w:t xml:space="preserve">Rapporteur’s Summary: </w:t>
      </w:r>
      <w:r>
        <w:rPr>
          <w:highlight w:val="yellow"/>
        </w:rPr>
        <w:t>To be added</w:t>
      </w:r>
    </w:p>
    <w:p w:rsidR="00DF3FF8" w:rsidRDefault="00DF3FF8">
      <w:pPr>
        <w:pStyle w:val="a5"/>
      </w:pPr>
    </w:p>
    <w:p w:rsidR="00DF3FF8" w:rsidRDefault="00F2184E">
      <w:pPr>
        <w:jc w:val="both"/>
        <w:rPr>
          <w:rFonts w:eastAsiaTheme="minorEastAsia" w:cs="Arial"/>
          <w:lang w:eastAsia="zh-CN"/>
        </w:rPr>
      </w:pPr>
      <w:r>
        <w:rPr>
          <w:rFonts w:eastAsiaTheme="minorEastAsia" w:cs="Arial" w:hint="eastAsia"/>
          <w:lang w:eastAsia="zh-CN"/>
        </w:rPr>
        <w:t>A</w:t>
      </w:r>
      <w:r>
        <w:rPr>
          <w:rFonts w:eastAsiaTheme="minorEastAsia" w:cs="Arial"/>
          <w:lang w:eastAsia="zh-CN"/>
        </w:rPr>
        <w:t xml:space="preserve">ccess control related proposals are shown in [9][14], </w:t>
      </w:r>
      <w:r>
        <w:rPr>
          <w:rFonts w:eastAsia="宋体"/>
          <w:lang w:eastAsia="zh-CN"/>
        </w:rPr>
        <w:t>the rapporteur recommends to postpone this issue.</w:t>
      </w:r>
    </w:p>
    <w:p w:rsidR="00DF3FF8" w:rsidRDefault="00F2184E">
      <w:pPr>
        <w:spacing w:after="0"/>
        <w:jc w:val="both"/>
        <w:rPr>
          <w:rFonts w:ascii="Arial" w:hAnsi="Arial"/>
          <w:b/>
          <w:bCs/>
        </w:rPr>
      </w:pPr>
      <w:r>
        <w:rPr>
          <w:rFonts w:ascii="Arial" w:hAnsi="Arial"/>
          <w:b/>
          <w:bCs/>
        </w:rPr>
        <w:t xml:space="preserve">Q9.3: Do companies agree that access control related issues could be postponed? </w:t>
      </w:r>
    </w:p>
    <w:p w:rsidR="00DF3FF8" w:rsidRDefault="00DF3FF8">
      <w:pPr>
        <w:jc w:val="both"/>
        <w:rPr>
          <w:rFonts w:eastAsiaTheme="minorEastAsia" w:cs="Arial"/>
          <w:lang w:eastAsia="zh-CN"/>
        </w:rPr>
      </w:pPr>
    </w:p>
    <w:tbl>
      <w:tblPr>
        <w:tblStyle w:val="ab"/>
        <w:tblW w:w="10148" w:type="dxa"/>
        <w:tblLook w:val="04A0"/>
      </w:tblPr>
      <w:tblGrid>
        <w:gridCol w:w="1980"/>
        <w:gridCol w:w="1134"/>
        <w:gridCol w:w="7034"/>
      </w:tblGrid>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DF3FF8">
        <w:trPr>
          <w:trHeight w:val="396"/>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rsidR="00DF3FF8" w:rsidRDefault="00DF3FF8">
            <w:pPr>
              <w:spacing w:after="0"/>
              <w:jc w:val="both"/>
              <w:rPr>
                <w:rFonts w:ascii="Arial" w:eastAsiaTheme="minorEastAsia" w:hAnsi="Arial"/>
                <w:lang w:eastAsia="zh-CN"/>
              </w:rPr>
            </w:pPr>
          </w:p>
        </w:tc>
      </w:tr>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rsidR="00DF3FF8" w:rsidRDefault="00DF3FF8">
            <w:pPr>
              <w:spacing w:after="0"/>
              <w:jc w:val="both"/>
              <w:rPr>
                <w:rFonts w:ascii="Arial" w:hAnsi="Arial"/>
              </w:rPr>
            </w:pPr>
          </w:p>
        </w:tc>
        <w:tc>
          <w:tcPr>
            <w:tcW w:w="70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We do not see a need to enhance access control.</w:t>
            </w:r>
          </w:p>
        </w:tc>
      </w:tr>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RAN2 should only work on this if requirements from other WGs come.</w:t>
            </w:r>
          </w:p>
        </w:tc>
      </w:tr>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rsidR="00DF3FF8" w:rsidRDefault="00DF3FF8">
            <w:pPr>
              <w:spacing w:after="0"/>
              <w:jc w:val="both"/>
              <w:rPr>
                <w:rFonts w:ascii="Arial" w:hAnsi="Arial"/>
              </w:rPr>
            </w:pPr>
          </w:p>
        </w:tc>
      </w:tr>
      <w:tr w:rsidR="00DF3FF8">
        <w:trPr>
          <w:trHeight w:val="396"/>
        </w:trPr>
        <w:tc>
          <w:tcPr>
            <w:tcW w:w="1980" w:type="dxa"/>
          </w:tcPr>
          <w:p w:rsidR="00DF3FF8" w:rsidRDefault="00F2184E">
            <w:pPr>
              <w:spacing w:after="0"/>
              <w:jc w:val="both"/>
              <w:rPr>
                <w:rFonts w:ascii="Arial" w:hAnsi="Arial"/>
              </w:rPr>
            </w:pPr>
            <w:r>
              <w:rPr>
                <w:rFonts w:ascii="Arial" w:hAnsi="Arial"/>
              </w:rPr>
              <w:t>Apple</w:t>
            </w:r>
          </w:p>
        </w:tc>
        <w:tc>
          <w:tcPr>
            <w:tcW w:w="1134" w:type="dxa"/>
          </w:tcPr>
          <w:p w:rsidR="00DF3FF8" w:rsidRDefault="00F2184E">
            <w:pPr>
              <w:spacing w:after="0"/>
              <w:rPr>
                <w:rFonts w:ascii="Arial" w:hAnsi="Arial"/>
              </w:rPr>
            </w:pPr>
            <w:r>
              <w:rPr>
                <w:rFonts w:ascii="Arial" w:hAnsi="Arial"/>
              </w:rPr>
              <w:t>Yes</w:t>
            </w:r>
          </w:p>
        </w:tc>
        <w:tc>
          <w:tcPr>
            <w:tcW w:w="7034" w:type="dxa"/>
          </w:tcPr>
          <w:p w:rsidR="00DF3FF8" w:rsidRDefault="00F2184E">
            <w:pPr>
              <w:spacing w:after="0"/>
              <w:rPr>
                <w:rFonts w:ascii="Arial" w:hAnsi="Arial"/>
              </w:rPr>
            </w:pPr>
            <w:r>
              <w:rPr>
                <w:rFonts w:ascii="Arial" w:hAnsi="Arial"/>
              </w:rPr>
              <w:t>Can wait for requirements to come from other groups.</w:t>
            </w:r>
          </w:p>
        </w:tc>
      </w:tr>
      <w:tr w:rsidR="00DF3FF8">
        <w:trPr>
          <w:trHeight w:val="396"/>
        </w:trPr>
        <w:tc>
          <w:tcPr>
            <w:tcW w:w="1980" w:type="dxa"/>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rsidR="00DF3FF8" w:rsidRDefault="00F2184E">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rsidR="00DF3FF8" w:rsidRDefault="00DF3FF8">
            <w:pPr>
              <w:spacing w:after="0"/>
              <w:rPr>
                <w:rFonts w:ascii="Arial" w:hAnsi="Arial"/>
              </w:rPr>
            </w:pPr>
          </w:p>
        </w:tc>
      </w:tr>
      <w:tr w:rsidR="00DF3FF8">
        <w:trPr>
          <w:trHeight w:val="379"/>
        </w:trPr>
        <w:tc>
          <w:tcPr>
            <w:tcW w:w="1980" w:type="dxa"/>
          </w:tcPr>
          <w:p w:rsidR="00DF3FF8" w:rsidRDefault="00F2184E">
            <w:pPr>
              <w:spacing w:after="0"/>
              <w:jc w:val="both"/>
              <w:rPr>
                <w:rFonts w:ascii="Arial" w:eastAsia="宋体" w:hAnsi="Arial"/>
                <w:lang w:val="en-US" w:eastAsia="zh-CN"/>
              </w:rPr>
            </w:pPr>
            <w:r>
              <w:rPr>
                <w:rFonts w:ascii="Arial" w:eastAsia="宋体" w:hAnsi="Arial" w:hint="eastAsia"/>
                <w:lang w:val="en-US" w:eastAsia="zh-CN"/>
              </w:rPr>
              <w:t>ZTE</w:t>
            </w:r>
          </w:p>
        </w:tc>
        <w:tc>
          <w:tcPr>
            <w:tcW w:w="1134" w:type="dxa"/>
          </w:tcPr>
          <w:p w:rsidR="00DF3FF8" w:rsidRDefault="00F2184E">
            <w:pPr>
              <w:spacing w:after="0"/>
              <w:rPr>
                <w:rFonts w:ascii="Arial" w:eastAsia="宋体" w:hAnsi="Arial"/>
                <w:lang w:val="en-US" w:eastAsia="zh-CN"/>
              </w:rPr>
            </w:pPr>
            <w:r>
              <w:rPr>
                <w:rFonts w:ascii="Arial" w:eastAsia="宋体" w:hAnsi="Arial" w:hint="eastAsia"/>
                <w:lang w:val="en-US" w:eastAsia="zh-CN"/>
              </w:rPr>
              <w:t>Yes</w:t>
            </w:r>
          </w:p>
        </w:tc>
        <w:tc>
          <w:tcPr>
            <w:tcW w:w="7034" w:type="dxa"/>
          </w:tcPr>
          <w:p w:rsidR="00DF3FF8" w:rsidRDefault="00DF3FF8">
            <w:pPr>
              <w:spacing w:after="0"/>
              <w:rPr>
                <w:rFonts w:ascii="Arial" w:hAnsi="Arial"/>
              </w:rPr>
            </w:pPr>
          </w:p>
        </w:tc>
      </w:tr>
      <w:tr w:rsidR="00DF3FF8">
        <w:trPr>
          <w:trHeight w:val="379"/>
        </w:trPr>
        <w:tc>
          <w:tcPr>
            <w:tcW w:w="1980" w:type="dxa"/>
          </w:tcPr>
          <w:p w:rsidR="00DF3FF8" w:rsidRDefault="00BB5D0E">
            <w:pPr>
              <w:spacing w:after="0"/>
              <w:jc w:val="both"/>
              <w:rPr>
                <w:rFonts w:ascii="Arial" w:hAnsi="Arial"/>
                <w:lang w:eastAsia="ja-JP"/>
              </w:rPr>
            </w:pPr>
            <w:r>
              <w:rPr>
                <w:rFonts w:ascii="Arial" w:hAnsi="Arial"/>
                <w:lang w:eastAsia="ja-JP"/>
              </w:rPr>
              <w:t>Qualcomm</w:t>
            </w:r>
          </w:p>
        </w:tc>
        <w:tc>
          <w:tcPr>
            <w:tcW w:w="1134" w:type="dxa"/>
          </w:tcPr>
          <w:p w:rsidR="00DF3FF8" w:rsidRDefault="00DF3FF8">
            <w:pPr>
              <w:spacing w:after="0"/>
              <w:rPr>
                <w:rFonts w:ascii="Arial" w:hAnsi="Arial"/>
                <w:lang w:eastAsia="ja-JP"/>
              </w:rPr>
            </w:pPr>
          </w:p>
        </w:tc>
        <w:tc>
          <w:tcPr>
            <w:tcW w:w="7034" w:type="dxa"/>
          </w:tcPr>
          <w:p w:rsidR="00DF3FF8" w:rsidRDefault="00BB5D0E">
            <w:pPr>
              <w:spacing w:after="0"/>
              <w:rPr>
                <w:rFonts w:ascii="Arial" w:hAnsi="Arial"/>
              </w:rPr>
            </w:pPr>
            <w:r>
              <w:rPr>
                <w:rFonts w:ascii="Arial" w:hAnsi="Arial"/>
              </w:rPr>
              <w:t>It is fine to discuss in the upcoming meetings as it is an optimization.</w:t>
            </w:r>
          </w:p>
        </w:tc>
      </w:tr>
      <w:tr w:rsidR="0050742F" w:rsidTr="0050742F">
        <w:trPr>
          <w:trHeight w:val="379"/>
        </w:trPr>
        <w:tc>
          <w:tcPr>
            <w:tcW w:w="1980" w:type="dxa"/>
          </w:tcPr>
          <w:p w:rsidR="0050742F" w:rsidRDefault="0050742F" w:rsidP="00444F85">
            <w:pPr>
              <w:spacing w:after="0"/>
              <w:jc w:val="both"/>
              <w:rPr>
                <w:rFonts w:ascii="Arial" w:eastAsia="Calibri" w:hAnsi="Arial"/>
                <w:lang w:eastAsia="ja-JP"/>
              </w:rPr>
            </w:pPr>
            <w:r>
              <w:rPr>
                <w:rFonts w:ascii="Arial" w:eastAsiaTheme="minorEastAsia" w:hAnsi="Arial" w:hint="eastAsia"/>
                <w:lang w:eastAsia="zh-CN"/>
              </w:rPr>
              <w:t>Huawei</w:t>
            </w:r>
            <w:r w:rsidR="007D7B3F">
              <w:rPr>
                <w:rFonts w:ascii="Arial" w:eastAsiaTheme="minorEastAsia" w:hAnsi="Arial" w:hint="eastAsia"/>
                <w:lang w:eastAsia="zh-CN"/>
              </w:rPr>
              <w:t>, HiSilicon</w:t>
            </w:r>
          </w:p>
        </w:tc>
        <w:tc>
          <w:tcPr>
            <w:tcW w:w="1134" w:type="dxa"/>
          </w:tcPr>
          <w:p w:rsidR="0050742F" w:rsidRDefault="0050742F" w:rsidP="00444F85">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34" w:type="dxa"/>
          </w:tcPr>
          <w:p w:rsidR="0050742F" w:rsidRDefault="0050742F" w:rsidP="00444F85">
            <w:pPr>
              <w:spacing w:after="0"/>
              <w:jc w:val="both"/>
              <w:rPr>
                <w:rFonts w:ascii="Arial" w:hAnsi="Arial"/>
              </w:rPr>
            </w:pPr>
          </w:p>
        </w:tc>
      </w:tr>
    </w:tbl>
    <w:p w:rsidR="00DF3FF8" w:rsidRDefault="00F2184E">
      <w:pPr>
        <w:pStyle w:val="a5"/>
      </w:pPr>
      <w:r>
        <w:rPr>
          <w:b/>
          <w:bCs/>
        </w:rPr>
        <w:lastRenderedPageBreak/>
        <w:br/>
        <w:t xml:space="preserve">Rapporteur’s Summary: </w:t>
      </w:r>
      <w:r>
        <w:rPr>
          <w:highlight w:val="yellow"/>
        </w:rPr>
        <w:t>To be added</w:t>
      </w:r>
    </w:p>
    <w:p w:rsidR="00DF3FF8" w:rsidRDefault="00DF3FF8">
      <w:pPr>
        <w:jc w:val="both"/>
        <w:rPr>
          <w:rFonts w:eastAsiaTheme="minorEastAsia" w:cs="Arial"/>
          <w:lang w:eastAsia="zh-CN"/>
        </w:rPr>
      </w:pPr>
    </w:p>
    <w:p w:rsidR="00DF3FF8" w:rsidRDefault="00F2184E">
      <w:pPr>
        <w:pStyle w:val="a5"/>
        <w:rPr>
          <w:color w:val="FF0000"/>
        </w:rPr>
      </w:pPr>
      <w:r>
        <w:t xml:space="preserve">It has been proposed in [14], for RAN2 to discuss if V-SNPN info of neighbour cells is collected and reported for ANR purpose. [1] supports to extend ANR function for third party credential and Onboarding. </w:t>
      </w:r>
    </w:p>
    <w:p w:rsidR="00DF3FF8" w:rsidRDefault="00F2184E">
      <w:pPr>
        <w:spacing w:after="0"/>
        <w:jc w:val="both"/>
        <w:rPr>
          <w:rFonts w:ascii="Arial" w:hAnsi="Arial"/>
          <w:b/>
          <w:bCs/>
        </w:rPr>
      </w:pPr>
      <w:r>
        <w:rPr>
          <w:rFonts w:ascii="Arial" w:hAnsi="Arial"/>
          <w:b/>
          <w:bCs/>
        </w:rPr>
        <w:t xml:space="preserve">Q9.4: Do companies agree that ANR related issues could be postponed? </w:t>
      </w:r>
    </w:p>
    <w:p w:rsidR="00DF3FF8" w:rsidRDefault="00DF3FF8">
      <w:pPr>
        <w:jc w:val="both"/>
        <w:rPr>
          <w:rFonts w:eastAsiaTheme="minorEastAsia" w:cs="Arial"/>
          <w:lang w:eastAsia="zh-CN"/>
        </w:rPr>
      </w:pPr>
    </w:p>
    <w:tbl>
      <w:tblPr>
        <w:tblStyle w:val="ab"/>
        <w:tblW w:w="10148" w:type="dxa"/>
        <w:tblLook w:val="04A0"/>
      </w:tblPr>
      <w:tblGrid>
        <w:gridCol w:w="1980"/>
        <w:gridCol w:w="1134"/>
        <w:gridCol w:w="7034"/>
      </w:tblGrid>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DF3FF8">
        <w:trPr>
          <w:trHeight w:val="396"/>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rsidR="00DF3FF8" w:rsidRDefault="00DF3FF8">
            <w:pPr>
              <w:spacing w:after="0"/>
              <w:jc w:val="both"/>
              <w:rPr>
                <w:rFonts w:ascii="Arial" w:eastAsiaTheme="minorEastAsia" w:hAnsi="Arial"/>
                <w:lang w:eastAsia="zh-CN"/>
              </w:rPr>
            </w:pPr>
          </w:p>
        </w:tc>
      </w:tr>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rsidR="00DF3FF8" w:rsidRDefault="00DF3FF8">
            <w:pPr>
              <w:spacing w:after="0"/>
              <w:jc w:val="both"/>
              <w:rPr>
                <w:rFonts w:ascii="Arial" w:hAnsi="Arial"/>
              </w:rPr>
            </w:pPr>
          </w:p>
        </w:tc>
      </w:tr>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rsidR="00DF3FF8" w:rsidRDefault="00DF3FF8">
            <w:pPr>
              <w:spacing w:after="0"/>
              <w:jc w:val="both"/>
              <w:rPr>
                <w:rFonts w:ascii="Arial" w:hAnsi="Arial"/>
              </w:rPr>
            </w:pPr>
          </w:p>
        </w:tc>
      </w:tr>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rsidR="00DF3FF8" w:rsidRDefault="00DF3FF8">
            <w:pPr>
              <w:spacing w:after="0"/>
              <w:jc w:val="both"/>
              <w:rPr>
                <w:rFonts w:ascii="Arial" w:hAnsi="Arial"/>
              </w:rPr>
            </w:pPr>
          </w:p>
        </w:tc>
      </w:tr>
      <w:tr w:rsidR="00DF3FF8">
        <w:trPr>
          <w:trHeight w:val="396"/>
        </w:trPr>
        <w:tc>
          <w:tcPr>
            <w:tcW w:w="1980" w:type="dxa"/>
          </w:tcPr>
          <w:p w:rsidR="00DF3FF8" w:rsidRDefault="00F2184E">
            <w:pPr>
              <w:spacing w:after="0"/>
              <w:jc w:val="both"/>
              <w:rPr>
                <w:rFonts w:ascii="Arial" w:hAnsi="Arial"/>
              </w:rPr>
            </w:pPr>
            <w:r>
              <w:rPr>
                <w:rFonts w:ascii="Arial" w:hAnsi="Arial"/>
              </w:rPr>
              <w:t>Apple</w:t>
            </w:r>
          </w:p>
        </w:tc>
        <w:tc>
          <w:tcPr>
            <w:tcW w:w="1134" w:type="dxa"/>
          </w:tcPr>
          <w:p w:rsidR="00DF3FF8" w:rsidRDefault="00F2184E">
            <w:pPr>
              <w:spacing w:after="0"/>
              <w:rPr>
                <w:rFonts w:ascii="Arial" w:hAnsi="Arial"/>
              </w:rPr>
            </w:pPr>
            <w:r>
              <w:rPr>
                <w:rFonts w:ascii="Arial" w:hAnsi="Arial"/>
              </w:rPr>
              <w:t>Yes</w:t>
            </w:r>
          </w:p>
        </w:tc>
        <w:tc>
          <w:tcPr>
            <w:tcW w:w="7034" w:type="dxa"/>
          </w:tcPr>
          <w:p w:rsidR="00DF3FF8" w:rsidRDefault="00DF3FF8">
            <w:pPr>
              <w:spacing w:after="0"/>
              <w:rPr>
                <w:rFonts w:ascii="Arial" w:hAnsi="Arial"/>
              </w:rPr>
            </w:pPr>
          </w:p>
        </w:tc>
      </w:tr>
      <w:tr w:rsidR="00DF3FF8">
        <w:trPr>
          <w:trHeight w:val="396"/>
        </w:trPr>
        <w:tc>
          <w:tcPr>
            <w:tcW w:w="1980" w:type="dxa"/>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rsidR="00DF3FF8" w:rsidRDefault="00F2184E">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rsidR="00DF3FF8" w:rsidRDefault="00DF3FF8">
            <w:pPr>
              <w:spacing w:after="0"/>
              <w:rPr>
                <w:rFonts w:ascii="Arial" w:hAnsi="Arial"/>
              </w:rPr>
            </w:pPr>
          </w:p>
        </w:tc>
      </w:tr>
      <w:tr w:rsidR="00DF3FF8">
        <w:trPr>
          <w:trHeight w:val="379"/>
        </w:trPr>
        <w:tc>
          <w:tcPr>
            <w:tcW w:w="1980" w:type="dxa"/>
          </w:tcPr>
          <w:p w:rsidR="00DF3FF8" w:rsidRDefault="00F2184E">
            <w:pPr>
              <w:spacing w:after="0"/>
              <w:jc w:val="both"/>
              <w:rPr>
                <w:rFonts w:ascii="Arial" w:eastAsia="宋体" w:hAnsi="Arial"/>
                <w:lang w:val="en-US" w:eastAsia="zh-CN"/>
              </w:rPr>
            </w:pPr>
            <w:r>
              <w:rPr>
                <w:rFonts w:ascii="Arial" w:eastAsia="宋体" w:hAnsi="Arial" w:hint="eastAsia"/>
                <w:lang w:val="en-US" w:eastAsia="zh-CN"/>
              </w:rPr>
              <w:t>ZTE</w:t>
            </w:r>
          </w:p>
        </w:tc>
        <w:tc>
          <w:tcPr>
            <w:tcW w:w="1134" w:type="dxa"/>
          </w:tcPr>
          <w:p w:rsidR="00DF3FF8" w:rsidRDefault="00F2184E">
            <w:pPr>
              <w:spacing w:after="0"/>
              <w:rPr>
                <w:rFonts w:ascii="Arial" w:eastAsia="宋体" w:hAnsi="Arial"/>
                <w:lang w:val="en-US" w:eastAsia="zh-CN"/>
              </w:rPr>
            </w:pPr>
            <w:r>
              <w:rPr>
                <w:rFonts w:ascii="Arial" w:eastAsia="宋体" w:hAnsi="Arial" w:hint="eastAsia"/>
                <w:lang w:val="en-US" w:eastAsia="zh-CN"/>
              </w:rPr>
              <w:t>Yes</w:t>
            </w:r>
          </w:p>
        </w:tc>
        <w:tc>
          <w:tcPr>
            <w:tcW w:w="7034" w:type="dxa"/>
          </w:tcPr>
          <w:p w:rsidR="00DF3FF8" w:rsidRDefault="00DF3FF8">
            <w:pPr>
              <w:spacing w:after="0"/>
              <w:rPr>
                <w:rFonts w:ascii="Arial" w:hAnsi="Arial"/>
              </w:rPr>
            </w:pPr>
          </w:p>
        </w:tc>
      </w:tr>
      <w:tr w:rsidR="00DF3FF8">
        <w:trPr>
          <w:trHeight w:val="379"/>
        </w:trPr>
        <w:tc>
          <w:tcPr>
            <w:tcW w:w="1980" w:type="dxa"/>
          </w:tcPr>
          <w:p w:rsidR="00DF3FF8" w:rsidRDefault="00BB5D0E">
            <w:pPr>
              <w:spacing w:after="0"/>
              <w:jc w:val="both"/>
              <w:rPr>
                <w:rFonts w:ascii="Arial" w:hAnsi="Arial"/>
                <w:lang w:eastAsia="ja-JP"/>
              </w:rPr>
            </w:pPr>
            <w:r>
              <w:rPr>
                <w:rFonts w:ascii="Arial" w:hAnsi="Arial"/>
                <w:lang w:eastAsia="ja-JP"/>
              </w:rPr>
              <w:t>Qualcomm</w:t>
            </w:r>
          </w:p>
        </w:tc>
        <w:tc>
          <w:tcPr>
            <w:tcW w:w="1134" w:type="dxa"/>
          </w:tcPr>
          <w:p w:rsidR="00DF3FF8" w:rsidRDefault="00BB5D0E">
            <w:pPr>
              <w:spacing w:after="0"/>
              <w:rPr>
                <w:rFonts w:ascii="Arial" w:hAnsi="Arial"/>
                <w:lang w:eastAsia="ja-JP"/>
              </w:rPr>
            </w:pPr>
            <w:r>
              <w:rPr>
                <w:rFonts w:ascii="Arial" w:hAnsi="Arial"/>
                <w:lang w:eastAsia="ja-JP"/>
              </w:rPr>
              <w:t>Yes</w:t>
            </w:r>
          </w:p>
        </w:tc>
        <w:tc>
          <w:tcPr>
            <w:tcW w:w="7034" w:type="dxa"/>
          </w:tcPr>
          <w:p w:rsidR="00DF3FF8" w:rsidRDefault="00DF3FF8">
            <w:pPr>
              <w:spacing w:after="0"/>
              <w:rPr>
                <w:rFonts w:ascii="Arial" w:hAnsi="Arial"/>
              </w:rPr>
            </w:pPr>
          </w:p>
        </w:tc>
      </w:tr>
      <w:tr w:rsidR="0050742F" w:rsidTr="0050742F">
        <w:trPr>
          <w:trHeight w:val="379"/>
        </w:trPr>
        <w:tc>
          <w:tcPr>
            <w:tcW w:w="1980" w:type="dxa"/>
          </w:tcPr>
          <w:p w:rsidR="0050742F" w:rsidRDefault="0050742F" w:rsidP="00444F85">
            <w:pPr>
              <w:spacing w:after="0"/>
              <w:jc w:val="both"/>
              <w:rPr>
                <w:rFonts w:ascii="Arial" w:eastAsia="Calibri" w:hAnsi="Arial"/>
                <w:lang w:eastAsia="ja-JP"/>
              </w:rPr>
            </w:pPr>
            <w:r>
              <w:rPr>
                <w:rFonts w:ascii="Arial" w:eastAsiaTheme="minorEastAsia" w:hAnsi="Arial" w:hint="eastAsia"/>
                <w:lang w:eastAsia="zh-CN"/>
              </w:rPr>
              <w:t>Huawei</w:t>
            </w:r>
            <w:r w:rsidR="007D7B3F">
              <w:rPr>
                <w:rFonts w:ascii="Arial" w:eastAsiaTheme="minorEastAsia" w:hAnsi="Arial" w:hint="eastAsia"/>
                <w:lang w:eastAsia="zh-CN"/>
              </w:rPr>
              <w:t>, HiSilicon</w:t>
            </w:r>
            <w:bookmarkStart w:id="7" w:name="_GoBack"/>
            <w:bookmarkEnd w:id="7"/>
          </w:p>
        </w:tc>
        <w:tc>
          <w:tcPr>
            <w:tcW w:w="1134" w:type="dxa"/>
          </w:tcPr>
          <w:p w:rsidR="0050742F" w:rsidRDefault="0050742F" w:rsidP="00444F85">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34" w:type="dxa"/>
          </w:tcPr>
          <w:p w:rsidR="0050742F" w:rsidRDefault="0050742F" w:rsidP="00444F85">
            <w:pPr>
              <w:spacing w:after="0"/>
              <w:jc w:val="both"/>
              <w:rPr>
                <w:rFonts w:ascii="Arial" w:hAnsi="Arial"/>
              </w:rPr>
            </w:pPr>
          </w:p>
        </w:tc>
      </w:tr>
      <w:tr w:rsidR="00AD3C76" w:rsidTr="0050742F">
        <w:trPr>
          <w:trHeight w:val="379"/>
        </w:trPr>
        <w:tc>
          <w:tcPr>
            <w:tcW w:w="1980" w:type="dxa"/>
          </w:tcPr>
          <w:p w:rsidR="00AD3C76" w:rsidRPr="0002016E" w:rsidRDefault="00AD3C76" w:rsidP="00AB085F">
            <w:pPr>
              <w:spacing w:after="0"/>
              <w:jc w:val="both"/>
              <w:rPr>
                <w:rFonts w:ascii="Arial" w:eastAsiaTheme="minorEastAsia" w:hAnsi="Arial" w:hint="eastAsia"/>
                <w:lang w:eastAsia="zh-CN"/>
              </w:rPr>
            </w:pPr>
            <w:r>
              <w:rPr>
                <w:rFonts w:ascii="Arial" w:eastAsiaTheme="minorEastAsia" w:hAnsi="Arial" w:hint="eastAsia"/>
                <w:lang w:eastAsia="zh-CN"/>
              </w:rPr>
              <w:t>CMCC</w:t>
            </w:r>
          </w:p>
        </w:tc>
        <w:tc>
          <w:tcPr>
            <w:tcW w:w="1134" w:type="dxa"/>
          </w:tcPr>
          <w:p w:rsidR="00AD3C76" w:rsidRDefault="00AD3C76" w:rsidP="00AB085F">
            <w:pPr>
              <w:spacing w:after="0"/>
              <w:rPr>
                <w:rFonts w:ascii="Arial" w:hAnsi="Arial"/>
                <w:lang w:eastAsia="ja-JP"/>
              </w:rPr>
            </w:pPr>
            <w:r>
              <w:rPr>
                <w:rFonts w:ascii="Arial" w:hAnsi="Arial"/>
                <w:lang w:eastAsia="ja-JP"/>
              </w:rPr>
              <w:t>Yes</w:t>
            </w:r>
          </w:p>
        </w:tc>
        <w:tc>
          <w:tcPr>
            <w:tcW w:w="7034" w:type="dxa"/>
          </w:tcPr>
          <w:p w:rsidR="00AD3C76" w:rsidRDefault="00AD3C76" w:rsidP="00444F85">
            <w:pPr>
              <w:spacing w:after="0"/>
              <w:jc w:val="both"/>
              <w:rPr>
                <w:rFonts w:ascii="Arial" w:hAnsi="Arial"/>
              </w:rPr>
            </w:pPr>
          </w:p>
        </w:tc>
      </w:tr>
    </w:tbl>
    <w:p w:rsidR="00DF3FF8" w:rsidRDefault="00F2184E">
      <w:pPr>
        <w:pStyle w:val="a5"/>
      </w:pPr>
      <w:r>
        <w:rPr>
          <w:b/>
          <w:bCs/>
        </w:rPr>
        <w:br/>
        <w:t xml:space="preserve">Rapporteur’s Summary: </w:t>
      </w:r>
      <w:r>
        <w:rPr>
          <w:highlight w:val="yellow"/>
        </w:rPr>
        <w:t>To be added</w:t>
      </w:r>
    </w:p>
    <w:p w:rsidR="00DF3FF8" w:rsidRDefault="00DF3FF8">
      <w:pPr>
        <w:jc w:val="both"/>
        <w:rPr>
          <w:rFonts w:eastAsiaTheme="minorEastAsia" w:cs="Arial"/>
          <w:lang w:eastAsia="zh-CN"/>
        </w:rPr>
      </w:pPr>
    </w:p>
    <w:p w:rsidR="00DF3FF8" w:rsidRDefault="00F2184E">
      <w:pPr>
        <w:pStyle w:val="1"/>
        <w:numPr>
          <w:ilvl w:val="0"/>
          <w:numId w:val="3"/>
        </w:numPr>
        <w:pBdr>
          <w:top w:val="single" w:sz="12" w:space="4" w:color="auto"/>
        </w:pBdr>
      </w:pPr>
      <w:r>
        <w:t>Conclusion</w:t>
      </w:r>
    </w:p>
    <w:p w:rsidR="00DF3FF8" w:rsidRDefault="00F2184E">
      <w:pPr>
        <w:pStyle w:val="a3"/>
        <w:rPr>
          <w:sz w:val="22"/>
          <w:szCs w:val="22"/>
        </w:rPr>
      </w:pPr>
      <w:r>
        <w:rPr>
          <w:sz w:val="22"/>
          <w:szCs w:val="22"/>
        </w:rPr>
        <w:t>Proposals that could potentially be agreed upon quickly</w:t>
      </w:r>
    </w:p>
    <w:p w:rsidR="00DF3FF8" w:rsidRDefault="00F2184E">
      <w:pPr>
        <w:pStyle w:val="a5"/>
        <w:rPr>
          <w:sz w:val="28"/>
          <w:szCs w:val="22"/>
        </w:rPr>
      </w:pPr>
      <w:r>
        <w:rPr>
          <w:sz w:val="28"/>
          <w:szCs w:val="22"/>
          <w:highlight w:val="yellow"/>
        </w:rPr>
        <w:t>To be added</w:t>
      </w:r>
    </w:p>
    <w:p w:rsidR="00DF3FF8" w:rsidRDefault="00F2184E">
      <w:pPr>
        <w:pStyle w:val="a3"/>
        <w:rPr>
          <w:sz w:val="22"/>
          <w:szCs w:val="22"/>
        </w:rPr>
      </w:pPr>
      <w:r>
        <w:rPr>
          <w:sz w:val="22"/>
          <w:szCs w:val="22"/>
        </w:rPr>
        <w:t>Proposals that require further discussion</w:t>
      </w:r>
    </w:p>
    <w:p w:rsidR="00DF3FF8" w:rsidRDefault="00F2184E">
      <w:pPr>
        <w:pStyle w:val="a5"/>
        <w:rPr>
          <w:sz w:val="28"/>
          <w:szCs w:val="22"/>
        </w:rPr>
      </w:pPr>
      <w:r>
        <w:rPr>
          <w:sz w:val="28"/>
          <w:szCs w:val="22"/>
          <w:highlight w:val="yellow"/>
        </w:rPr>
        <w:t>To be added</w:t>
      </w:r>
    </w:p>
    <w:p w:rsidR="00DF3FF8" w:rsidRDefault="00F2184E">
      <w:pPr>
        <w:pStyle w:val="a3"/>
        <w:rPr>
          <w:sz w:val="22"/>
          <w:szCs w:val="22"/>
        </w:rPr>
      </w:pPr>
      <w:r>
        <w:rPr>
          <w:sz w:val="22"/>
          <w:szCs w:val="22"/>
        </w:rPr>
        <w:t>Proposals that can be postponed</w:t>
      </w:r>
    </w:p>
    <w:p w:rsidR="00DF3FF8" w:rsidRDefault="00F2184E">
      <w:pPr>
        <w:pStyle w:val="a5"/>
        <w:rPr>
          <w:sz w:val="28"/>
          <w:szCs w:val="22"/>
        </w:rPr>
      </w:pPr>
      <w:r>
        <w:rPr>
          <w:sz w:val="28"/>
          <w:szCs w:val="22"/>
          <w:highlight w:val="yellow"/>
        </w:rPr>
        <w:t>To be added</w:t>
      </w:r>
    </w:p>
    <w:p w:rsidR="00DF3FF8" w:rsidRDefault="00DF3FF8">
      <w:pPr>
        <w:pStyle w:val="a5"/>
      </w:pPr>
    </w:p>
    <w:bookmarkEnd w:id="0"/>
    <w:p w:rsidR="00DF3FF8" w:rsidRDefault="00F2184E">
      <w:pPr>
        <w:pStyle w:val="1"/>
        <w:numPr>
          <w:ilvl w:val="0"/>
          <w:numId w:val="3"/>
        </w:numPr>
      </w:pPr>
      <w:r>
        <w:t>Reference</w:t>
      </w:r>
    </w:p>
    <w:p w:rsidR="00DF3FF8" w:rsidRDefault="00F2184E">
      <w:pPr>
        <w:pStyle w:val="Reference"/>
      </w:pPr>
      <w:bookmarkStart w:id="8" w:name="_Hlk72504517"/>
      <w:r>
        <w:t>R2-2104767</w:t>
      </w:r>
      <w:r>
        <w:tab/>
        <w:t>Support SNPN with subscription or credentials by a separate entity</w:t>
      </w:r>
      <w:r>
        <w:tab/>
        <w:t>OPPO</w:t>
      </w:r>
      <w:r>
        <w:tab/>
        <w:t>discussion</w:t>
      </w:r>
      <w:r>
        <w:tab/>
        <w:t>Rel-17</w:t>
      </w:r>
      <w:r>
        <w:tab/>
        <w:t>NG_RAN_PRN_enh-Core</w:t>
      </w:r>
    </w:p>
    <w:p w:rsidR="00DF3FF8" w:rsidRDefault="00F2184E">
      <w:pPr>
        <w:pStyle w:val="Reference"/>
      </w:pPr>
      <w:r>
        <w:t>R2-2105125</w:t>
      </w:r>
      <w:r>
        <w:tab/>
        <w:t>Additional considerations for access of SNPN with credentials from a different entity</w:t>
      </w:r>
      <w:r>
        <w:tab/>
        <w:t>Apple</w:t>
      </w:r>
      <w:r>
        <w:tab/>
        <w:t>discussion</w:t>
      </w:r>
      <w:r>
        <w:tab/>
        <w:t>Rel-17</w:t>
      </w:r>
      <w:r>
        <w:tab/>
        <w:t>NG_RAN_PRN_enh-Core</w:t>
      </w:r>
    </w:p>
    <w:p w:rsidR="00DF3FF8" w:rsidRDefault="00F2184E">
      <w:pPr>
        <w:pStyle w:val="Reference"/>
      </w:pPr>
      <w:r>
        <w:lastRenderedPageBreak/>
        <w:t>R2-2105167</w:t>
      </w:r>
      <w:r>
        <w:tab/>
        <w:t>Consideration on the Separate Entity Supporting</w:t>
      </w:r>
      <w:r>
        <w:tab/>
        <w:t>ZTE Corporation, Sanechips</w:t>
      </w:r>
      <w:r>
        <w:tab/>
        <w:t>discussion</w:t>
      </w:r>
      <w:r>
        <w:tab/>
        <w:t>Rel-17</w:t>
      </w:r>
      <w:r>
        <w:tab/>
        <w:t>NG_RAN_PRN_enh-Core</w:t>
      </w:r>
    </w:p>
    <w:p w:rsidR="00DF3FF8" w:rsidRDefault="00F2184E">
      <w:pPr>
        <w:pStyle w:val="Reference"/>
      </w:pPr>
      <w:r>
        <w:t>R2-2105192</w:t>
      </w:r>
      <w:r>
        <w:tab/>
        <w:t>Further Consideration on Subscription or Credentials by CH</w:t>
      </w:r>
      <w:r>
        <w:tab/>
        <w:t>CATT</w:t>
      </w:r>
      <w:r>
        <w:tab/>
        <w:t>discussion</w:t>
      </w:r>
      <w:r>
        <w:tab/>
        <w:t>Rel-17</w:t>
      </w:r>
      <w:r>
        <w:tab/>
        <w:t>NG_RAN_PRN_enh-Core</w:t>
      </w:r>
    </w:p>
    <w:p w:rsidR="00DF3FF8" w:rsidRDefault="00F2184E">
      <w:pPr>
        <w:pStyle w:val="Reference"/>
      </w:pPr>
      <w:r>
        <w:t>R2-2105200</w:t>
      </w:r>
      <w:r>
        <w:tab/>
        <w:t>Consideration on GIN related issues</w:t>
      </w:r>
      <w:r>
        <w:tab/>
        <w:t>China Telecommunication</w:t>
      </w:r>
      <w:r>
        <w:tab/>
        <w:t>discussion</w:t>
      </w:r>
      <w:r>
        <w:tab/>
        <w:t>Rel-17</w:t>
      </w:r>
      <w:r>
        <w:tab/>
        <w:t>NG_RAN_PRN_enh-Core</w:t>
      </w:r>
    </w:p>
    <w:p w:rsidR="00DF3FF8" w:rsidRDefault="00F2184E">
      <w:pPr>
        <w:pStyle w:val="Reference"/>
      </w:pPr>
      <w:r>
        <w:t>R2-2105244</w:t>
      </w:r>
      <w:r>
        <w:tab/>
        <w:t>Discussion on GINs from RAN2 perspective</w:t>
      </w:r>
      <w:r>
        <w:tab/>
        <w:t>Nokia, Nokia Shanghai Bell</w:t>
      </w:r>
      <w:r>
        <w:tab/>
        <w:t>discussion</w:t>
      </w:r>
      <w:r>
        <w:tab/>
        <w:t>Rel-17</w:t>
      </w:r>
      <w:r>
        <w:tab/>
        <w:t>NG_RAN_PRN_enh-Core</w:t>
      </w:r>
    </w:p>
    <w:p w:rsidR="00DF3FF8" w:rsidRDefault="00F2184E">
      <w:pPr>
        <w:pStyle w:val="Reference"/>
      </w:pPr>
      <w:r>
        <w:t>R2-2105291</w:t>
      </w:r>
      <w:r>
        <w:tab/>
        <w:t>Remaining issues on supporting SNPN with subscription or   credentials by a separate entity</w:t>
      </w:r>
      <w:r>
        <w:tab/>
        <w:t>vivo</w:t>
      </w:r>
      <w:r>
        <w:tab/>
        <w:t>discussion</w:t>
      </w:r>
    </w:p>
    <w:p w:rsidR="00DF3FF8" w:rsidRDefault="00F2184E">
      <w:pPr>
        <w:pStyle w:val="Reference"/>
      </w:pPr>
      <w:r>
        <w:t>R2-2105409</w:t>
      </w:r>
      <w:r>
        <w:tab/>
        <w:t xml:space="preserve">SNPN access with different entity credentials </w:t>
      </w:r>
      <w:r>
        <w:tab/>
        <w:t>Qualcomm Incorporated</w:t>
      </w:r>
      <w:r>
        <w:tab/>
        <w:t>discussion</w:t>
      </w:r>
    </w:p>
    <w:p w:rsidR="00DF3FF8" w:rsidRDefault="00F2184E">
      <w:pPr>
        <w:pStyle w:val="Reference"/>
      </w:pPr>
      <w:r>
        <w:t>R2-2105570</w:t>
      </w:r>
      <w:r>
        <w:tab/>
        <w:t>Accessing SNPN with credentials owned by a credentials holder</w:t>
      </w:r>
      <w:r>
        <w:tab/>
        <w:t>Huawei, HiSilicon</w:t>
      </w:r>
      <w:r>
        <w:tab/>
        <w:t>discussion</w:t>
      </w:r>
    </w:p>
    <w:p w:rsidR="00DF3FF8" w:rsidRDefault="00F2184E">
      <w:pPr>
        <w:pStyle w:val="Reference"/>
      </w:pPr>
      <w:r>
        <w:t>R2-2105632</w:t>
      </w:r>
      <w:r>
        <w:tab/>
        <w:t>Cell (re)selection for Rel-17 NPN enhancements</w:t>
      </w:r>
      <w:r>
        <w:tab/>
        <w:t>Asia Pacific Telecom, FGI</w:t>
      </w:r>
      <w:r>
        <w:tab/>
        <w:t>discussion</w:t>
      </w:r>
    </w:p>
    <w:p w:rsidR="00DF3FF8" w:rsidRDefault="00F2184E">
      <w:pPr>
        <w:pStyle w:val="Reference"/>
      </w:pPr>
      <w:r>
        <w:t>R2-2105670</w:t>
      </w:r>
      <w:r>
        <w:tab/>
        <w:t>RAN2 impact to support SNPN with credentials by a separate entity</w:t>
      </w:r>
      <w:r>
        <w:tab/>
        <w:t>MediaTek Inc.</w:t>
      </w:r>
      <w:r>
        <w:tab/>
        <w:t>discussion</w:t>
      </w:r>
      <w:r>
        <w:tab/>
        <w:t>Rel-17</w:t>
      </w:r>
      <w:r>
        <w:tab/>
        <w:t>NG_RAN_PRN_enh-Core</w:t>
      </w:r>
      <w:r>
        <w:tab/>
        <w:t>R2-2103782</w:t>
      </w:r>
    </w:p>
    <w:p w:rsidR="00DF3FF8" w:rsidRDefault="00F2184E">
      <w:pPr>
        <w:pStyle w:val="Reference"/>
      </w:pPr>
      <w:r>
        <w:t>R2-2105915</w:t>
      </w:r>
      <w:r>
        <w:tab/>
        <w:t>Support of credentials owned by third party entities in SNPN</w:t>
      </w:r>
      <w:r>
        <w:tab/>
        <w:t>Intel Corporation</w:t>
      </w:r>
      <w:r>
        <w:tab/>
        <w:t>discussion</w:t>
      </w:r>
      <w:r>
        <w:tab/>
        <w:t>Rel-17</w:t>
      </w:r>
      <w:r>
        <w:tab/>
        <w:t>NG_RAN_PRN_enh-Core</w:t>
      </w:r>
    </w:p>
    <w:p w:rsidR="00DF3FF8" w:rsidRDefault="00F2184E">
      <w:pPr>
        <w:pStyle w:val="Reference"/>
      </w:pPr>
      <w:r>
        <w:t>R2-2106034</w:t>
      </w:r>
      <w:r>
        <w:tab/>
        <w:t>SNPN access using external credentials</w:t>
      </w:r>
      <w:r>
        <w:tab/>
        <w:t>Ericsson</w:t>
      </w:r>
      <w:r>
        <w:tab/>
        <w:t>discussion</w:t>
      </w:r>
      <w:r>
        <w:tab/>
        <w:t>Rel-17</w:t>
      </w:r>
      <w:r>
        <w:tab/>
        <w:t>NG_RAN_PRN_enh-Core</w:t>
      </w:r>
    </w:p>
    <w:p w:rsidR="00DF3FF8" w:rsidRDefault="00F2184E">
      <w:pPr>
        <w:pStyle w:val="Reference"/>
      </w:pPr>
      <w:r>
        <w:t>R2-2106199</w:t>
      </w:r>
      <w:r>
        <w:tab/>
        <w:t>On Supporting Visited SNPN with Credentials</w:t>
      </w:r>
      <w:r>
        <w:tab/>
        <w:t>Samsung</w:t>
      </w:r>
      <w:r>
        <w:tab/>
        <w:t>discussion</w:t>
      </w:r>
      <w:r>
        <w:tab/>
        <w:t>NG_RAN_PRN_enh-Core</w:t>
      </w:r>
    </w:p>
    <w:p w:rsidR="00DF3FF8" w:rsidRDefault="00F2184E">
      <w:pPr>
        <w:pStyle w:val="Reference"/>
      </w:pPr>
      <w:r>
        <w:t>R2-2106246</w:t>
      </w:r>
      <w:r>
        <w:tab/>
        <w:t>Left Issues on Supporting SNPN with Credentials by a Separate Entity</w:t>
      </w:r>
      <w:r>
        <w:tab/>
        <w:t>CMCC</w:t>
      </w:r>
      <w:r>
        <w:tab/>
        <w:t>discussion</w:t>
      </w:r>
      <w:r>
        <w:tab/>
        <w:t>Rel-17</w:t>
      </w:r>
      <w:r>
        <w:tab/>
        <w:t>NG_RAN_PRN_enh-Core</w:t>
      </w:r>
    </w:p>
    <w:p w:rsidR="00DF3FF8" w:rsidRDefault="00F2184E">
      <w:pPr>
        <w:pStyle w:val="Reference"/>
        <w:rPr>
          <w:rFonts w:eastAsia="宋体"/>
          <w:lang w:eastAsia="zh-CN"/>
        </w:rPr>
      </w:pPr>
      <w:r>
        <w:t>R2-2106296</w:t>
      </w:r>
      <w:r>
        <w:tab/>
        <w:t>Resolving issues for access with external CH</w:t>
      </w:r>
      <w:r>
        <w:tab/>
        <w:t>LG Electronics</w:t>
      </w:r>
      <w:r>
        <w:tab/>
        <w:t>discussion</w:t>
      </w:r>
      <w:r>
        <w:tab/>
        <w:t>Rel-17</w:t>
      </w:r>
      <w:bookmarkEnd w:id="8"/>
    </w:p>
    <w:p w:rsidR="00DF3FF8" w:rsidRDefault="00F2184E">
      <w:pPr>
        <w:pStyle w:val="Reference"/>
      </w:pPr>
      <w:r>
        <w:t>S2-2101076, Reply LS on clarification request for eNPN features, SA2 #143-e</w:t>
      </w:r>
    </w:p>
    <w:p w:rsidR="00DF3FF8" w:rsidRDefault="00F2184E">
      <w:pPr>
        <w:pStyle w:val="Reference"/>
      </w:pPr>
      <w:r>
        <w:t>TS 23.501, “System architecture for the 5G System (5GS); Stage 2”, V17.0.0, 2021-03</w:t>
      </w:r>
    </w:p>
    <w:p w:rsidR="00DF3FF8" w:rsidRDefault="00F2184E">
      <w:pPr>
        <w:pStyle w:val="Reference"/>
      </w:pPr>
      <w:r>
        <w:t>TR 23.700-07, “Study on enhanced support of non-public networks”, TSG SA, V17.0.0, 2021-03</w:t>
      </w:r>
    </w:p>
    <w:sectPr w:rsidR="00DF3FF8" w:rsidSect="00545B38">
      <w:footerReference w:type="default" r:id="rId12"/>
      <w:footnotePr>
        <w:numRestart w:val="eachSect"/>
      </w:footnotePr>
      <w:pgSz w:w="11907" w:h="16840"/>
      <w:pgMar w:top="1416" w:right="1133" w:bottom="1133" w:left="1133" w:header="850" w:footer="34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B56" w:rsidRDefault="00FD0B56">
      <w:pPr>
        <w:spacing w:after="0" w:line="240" w:lineRule="auto"/>
      </w:pPr>
      <w:r>
        <w:separator/>
      </w:r>
    </w:p>
  </w:endnote>
  <w:endnote w:type="continuationSeparator" w:id="0">
    <w:p w:rsidR="00FD0B56" w:rsidRDefault="00FD0B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84E" w:rsidRDefault="00545B38">
    <w:pPr>
      <w:pStyle w:val="a7"/>
    </w:pPr>
    <w:r>
      <w:fldChar w:fldCharType="begin"/>
    </w:r>
    <w:r w:rsidR="00F2184E">
      <w:instrText xml:space="preserve"> PAGE </w:instrText>
    </w:r>
    <w:r>
      <w:fldChar w:fldCharType="separate"/>
    </w:r>
    <w:r w:rsidR="00AD3C76">
      <w:rPr>
        <w:noProof/>
      </w:rPr>
      <w:t>10</w:t>
    </w:r>
    <w:r>
      <w:fldChar w:fldCharType="end"/>
    </w:r>
    <w:r w:rsidR="00F2184E">
      <w:rPr>
        <w:rFonts w:eastAsia="宋体" w:hint="eastAsia"/>
        <w:lang w:eastAsia="zh-CN"/>
      </w:rPr>
      <w:t>/</w:t>
    </w:r>
    <w:r>
      <w:fldChar w:fldCharType="begin"/>
    </w:r>
    <w:r w:rsidR="00F2184E">
      <w:instrText xml:space="preserve"> NUMPAGES </w:instrText>
    </w:r>
    <w:r>
      <w:fldChar w:fldCharType="separate"/>
    </w:r>
    <w:r w:rsidR="00AD3C76">
      <w:rPr>
        <w:noProof/>
      </w:rPr>
      <w:t>13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B56" w:rsidRDefault="00FD0B56">
      <w:pPr>
        <w:spacing w:after="0" w:line="240" w:lineRule="auto"/>
      </w:pPr>
      <w:r>
        <w:separator/>
      </w:r>
    </w:p>
  </w:footnote>
  <w:footnote w:type="continuationSeparator" w:id="0">
    <w:p w:rsidR="00FD0B56" w:rsidRDefault="00FD0B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33AC9"/>
    <w:multiLevelType w:val="multilevel"/>
    <w:tmpl w:val="0EE33AC9"/>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B0A1344"/>
    <w:multiLevelType w:val="singleLevel"/>
    <w:tmpl w:val="1B0A1344"/>
    <w:lvl w:ilvl="0">
      <w:start w:val="1"/>
      <w:numFmt w:val="bullet"/>
      <w:pStyle w:val="8"/>
      <w:lvlText w:val=""/>
      <w:lvlJc w:val="left"/>
      <w:pPr>
        <w:tabs>
          <w:tab w:val="left" w:pos="0"/>
        </w:tabs>
        <w:ind w:left="1728" w:hanging="288"/>
      </w:pPr>
      <w:rPr>
        <w:rFonts w:ascii="Monotype Sorts" w:hAnsi="Monotype Sorts" w:hint="default"/>
      </w:rPr>
    </w:lvl>
  </w:abstractNum>
  <w:abstractNum w:abstractNumId="2">
    <w:nsid w:val="335E50B2"/>
    <w:multiLevelType w:val="multilevel"/>
    <w:tmpl w:val="335E50B2"/>
    <w:lvl w:ilvl="0">
      <w:start w:val="1"/>
      <w:numFmt w:val="decimal"/>
      <w:pStyle w:val="Heading1b"/>
      <w:lvlText w:val="%1"/>
      <w:lvlJc w:val="left"/>
      <w:pPr>
        <w:tabs>
          <w:tab w:val="left" w:pos="420"/>
        </w:tabs>
        <w:ind w:left="420" w:hanging="420"/>
      </w:pPr>
      <w:rPr>
        <w:rFonts w:hint="eastAsia"/>
      </w:rPr>
    </w:lvl>
    <w:lvl w:ilvl="1">
      <w:start w:val="3"/>
      <w:numFmt w:val="bullet"/>
      <w:lvlText w:val="-"/>
      <w:lvlJc w:val="left"/>
      <w:pPr>
        <w:tabs>
          <w:tab w:val="left" w:pos="990"/>
        </w:tabs>
        <w:ind w:left="990" w:hanging="570"/>
      </w:pPr>
      <w:rPr>
        <w:rFonts w:ascii="Arial" w:eastAsia="宋体" w:hAnsi="Arial" w:cs="Arial"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5C127AF6"/>
    <w:multiLevelType w:val="multilevel"/>
    <w:tmpl w:val="5C127AF6"/>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D1C1DC1"/>
    <w:multiLevelType w:val="multilevel"/>
    <w:tmpl w:val="6D1C1DC1"/>
    <w:lvl w:ilvl="0">
      <w:start w:val="1"/>
      <w:numFmt w:val="decimal"/>
      <w:pStyle w:val="1"/>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pStyle w:val="3"/>
      <w:lvlText w:val="%3."/>
      <w:lvlJc w:val="right"/>
      <w:pPr>
        <w:tabs>
          <w:tab w:val="left" w:pos="1260"/>
        </w:tabs>
        <w:ind w:left="1260" w:hanging="420"/>
      </w:pPr>
    </w:lvl>
    <w:lvl w:ilvl="3">
      <w:start w:val="1"/>
      <w:numFmt w:val="decimal"/>
      <w:pStyle w:val="4"/>
      <w:lvlText w:val="%4."/>
      <w:lvlJc w:val="left"/>
      <w:pPr>
        <w:tabs>
          <w:tab w:val="left" w:pos="1680"/>
        </w:tabs>
        <w:ind w:left="1680" w:hanging="420"/>
      </w:pPr>
    </w:lvl>
    <w:lvl w:ilvl="4">
      <w:start w:val="1"/>
      <w:numFmt w:val="lowerLetter"/>
      <w:pStyle w:val="5"/>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5"/>
  </w:num>
  <w:num w:numId="2">
    <w:abstractNumId w:val="1"/>
  </w:num>
  <w:num w:numId="3">
    <w:abstractNumId w:val="2"/>
  </w:num>
  <w:num w:numId="4">
    <w:abstractNumId w:val="7"/>
  </w:num>
  <w:num w:numId="5">
    <w:abstractNumId w:val="3"/>
  </w:num>
  <w:num w:numId="6">
    <w:abstractNumId w:val="6"/>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20EE"/>
    <w:rsid w:val="00002301"/>
    <w:rsid w:val="00003229"/>
    <w:rsid w:val="00011FB6"/>
    <w:rsid w:val="00012F9C"/>
    <w:rsid w:val="00013A1D"/>
    <w:rsid w:val="000161F8"/>
    <w:rsid w:val="000176ED"/>
    <w:rsid w:val="0002318B"/>
    <w:rsid w:val="0002549F"/>
    <w:rsid w:val="00025730"/>
    <w:rsid w:val="000327DB"/>
    <w:rsid w:val="00034F98"/>
    <w:rsid w:val="00036866"/>
    <w:rsid w:val="00042743"/>
    <w:rsid w:val="00044C77"/>
    <w:rsid w:val="00045369"/>
    <w:rsid w:val="000467DF"/>
    <w:rsid w:val="000476C5"/>
    <w:rsid w:val="000513FE"/>
    <w:rsid w:val="00051BFD"/>
    <w:rsid w:val="0005765D"/>
    <w:rsid w:val="00060C01"/>
    <w:rsid w:val="00060F57"/>
    <w:rsid w:val="00066F9D"/>
    <w:rsid w:val="00067E1B"/>
    <w:rsid w:val="000711FA"/>
    <w:rsid w:val="00072A66"/>
    <w:rsid w:val="00073D7C"/>
    <w:rsid w:val="00075F6B"/>
    <w:rsid w:val="00080520"/>
    <w:rsid w:val="00081058"/>
    <w:rsid w:val="000815EE"/>
    <w:rsid w:val="00081797"/>
    <w:rsid w:val="0008247E"/>
    <w:rsid w:val="00091643"/>
    <w:rsid w:val="000974C6"/>
    <w:rsid w:val="000A2784"/>
    <w:rsid w:val="000A64CC"/>
    <w:rsid w:val="000B5E27"/>
    <w:rsid w:val="000C07B0"/>
    <w:rsid w:val="000C2DEB"/>
    <w:rsid w:val="000D35BF"/>
    <w:rsid w:val="000D3B12"/>
    <w:rsid w:val="000D416D"/>
    <w:rsid w:val="000D6431"/>
    <w:rsid w:val="000D6FC1"/>
    <w:rsid w:val="000E02BD"/>
    <w:rsid w:val="000E0D1E"/>
    <w:rsid w:val="000E101F"/>
    <w:rsid w:val="000E22EE"/>
    <w:rsid w:val="000E27DA"/>
    <w:rsid w:val="000E3E9B"/>
    <w:rsid w:val="000E6C20"/>
    <w:rsid w:val="000F5434"/>
    <w:rsid w:val="000F54E9"/>
    <w:rsid w:val="000F6FF2"/>
    <w:rsid w:val="000F7E98"/>
    <w:rsid w:val="001017F4"/>
    <w:rsid w:val="001059D8"/>
    <w:rsid w:val="00112969"/>
    <w:rsid w:val="00113B61"/>
    <w:rsid w:val="00114D89"/>
    <w:rsid w:val="00117B90"/>
    <w:rsid w:val="0012341B"/>
    <w:rsid w:val="001248B0"/>
    <w:rsid w:val="00130A0A"/>
    <w:rsid w:val="00133A08"/>
    <w:rsid w:val="001349EE"/>
    <w:rsid w:val="00135AB1"/>
    <w:rsid w:val="0014090F"/>
    <w:rsid w:val="00140FAE"/>
    <w:rsid w:val="001417F8"/>
    <w:rsid w:val="00142EC6"/>
    <w:rsid w:val="00153CC5"/>
    <w:rsid w:val="00156CEE"/>
    <w:rsid w:val="001578E0"/>
    <w:rsid w:val="00164CA1"/>
    <w:rsid w:val="00167FD3"/>
    <w:rsid w:val="00172280"/>
    <w:rsid w:val="00172863"/>
    <w:rsid w:val="00180AE5"/>
    <w:rsid w:val="001839C2"/>
    <w:rsid w:val="001871A8"/>
    <w:rsid w:val="001949E9"/>
    <w:rsid w:val="00195416"/>
    <w:rsid w:val="00196BD4"/>
    <w:rsid w:val="001A01D8"/>
    <w:rsid w:val="001A0B1C"/>
    <w:rsid w:val="001A1AC5"/>
    <w:rsid w:val="001A3ABF"/>
    <w:rsid w:val="001B0CAC"/>
    <w:rsid w:val="001B1F45"/>
    <w:rsid w:val="001B275B"/>
    <w:rsid w:val="001B6817"/>
    <w:rsid w:val="001C1514"/>
    <w:rsid w:val="001C2750"/>
    <w:rsid w:val="001C2808"/>
    <w:rsid w:val="001C45C8"/>
    <w:rsid w:val="001C465C"/>
    <w:rsid w:val="001C55F6"/>
    <w:rsid w:val="001D1C37"/>
    <w:rsid w:val="001E440F"/>
    <w:rsid w:val="001E485C"/>
    <w:rsid w:val="001E6A91"/>
    <w:rsid w:val="001F508F"/>
    <w:rsid w:val="001F56D0"/>
    <w:rsid w:val="001F5B26"/>
    <w:rsid w:val="001F5DD6"/>
    <w:rsid w:val="001F7F8A"/>
    <w:rsid w:val="00203EBC"/>
    <w:rsid w:val="0020553E"/>
    <w:rsid w:val="0020568D"/>
    <w:rsid w:val="0020582E"/>
    <w:rsid w:val="002117D8"/>
    <w:rsid w:val="0021186D"/>
    <w:rsid w:val="00213377"/>
    <w:rsid w:val="00213C2D"/>
    <w:rsid w:val="00213D18"/>
    <w:rsid w:val="002179C5"/>
    <w:rsid w:val="00223864"/>
    <w:rsid w:val="00223A11"/>
    <w:rsid w:val="002322F3"/>
    <w:rsid w:val="0023369E"/>
    <w:rsid w:val="0023522D"/>
    <w:rsid w:val="00237E7A"/>
    <w:rsid w:val="002433AF"/>
    <w:rsid w:val="002462D7"/>
    <w:rsid w:val="002464FA"/>
    <w:rsid w:val="00252604"/>
    <w:rsid w:val="00257812"/>
    <w:rsid w:val="0026012D"/>
    <w:rsid w:val="00260FFB"/>
    <w:rsid w:val="0027250E"/>
    <w:rsid w:val="00273083"/>
    <w:rsid w:val="0027338D"/>
    <w:rsid w:val="0027456B"/>
    <w:rsid w:val="00275606"/>
    <w:rsid w:val="00275B8A"/>
    <w:rsid w:val="0027776B"/>
    <w:rsid w:val="00282141"/>
    <w:rsid w:val="0028242A"/>
    <w:rsid w:val="00287F1C"/>
    <w:rsid w:val="0029055F"/>
    <w:rsid w:val="002905A9"/>
    <w:rsid w:val="002913CB"/>
    <w:rsid w:val="00291418"/>
    <w:rsid w:val="002960B5"/>
    <w:rsid w:val="002A37C8"/>
    <w:rsid w:val="002A7887"/>
    <w:rsid w:val="002B1180"/>
    <w:rsid w:val="002B69ED"/>
    <w:rsid w:val="002C069C"/>
    <w:rsid w:val="002C1208"/>
    <w:rsid w:val="002C129A"/>
    <w:rsid w:val="002D0757"/>
    <w:rsid w:val="002D1EBB"/>
    <w:rsid w:val="002D21D5"/>
    <w:rsid w:val="002D2898"/>
    <w:rsid w:val="002D35C4"/>
    <w:rsid w:val="002D3E4E"/>
    <w:rsid w:val="002D5D97"/>
    <w:rsid w:val="002E31D9"/>
    <w:rsid w:val="002E4250"/>
    <w:rsid w:val="002E741D"/>
    <w:rsid w:val="002F1B7A"/>
    <w:rsid w:val="002F4473"/>
    <w:rsid w:val="00302B9B"/>
    <w:rsid w:val="00302E43"/>
    <w:rsid w:val="003038F4"/>
    <w:rsid w:val="00304652"/>
    <w:rsid w:val="00305D32"/>
    <w:rsid w:val="00306388"/>
    <w:rsid w:val="0031378A"/>
    <w:rsid w:val="00317E10"/>
    <w:rsid w:val="00320041"/>
    <w:rsid w:val="0032266D"/>
    <w:rsid w:val="0032299F"/>
    <w:rsid w:val="00322F61"/>
    <w:rsid w:val="003242CF"/>
    <w:rsid w:val="00332568"/>
    <w:rsid w:val="00337318"/>
    <w:rsid w:val="00340CA8"/>
    <w:rsid w:val="00342A5C"/>
    <w:rsid w:val="003431C0"/>
    <w:rsid w:val="00343EF3"/>
    <w:rsid w:val="003469DB"/>
    <w:rsid w:val="003503FF"/>
    <w:rsid w:val="0036150E"/>
    <w:rsid w:val="00366EFE"/>
    <w:rsid w:val="00373E63"/>
    <w:rsid w:val="0037416F"/>
    <w:rsid w:val="00374991"/>
    <w:rsid w:val="00375178"/>
    <w:rsid w:val="00380C7C"/>
    <w:rsid w:val="00391764"/>
    <w:rsid w:val="003A1F69"/>
    <w:rsid w:val="003A545A"/>
    <w:rsid w:val="003A5826"/>
    <w:rsid w:val="003A6DC5"/>
    <w:rsid w:val="003B0083"/>
    <w:rsid w:val="003B1411"/>
    <w:rsid w:val="003B6DBC"/>
    <w:rsid w:val="003C0EE7"/>
    <w:rsid w:val="003C2222"/>
    <w:rsid w:val="003C3B4E"/>
    <w:rsid w:val="003C7A46"/>
    <w:rsid w:val="003D017D"/>
    <w:rsid w:val="003D2149"/>
    <w:rsid w:val="003D6991"/>
    <w:rsid w:val="003E4415"/>
    <w:rsid w:val="003E6277"/>
    <w:rsid w:val="003E651E"/>
    <w:rsid w:val="003E75B5"/>
    <w:rsid w:val="003F477A"/>
    <w:rsid w:val="003F7834"/>
    <w:rsid w:val="0040518E"/>
    <w:rsid w:val="004125FE"/>
    <w:rsid w:val="00413F70"/>
    <w:rsid w:val="00414F94"/>
    <w:rsid w:val="00416E20"/>
    <w:rsid w:val="004205BF"/>
    <w:rsid w:val="00430B75"/>
    <w:rsid w:val="004351B7"/>
    <w:rsid w:val="00435A67"/>
    <w:rsid w:val="00441084"/>
    <w:rsid w:val="00441321"/>
    <w:rsid w:val="00451307"/>
    <w:rsid w:val="00454658"/>
    <w:rsid w:val="00455419"/>
    <w:rsid w:val="0046114E"/>
    <w:rsid w:val="00464985"/>
    <w:rsid w:val="004662AA"/>
    <w:rsid w:val="00467AFA"/>
    <w:rsid w:val="00467B7E"/>
    <w:rsid w:val="00472ED4"/>
    <w:rsid w:val="00473BF4"/>
    <w:rsid w:val="00477277"/>
    <w:rsid w:val="00485C47"/>
    <w:rsid w:val="004914A4"/>
    <w:rsid w:val="00493835"/>
    <w:rsid w:val="004948C5"/>
    <w:rsid w:val="00494D91"/>
    <w:rsid w:val="00495A34"/>
    <w:rsid w:val="00495B24"/>
    <w:rsid w:val="004960D8"/>
    <w:rsid w:val="00496407"/>
    <w:rsid w:val="00496C7D"/>
    <w:rsid w:val="004A07F8"/>
    <w:rsid w:val="004A090B"/>
    <w:rsid w:val="004A193B"/>
    <w:rsid w:val="004A1B64"/>
    <w:rsid w:val="004A1BD5"/>
    <w:rsid w:val="004A2C52"/>
    <w:rsid w:val="004A3E1B"/>
    <w:rsid w:val="004A54E6"/>
    <w:rsid w:val="004B1D9D"/>
    <w:rsid w:val="004B1E56"/>
    <w:rsid w:val="004B3517"/>
    <w:rsid w:val="004B4883"/>
    <w:rsid w:val="004B64CD"/>
    <w:rsid w:val="004B788A"/>
    <w:rsid w:val="004C0173"/>
    <w:rsid w:val="004C4201"/>
    <w:rsid w:val="004C7A3E"/>
    <w:rsid w:val="004D25DA"/>
    <w:rsid w:val="004D6716"/>
    <w:rsid w:val="004E1E71"/>
    <w:rsid w:val="004E69E5"/>
    <w:rsid w:val="004E6B19"/>
    <w:rsid w:val="004F0F86"/>
    <w:rsid w:val="004F1291"/>
    <w:rsid w:val="004F5B78"/>
    <w:rsid w:val="004F5F30"/>
    <w:rsid w:val="00500CD3"/>
    <w:rsid w:val="00506D85"/>
    <w:rsid w:val="00506FB9"/>
    <w:rsid w:val="0050742F"/>
    <w:rsid w:val="00511E87"/>
    <w:rsid w:val="00514CDE"/>
    <w:rsid w:val="00514E2D"/>
    <w:rsid w:val="00515CEC"/>
    <w:rsid w:val="005270F5"/>
    <w:rsid w:val="00531721"/>
    <w:rsid w:val="00531846"/>
    <w:rsid w:val="0053563D"/>
    <w:rsid w:val="00535928"/>
    <w:rsid w:val="00535967"/>
    <w:rsid w:val="00542CFE"/>
    <w:rsid w:val="0054311D"/>
    <w:rsid w:val="00544D60"/>
    <w:rsid w:val="00544E0E"/>
    <w:rsid w:val="00545B38"/>
    <w:rsid w:val="00545FDF"/>
    <w:rsid w:val="005524C2"/>
    <w:rsid w:val="00553614"/>
    <w:rsid w:val="00563627"/>
    <w:rsid w:val="005652E9"/>
    <w:rsid w:val="0056538D"/>
    <w:rsid w:val="00567066"/>
    <w:rsid w:val="005716F1"/>
    <w:rsid w:val="005719F3"/>
    <w:rsid w:val="00574A16"/>
    <w:rsid w:val="00575D7A"/>
    <w:rsid w:val="005773E0"/>
    <w:rsid w:val="00582F6C"/>
    <w:rsid w:val="00584657"/>
    <w:rsid w:val="00591A77"/>
    <w:rsid w:val="00592492"/>
    <w:rsid w:val="00595CDF"/>
    <w:rsid w:val="005A195A"/>
    <w:rsid w:val="005A46FC"/>
    <w:rsid w:val="005A4A05"/>
    <w:rsid w:val="005A4DD3"/>
    <w:rsid w:val="005B1A75"/>
    <w:rsid w:val="005B248F"/>
    <w:rsid w:val="005B2C83"/>
    <w:rsid w:val="005B3E2F"/>
    <w:rsid w:val="005B65F7"/>
    <w:rsid w:val="005C4604"/>
    <w:rsid w:val="005C6736"/>
    <w:rsid w:val="005D087E"/>
    <w:rsid w:val="005D1509"/>
    <w:rsid w:val="005D17E9"/>
    <w:rsid w:val="005D286A"/>
    <w:rsid w:val="005D2AD9"/>
    <w:rsid w:val="005D729F"/>
    <w:rsid w:val="005E184E"/>
    <w:rsid w:val="005E2D01"/>
    <w:rsid w:val="005F0826"/>
    <w:rsid w:val="0060285A"/>
    <w:rsid w:val="006037A9"/>
    <w:rsid w:val="006056EC"/>
    <w:rsid w:val="0061034D"/>
    <w:rsid w:val="006120CC"/>
    <w:rsid w:val="00612269"/>
    <w:rsid w:val="00612887"/>
    <w:rsid w:val="00615994"/>
    <w:rsid w:val="00615CCB"/>
    <w:rsid w:val="00627744"/>
    <w:rsid w:val="00634500"/>
    <w:rsid w:val="006366F2"/>
    <w:rsid w:val="00640156"/>
    <w:rsid w:val="006424F9"/>
    <w:rsid w:val="0064351D"/>
    <w:rsid w:val="00643E97"/>
    <w:rsid w:val="00652AC6"/>
    <w:rsid w:val="00652F30"/>
    <w:rsid w:val="00656ECF"/>
    <w:rsid w:val="00660DBC"/>
    <w:rsid w:val="00662881"/>
    <w:rsid w:val="00664C57"/>
    <w:rsid w:val="00673166"/>
    <w:rsid w:val="006747EC"/>
    <w:rsid w:val="00680D8D"/>
    <w:rsid w:val="006831FD"/>
    <w:rsid w:val="00683E8C"/>
    <w:rsid w:val="00686810"/>
    <w:rsid w:val="006920C1"/>
    <w:rsid w:val="00692851"/>
    <w:rsid w:val="006945C2"/>
    <w:rsid w:val="00696B0F"/>
    <w:rsid w:val="00696B88"/>
    <w:rsid w:val="006A1D1F"/>
    <w:rsid w:val="006A2063"/>
    <w:rsid w:val="006A363D"/>
    <w:rsid w:val="006A4453"/>
    <w:rsid w:val="006A557F"/>
    <w:rsid w:val="006B2532"/>
    <w:rsid w:val="006B3633"/>
    <w:rsid w:val="006B4DAB"/>
    <w:rsid w:val="006B6C63"/>
    <w:rsid w:val="006C02CF"/>
    <w:rsid w:val="006C5992"/>
    <w:rsid w:val="006D1C3C"/>
    <w:rsid w:val="006D2D31"/>
    <w:rsid w:val="006D3934"/>
    <w:rsid w:val="006E2FE5"/>
    <w:rsid w:val="006E4DE9"/>
    <w:rsid w:val="006E608A"/>
    <w:rsid w:val="006E758C"/>
    <w:rsid w:val="006F04D4"/>
    <w:rsid w:val="006F2EDC"/>
    <w:rsid w:val="006F34E5"/>
    <w:rsid w:val="006F3737"/>
    <w:rsid w:val="006F4D2B"/>
    <w:rsid w:val="00702CE9"/>
    <w:rsid w:val="00702FCD"/>
    <w:rsid w:val="007035CA"/>
    <w:rsid w:val="007073E7"/>
    <w:rsid w:val="00713C31"/>
    <w:rsid w:val="00713EF2"/>
    <w:rsid w:val="00720832"/>
    <w:rsid w:val="007253B8"/>
    <w:rsid w:val="00726D0A"/>
    <w:rsid w:val="007273A4"/>
    <w:rsid w:val="00727EF7"/>
    <w:rsid w:val="00732373"/>
    <w:rsid w:val="00733754"/>
    <w:rsid w:val="007362D1"/>
    <w:rsid w:val="0074043F"/>
    <w:rsid w:val="00743126"/>
    <w:rsid w:val="0074421F"/>
    <w:rsid w:val="00744275"/>
    <w:rsid w:val="00754F54"/>
    <w:rsid w:val="00756023"/>
    <w:rsid w:val="007565D1"/>
    <w:rsid w:val="00761930"/>
    <w:rsid w:val="007655CB"/>
    <w:rsid w:val="00765EF5"/>
    <w:rsid w:val="0076718B"/>
    <w:rsid w:val="00770A8A"/>
    <w:rsid w:val="007720EE"/>
    <w:rsid w:val="0077472C"/>
    <w:rsid w:val="007750D1"/>
    <w:rsid w:val="00775D32"/>
    <w:rsid w:val="0077653C"/>
    <w:rsid w:val="007806DA"/>
    <w:rsid w:val="00785E7B"/>
    <w:rsid w:val="00792918"/>
    <w:rsid w:val="00793A1C"/>
    <w:rsid w:val="00793CFA"/>
    <w:rsid w:val="00793D23"/>
    <w:rsid w:val="0079595C"/>
    <w:rsid w:val="00795D58"/>
    <w:rsid w:val="0079775F"/>
    <w:rsid w:val="007A55DB"/>
    <w:rsid w:val="007A7449"/>
    <w:rsid w:val="007B0A19"/>
    <w:rsid w:val="007B36AD"/>
    <w:rsid w:val="007B51B9"/>
    <w:rsid w:val="007B772A"/>
    <w:rsid w:val="007C0180"/>
    <w:rsid w:val="007C26FA"/>
    <w:rsid w:val="007C2C77"/>
    <w:rsid w:val="007C6873"/>
    <w:rsid w:val="007C7BEF"/>
    <w:rsid w:val="007D5B61"/>
    <w:rsid w:val="007D7B3F"/>
    <w:rsid w:val="007E266B"/>
    <w:rsid w:val="007E2DEE"/>
    <w:rsid w:val="007F155A"/>
    <w:rsid w:val="007F3651"/>
    <w:rsid w:val="008002EF"/>
    <w:rsid w:val="00802003"/>
    <w:rsid w:val="008056A2"/>
    <w:rsid w:val="0080595D"/>
    <w:rsid w:val="00805D5A"/>
    <w:rsid w:val="00806DC0"/>
    <w:rsid w:val="008106C0"/>
    <w:rsid w:val="008114FA"/>
    <w:rsid w:val="008122A7"/>
    <w:rsid w:val="0081409A"/>
    <w:rsid w:val="00815F0A"/>
    <w:rsid w:val="00817CD1"/>
    <w:rsid w:val="0082225B"/>
    <w:rsid w:val="00825C90"/>
    <w:rsid w:val="00825F72"/>
    <w:rsid w:val="008323A7"/>
    <w:rsid w:val="00835FEE"/>
    <w:rsid w:val="008365B6"/>
    <w:rsid w:val="0084448E"/>
    <w:rsid w:val="0084526D"/>
    <w:rsid w:val="008460D5"/>
    <w:rsid w:val="00852330"/>
    <w:rsid w:val="00862AE0"/>
    <w:rsid w:val="00866DEB"/>
    <w:rsid w:val="00872B5A"/>
    <w:rsid w:val="0087407D"/>
    <w:rsid w:val="00876552"/>
    <w:rsid w:val="0088112C"/>
    <w:rsid w:val="00881214"/>
    <w:rsid w:val="00890656"/>
    <w:rsid w:val="00890B7F"/>
    <w:rsid w:val="00897669"/>
    <w:rsid w:val="008A384B"/>
    <w:rsid w:val="008A3C13"/>
    <w:rsid w:val="008A7F8F"/>
    <w:rsid w:val="008B13CE"/>
    <w:rsid w:val="008B3597"/>
    <w:rsid w:val="008B3EE1"/>
    <w:rsid w:val="008C4232"/>
    <w:rsid w:val="008C569F"/>
    <w:rsid w:val="008D59E2"/>
    <w:rsid w:val="008D7968"/>
    <w:rsid w:val="008E0505"/>
    <w:rsid w:val="008E18E4"/>
    <w:rsid w:val="008F1A18"/>
    <w:rsid w:val="008F47F1"/>
    <w:rsid w:val="00901580"/>
    <w:rsid w:val="00902A38"/>
    <w:rsid w:val="00905615"/>
    <w:rsid w:val="00910EF1"/>
    <w:rsid w:val="00911C77"/>
    <w:rsid w:val="00915854"/>
    <w:rsid w:val="00916751"/>
    <w:rsid w:val="00916E90"/>
    <w:rsid w:val="00924439"/>
    <w:rsid w:val="00924B1E"/>
    <w:rsid w:val="009265FC"/>
    <w:rsid w:val="00930C55"/>
    <w:rsid w:val="009323AF"/>
    <w:rsid w:val="00933EAB"/>
    <w:rsid w:val="00936D3F"/>
    <w:rsid w:val="009440D7"/>
    <w:rsid w:val="009451E8"/>
    <w:rsid w:val="009506B6"/>
    <w:rsid w:val="00955682"/>
    <w:rsid w:val="00955A40"/>
    <w:rsid w:val="00956542"/>
    <w:rsid w:val="0097136B"/>
    <w:rsid w:val="00976687"/>
    <w:rsid w:val="009803AC"/>
    <w:rsid w:val="0098304D"/>
    <w:rsid w:val="00984AB3"/>
    <w:rsid w:val="00985958"/>
    <w:rsid w:val="009871F9"/>
    <w:rsid w:val="00994B43"/>
    <w:rsid w:val="00996382"/>
    <w:rsid w:val="009977C2"/>
    <w:rsid w:val="009A4E1A"/>
    <w:rsid w:val="009B11FC"/>
    <w:rsid w:val="009B3A87"/>
    <w:rsid w:val="009B4D8A"/>
    <w:rsid w:val="009B5210"/>
    <w:rsid w:val="009B5F79"/>
    <w:rsid w:val="009B78EB"/>
    <w:rsid w:val="009C1D2D"/>
    <w:rsid w:val="009C1FF4"/>
    <w:rsid w:val="009C4C3D"/>
    <w:rsid w:val="009C4E2E"/>
    <w:rsid w:val="009C64D0"/>
    <w:rsid w:val="009C663C"/>
    <w:rsid w:val="009D2088"/>
    <w:rsid w:val="009D2D9E"/>
    <w:rsid w:val="009E5C75"/>
    <w:rsid w:val="009E6383"/>
    <w:rsid w:val="009E63C0"/>
    <w:rsid w:val="009E6F5C"/>
    <w:rsid w:val="009E7CDD"/>
    <w:rsid w:val="009F2256"/>
    <w:rsid w:val="009F253A"/>
    <w:rsid w:val="009F3F06"/>
    <w:rsid w:val="009F5F8B"/>
    <w:rsid w:val="00A0181B"/>
    <w:rsid w:val="00A03CF0"/>
    <w:rsid w:val="00A05BB1"/>
    <w:rsid w:val="00A06693"/>
    <w:rsid w:val="00A067F7"/>
    <w:rsid w:val="00A07F92"/>
    <w:rsid w:val="00A1404E"/>
    <w:rsid w:val="00A15701"/>
    <w:rsid w:val="00A165C0"/>
    <w:rsid w:val="00A20E49"/>
    <w:rsid w:val="00A22CCB"/>
    <w:rsid w:val="00A23319"/>
    <w:rsid w:val="00A24354"/>
    <w:rsid w:val="00A30B77"/>
    <w:rsid w:val="00A41552"/>
    <w:rsid w:val="00A44041"/>
    <w:rsid w:val="00A455CE"/>
    <w:rsid w:val="00A53060"/>
    <w:rsid w:val="00A544AA"/>
    <w:rsid w:val="00A56492"/>
    <w:rsid w:val="00A63468"/>
    <w:rsid w:val="00A638F9"/>
    <w:rsid w:val="00A640A1"/>
    <w:rsid w:val="00A65C33"/>
    <w:rsid w:val="00A746AF"/>
    <w:rsid w:val="00A75A03"/>
    <w:rsid w:val="00A804FF"/>
    <w:rsid w:val="00A84320"/>
    <w:rsid w:val="00A84ED7"/>
    <w:rsid w:val="00A86BE2"/>
    <w:rsid w:val="00A871A0"/>
    <w:rsid w:val="00A90242"/>
    <w:rsid w:val="00A90957"/>
    <w:rsid w:val="00A91323"/>
    <w:rsid w:val="00A9687F"/>
    <w:rsid w:val="00AA024C"/>
    <w:rsid w:val="00AA0871"/>
    <w:rsid w:val="00AA0B8A"/>
    <w:rsid w:val="00AA402A"/>
    <w:rsid w:val="00AA538F"/>
    <w:rsid w:val="00AA7B3C"/>
    <w:rsid w:val="00AB2FE9"/>
    <w:rsid w:val="00AC2257"/>
    <w:rsid w:val="00AC5A7B"/>
    <w:rsid w:val="00AC5EFB"/>
    <w:rsid w:val="00AC6A03"/>
    <w:rsid w:val="00AD02F2"/>
    <w:rsid w:val="00AD0463"/>
    <w:rsid w:val="00AD0F71"/>
    <w:rsid w:val="00AD15AE"/>
    <w:rsid w:val="00AD23DE"/>
    <w:rsid w:val="00AD3701"/>
    <w:rsid w:val="00AD3C76"/>
    <w:rsid w:val="00AD6294"/>
    <w:rsid w:val="00AD7227"/>
    <w:rsid w:val="00AE20C5"/>
    <w:rsid w:val="00AE6536"/>
    <w:rsid w:val="00AF0F88"/>
    <w:rsid w:val="00AF1737"/>
    <w:rsid w:val="00B0090D"/>
    <w:rsid w:val="00B00C9F"/>
    <w:rsid w:val="00B02D9A"/>
    <w:rsid w:val="00B05B47"/>
    <w:rsid w:val="00B070CB"/>
    <w:rsid w:val="00B07297"/>
    <w:rsid w:val="00B11056"/>
    <w:rsid w:val="00B128D3"/>
    <w:rsid w:val="00B13CB1"/>
    <w:rsid w:val="00B1736B"/>
    <w:rsid w:val="00B17463"/>
    <w:rsid w:val="00B22996"/>
    <w:rsid w:val="00B24BA1"/>
    <w:rsid w:val="00B36C23"/>
    <w:rsid w:val="00B40521"/>
    <w:rsid w:val="00B40553"/>
    <w:rsid w:val="00B40FDB"/>
    <w:rsid w:val="00B42DC3"/>
    <w:rsid w:val="00B430E8"/>
    <w:rsid w:val="00B47292"/>
    <w:rsid w:val="00B51952"/>
    <w:rsid w:val="00B52277"/>
    <w:rsid w:val="00B56AF2"/>
    <w:rsid w:val="00B57674"/>
    <w:rsid w:val="00B62307"/>
    <w:rsid w:val="00B70EBF"/>
    <w:rsid w:val="00B72213"/>
    <w:rsid w:val="00B74BCA"/>
    <w:rsid w:val="00B77132"/>
    <w:rsid w:val="00B80220"/>
    <w:rsid w:val="00B812D5"/>
    <w:rsid w:val="00B8221B"/>
    <w:rsid w:val="00B82B35"/>
    <w:rsid w:val="00B840E0"/>
    <w:rsid w:val="00B858A9"/>
    <w:rsid w:val="00B86BD9"/>
    <w:rsid w:val="00B87BB3"/>
    <w:rsid w:val="00B947A7"/>
    <w:rsid w:val="00B96DB7"/>
    <w:rsid w:val="00B970CB"/>
    <w:rsid w:val="00B97A42"/>
    <w:rsid w:val="00BA0961"/>
    <w:rsid w:val="00BA440D"/>
    <w:rsid w:val="00BB0092"/>
    <w:rsid w:val="00BB3C35"/>
    <w:rsid w:val="00BB5D0E"/>
    <w:rsid w:val="00BB5DCE"/>
    <w:rsid w:val="00BB78B4"/>
    <w:rsid w:val="00BC0A0F"/>
    <w:rsid w:val="00BC108B"/>
    <w:rsid w:val="00BC2B50"/>
    <w:rsid w:val="00BC33F3"/>
    <w:rsid w:val="00BC400D"/>
    <w:rsid w:val="00BC4277"/>
    <w:rsid w:val="00BC6EB2"/>
    <w:rsid w:val="00BC7F9C"/>
    <w:rsid w:val="00BD0991"/>
    <w:rsid w:val="00BD2370"/>
    <w:rsid w:val="00BD290E"/>
    <w:rsid w:val="00BD35DC"/>
    <w:rsid w:val="00BD36B0"/>
    <w:rsid w:val="00BD4AE5"/>
    <w:rsid w:val="00BD625B"/>
    <w:rsid w:val="00BD7DC4"/>
    <w:rsid w:val="00BD7DD4"/>
    <w:rsid w:val="00BE5423"/>
    <w:rsid w:val="00BE73EB"/>
    <w:rsid w:val="00BF1050"/>
    <w:rsid w:val="00BF35DA"/>
    <w:rsid w:val="00BF539C"/>
    <w:rsid w:val="00BF5EAF"/>
    <w:rsid w:val="00BF6BAE"/>
    <w:rsid w:val="00BF76F0"/>
    <w:rsid w:val="00C007B6"/>
    <w:rsid w:val="00C0331E"/>
    <w:rsid w:val="00C07850"/>
    <w:rsid w:val="00C10AE5"/>
    <w:rsid w:val="00C12AFB"/>
    <w:rsid w:val="00C13E0B"/>
    <w:rsid w:val="00C14299"/>
    <w:rsid w:val="00C169B8"/>
    <w:rsid w:val="00C2179C"/>
    <w:rsid w:val="00C218AF"/>
    <w:rsid w:val="00C23D08"/>
    <w:rsid w:val="00C24A7A"/>
    <w:rsid w:val="00C24C69"/>
    <w:rsid w:val="00C33A5C"/>
    <w:rsid w:val="00C354F8"/>
    <w:rsid w:val="00C358DC"/>
    <w:rsid w:val="00C35AD3"/>
    <w:rsid w:val="00C43F56"/>
    <w:rsid w:val="00C50498"/>
    <w:rsid w:val="00C52A0D"/>
    <w:rsid w:val="00C53852"/>
    <w:rsid w:val="00C5698C"/>
    <w:rsid w:val="00C56EAF"/>
    <w:rsid w:val="00C600BD"/>
    <w:rsid w:val="00C61B8A"/>
    <w:rsid w:val="00C6270C"/>
    <w:rsid w:val="00C71BE2"/>
    <w:rsid w:val="00C72AB8"/>
    <w:rsid w:val="00C76802"/>
    <w:rsid w:val="00C805EA"/>
    <w:rsid w:val="00C80899"/>
    <w:rsid w:val="00C82645"/>
    <w:rsid w:val="00C82B47"/>
    <w:rsid w:val="00C82DC9"/>
    <w:rsid w:val="00C90A7B"/>
    <w:rsid w:val="00C90F6E"/>
    <w:rsid w:val="00CA1CF0"/>
    <w:rsid w:val="00CB114B"/>
    <w:rsid w:val="00CB3FD4"/>
    <w:rsid w:val="00CB4BA2"/>
    <w:rsid w:val="00CC481E"/>
    <w:rsid w:val="00CC5B8A"/>
    <w:rsid w:val="00CC739C"/>
    <w:rsid w:val="00CD3A96"/>
    <w:rsid w:val="00CE4F5C"/>
    <w:rsid w:val="00CE5DC9"/>
    <w:rsid w:val="00CF0079"/>
    <w:rsid w:val="00CF21BB"/>
    <w:rsid w:val="00CF65C7"/>
    <w:rsid w:val="00CF667A"/>
    <w:rsid w:val="00D00D5F"/>
    <w:rsid w:val="00D0272B"/>
    <w:rsid w:val="00D062F8"/>
    <w:rsid w:val="00D07D56"/>
    <w:rsid w:val="00D13720"/>
    <w:rsid w:val="00D14166"/>
    <w:rsid w:val="00D1426A"/>
    <w:rsid w:val="00D16008"/>
    <w:rsid w:val="00D16AA3"/>
    <w:rsid w:val="00D175DC"/>
    <w:rsid w:val="00D20111"/>
    <w:rsid w:val="00D2236E"/>
    <w:rsid w:val="00D243A6"/>
    <w:rsid w:val="00D2664E"/>
    <w:rsid w:val="00D3353E"/>
    <w:rsid w:val="00D41372"/>
    <w:rsid w:val="00D53F98"/>
    <w:rsid w:val="00D54DF5"/>
    <w:rsid w:val="00D602B5"/>
    <w:rsid w:val="00D6053A"/>
    <w:rsid w:val="00D671EC"/>
    <w:rsid w:val="00D75B9F"/>
    <w:rsid w:val="00D843CF"/>
    <w:rsid w:val="00D84C78"/>
    <w:rsid w:val="00D87C85"/>
    <w:rsid w:val="00D92939"/>
    <w:rsid w:val="00D93B49"/>
    <w:rsid w:val="00D941F5"/>
    <w:rsid w:val="00DA1004"/>
    <w:rsid w:val="00DA1436"/>
    <w:rsid w:val="00DB0136"/>
    <w:rsid w:val="00DB1044"/>
    <w:rsid w:val="00DB2434"/>
    <w:rsid w:val="00DB2604"/>
    <w:rsid w:val="00DB5196"/>
    <w:rsid w:val="00DC3509"/>
    <w:rsid w:val="00DC56D9"/>
    <w:rsid w:val="00DC6516"/>
    <w:rsid w:val="00DD1D7A"/>
    <w:rsid w:val="00DD371D"/>
    <w:rsid w:val="00DD4E8D"/>
    <w:rsid w:val="00DD5D33"/>
    <w:rsid w:val="00DE1836"/>
    <w:rsid w:val="00DE2C1C"/>
    <w:rsid w:val="00DE3969"/>
    <w:rsid w:val="00DE540C"/>
    <w:rsid w:val="00DE6D08"/>
    <w:rsid w:val="00DF1AC5"/>
    <w:rsid w:val="00DF1C30"/>
    <w:rsid w:val="00DF2E88"/>
    <w:rsid w:val="00DF3FF8"/>
    <w:rsid w:val="00DF5442"/>
    <w:rsid w:val="00DF7AF0"/>
    <w:rsid w:val="00E025AB"/>
    <w:rsid w:val="00E02FEE"/>
    <w:rsid w:val="00E05A2F"/>
    <w:rsid w:val="00E11AA9"/>
    <w:rsid w:val="00E12D56"/>
    <w:rsid w:val="00E13B96"/>
    <w:rsid w:val="00E140DF"/>
    <w:rsid w:val="00E166CD"/>
    <w:rsid w:val="00E17BBA"/>
    <w:rsid w:val="00E2222D"/>
    <w:rsid w:val="00E238DE"/>
    <w:rsid w:val="00E24431"/>
    <w:rsid w:val="00E256CA"/>
    <w:rsid w:val="00E26A96"/>
    <w:rsid w:val="00E300E7"/>
    <w:rsid w:val="00E3754D"/>
    <w:rsid w:val="00E414EA"/>
    <w:rsid w:val="00E44D8D"/>
    <w:rsid w:val="00E4754D"/>
    <w:rsid w:val="00E514F2"/>
    <w:rsid w:val="00E561BC"/>
    <w:rsid w:val="00E5657E"/>
    <w:rsid w:val="00E61F1C"/>
    <w:rsid w:val="00E66629"/>
    <w:rsid w:val="00E66ACC"/>
    <w:rsid w:val="00E700AA"/>
    <w:rsid w:val="00E731FB"/>
    <w:rsid w:val="00E743D7"/>
    <w:rsid w:val="00E87595"/>
    <w:rsid w:val="00E87A4B"/>
    <w:rsid w:val="00E9161E"/>
    <w:rsid w:val="00E91695"/>
    <w:rsid w:val="00E929F6"/>
    <w:rsid w:val="00E931E6"/>
    <w:rsid w:val="00E97A00"/>
    <w:rsid w:val="00EA24C5"/>
    <w:rsid w:val="00EA2748"/>
    <w:rsid w:val="00EA4080"/>
    <w:rsid w:val="00EA48F1"/>
    <w:rsid w:val="00EB2125"/>
    <w:rsid w:val="00EB3235"/>
    <w:rsid w:val="00EB391F"/>
    <w:rsid w:val="00EB487C"/>
    <w:rsid w:val="00EB5509"/>
    <w:rsid w:val="00EB659C"/>
    <w:rsid w:val="00EB766B"/>
    <w:rsid w:val="00EC2DA0"/>
    <w:rsid w:val="00EC2E6A"/>
    <w:rsid w:val="00EC7F57"/>
    <w:rsid w:val="00ED76D7"/>
    <w:rsid w:val="00ED7F0E"/>
    <w:rsid w:val="00EE1BE7"/>
    <w:rsid w:val="00EE1D62"/>
    <w:rsid w:val="00EE29B2"/>
    <w:rsid w:val="00EE52E6"/>
    <w:rsid w:val="00EE5437"/>
    <w:rsid w:val="00EE7435"/>
    <w:rsid w:val="00EF1F75"/>
    <w:rsid w:val="00EF32D8"/>
    <w:rsid w:val="00EF7654"/>
    <w:rsid w:val="00F00CD7"/>
    <w:rsid w:val="00F03421"/>
    <w:rsid w:val="00F0497F"/>
    <w:rsid w:val="00F05223"/>
    <w:rsid w:val="00F06ECF"/>
    <w:rsid w:val="00F07BAE"/>
    <w:rsid w:val="00F11245"/>
    <w:rsid w:val="00F2184E"/>
    <w:rsid w:val="00F21D0D"/>
    <w:rsid w:val="00F2227D"/>
    <w:rsid w:val="00F22BB3"/>
    <w:rsid w:val="00F304EB"/>
    <w:rsid w:val="00F31E6E"/>
    <w:rsid w:val="00F33104"/>
    <w:rsid w:val="00F3576C"/>
    <w:rsid w:val="00F36466"/>
    <w:rsid w:val="00F402B7"/>
    <w:rsid w:val="00F40AF8"/>
    <w:rsid w:val="00F435A3"/>
    <w:rsid w:val="00F43A5E"/>
    <w:rsid w:val="00F45F0E"/>
    <w:rsid w:val="00F52165"/>
    <w:rsid w:val="00F54773"/>
    <w:rsid w:val="00F56306"/>
    <w:rsid w:val="00F57384"/>
    <w:rsid w:val="00F57A04"/>
    <w:rsid w:val="00F62684"/>
    <w:rsid w:val="00F62E8F"/>
    <w:rsid w:val="00F648B8"/>
    <w:rsid w:val="00F73247"/>
    <w:rsid w:val="00F73775"/>
    <w:rsid w:val="00F8270F"/>
    <w:rsid w:val="00F82EDD"/>
    <w:rsid w:val="00F836BB"/>
    <w:rsid w:val="00F85476"/>
    <w:rsid w:val="00F87912"/>
    <w:rsid w:val="00F97F9E"/>
    <w:rsid w:val="00FA7E36"/>
    <w:rsid w:val="00FB690E"/>
    <w:rsid w:val="00FC357F"/>
    <w:rsid w:val="00FC3ED8"/>
    <w:rsid w:val="00FC7EBC"/>
    <w:rsid w:val="00FD0B56"/>
    <w:rsid w:val="00FD0D7A"/>
    <w:rsid w:val="00FD5084"/>
    <w:rsid w:val="00FD5F09"/>
    <w:rsid w:val="00FE471F"/>
    <w:rsid w:val="00FE61C5"/>
    <w:rsid w:val="00FE72D3"/>
    <w:rsid w:val="00FF07E5"/>
    <w:rsid w:val="00FF446D"/>
    <w:rsid w:val="00FF4478"/>
    <w:rsid w:val="00FF5C9F"/>
    <w:rsid w:val="00FF6C88"/>
    <w:rsid w:val="00FF7A67"/>
    <w:rsid w:val="35563A98"/>
    <w:rsid w:val="527ED6C2"/>
    <w:rsid w:val="5ACDB0A6"/>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0" w:unhideWhenUsed="0" w:qFormat="1"/>
    <w:lsdException w:name="toc 9" w:uiPriority="39"/>
    <w:lsdException w:name="annotation text" w:qFormat="1"/>
    <w:lsdException w:name="header" w:semiHidden="0" w:uiPriority="0" w:qFormat="1"/>
    <w:lsdException w:name="footer" w:uiPriority="0" w:unhideWhenUsed="0"/>
    <w:lsdException w:name="caption" w:semiHidden="0" w:uiPriority="0" w:unhideWhenUsed="0" w:qFormat="1"/>
    <w:lsdException w:name="annotation reference" w:qFormat="1"/>
    <w:lsdException w:name="List" w:qFormat="1"/>
    <w:lsdException w:name="List 2"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38"/>
    <w:pPr>
      <w:spacing w:after="180"/>
    </w:pPr>
    <w:rPr>
      <w:rFonts w:ascii="Times New Roman" w:eastAsia="MS Mincho" w:hAnsi="Times New Roman" w:cs="Times New Roman"/>
      <w:sz w:val="22"/>
      <w:lang w:val="en-GB"/>
    </w:rPr>
  </w:style>
  <w:style w:type="paragraph" w:styleId="1">
    <w:name w:val="heading 1"/>
    <w:next w:val="a"/>
    <w:link w:val="1Char"/>
    <w:qFormat/>
    <w:rsid w:val="00545B38"/>
    <w:pPr>
      <w:keepNext/>
      <w:keepLines/>
      <w:numPr>
        <w:numId w:val="1"/>
      </w:numPr>
      <w:pBdr>
        <w:top w:val="single" w:sz="12" w:space="3" w:color="auto"/>
      </w:pBdr>
      <w:spacing w:before="240" w:after="180"/>
      <w:outlineLvl w:val="0"/>
    </w:pPr>
    <w:rPr>
      <w:rFonts w:ascii="Arial" w:eastAsia="MS Mincho" w:hAnsi="Arial" w:cs="Times New Roman"/>
      <w:sz w:val="36"/>
      <w:lang w:val="en-GB"/>
    </w:rPr>
  </w:style>
  <w:style w:type="paragraph" w:styleId="2">
    <w:name w:val="heading 2"/>
    <w:basedOn w:val="1"/>
    <w:next w:val="a"/>
    <w:link w:val="2Char"/>
    <w:qFormat/>
    <w:rsid w:val="00545B38"/>
    <w:pPr>
      <w:pBdr>
        <w:top w:val="none" w:sz="0" w:space="0" w:color="auto"/>
      </w:pBdr>
      <w:spacing w:before="160" w:after="120"/>
      <w:outlineLvl w:val="1"/>
    </w:pPr>
    <w:rPr>
      <w:sz w:val="28"/>
      <w:szCs w:val="28"/>
    </w:rPr>
  </w:style>
  <w:style w:type="paragraph" w:styleId="3">
    <w:name w:val="heading 3"/>
    <w:basedOn w:val="2"/>
    <w:next w:val="a"/>
    <w:link w:val="3Char"/>
    <w:qFormat/>
    <w:rsid w:val="00545B38"/>
    <w:pPr>
      <w:numPr>
        <w:ilvl w:val="2"/>
      </w:numPr>
      <w:spacing w:before="120"/>
      <w:outlineLvl w:val="2"/>
    </w:pPr>
  </w:style>
  <w:style w:type="paragraph" w:styleId="4">
    <w:name w:val="heading 4"/>
    <w:basedOn w:val="3"/>
    <w:next w:val="a"/>
    <w:link w:val="4Char"/>
    <w:qFormat/>
    <w:rsid w:val="00545B38"/>
    <w:pPr>
      <w:numPr>
        <w:ilvl w:val="3"/>
      </w:numPr>
      <w:outlineLvl w:val="3"/>
    </w:pPr>
    <w:rPr>
      <w:sz w:val="24"/>
    </w:rPr>
  </w:style>
  <w:style w:type="paragraph" w:styleId="5">
    <w:name w:val="heading 5"/>
    <w:basedOn w:val="4"/>
    <w:next w:val="a"/>
    <w:link w:val="5Char"/>
    <w:qFormat/>
    <w:rsid w:val="00545B38"/>
    <w:pPr>
      <w:numPr>
        <w:ilvl w:val="4"/>
      </w:numPr>
      <w:outlineLvl w:val="4"/>
    </w:pPr>
    <w:rPr>
      <w:sz w:val="22"/>
    </w:rPr>
  </w:style>
  <w:style w:type="paragraph" w:styleId="6">
    <w:name w:val="heading 6"/>
    <w:basedOn w:val="a"/>
    <w:next w:val="a"/>
    <w:link w:val="6Char"/>
    <w:qFormat/>
    <w:rsid w:val="00545B38"/>
    <w:pPr>
      <w:keepNext/>
      <w:keepLines/>
      <w:spacing w:before="120" w:after="120"/>
      <w:outlineLvl w:val="5"/>
    </w:pPr>
    <w:rPr>
      <w:rFonts w:ascii="Arial" w:hAnsi="Arial"/>
      <w:sz w:val="20"/>
      <w:szCs w:val="28"/>
    </w:rPr>
  </w:style>
  <w:style w:type="paragraph" w:styleId="7">
    <w:name w:val="heading 7"/>
    <w:basedOn w:val="a"/>
    <w:next w:val="a"/>
    <w:link w:val="7Char"/>
    <w:qFormat/>
    <w:rsid w:val="00545B38"/>
    <w:pPr>
      <w:keepNext/>
      <w:keepLines/>
      <w:spacing w:before="120" w:after="120"/>
      <w:outlineLvl w:val="6"/>
    </w:pPr>
    <w:rPr>
      <w:rFonts w:ascii="Arial" w:hAnsi="Arial"/>
      <w:sz w:val="20"/>
      <w:szCs w:val="28"/>
    </w:rPr>
  </w:style>
  <w:style w:type="paragraph" w:styleId="80">
    <w:name w:val="heading 8"/>
    <w:basedOn w:val="1"/>
    <w:next w:val="a"/>
    <w:link w:val="8Char"/>
    <w:qFormat/>
    <w:rsid w:val="00545B38"/>
    <w:pPr>
      <w:numPr>
        <w:numId w:val="0"/>
      </w:numPr>
      <w:outlineLvl w:val="7"/>
    </w:pPr>
  </w:style>
  <w:style w:type="paragraph" w:styleId="9">
    <w:name w:val="heading 9"/>
    <w:basedOn w:val="80"/>
    <w:next w:val="a"/>
    <w:link w:val="9Char"/>
    <w:qFormat/>
    <w:rsid w:val="00545B38"/>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545B38"/>
    <w:pPr>
      <w:keepNext/>
      <w:overflowPunct w:val="0"/>
      <w:autoSpaceDE w:val="0"/>
      <w:autoSpaceDN w:val="0"/>
      <w:adjustRightInd w:val="0"/>
      <w:spacing w:before="120" w:after="120" w:line="360" w:lineRule="auto"/>
      <w:textAlignment w:val="baseline"/>
    </w:pPr>
    <w:rPr>
      <w:rFonts w:ascii="Arial" w:eastAsiaTheme="minorEastAsia" w:hAnsi="Arial"/>
      <w:b/>
      <w:sz w:val="20"/>
      <w:lang w:eastAsia="en-GB"/>
    </w:rPr>
  </w:style>
  <w:style w:type="paragraph" w:styleId="a4">
    <w:name w:val="annotation text"/>
    <w:basedOn w:val="a"/>
    <w:link w:val="Char"/>
    <w:uiPriority w:val="99"/>
    <w:semiHidden/>
    <w:unhideWhenUsed/>
    <w:qFormat/>
    <w:rsid w:val="00545B38"/>
    <w:rPr>
      <w:sz w:val="20"/>
    </w:rPr>
  </w:style>
  <w:style w:type="paragraph" w:styleId="a5">
    <w:name w:val="Body Text"/>
    <w:basedOn w:val="a"/>
    <w:link w:val="Char0"/>
    <w:uiPriority w:val="99"/>
    <w:unhideWhenUsed/>
    <w:qFormat/>
    <w:rsid w:val="00545B38"/>
    <w:pPr>
      <w:spacing w:after="120"/>
    </w:pPr>
  </w:style>
  <w:style w:type="paragraph" w:styleId="20">
    <w:name w:val="List 2"/>
    <w:basedOn w:val="a"/>
    <w:uiPriority w:val="99"/>
    <w:semiHidden/>
    <w:unhideWhenUsed/>
    <w:qFormat/>
    <w:rsid w:val="00545B38"/>
    <w:pPr>
      <w:ind w:left="566" w:hanging="283"/>
      <w:contextualSpacing/>
    </w:pPr>
  </w:style>
  <w:style w:type="paragraph" w:styleId="8">
    <w:name w:val="toc 8"/>
    <w:basedOn w:val="10"/>
    <w:next w:val="a"/>
    <w:semiHidden/>
    <w:qFormat/>
    <w:rsid w:val="00545B38"/>
    <w:pPr>
      <w:keepNext/>
      <w:keepLines/>
      <w:widowControl w:val="0"/>
      <w:numPr>
        <w:numId w:val="2"/>
      </w:numPr>
      <w:tabs>
        <w:tab w:val="clear" w:pos="0"/>
        <w:tab w:val="right" w:leader="dot" w:pos="9639"/>
      </w:tabs>
      <w:spacing w:before="180" w:after="0"/>
      <w:ind w:left="2693" w:right="425" w:hanging="2693"/>
    </w:pPr>
    <w:rPr>
      <w:rFonts w:eastAsia="宋体"/>
      <w:b/>
    </w:rPr>
  </w:style>
  <w:style w:type="paragraph" w:styleId="10">
    <w:name w:val="toc 1"/>
    <w:basedOn w:val="a"/>
    <w:next w:val="a"/>
    <w:uiPriority w:val="39"/>
    <w:semiHidden/>
    <w:unhideWhenUsed/>
    <w:qFormat/>
    <w:rsid w:val="00545B38"/>
    <w:pPr>
      <w:spacing w:after="100"/>
    </w:pPr>
  </w:style>
  <w:style w:type="paragraph" w:styleId="a6">
    <w:name w:val="Balloon Text"/>
    <w:basedOn w:val="a"/>
    <w:link w:val="Char1"/>
    <w:uiPriority w:val="99"/>
    <w:semiHidden/>
    <w:unhideWhenUsed/>
    <w:qFormat/>
    <w:rsid w:val="00545B38"/>
    <w:pPr>
      <w:spacing w:after="0"/>
    </w:pPr>
    <w:rPr>
      <w:rFonts w:ascii="Segoe UI" w:hAnsi="Segoe UI" w:cs="Segoe UI"/>
      <w:sz w:val="18"/>
      <w:szCs w:val="18"/>
    </w:rPr>
  </w:style>
  <w:style w:type="paragraph" w:styleId="a7">
    <w:name w:val="footer"/>
    <w:basedOn w:val="a8"/>
    <w:link w:val="Char2"/>
    <w:semiHidden/>
    <w:rsid w:val="00545B38"/>
    <w:pPr>
      <w:widowControl w:val="0"/>
      <w:pBdr>
        <w:bottom w:val="none" w:sz="0" w:space="0" w:color="auto"/>
      </w:pBdr>
      <w:snapToGrid/>
      <w:spacing w:after="0"/>
    </w:pPr>
    <w:rPr>
      <w:rFonts w:ascii="Arial" w:hAnsi="Arial"/>
      <w:b/>
      <w:i/>
      <w:szCs w:val="20"/>
    </w:rPr>
  </w:style>
  <w:style w:type="paragraph" w:styleId="a8">
    <w:name w:val="header"/>
    <w:basedOn w:val="a"/>
    <w:link w:val="Char3"/>
    <w:unhideWhenUsed/>
    <w:qFormat/>
    <w:rsid w:val="00545B38"/>
    <w:pPr>
      <w:pBdr>
        <w:bottom w:val="single" w:sz="6" w:space="1" w:color="auto"/>
      </w:pBdr>
      <w:tabs>
        <w:tab w:val="center" w:pos="4153"/>
        <w:tab w:val="right" w:pos="8306"/>
      </w:tabs>
      <w:snapToGrid w:val="0"/>
      <w:jc w:val="center"/>
    </w:pPr>
    <w:rPr>
      <w:sz w:val="18"/>
      <w:szCs w:val="18"/>
    </w:rPr>
  </w:style>
  <w:style w:type="paragraph" w:styleId="a9">
    <w:name w:val="List"/>
    <w:basedOn w:val="a"/>
    <w:uiPriority w:val="99"/>
    <w:semiHidden/>
    <w:unhideWhenUsed/>
    <w:qFormat/>
    <w:rsid w:val="00545B38"/>
    <w:pPr>
      <w:ind w:left="200" w:hangingChars="200" w:hanging="200"/>
      <w:contextualSpacing/>
    </w:pPr>
  </w:style>
  <w:style w:type="paragraph" w:styleId="aa">
    <w:name w:val="annotation subject"/>
    <w:basedOn w:val="a4"/>
    <w:next w:val="a4"/>
    <w:link w:val="Char4"/>
    <w:uiPriority w:val="99"/>
    <w:semiHidden/>
    <w:unhideWhenUsed/>
    <w:qFormat/>
    <w:rsid w:val="00545B38"/>
    <w:rPr>
      <w:b/>
      <w:bCs/>
    </w:rPr>
  </w:style>
  <w:style w:type="table" w:styleId="ab">
    <w:name w:val="Table Grid"/>
    <w:basedOn w:val="a1"/>
    <w:uiPriority w:val="39"/>
    <w:qFormat/>
    <w:rsid w:val="00545B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qFormat/>
    <w:rsid w:val="00545B38"/>
    <w:rPr>
      <w:color w:val="0000FF"/>
      <w:u w:val="single"/>
    </w:rPr>
  </w:style>
  <w:style w:type="character" w:styleId="ad">
    <w:name w:val="annotation reference"/>
    <w:basedOn w:val="a0"/>
    <w:uiPriority w:val="99"/>
    <w:semiHidden/>
    <w:unhideWhenUsed/>
    <w:qFormat/>
    <w:rsid w:val="00545B38"/>
    <w:rPr>
      <w:sz w:val="16"/>
      <w:szCs w:val="16"/>
    </w:rPr>
  </w:style>
  <w:style w:type="character" w:customStyle="1" w:styleId="1Char">
    <w:name w:val="标题 1 Char"/>
    <w:basedOn w:val="a0"/>
    <w:link w:val="1"/>
    <w:rsid w:val="00545B38"/>
    <w:rPr>
      <w:rFonts w:ascii="Arial" w:eastAsia="MS Mincho" w:hAnsi="Arial" w:cs="Times New Roman"/>
      <w:kern w:val="0"/>
      <w:sz w:val="36"/>
      <w:szCs w:val="20"/>
      <w:lang w:val="en-GB" w:eastAsia="en-US"/>
    </w:rPr>
  </w:style>
  <w:style w:type="character" w:customStyle="1" w:styleId="2Char">
    <w:name w:val="标题 2 Char"/>
    <w:basedOn w:val="a0"/>
    <w:link w:val="2"/>
    <w:rsid w:val="00545B38"/>
    <w:rPr>
      <w:rFonts w:ascii="Arial" w:eastAsia="MS Mincho" w:hAnsi="Arial" w:cs="Times New Roman"/>
      <w:kern w:val="0"/>
      <w:sz w:val="28"/>
      <w:szCs w:val="28"/>
      <w:lang w:val="en-GB" w:eastAsia="en-US"/>
    </w:rPr>
  </w:style>
  <w:style w:type="character" w:customStyle="1" w:styleId="3Char">
    <w:name w:val="标题 3 Char"/>
    <w:basedOn w:val="a0"/>
    <w:link w:val="3"/>
    <w:rsid w:val="00545B38"/>
    <w:rPr>
      <w:rFonts w:ascii="Arial" w:eastAsia="MS Mincho" w:hAnsi="Arial" w:cs="Times New Roman"/>
      <w:kern w:val="0"/>
      <w:sz w:val="28"/>
      <w:szCs w:val="28"/>
      <w:lang w:val="en-GB" w:eastAsia="en-US"/>
    </w:rPr>
  </w:style>
  <w:style w:type="character" w:customStyle="1" w:styleId="4Char">
    <w:name w:val="标题 4 Char"/>
    <w:basedOn w:val="a0"/>
    <w:link w:val="4"/>
    <w:rsid w:val="00545B38"/>
    <w:rPr>
      <w:rFonts w:ascii="Arial" w:eastAsia="MS Mincho" w:hAnsi="Arial" w:cs="Times New Roman"/>
      <w:kern w:val="0"/>
      <w:sz w:val="24"/>
      <w:szCs w:val="28"/>
      <w:lang w:val="en-GB" w:eastAsia="en-US"/>
    </w:rPr>
  </w:style>
  <w:style w:type="character" w:customStyle="1" w:styleId="5Char">
    <w:name w:val="标题 5 Char"/>
    <w:basedOn w:val="a0"/>
    <w:link w:val="5"/>
    <w:rsid w:val="00545B38"/>
    <w:rPr>
      <w:rFonts w:ascii="Arial" w:eastAsia="MS Mincho" w:hAnsi="Arial" w:cs="Times New Roman"/>
      <w:kern w:val="0"/>
      <w:sz w:val="22"/>
      <w:szCs w:val="28"/>
      <w:lang w:val="en-GB" w:eastAsia="en-US"/>
    </w:rPr>
  </w:style>
  <w:style w:type="character" w:customStyle="1" w:styleId="6Char">
    <w:name w:val="标题 6 Char"/>
    <w:basedOn w:val="a0"/>
    <w:link w:val="6"/>
    <w:rsid w:val="00545B38"/>
    <w:rPr>
      <w:rFonts w:ascii="Arial" w:eastAsia="MS Mincho" w:hAnsi="Arial" w:cs="Times New Roman"/>
      <w:kern w:val="0"/>
      <w:sz w:val="20"/>
      <w:szCs w:val="28"/>
      <w:lang w:val="en-GB" w:eastAsia="en-US"/>
    </w:rPr>
  </w:style>
  <w:style w:type="character" w:customStyle="1" w:styleId="7Char">
    <w:name w:val="标题 7 Char"/>
    <w:basedOn w:val="a0"/>
    <w:link w:val="7"/>
    <w:rsid w:val="00545B38"/>
    <w:rPr>
      <w:rFonts w:ascii="Arial" w:eastAsia="MS Mincho" w:hAnsi="Arial" w:cs="Times New Roman"/>
      <w:kern w:val="0"/>
      <w:sz w:val="20"/>
      <w:szCs w:val="28"/>
      <w:lang w:val="en-GB" w:eastAsia="en-US"/>
    </w:rPr>
  </w:style>
  <w:style w:type="character" w:customStyle="1" w:styleId="8Char">
    <w:name w:val="标题 8 Char"/>
    <w:basedOn w:val="a0"/>
    <w:link w:val="80"/>
    <w:rsid w:val="00545B38"/>
    <w:rPr>
      <w:rFonts w:ascii="Arial" w:eastAsia="MS Mincho" w:hAnsi="Arial" w:cs="Times New Roman"/>
      <w:kern w:val="0"/>
      <w:sz w:val="36"/>
      <w:szCs w:val="20"/>
      <w:lang w:val="en-GB" w:eastAsia="en-US"/>
    </w:rPr>
  </w:style>
  <w:style w:type="character" w:customStyle="1" w:styleId="9Char">
    <w:name w:val="标题 9 Char"/>
    <w:basedOn w:val="a0"/>
    <w:link w:val="9"/>
    <w:rsid w:val="00545B38"/>
    <w:rPr>
      <w:rFonts w:ascii="Arial" w:eastAsia="MS Mincho" w:hAnsi="Arial" w:cs="Times New Roman"/>
      <w:kern w:val="0"/>
      <w:sz w:val="36"/>
      <w:szCs w:val="20"/>
      <w:lang w:val="en-GB" w:eastAsia="en-US"/>
    </w:rPr>
  </w:style>
  <w:style w:type="character" w:customStyle="1" w:styleId="Char2">
    <w:name w:val="页脚 Char"/>
    <w:basedOn w:val="a0"/>
    <w:link w:val="a7"/>
    <w:semiHidden/>
    <w:qFormat/>
    <w:rsid w:val="00545B38"/>
    <w:rPr>
      <w:rFonts w:ascii="Arial" w:eastAsia="MS Mincho" w:hAnsi="Arial" w:cs="Times New Roman"/>
      <w:b/>
      <w:i/>
      <w:kern w:val="0"/>
      <w:sz w:val="18"/>
      <w:szCs w:val="20"/>
      <w:lang w:val="en-GB" w:eastAsia="en-US"/>
    </w:rPr>
  </w:style>
  <w:style w:type="paragraph" w:customStyle="1" w:styleId="CRCoverPage">
    <w:name w:val="CR Cover Page"/>
    <w:link w:val="CRCoverPageZchn"/>
    <w:qFormat/>
    <w:rsid w:val="00545B38"/>
    <w:pPr>
      <w:spacing w:after="120"/>
    </w:pPr>
    <w:rPr>
      <w:rFonts w:ascii="Arial" w:eastAsia="MS Mincho" w:hAnsi="Arial" w:cs="Times New Roman"/>
      <w:lang w:val="en-GB"/>
    </w:rPr>
  </w:style>
  <w:style w:type="paragraph" w:customStyle="1" w:styleId="Heading1b">
    <w:name w:val="Heading 1b"/>
    <w:basedOn w:val="1"/>
    <w:qFormat/>
    <w:rsid w:val="00545B38"/>
    <w:pPr>
      <w:numPr>
        <w:numId w:val="3"/>
      </w:numPr>
    </w:pPr>
  </w:style>
  <w:style w:type="paragraph" w:customStyle="1" w:styleId="Reference">
    <w:name w:val="Reference"/>
    <w:basedOn w:val="a"/>
    <w:qFormat/>
    <w:rsid w:val="00545B38"/>
    <w:pPr>
      <w:numPr>
        <w:numId w:val="4"/>
      </w:numPr>
      <w:overflowPunct w:val="0"/>
      <w:autoSpaceDE w:val="0"/>
      <w:autoSpaceDN w:val="0"/>
      <w:adjustRightInd w:val="0"/>
      <w:ind w:right="-99"/>
      <w:textAlignment w:val="baseline"/>
    </w:pPr>
  </w:style>
  <w:style w:type="character" w:customStyle="1" w:styleId="word">
    <w:name w:val="word"/>
    <w:basedOn w:val="a0"/>
    <w:qFormat/>
    <w:rsid w:val="00545B38"/>
  </w:style>
  <w:style w:type="paragraph" w:customStyle="1" w:styleId="TAH">
    <w:name w:val="TAH"/>
    <w:basedOn w:val="a"/>
    <w:link w:val="TAHCar"/>
    <w:qFormat/>
    <w:rsid w:val="00545B38"/>
    <w:pPr>
      <w:keepNext/>
      <w:keepLines/>
      <w:overflowPunct w:val="0"/>
      <w:autoSpaceDE w:val="0"/>
      <w:autoSpaceDN w:val="0"/>
      <w:adjustRightInd w:val="0"/>
      <w:spacing w:after="0"/>
      <w:jc w:val="center"/>
      <w:textAlignment w:val="baseline"/>
    </w:pPr>
    <w:rPr>
      <w:rFonts w:ascii="Arial" w:eastAsia="宋体" w:hAnsi="Arial"/>
      <w:b/>
      <w:sz w:val="18"/>
      <w:lang w:val="zh-CN" w:eastAsia="zh-CN"/>
    </w:rPr>
  </w:style>
  <w:style w:type="character" w:customStyle="1" w:styleId="TAHCar">
    <w:name w:val="TAH Car"/>
    <w:link w:val="TAH"/>
    <w:qFormat/>
    <w:locked/>
    <w:rsid w:val="00545B38"/>
    <w:rPr>
      <w:rFonts w:ascii="Arial" w:eastAsia="宋体" w:hAnsi="Arial" w:cs="Times New Roman"/>
      <w:b/>
      <w:kern w:val="0"/>
      <w:sz w:val="18"/>
      <w:szCs w:val="20"/>
      <w:lang w:val="zh-CN" w:eastAsia="zh-CN"/>
    </w:rPr>
  </w:style>
  <w:style w:type="character" w:customStyle="1" w:styleId="Char3">
    <w:name w:val="页眉 Char"/>
    <w:basedOn w:val="a0"/>
    <w:link w:val="a8"/>
    <w:qFormat/>
    <w:rsid w:val="00545B38"/>
    <w:rPr>
      <w:rFonts w:ascii="Times New Roman" w:eastAsia="MS Mincho" w:hAnsi="Times New Roman" w:cs="Times New Roman"/>
      <w:kern w:val="0"/>
      <w:sz w:val="18"/>
      <w:szCs w:val="18"/>
      <w:lang w:val="en-GB" w:eastAsia="en-US"/>
    </w:rPr>
  </w:style>
  <w:style w:type="paragraph" w:customStyle="1" w:styleId="B1">
    <w:name w:val="B1"/>
    <w:basedOn w:val="a9"/>
    <w:link w:val="B1Zchn"/>
    <w:qFormat/>
    <w:rsid w:val="00545B38"/>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qFormat/>
    <w:locked/>
    <w:rsid w:val="00545B38"/>
    <w:rPr>
      <w:rFonts w:ascii="Times New Roman" w:eastAsia="Times New Roman" w:hAnsi="Times New Roman" w:cs="Times New Roman"/>
      <w:kern w:val="0"/>
      <w:sz w:val="20"/>
      <w:szCs w:val="20"/>
      <w:lang w:val="en-GB" w:eastAsia="ja-JP"/>
    </w:rPr>
  </w:style>
  <w:style w:type="paragraph" w:styleId="ae">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Char5"/>
    <w:uiPriority w:val="34"/>
    <w:qFormat/>
    <w:rsid w:val="00545B38"/>
    <w:pPr>
      <w:ind w:firstLineChars="200" w:firstLine="420"/>
    </w:pPr>
  </w:style>
  <w:style w:type="character" w:customStyle="1" w:styleId="high-light-bg4">
    <w:name w:val="high-light-bg4"/>
    <w:basedOn w:val="a0"/>
    <w:qFormat/>
    <w:rsid w:val="00545B38"/>
  </w:style>
  <w:style w:type="paragraph" w:customStyle="1" w:styleId="EmailDiscussion">
    <w:name w:val="EmailDiscussion"/>
    <w:basedOn w:val="a"/>
    <w:next w:val="EmailDiscussion2"/>
    <w:link w:val="EmailDiscussionChar"/>
    <w:qFormat/>
    <w:rsid w:val="00545B38"/>
    <w:pPr>
      <w:numPr>
        <w:numId w:val="5"/>
      </w:numPr>
      <w:spacing w:before="40" w:after="0"/>
    </w:pPr>
    <w:rPr>
      <w:rFonts w:ascii="Arial" w:hAnsi="Arial"/>
      <w:b/>
      <w:sz w:val="20"/>
      <w:szCs w:val="24"/>
      <w:lang w:eastAsia="en-GB"/>
    </w:rPr>
  </w:style>
  <w:style w:type="paragraph" w:customStyle="1" w:styleId="EmailDiscussion2">
    <w:name w:val="EmailDiscussion2"/>
    <w:basedOn w:val="a"/>
    <w:qFormat/>
    <w:rsid w:val="00545B38"/>
    <w:pPr>
      <w:tabs>
        <w:tab w:val="left" w:pos="1622"/>
      </w:tabs>
      <w:spacing w:after="0"/>
      <w:ind w:left="1622" w:hanging="363"/>
    </w:pPr>
    <w:rPr>
      <w:rFonts w:ascii="Arial" w:hAnsi="Arial"/>
      <w:sz w:val="20"/>
      <w:szCs w:val="24"/>
      <w:lang w:eastAsia="en-GB"/>
    </w:rPr>
  </w:style>
  <w:style w:type="character" w:customStyle="1" w:styleId="EmailDiscussionChar">
    <w:name w:val="EmailDiscussion Char"/>
    <w:link w:val="EmailDiscussion"/>
    <w:qFormat/>
    <w:rsid w:val="00545B38"/>
    <w:rPr>
      <w:rFonts w:ascii="Arial" w:eastAsia="MS Mincho" w:hAnsi="Arial" w:cs="Times New Roman"/>
      <w:b/>
      <w:kern w:val="0"/>
      <w:sz w:val="20"/>
      <w:szCs w:val="24"/>
      <w:lang w:val="en-GB" w:eastAsia="en-GB"/>
    </w:rPr>
  </w:style>
  <w:style w:type="paragraph" w:customStyle="1" w:styleId="BoldComments">
    <w:name w:val="Bold Comments"/>
    <w:basedOn w:val="a"/>
    <w:link w:val="BoldCommentsChar"/>
    <w:qFormat/>
    <w:rsid w:val="00545B38"/>
    <w:pPr>
      <w:spacing w:before="240" w:after="60"/>
      <w:outlineLvl w:val="8"/>
    </w:pPr>
    <w:rPr>
      <w:rFonts w:ascii="Arial" w:hAnsi="Arial"/>
      <w:b/>
      <w:sz w:val="20"/>
      <w:szCs w:val="24"/>
      <w:lang w:eastAsia="en-GB"/>
    </w:rPr>
  </w:style>
  <w:style w:type="character" w:customStyle="1" w:styleId="BoldCommentsChar">
    <w:name w:val="Bold Comments Char"/>
    <w:link w:val="BoldComments"/>
    <w:qFormat/>
    <w:rsid w:val="00545B38"/>
    <w:rPr>
      <w:rFonts w:ascii="Arial" w:eastAsia="MS Mincho" w:hAnsi="Arial" w:cs="Times New Roman"/>
      <w:b/>
      <w:kern w:val="0"/>
      <w:sz w:val="20"/>
      <w:szCs w:val="24"/>
      <w:lang w:val="en-GB" w:eastAsia="en-GB"/>
    </w:rPr>
  </w:style>
  <w:style w:type="paragraph" w:customStyle="1" w:styleId="Doc-title">
    <w:name w:val="Doc-title"/>
    <w:basedOn w:val="a"/>
    <w:next w:val="a"/>
    <w:link w:val="Doc-titleChar"/>
    <w:qFormat/>
    <w:rsid w:val="00545B38"/>
    <w:pPr>
      <w:spacing w:before="60" w:after="0"/>
      <w:ind w:left="1259" w:hanging="1259"/>
    </w:pPr>
    <w:rPr>
      <w:rFonts w:ascii="Arial" w:hAnsi="Arial"/>
      <w:sz w:val="20"/>
      <w:szCs w:val="24"/>
      <w:lang w:eastAsia="en-GB"/>
    </w:rPr>
  </w:style>
  <w:style w:type="character" w:customStyle="1" w:styleId="Doc-titleChar">
    <w:name w:val="Doc-title Char"/>
    <w:link w:val="Doc-title"/>
    <w:qFormat/>
    <w:rsid w:val="00545B38"/>
    <w:rPr>
      <w:rFonts w:ascii="Arial" w:eastAsia="MS Mincho" w:hAnsi="Arial" w:cs="Times New Roman"/>
      <w:kern w:val="0"/>
      <w:sz w:val="20"/>
      <w:szCs w:val="24"/>
      <w:lang w:val="en-GB" w:eastAsia="en-GB"/>
    </w:rPr>
  </w:style>
  <w:style w:type="character" w:customStyle="1" w:styleId="Char5">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e"/>
    <w:uiPriority w:val="34"/>
    <w:qFormat/>
    <w:locked/>
    <w:rsid w:val="00545B38"/>
    <w:rPr>
      <w:rFonts w:ascii="Times New Roman" w:eastAsia="MS Mincho" w:hAnsi="Times New Roman" w:cs="Times New Roman"/>
      <w:kern w:val="0"/>
      <w:sz w:val="22"/>
      <w:szCs w:val="20"/>
      <w:lang w:val="en-GB" w:eastAsia="en-US"/>
    </w:rPr>
  </w:style>
  <w:style w:type="character" w:customStyle="1" w:styleId="Char1">
    <w:name w:val="批注框文本 Char"/>
    <w:basedOn w:val="a0"/>
    <w:link w:val="a6"/>
    <w:uiPriority w:val="99"/>
    <w:semiHidden/>
    <w:qFormat/>
    <w:rsid w:val="00545B38"/>
    <w:rPr>
      <w:rFonts w:ascii="Segoe UI" w:eastAsia="MS Mincho" w:hAnsi="Segoe UI" w:cs="Segoe UI"/>
      <w:kern w:val="0"/>
      <w:sz w:val="18"/>
      <w:szCs w:val="18"/>
      <w:lang w:val="en-GB" w:eastAsia="en-US"/>
    </w:rPr>
  </w:style>
  <w:style w:type="character" w:customStyle="1" w:styleId="UnresolvedMention1">
    <w:name w:val="Unresolved Mention1"/>
    <w:basedOn w:val="a0"/>
    <w:uiPriority w:val="99"/>
    <w:semiHidden/>
    <w:unhideWhenUsed/>
    <w:qFormat/>
    <w:rsid w:val="00545B38"/>
    <w:rPr>
      <w:color w:val="605E5C"/>
      <w:shd w:val="clear" w:color="auto" w:fill="E1DFDD"/>
    </w:rPr>
  </w:style>
  <w:style w:type="character" w:customStyle="1" w:styleId="CRCoverPageZchn">
    <w:name w:val="CR Cover Page Zchn"/>
    <w:link w:val="CRCoverPage"/>
    <w:qFormat/>
    <w:rsid w:val="00545B38"/>
    <w:rPr>
      <w:rFonts w:ascii="Arial" w:eastAsia="MS Mincho" w:hAnsi="Arial" w:cs="Times New Roman"/>
      <w:kern w:val="0"/>
      <w:sz w:val="20"/>
      <w:szCs w:val="20"/>
      <w:lang w:val="en-GB" w:eastAsia="en-US"/>
    </w:rPr>
  </w:style>
  <w:style w:type="paragraph" w:customStyle="1" w:styleId="NO">
    <w:name w:val="NO"/>
    <w:basedOn w:val="a"/>
    <w:link w:val="NOChar"/>
    <w:qFormat/>
    <w:rsid w:val="00545B38"/>
    <w:pPr>
      <w:keepLines/>
      <w:ind w:left="1135" w:hanging="851"/>
    </w:pPr>
    <w:rPr>
      <w:rFonts w:eastAsia="宋体"/>
      <w:sz w:val="20"/>
    </w:rPr>
  </w:style>
  <w:style w:type="paragraph" w:customStyle="1" w:styleId="EQ">
    <w:name w:val="EQ"/>
    <w:basedOn w:val="a"/>
    <w:next w:val="a"/>
    <w:qFormat/>
    <w:rsid w:val="00545B38"/>
    <w:pPr>
      <w:keepLines/>
      <w:tabs>
        <w:tab w:val="center" w:pos="4536"/>
        <w:tab w:val="right" w:pos="9072"/>
      </w:tabs>
    </w:pPr>
    <w:rPr>
      <w:rFonts w:eastAsia="宋体"/>
      <w:sz w:val="20"/>
    </w:rPr>
  </w:style>
  <w:style w:type="paragraph" w:customStyle="1" w:styleId="B2">
    <w:name w:val="B2"/>
    <w:basedOn w:val="20"/>
    <w:link w:val="B2Char"/>
    <w:qFormat/>
    <w:rsid w:val="00545B38"/>
    <w:pPr>
      <w:ind w:left="851" w:hanging="284"/>
      <w:contextualSpacing w:val="0"/>
    </w:pPr>
    <w:rPr>
      <w:rFonts w:eastAsia="宋体"/>
      <w:sz w:val="20"/>
    </w:rPr>
  </w:style>
  <w:style w:type="character" w:customStyle="1" w:styleId="B2Char">
    <w:name w:val="B2 Char"/>
    <w:link w:val="B2"/>
    <w:qFormat/>
    <w:rsid w:val="00545B38"/>
    <w:rPr>
      <w:rFonts w:ascii="Times New Roman" w:eastAsia="宋体" w:hAnsi="Times New Roman" w:cs="Times New Roman"/>
      <w:kern w:val="0"/>
      <w:sz w:val="20"/>
      <w:szCs w:val="20"/>
      <w:lang w:val="en-GB" w:eastAsia="en-US"/>
    </w:rPr>
  </w:style>
  <w:style w:type="character" w:customStyle="1" w:styleId="NOChar">
    <w:name w:val="NO Char"/>
    <w:link w:val="NO"/>
    <w:qFormat/>
    <w:rsid w:val="00545B38"/>
    <w:rPr>
      <w:rFonts w:ascii="Times New Roman" w:eastAsia="宋体" w:hAnsi="Times New Roman" w:cs="Times New Roman"/>
      <w:kern w:val="0"/>
      <w:sz w:val="20"/>
      <w:szCs w:val="20"/>
      <w:lang w:val="en-GB" w:eastAsia="en-US"/>
    </w:rPr>
  </w:style>
  <w:style w:type="paragraph" w:customStyle="1" w:styleId="3GPPHeader">
    <w:name w:val="3GPP_Header"/>
    <w:basedOn w:val="a5"/>
    <w:qFormat/>
    <w:rsid w:val="00545B38"/>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character" w:customStyle="1" w:styleId="Char0">
    <w:name w:val="正文文本 Char"/>
    <w:basedOn w:val="a0"/>
    <w:link w:val="a5"/>
    <w:uiPriority w:val="99"/>
    <w:qFormat/>
    <w:rsid w:val="00545B38"/>
    <w:rPr>
      <w:rFonts w:ascii="Times New Roman" w:eastAsia="MS Mincho" w:hAnsi="Times New Roman" w:cs="Times New Roman"/>
      <w:kern w:val="0"/>
      <w:sz w:val="22"/>
      <w:szCs w:val="20"/>
      <w:lang w:val="en-GB" w:eastAsia="en-US"/>
    </w:rPr>
  </w:style>
  <w:style w:type="paragraph" w:customStyle="1" w:styleId="Doc-text2">
    <w:name w:val="Doc-text2"/>
    <w:basedOn w:val="a"/>
    <w:link w:val="Doc-text2Char"/>
    <w:qFormat/>
    <w:rsid w:val="00545B38"/>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sid w:val="00545B38"/>
    <w:rPr>
      <w:rFonts w:ascii="Arial" w:eastAsia="MS Mincho" w:hAnsi="Arial" w:cs="Times New Roman"/>
      <w:kern w:val="0"/>
      <w:sz w:val="20"/>
      <w:szCs w:val="24"/>
      <w:lang w:val="en-GB" w:eastAsia="en-GB"/>
    </w:rPr>
  </w:style>
  <w:style w:type="paragraph" w:customStyle="1" w:styleId="TAC">
    <w:name w:val="TAC"/>
    <w:basedOn w:val="a"/>
    <w:link w:val="TACChar"/>
    <w:qFormat/>
    <w:rsid w:val="00545B38"/>
    <w:pPr>
      <w:keepNext/>
      <w:keepLines/>
      <w:overflowPunct w:val="0"/>
      <w:autoSpaceDE w:val="0"/>
      <w:autoSpaceDN w:val="0"/>
      <w:adjustRightInd w:val="0"/>
      <w:spacing w:after="0"/>
      <w:jc w:val="center"/>
      <w:textAlignment w:val="baseline"/>
    </w:pPr>
    <w:rPr>
      <w:rFonts w:ascii="Arial" w:eastAsiaTheme="minorEastAsia" w:hAnsi="Arial"/>
      <w:sz w:val="18"/>
      <w:lang w:val="zh-CN" w:eastAsia="zh-CN"/>
    </w:rPr>
  </w:style>
  <w:style w:type="character" w:customStyle="1" w:styleId="TACChar">
    <w:name w:val="TAC Char"/>
    <w:link w:val="TAC"/>
    <w:qFormat/>
    <w:locked/>
    <w:rsid w:val="00545B38"/>
    <w:rPr>
      <w:rFonts w:ascii="Arial" w:hAnsi="Arial" w:cs="Times New Roman"/>
      <w:kern w:val="0"/>
      <w:sz w:val="18"/>
      <w:szCs w:val="20"/>
      <w:lang w:val="zh-CN" w:eastAsia="zh-CN"/>
    </w:rPr>
  </w:style>
  <w:style w:type="paragraph" w:customStyle="1" w:styleId="Agreement">
    <w:name w:val="Agreement"/>
    <w:basedOn w:val="a"/>
    <w:next w:val="Doc-text2"/>
    <w:uiPriority w:val="99"/>
    <w:qFormat/>
    <w:rsid w:val="00545B38"/>
    <w:pPr>
      <w:numPr>
        <w:numId w:val="6"/>
      </w:numPr>
      <w:spacing w:before="60" w:after="0"/>
    </w:pPr>
    <w:rPr>
      <w:rFonts w:ascii="Arial" w:hAnsi="Arial"/>
      <w:b/>
      <w:sz w:val="20"/>
      <w:szCs w:val="24"/>
      <w:lang w:eastAsia="en-GB"/>
    </w:rPr>
  </w:style>
  <w:style w:type="character" w:customStyle="1" w:styleId="Char">
    <w:name w:val="批注文字 Char"/>
    <w:basedOn w:val="a0"/>
    <w:link w:val="a4"/>
    <w:uiPriority w:val="99"/>
    <w:semiHidden/>
    <w:qFormat/>
    <w:rsid w:val="00545B38"/>
    <w:rPr>
      <w:rFonts w:ascii="Times New Roman" w:eastAsia="MS Mincho" w:hAnsi="Times New Roman" w:cs="Times New Roman"/>
      <w:kern w:val="0"/>
      <w:sz w:val="20"/>
      <w:szCs w:val="20"/>
      <w:lang w:val="en-GB" w:eastAsia="en-US"/>
    </w:rPr>
  </w:style>
  <w:style w:type="character" w:customStyle="1" w:styleId="Char4">
    <w:name w:val="批注主题 Char"/>
    <w:basedOn w:val="Char"/>
    <w:link w:val="aa"/>
    <w:uiPriority w:val="99"/>
    <w:semiHidden/>
    <w:qFormat/>
    <w:rsid w:val="00545B38"/>
    <w:rPr>
      <w:rFonts w:ascii="Times New Roman" w:eastAsia="MS Mincho" w:hAnsi="Times New Roman" w:cs="Times New Roman"/>
      <w:b/>
      <w:bCs/>
      <w:kern w:val="0"/>
      <w:sz w:val="20"/>
      <w:szCs w:val="20"/>
      <w:lang w:val="en-GB" w:eastAsia="en-US"/>
    </w:rPr>
  </w:style>
  <w:style w:type="paragraph" w:styleId="af">
    <w:name w:val="Document Map"/>
    <w:basedOn w:val="a"/>
    <w:link w:val="Char6"/>
    <w:uiPriority w:val="99"/>
    <w:semiHidden/>
    <w:unhideWhenUsed/>
    <w:rsid w:val="00AD3C76"/>
    <w:pPr>
      <w:spacing w:after="0" w:line="240" w:lineRule="auto"/>
    </w:pPr>
    <w:rPr>
      <w:rFonts w:ascii="宋体" w:eastAsia="宋体"/>
      <w:sz w:val="18"/>
      <w:szCs w:val="18"/>
    </w:rPr>
  </w:style>
  <w:style w:type="character" w:customStyle="1" w:styleId="Char6">
    <w:name w:val="文档结构图 Char"/>
    <w:basedOn w:val="a0"/>
    <w:link w:val="af"/>
    <w:uiPriority w:val="99"/>
    <w:semiHidden/>
    <w:rsid w:val="00AD3C76"/>
    <w:rPr>
      <w:rFonts w:ascii="宋体" w:eastAsia="宋体" w:hAnsi="Times New Roman" w:cs="Times New Roman"/>
      <w:sz w:val="18"/>
      <w:szCs w:val="18"/>
      <w:lang w:val="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3.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49F9489F-140E-4D50-80DA-F6B80072B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207B30-AB99-48A9-ABC2-0A3024B60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3535</Words>
  <Characters>20152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Pei Lin</dc:creator>
  <cp:lastModifiedBy>RAN2-114</cp:lastModifiedBy>
  <cp:revision>3</cp:revision>
  <dcterms:created xsi:type="dcterms:W3CDTF">2021-05-24T07:09:00Z</dcterms:created>
  <dcterms:modified xsi:type="dcterms:W3CDTF">2021-05-24T07:42:00Z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y fmtid="{D5CDD505-2E9C-101B-9397-08002B2CF9AE}" pid="4" name="ContentTypeId">
    <vt:lpwstr>0x010100C3355BB4B7850E44A83DAD8AF6CF14B0</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1621840134</vt:lpwstr>
  </property>
</Properties>
</file>