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7965F" w14:textId="77777777" w:rsidR="00A77275" w:rsidRDefault="00186398">
      <w:pPr>
        <w:pStyle w:val="3GPPHeader"/>
        <w:spacing w:after="60"/>
        <w:rPr>
          <w:sz w:val="32"/>
          <w:szCs w:val="32"/>
          <w:lang w:val="de-DE"/>
        </w:rPr>
      </w:pPr>
      <w:r>
        <w:rPr>
          <w:lang w:val="de-DE"/>
        </w:rPr>
        <w:t xml:space="preserve">3GPP TSG-RAN WG2 #114 </w:t>
      </w:r>
      <w:r>
        <w:t>electronic</w:t>
      </w:r>
      <w:r>
        <w:rPr>
          <w:lang w:val="de-DE"/>
        </w:rPr>
        <w:tab/>
      </w:r>
      <w:r>
        <w:rPr>
          <w:sz w:val="32"/>
          <w:szCs w:val="32"/>
          <w:lang w:val="de-DE"/>
        </w:rPr>
        <w:t>R2-200xxxx</w:t>
      </w:r>
    </w:p>
    <w:p w14:paraId="5E279660" w14:textId="77777777" w:rsidR="00A77275" w:rsidRDefault="00186398">
      <w:pPr>
        <w:pStyle w:val="3GPPHeader"/>
      </w:pPr>
      <w:r>
        <w:rPr>
          <w:rFonts w:cs="Arial"/>
          <w:lang w:val="de-DE"/>
        </w:rPr>
        <w:t>Electronic Meeting, May 19 – 27, 2021</w:t>
      </w:r>
      <w:r>
        <w:tab/>
      </w:r>
    </w:p>
    <w:p w14:paraId="5E279661" w14:textId="77777777" w:rsidR="00A77275" w:rsidRDefault="00186398">
      <w:pPr>
        <w:pStyle w:val="3GPPHeader"/>
        <w:rPr>
          <w:sz w:val="22"/>
          <w:szCs w:val="22"/>
          <w:lang w:val="en-US"/>
        </w:rPr>
      </w:pPr>
      <w:r>
        <w:rPr>
          <w:sz w:val="22"/>
          <w:szCs w:val="22"/>
          <w:lang w:val="en-US"/>
        </w:rPr>
        <w:t>Agenda Item:</w:t>
      </w:r>
      <w:r>
        <w:rPr>
          <w:sz w:val="22"/>
          <w:szCs w:val="22"/>
          <w:lang w:val="en-US"/>
        </w:rPr>
        <w:tab/>
        <w:t>5.4.3</w:t>
      </w:r>
    </w:p>
    <w:p w14:paraId="5E279662" w14:textId="77777777" w:rsidR="00A77275" w:rsidRDefault="00186398">
      <w:pPr>
        <w:pStyle w:val="3GPPHeader"/>
        <w:rPr>
          <w:sz w:val="22"/>
          <w:szCs w:val="22"/>
        </w:rPr>
      </w:pPr>
      <w:r>
        <w:rPr>
          <w:sz w:val="22"/>
          <w:szCs w:val="22"/>
        </w:rPr>
        <w:t>Source:</w:t>
      </w:r>
      <w:r>
        <w:rPr>
          <w:sz w:val="22"/>
          <w:szCs w:val="22"/>
        </w:rPr>
        <w:tab/>
        <w:t>Ericsson</w:t>
      </w:r>
    </w:p>
    <w:p w14:paraId="5E279663" w14:textId="77777777" w:rsidR="00A77275" w:rsidRDefault="00186398">
      <w:pPr>
        <w:pStyle w:val="3GPPHeader"/>
        <w:rPr>
          <w:sz w:val="22"/>
          <w:szCs w:val="22"/>
        </w:rPr>
      </w:pPr>
      <w:r>
        <w:rPr>
          <w:sz w:val="22"/>
          <w:szCs w:val="22"/>
        </w:rPr>
        <w:t>Title:</w:t>
      </w:r>
      <w:r>
        <w:rPr>
          <w:sz w:val="22"/>
          <w:szCs w:val="22"/>
        </w:rPr>
        <w:tab/>
        <w:t xml:space="preserve">Summary of offline 011 Rel-15 UE caps II </w:t>
      </w:r>
    </w:p>
    <w:p w14:paraId="5E279664" w14:textId="77777777" w:rsidR="00A77275" w:rsidRDefault="00186398">
      <w:pPr>
        <w:pStyle w:val="3GPPHeader"/>
        <w:rPr>
          <w:rFonts w:eastAsiaTheme="minorEastAsia"/>
          <w:sz w:val="22"/>
          <w:szCs w:val="22"/>
        </w:rPr>
      </w:pPr>
      <w:r>
        <w:rPr>
          <w:sz w:val="22"/>
          <w:szCs w:val="22"/>
        </w:rPr>
        <w:t>Document for:</w:t>
      </w:r>
      <w:r>
        <w:rPr>
          <w:sz w:val="22"/>
          <w:szCs w:val="22"/>
        </w:rPr>
        <w:tab/>
        <w:t>Discussion, Decision</w:t>
      </w:r>
    </w:p>
    <w:p w14:paraId="5E279665" w14:textId="77777777" w:rsidR="00A77275" w:rsidRDefault="00186398">
      <w:pPr>
        <w:pStyle w:val="Heading1"/>
      </w:pPr>
      <w:r>
        <w:t>1</w:t>
      </w:r>
      <w:r>
        <w:tab/>
        <w:t>Introduction</w:t>
      </w:r>
    </w:p>
    <w:p w14:paraId="5E279666" w14:textId="77777777" w:rsidR="00A77275" w:rsidRDefault="00186398">
      <w:pPr>
        <w:spacing w:before="120"/>
        <w:rPr>
          <w:rFonts w:ascii="Arial" w:hAnsi="Arial" w:cs="Arial"/>
        </w:rPr>
      </w:pPr>
      <w:bookmarkStart w:id="0" w:name="_Ref178064866"/>
      <w:r>
        <w:rPr>
          <w:rFonts w:ascii="Arial" w:hAnsi="Arial" w:cs="Arial"/>
        </w:rPr>
        <w:t xml:space="preserve">This contribution </w:t>
      </w:r>
      <w:r>
        <w:rPr>
          <w:rFonts w:ascii="Arial" w:hAnsi="Arial" w:cs="Arial"/>
        </w:rPr>
        <w:t>summarizes the following discussion:</w:t>
      </w:r>
    </w:p>
    <w:p w14:paraId="5E279667" w14:textId="77777777" w:rsidR="00A77275" w:rsidRDefault="00186398">
      <w:pPr>
        <w:pStyle w:val="EmailDiscussion"/>
        <w:overflowPunct/>
        <w:autoSpaceDE/>
        <w:autoSpaceDN/>
        <w:adjustRightInd/>
        <w:textAlignment w:val="auto"/>
      </w:pPr>
      <w:r>
        <w:t>[AT114-e][011][NR15] UE Cap II (Ericsson)</w:t>
      </w:r>
    </w:p>
    <w:p w14:paraId="5E279668" w14:textId="77777777" w:rsidR="00A77275" w:rsidRDefault="00186398">
      <w:pPr>
        <w:pStyle w:val="EmailDiscussion2"/>
      </w:pPr>
      <w:r>
        <w:tab/>
        <w:t>Scope: Treat R2-2105983, R2-2105984, R2-2105406, R2-2105407, R2-2105408, R2-2106393, R2-2106394, R2-2106124, R2-2106125</w:t>
      </w:r>
    </w:p>
    <w:p w14:paraId="5E279669" w14:textId="77777777" w:rsidR="00A77275" w:rsidRDefault="00186398">
      <w:pPr>
        <w:pStyle w:val="EmailDiscussion2"/>
      </w:pPr>
      <w:r>
        <w:tab/>
        <w:t>Phase 1, determine agreeable parts, Phase 2, for agreea</w:t>
      </w:r>
      <w:r>
        <w:t>ble parts Work on CRs.</w:t>
      </w:r>
    </w:p>
    <w:p w14:paraId="5E27966A" w14:textId="77777777" w:rsidR="00A77275" w:rsidRDefault="00186398">
      <w:pPr>
        <w:pStyle w:val="EmailDiscussion2"/>
      </w:pPr>
      <w:r>
        <w:tab/>
        <w:t xml:space="preserve">Intended outcome: Report and Agreed CRs. </w:t>
      </w:r>
    </w:p>
    <w:p w14:paraId="5E27966B" w14:textId="77777777" w:rsidR="00A77275" w:rsidRDefault="00186398">
      <w:pPr>
        <w:pStyle w:val="EmailDiscussion2"/>
      </w:pPr>
      <w:r>
        <w:tab/>
        <w:t>Deadline: Schedule A</w:t>
      </w:r>
    </w:p>
    <w:p w14:paraId="5E27966C" w14:textId="77777777" w:rsidR="00A77275" w:rsidRDefault="00186398">
      <w:pPr>
        <w:pStyle w:val="Heading1"/>
      </w:pPr>
      <w:r>
        <w:t>2</w:t>
      </w:r>
      <w:r>
        <w:tab/>
        <w:t>Discussion</w:t>
      </w:r>
    </w:p>
    <w:p w14:paraId="5E27966D" w14:textId="77777777" w:rsidR="00A77275" w:rsidRDefault="00186398">
      <w:pPr>
        <w:pStyle w:val="Heading2"/>
      </w:pPr>
      <w:r>
        <w:t>2.1</w:t>
      </w:r>
      <w:r>
        <w:tab/>
        <w:t>Part 1: Intended to determine agreeable parts</w:t>
      </w:r>
    </w:p>
    <w:p w14:paraId="5E27966E" w14:textId="77777777" w:rsidR="00A77275" w:rsidRDefault="00186398">
      <w:pPr>
        <w:pStyle w:val="BodyText"/>
        <w:rPr>
          <w:rFonts w:eastAsia="MS Mincho"/>
          <w:szCs w:val="24"/>
          <w:lang w:eastAsia="en-GB"/>
        </w:rPr>
      </w:pPr>
      <w:r>
        <w:t xml:space="preserve">The proposals listed in this subsection 2.1 are merely extracted from discussion TDocs to facilitate the </w:t>
      </w:r>
      <w:r>
        <w:t xml:space="preserve">discussion and follow the numbering of the corresponding TDoc from which they were extracted (i.e. they do not represent actual proposals from this TDoc, which should be listed in subsection 2.2). </w:t>
      </w:r>
    </w:p>
    <w:p w14:paraId="5E27966F" w14:textId="77777777" w:rsidR="00A77275" w:rsidRDefault="00186398">
      <w:pPr>
        <w:pStyle w:val="Heading3"/>
      </w:pPr>
      <w:r>
        <w:t>2.1.1</w:t>
      </w:r>
      <w:r>
        <w:tab/>
        <w:t>L1 related contributions</w:t>
      </w:r>
    </w:p>
    <w:p w14:paraId="5E279670"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the following proposals are made:</w:t>
      </w:r>
    </w:p>
    <w:p w14:paraId="5E279671" w14:textId="77777777" w:rsidR="00A77275" w:rsidRDefault="00186398">
      <w:pPr>
        <w:rPr>
          <w:b/>
          <w:bCs/>
        </w:rPr>
      </w:pPr>
      <w:r>
        <w:rPr>
          <w:b/>
          <w:bCs/>
          <w:noProof/>
          <w:lang w:val="en-US" w:eastAsia="zh-TW"/>
        </w:rPr>
        <w:lastRenderedPageBreak/>
        <mc:AlternateContent>
          <mc:Choice Requires="wps">
            <w:drawing>
              <wp:inline distT="0" distB="0" distL="0" distR="0" wp14:anchorId="5E279781" wp14:editId="5E279782">
                <wp:extent cx="6217920" cy="379412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ln>
                      </wps:spPr>
                      <wps:txb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w:t>
                            </w:r>
                            <w:r>
                              <w:rPr>
                                <w:rFonts w:ascii="Times New Roman" w:hAnsi="Times New Roman" w:hint="eastAsia"/>
                                <w:b/>
                                <w:lang w:val="en-US"/>
                              </w:rPr>
                              <w:t>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 xml:space="preserve">based </w:t>
                            </w:r>
                            <w:r>
                              <w:rPr>
                                <w:rFonts w:ascii="Times New Roman" w:hAnsi="Times New Roman" w:hint="eastAsia"/>
                                <w:b/>
                                <w:lang w:val="en-US"/>
                              </w:rPr>
                              <w:t>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w:t>
                            </w:r>
                            <w:r>
                              <w:rPr>
                                <w:rFonts w:ascii="Times New Roman" w:hAnsi="Times New Roman" w:hint="eastAsia"/>
                                <w:b/>
                                <w:lang w:val="en-US"/>
                              </w:rPr>
                              <w:t xml:space="preserve">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wps:txbx>
                      <wps:bodyPr rot="0" vert="horz" wrap="square" lIns="91440" tIns="45720" rIns="91440" bIns="45720" anchor="t" anchorCtr="0">
                        <a:noAutofit/>
                      </wps:bodyPr>
                    </wps:wsp>
                  </a:graphicData>
                </a:graphic>
              </wp:inline>
            </w:drawing>
          </mc:Choice>
          <mc:Fallback>
            <w:pict>
              <v:shapetype w14:anchorId="5E279781" id="_x0000_t202" coordsize="21600,21600" o:spt="202" path="m,l,21600r21600,l21600,xe">
                <v:stroke joinstyle="miter"/>
                <v:path gradientshapeok="t" o:connecttype="rect"/>
              </v:shapetype>
              <v:shape id="Text Box 2" o:spid="_x0000_s1026" type="#_x0000_t202" style="width:489.6pt;height:2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">
                <v:textbox>
                  <w:txbxContent>
                    <w:p w14:paraId="5E279787"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8"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w:t>
                      </w:r>
                      <w:r>
                        <w:rPr>
                          <w:rFonts w:ascii="Times New Roman" w:hAnsi="Times New Roman" w:hint="eastAsia"/>
                          <w:b/>
                          <w:lang w:val="en-US"/>
                        </w:rPr>
                        <w:t>n this BWP.</w:t>
                      </w:r>
                    </w:p>
                    <w:p w14:paraId="5E279789"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A"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 xml:space="preserve">based </w:t>
                      </w:r>
                      <w:r>
                        <w:rPr>
                          <w:rFonts w:ascii="Times New Roman" w:hAnsi="Times New Roman" w:hint="eastAsia"/>
                          <w:b/>
                          <w:lang w:val="en-US"/>
                        </w:rPr>
                        <w:t>on option 1.1.</w:t>
                      </w:r>
                    </w:p>
                    <w:p w14:paraId="5E27978B" w14:textId="77777777" w:rsidR="00A77275" w:rsidRDefault="00A77275">
                      <w:pPr>
                        <w:pStyle w:val="BodyText"/>
                        <w:rPr>
                          <w:rFonts w:ascii="Times New Roman" w:hAnsi="Times New Roman"/>
                          <w:b/>
                          <w:lang w:val="en-US"/>
                        </w:rPr>
                      </w:pPr>
                    </w:p>
                    <w:p w14:paraId="5E27978C"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5E27978D"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5E27978E" w14:textId="77777777" w:rsidR="00A77275" w:rsidRDefault="00186398">
                      <w:pPr>
                        <w:pStyle w:val="BodyText"/>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w:t>
                      </w:r>
                      <w:r>
                        <w:rPr>
                          <w:rFonts w:ascii="Times New Roman" w:hAnsi="Times New Roman" w:hint="eastAsia"/>
                          <w:b/>
                          <w:lang w:val="en-US"/>
                        </w:rPr>
                        <w:t xml:space="preserve">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5E27978F" w14:textId="77777777" w:rsidR="00A77275" w:rsidRDefault="00186398">
                      <w:pPr>
                        <w:pStyle w:val="BodyText"/>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5E279790" w14:textId="77777777" w:rsidR="00A77275" w:rsidRDefault="00A77275">
                      <w:pPr>
                        <w:pStyle w:val="BodyText"/>
                        <w:rPr>
                          <w:rFonts w:ascii="Times New Roman" w:hAnsi="Times New Roman"/>
                          <w:b/>
                          <w:lang w:val="en-US"/>
                        </w:rPr>
                      </w:pPr>
                    </w:p>
                    <w:p w14:paraId="5E279791" w14:textId="77777777" w:rsidR="00A77275" w:rsidRDefault="00186398">
                      <w:pPr>
                        <w:pStyle w:val="BodyText"/>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5E279792" w14:textId="77777777" w:rsidR="00A77275" w:rsidRDefault="00A77275">
                      <w:pPr>
                        <w:rPr>
                          <w:lang w:val="en-US"/>
                        </w:rPr>
                      </w:pPr>
                    </w:p>
                  </w:txbxContent>
                </v:textbox>
                <w10:anchorlock/>
              </v:shape>
            </w:pict>
          </mc:Fallback>
        </mc:AlternateContent>
      </w:r>
    </w:p>
    <w:p w14:paraId="5E279672" w14:textId="77777777" w:rsidR="00A77275" w:rsidRDefault="00186398">
      <w:pPr>
        <w:spacing w:after="0"/>
        <w:jc w:val="both"/>
        <w:rPr>
          <w:rFonts w:ascii="Arial" w:hAnsi="Arial"/>
        </w:rPr>
      </w:pPr>
      <w:r>
        <w:rPr>
          <w:rFonts w:ascii="Arial" w:hAnsi="Arial"/>
        </w:rPr>
        <w:t>We think it may be beneficial to collect views for Proposal 1 and 2 together, since they are related. Companies are invited to express which of the options above is preferred for each prop</w:t>
      </w:r>
      <w:r>
        <w:rPr>
          <w:rFonts w:ascii="Arial" w:hAnsi="Arial"/>
        </w:rPr>
        <w:t>osal.</w:t>
      </w:r>
    </w:p>
    <w:p w14:paraId="5E279673" w14:textId="77777777" w:rsidR="00A77275" w:rsidRDefault="00A77275">
      <w:pPr>
        <w:spacing w:after="0"/>
        <w:jc w:val="both"/>
        <w:rPr>
          <w:rFonts w:ascii="Arial" w:hAnsi="Arial"/>
        </w:rPr>
      </w:pPr>
    </w:p>
    <w:p w14:paraId="5E279674" w14:textId="77777777" w:rsidR="00A77275" w:rsidRDefault="00186398">
      <w:pPr>
        <w:spacing w:after="0"/>
        <w:jc w:val="both"/>
        <w:rPr>
          <w:rFonts w:ascii="Arial" w:hAnsi="Arial"/>
          <w:b/>
          <w:bCs/>
        </w:rPr>
      </w:pPr>
      <w:r>
        <w:rPr>
          <w:rFonts w:ascii="Arial" w:hAnsi="Arial"/>
          <w:b/>
          <w:bCs/>
        </w:rPr>
        <w:t xml:space="preserve">Q1 Which of the options listed above is preferred for Proposal 1 and 2? </w:t>
      </w:r>
    </w:p>
    <w:p w14:paraId="5E279675" w14:textId="77777777" w:rsidR="00A77275" w:rsidRDefault="00A77275">
      <w:pPr>
        <w:spacing w:after="0"/>
        <w:jc w:val="both"/>
        <w:rPr>
          <w:rFonts w:ascii="Arial" w:hAnsi="Arial"/>
        </w:rPr>
      </w:pPr>
    </w:p>
    <w:tbl>
      <w:tblPr>
        <w:tblStyle w:val="TableGrid"/>
        <w:tblW w:w="9776" w:type="dxa"/>
        <w:tblLook w:val="04A0" w:firstRow="1" w:lastRow="0" w:firstColumn="1" w:lastColumn="0" w:noHBand="0" w:noVBand="1"/>
      </w:tblPr>
      <w:tblGrid>
        <w:gridCol w:w="1838"/>
        <w:gridCol w:w="1985"/>
        <w:gridCol w:w="5953"/>
      </w:tblGrid>
      <w:tr w:rsidR="00A77275" w14:paraId="5E279679" w14:textId="77777777">
        <w:tc>
          <w:tcPr>
            <w:tcW w:w="1838" w:type="dxa"/>
          </w:tcPr>
          <w:p w14:paraId="5E279676"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E279677" w14:textId="77777777" w:rsidR="00A77275" w:rsidRDefault="00186398">
            <w:pPr>
              <w:spacing w:after="0"/>
              <w:jc w:val="center"/>
              <w:rPr>
                <w:rFonts w:ascii="Arial" w:eastAsia="Calibri" w:hAnsi="Arial"/>
                <w:b/>
                <w:bCs/>
                <w:lang w:val="de-DE"/>
              </w:rPr>
            </w:pPr>
            <w:r>
              <w:rPr>
                <w:rFonts w:ascii="Arial" w:eastAsia="Calibri" w:hAnsi="Arial"/>
                <w:b/>
                <w:bCs/>
                <w:lang w:val="de-DE"/>
              </w:rPr>
              <w:t>Option preferred for each proposal</w:t>
            </w:r>
          </w:p>
        </w:tc>
        <w:tc>
          <w:tcPr>
            <w:tcW w:w="5953" w:type="dxa"/>
          </w:tcPr>
          <w:p w14:paraId="5E279678"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67D" w14:textId="77777777">
        <w:tc>
          <w:tcPr>
            <w:tcW w:w="1838" w:type="dxa"/>
          </w:tcPr>
          <w:p w14:paraId="5E27967A" w14:textId="77777777" w:rsidR="00A77275" w:rsidRDefault="00186398">
            <w:pPr>
              <w:spacing w:after="0"/>
              <w:jc w:val="both"/>
              <w:rPr>
                <w:rFonts w:ascii="Arial" w:eastAsia="Calibri" w:hAnsi="Arial"/>
                <w:lang w:val="de-DE"/>
              </w:rPr>
            </w:pPr>
            <w:r>
              <w:rPr>
                <w:rFonts w:ascii="Arial" w:eastAsia="Calibri" w:hAnsi="Arial"/>
                <w:lang w:val="de-DE"/>
              </w:rPr>
              <w:t>Apple</w:t>
            </w:r>
          </w:p>
        </w:tc>
        <w:tc>
          <w:tcPr>
            <w:tcW w:w="1985" w:type="dxa"/>
          </w:tcPr>
          <w:p w14:paraId="5E27967B" w14:textId="77777777" w:rsidR="00A77275" w:rsidRDefault="00186398">
            <w:pPr>
              <w:spacing w:after="0"/>
              <w:jc w:val="both"/>
              <w:rPr>
                <w:rFonts w:ascii="Arial" w:eastAsia="Calibri" w:hAnsi="Arial"/>
                <w:lang w:val="de-DE"/>
              </w:rPr>
            </w:pPr>
            <w:r>
              <w:rPr>
                <w:rFonts w:ascii="Arial" w:eastAsia="Calibri" w:hAnsi="Arial"/>
                <w:lang w:val="de-DE"/>
              </w:rPr>
              <w:t>We this no change is needed and no discussion is needed.</w:t>
            </w:r>
          </w:p>
        </w:tc>
        <w:tc>
          <w:tcPr>
            <w:tcW w:w="5953" w:type="dxa"/>
          </w:tcPr>
          <w:p w14:paraId="5E27967C" w14:textId="77777777" w:rsidR="00A77275" w:rsidRDefault="00186398">
            <w:pPr>
              <w:spacing w:after="0"/>
              <w:jc w:val="both"/>
              <w:rPr>
                <w:rFonts w:ascii="Arial" w:eastAsia="Calibri" w:hAnsi="Arial"/>
                <w:lang w:val="de-DE"/>
              </w:rPr>
            </w:pPr>
            <w:r>
              <w:rPr>
                <w:rFonts w:ascii="Arial" w:eastAsia="Calibri" w:hAnsi="Arial"/>
                <w:lang w:val="de-DE"/>
              </w:rPr>
              <w:t>We think ist two CORESETs along with CORESET0. Not 3 in tot</w:t>
            </w:r>
            <w:r>
              <w:rPr>
                <w:rFonts w:ascii="Arial" w:eastAsia="Calibri" w:hAnsi="Arial"/>
                <w:lang w:val="de-DE"/>
              </w:rPr>
              <w:t>al without CORESET0. And the current text reflects this.</w:t>
            </w:r>
          </w:p>
        </w:tc>
      </w:tr>
      <w:tr w:rsidR="00A77275" w14:paraId="5E279681" w14:textId="77777777">
        <w:tc>
          <w:tcPr>
            <w:tcW w:w="1838" w:type="dxa"/>
          </w:tcPr>
          <w:p w14:paraId="5E27967E"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7F" w14:textId="77777777" w:rsidR="00A77275" w:rsidRDefault="00186398">
            <w:pPr>
              <w:spacing w:after="0"/>
              <w:jc w:val="both"/>
              <w:rPr>
                <w:rFonts w:ascii="Arial" w:eastAsia="Yu Mincho" w:hAnsi="Arial"/>
                <w:lang w:val="de-DE"/>
              </w:rPr>
            </w:pPr>
            <w:r>
              <w:rPr>
                <w:rFonts w:ascii="Arial" w:eastAsia="Yu Mincho" w:hAnsi="Arial"/>
                <w:lang w:val="de-DE"/>
              </w:rPr>
              <w:t>1.2 and 2.2</w:t>
            </w:r>
          </w:p>
        </w:tc>
        <w:tc>
          <w:tcPr>
            <w:tcW w:w="5953" w:type="dxa"/>
          </w:tcPr>
          <w:p w14:paraId="5E279680" w14:textId="77777777" w:rsidR="00A77275" w:rsidRDefault="00186398">
            <w:pPr>
              <w:spacing w:after="0"/>
              <w:jc w:val="both"/>
              <w:rPr>
                <w:rFonts w:ascii="Arial" w:eastAsia="Yu Mincho" w:hAnsi="Arial"/>
                <w:lang w:val="de-DE"/>
              </w:rPr>
            </w:pPr>
            <w:r>
              <w:rPr>
                <w:rFonts w:ascii="Arial" w:eastAsia="Yu Mincho" w:hAnsi="Arial"/>
                <w:lang w:val="de-DE"/>
              </w:rPr>
              <w:t>But it is already clear in the current specification text.</w:t>
            </w:r>
          </w:p>
        </w:tc>
      </w:tr>
      <w:tr w:rsidR="00A77275" w14:paraId="5E279685" w14:textId="77777777">
        <w:tc>
          <w:tcPr>
            <w:tcW w:w="1838" w:type="dxa"/>
          </w:tcPr>
          <w:p w14:paraId="5E279682"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83" w14:textId="77777777" w:rsidR="00A77275" w:rsidRDefault="00186398">
            <w:pPr>
              <w:spacing w:after="0"/>
              <w:jc w:val="both"/>
              <w:rPr>
                <w:rFonts w:ascii="Arial" w:eastAsia="Calibri" w:hAnsi="Arial"/>
                <w:lang w:val="de-DE"/>
              </w:rPr>
            </w:pPr>
            <w:r>
              <w:rPr>
                <w:rFonts w:ascii="Arial" w:eastAsiaTheme="minorEastAsia" w:hAnsi="Arial"/>
                <w:lang w:val="de-DE" w:eastAsia="zh-CN"/>
              </w:rPr>
              <w:t>No CR is needed</w:t>
            </w:r>
          </w:p>
        </w:tc>
        <w:tc>
          <w:tcPr>
            <w:tcW w:w="5953" w:type="dxa"/>
          </w:tcPr>
          <w:p w14:paraId="5E279684"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1</w:t>
            </w:r>
            <w:r>
              <w:rPr>
                <w:rFonts w:ascii="Arial" w:eastAsiaTheme="minorEastAsia" w:hAnsi="Arial"/>
                <w:lang w:val="de-DE" w:eastAsia="zh-CN"/>
              </w:rPr>
              <w:t>.2 and 2.2, we think the current text is already clear.</w:t>
            </w:r>
          </w:p>
        </w:tc>
      </w:tr>
      <w:tr w:rsidR="00A77275" w14:paraId="5E279689" w14:textId="77777777">
        <w:tc>
          <w:tcPr>
            <w:tcW w:w="1838" w:type="dxa"/>
          </w:tcPr>
          <w:p w14:paraId="5E279686" w14:textId="77777777" w:rsidR="00A77275" w:rsidRDefault="00186398">
            <w:pPr>
              <w:spacing w:after="0"/>
              <w:jc w:val="both"/>
              <w:rPr>
                <w:rFonts w:ascii="Arial" w:eastAsia="Calibri" w:hAnsi="Arial"/>
                <w:lang w:val="de-DE"/>
              </w:rPr>
            </w:pPr>
            <w:r>
              <w:rPr>
                <w:rFonts w:ascii="Arial" w:eastAsia="Calibri" w:hAnsi="Arial"/>
                <w:lang w:val="de-DE"/>
              </w:rPr>
              <w:t>MediaTek</w:t>
            </w:r>
          </w:p>
        </w:tc>
        <w:tc>
          <w:tcPr>
            <w:tcW w:w="1985" w:type="dxa"/>
          </w:tcPr>
          <w:p w14:paraId="5E279687" w14:textId="77777777" w:rsidR="00A77275" w:rsidRDefault="00186398">
            <w:pPr>
              <w:spacing w:after="0"/>
              <w:jc w:val="both"/>
              <w:rPr>
                <w:rFonts w:ascii="Arial" w:eastAsia="Calibri" w:hAnsi="Arial"/>
                <w:lang w:val="de-DE"/>
              </w:rPr>
            </w:pPr>
            <w:r>
              <w:rPr>
                <w:rFonts w:ascii="Arial" w:eastAsia="Yu Mincho" w:hAnsi="Arial"/>
                <w:lang w:val="de-DE"/>
              </w:rPr>
              <w:t>1.2 and 2.2</w:t>
            </w:r>
          </w:p>
        </w:tc>
        <w:tc>
          <w:tcPr>
            <w:tcW w:w="5953" w:type="dxa"/>
          </w:tcPr>
          <w:p w14:paraId="5E279688" w14:textId="77777777" w:rsidR="00A77275" w:rsidRDefault="00186398">
            <w:pPr>
              <w:spacing w:after="0"/>
              <w:jc w:val="both"/>
              <w:rPr>
                <w:rFonts w:ascii="Arial" w:eastAsia="Calibri" w:hAnsi="Arial"/>
                <w:lang w:val="de-DE"/>
              </w:rPr>
            </w:pPr>
            <w:r>
              <w:rPr>
                <w:rFonts w:ascii="Arial" w:eastAsia="Calibri" w:hAnsi="Arial"/>
                <w:lang w:val="de-DE"/>
              </w:rPr>
              <w:t>We also think current text already clearly indicate this.</w:t>
            </w:r>
          </w:p>
        </w:tc>
      </w:tr>
      <w:tr w:rsidR="00A77275" w14:paraId="5E27968E" w14:textId="77777777">
        <w:tc>
          <w:tcPr>
            <w:tcW w:w="1838" w:type="dxa"/>
          </w:tcPr>
          <w:p w14:paraId="5E27968A" w14:textId="77777777" w:rsidR="00A77275" w:rsidRDefault="00186398">
            <w:pPr>
              <w:spacing w:after="0"/>
              <w:jc w:val="both"/>
              <w:rPr>
                <w:rFonts w:ascii="Arial" w:hAnsi="Arial"/>
                <w:lang w:val="en-US" w:eastAsia="zh-CN"/>
              </w:rPr>
            </w:pPr>
            <w:r>
              <w:rPr>
                <w:rFonts w:ascii="Arial" w:hAnsi="Arial" w:hint="eastAsia"/>
                <w:lang w:val="en-US" w:eastAsia="zh-CN"/>
              </w:rPr>
              <w:t>ZTE</w:t>
            </w:r>
          </w:p>
        </w:tc>
        <w:tc>
          <w:tcPr>
            <w:tcW w:w="1985" w:type="dxa"/>
          </w:tcPr>
          <w:p w14:paraId="5E27968B" w14:textId="77777777" w:rsidR="00A77275" w:rsidRDefault="00A77275">
            <w:pPr>
              <w:spacing w:after="0"/>
              <w:jc w:val="both"/>
              <w:rPr>
                <w:rFonts w:ascii="Arial" w:eastAsia="Calibri" w:hAnsi="Arial"/>
                <w:lang w:val="de-DE"/>
              </w:rPr>
            </w:pPr>
          </w:p>
        </w:tc>
        <w:tc>
          <w:tcPr>
            <w:tcW w:w="5953" w:type="dxa"/>
          </w:tcPr>
          <w:p w14:paraId="5E27968C" w14:textId="77777777" w:rsidR="00A77275" w:rsidRDefault="00186398">
            <w:pPr>
              <w:spacing w:after="0"/>
              <w:jc w:val="both"/>
              <w:rPr>
                <w:rFonts w:ascii="Arial" w:hAnsi="Arial"/>
                <w:lang w:val="en-US" w:eastAsia="zh-CN"/>
              </w:rPr>
            </w:pPr>
            <w:r>
              <w:rPr>
                <w:rFonts w:ascii="Arial" w:hAnsi="Arial" w:hint="eastAsia"/>
                <w:lang w:val="en-US" w:eastAsia="zh-CN"/>
              </w:rPr>
              <w:t>For option 1.2 and 2.2, we are ok.</w:t>
            </w:r>
          </w:p>
          <w:p w14:paraId="5E27968D" w14:textId="77777777" w:rsidR="00A77275" w:rsidRDefault="00186398">
            <w:pPr>
              <w:spacing w:after="0"/>
              <w:jc w:val="both"/>
              <w:rPr>
                <w:rFonts w:ascii="Arial" w:hAnsi="Arial"/>
                <w:lang w:val="en-US" w:eastAsia="zh-CN"/>
              </w:rPr>
            </w:pPr>
            <w:r>
              <w:rPr>
                <w:rFonts w:ascii="Arial" w:hAnsi="Arial" w:hint="eastAsia"/>
                <w:lang w:val="en-US" w:eastAsia="zh-CN"/>
              </w:rPr>
              <w:t>If majority companies think option 1.2 and 2.2 are reasonable, we suggest to capture the consensus in chairman notes.</w:t>
            </w:r>
          </w:p>
        </w:tc>
      </w:tr>
      <w:tr w:rsidR="0024574E" w14:paraId="50ADC000" w14:textId="77777777">
        <w:tc>
          <w:tcPr>
            <w:tcW w:w="1838" w:type="dxa"/>
          </w:tcPr>
          <w:p w14:paraId="11310E3C" w14:textId="26791339" w:rsidR="0024574E" w:rsidRDefault="0024574E" w:rsidP="0024574E">
            <w:pPr>
              <w:spacing w:after="0"/>
              <w:jc w:val="both"/>
              <w:rPr>
                <w:rFonts w:ascii="Arial" w:hAnsi="Arial" w:hint="eastAsia"/>
                <w:lang w:val="en-US" w:eastAsia="zh-CN"/>
              </w:rPr>
            </w:pPr>
            <w:r>
              <w:rPr>
                <w:rFonts w:ascii="Arial" w:hAnsi="Arial"/>
                <w:noProof/>
              </w:rPr>
              <w:t>Nokia</w:t>
            </w:r>
          </w:p>
        </w:tc>
        <w:tc>
          <w:tcPr>
            <w:tcW w:w="1985" w:type="dxa"/>
          </w:tcPr>
          <w:p w14:paraId="21FBBB83" w14:textId="0DE33931" w:rsidR="0024574E" w:rsidRDefault="0024574E" w:rsidP="0024574E">
            <w:pPr>
              <w:spacing w:after="0"/>
              <w:jc w:val="both"/>
              <w:rPr>
                <w:rFonts w:ascii="Arial" w:eastAsia="Calibri" w:hAnsi="Arial"/>
                <w:lang w:val="de-DE"/>
              </w:rPr>
            </w:pPr>
            <w:r>
              <w:rPr>
                <w:rFonts w:ascii="Arial" w:hAnsi="Arial"/>
                <w:noProof/>
              </w:rPr>
              <w:t>Nothing is broken, please read the explanation</w:t>
            </w:r>
          </w:p>
        </w:tc>
        <w:tc>
          <w:tcPr>
            <w:tcW w:w="5953" w:type="dxa"/>
          </w:tcPr>
          <w:p w14:paraId="51554E68" w14:textId="6115CB37" w:rsidR="0024574E" w:rsidRDefault="0024574E" w:rsidP="0024574E">
            <w:pPr>
              <w:spacing w:after="0"/>
              <w:jc w:val="both"/>
              <w:rPr>
                <w:rFonts w:ascii="Arial" w:hAnsi="Arial" w:hint="eastAsia"/>
                <w:lang w:val="en-US" w:eastAsia="zh-CN"/>
              </w:rPr>
            </w:pPr>
            <w:r>
              <w:rPr>
                <w:rFonts w:ascii="Arial" w:hAnsi="Arial"/>
                <w:noProof/>
              </w:rPr>
              <w:t>We</w:t>
            </w:r>
            <w:r w:rsidRPr="00206677">
              <w:rPr>
                <w:rFonts w:ascii="Arial" w:hAnsi="Arial"/>
                <w:noProof/>
              </w:rPr>
              <w:t xml:space="preserve"> agree with the intent but CR is simply not necessary: If we say "UE supports A in addition to B", there is no ambiguity in what UE supports if B is not configured: UE supports just A. </w:t>
            </w:r>
            <w:r>
              <w:rPr>
                <w:rFonts w:ascii="Arial" w:hAnsi="Arial"/>
                <w:noProof/>
              </w:rPr>
              <w:t>One can</w:t>
            </w:r>
            <w:r w:rsidRPr="00206677">
              <w:rPr>
                <w:rFonts w:ascii="Arial" w:hAnsi="Arial"/>
                <w:noProof/>
              </w:rPr>
              <w:t xml:space="preserve"> understand the confusion in this case but this was already discussed earlier. That said, as network we would be </w:t>
            </w:r>
            <w:r>
              <w:rPr>
                <w:rFonts w:ascii="Arial" w:hAnsi="Arial"/>
                <w:noProof/>
              </w:rPr>
              <w:t>okay to capture this in Chair notes</w:t>
            </w:r>
            <w:r w:rsidRPr="00206677">
              <w:rPr>
                <w:rFonts w:ascii="Arial" w:hAnsi="Arial"/>
                <w:noProof/>
              </w:rPr>
              <w:t xml:space="preserve"> </w:t>
            </w:r>
            <w:r>
              <w:rPr>
                <w:rFonts w:ascii="Arial" w:hAnsi="Arial"/>
                <w:noProof/>
              </w:rPr>
              <w:t xml:space="preserve">but we cannot agree that this </w:t>
            </w:r>
            <w:r w:rsidRPr="00206677">
              <w:rPr>
                <w:rFonts w:ascii="Arial" w:hAnsi="Arial"/>
                <w:noProof/>
              </w:rPr>
              <w:t>is a</w:t>
            </w:r>
            <w:r>
              <w:rPr>
                <w:rFonts w:ascii="Arial" w:hAnsi="Arial"/>
                <w:noProof/>
              </w:rPr>
              <w:t>n essential</w:t>
            </w:r>
            <w:r w:rsidRPr="00206677">
              <w:rPr>
                <w:rFonts w:ascii="Arial" w:hAnsi="Arial"/>
                <w:noProof/>
              </w:rPr>
              <w:t xml:space="preserve"> correction</w:t>
            </w:r>
            <w:r>
              <w:rPr>
                <w:rFonts w:ascii="Arial" w:hAnsi="Arial"/>
                <w:noProof/>
              </w:rPr>
              <w:t>.</w:t>
            </w:r>
          </w:p>
        </w:tc>
      </w:tr>
    </w:tbl>
    <w:p w14:paraId="5E27968F" w14:textId="77777777" w:rsidR="00A77275" w:rsidRDefault="00A77275">
      <w:pPr>
        <w:spacing w:after="0"/>
        <w:jc w:val="both"/>
        <w:rPr>
          <w:rFonts w:ascii="Arial" w:hAnsi="Arial"/>
        </w:rPr>
      </w:pPr>
    </w:p>
    <w:p w14:paraId="5E279690" w14:textId="77777777" w:rsidR="00A77275" w:rsidRDefault="00A77275">
      <w:pPr>
        <w:spacing w:after="0"/>
        <w:jc w:val="both"/>
        <w:rPr>
          <w:rFonts w:ascii="Arial" w:hAnsi="Arial"/>
          <w:b/>
          <w:bCs/>
        </w:rPr>
      </w:pPr>
    </w:p>
    <w:p w14:paraId="5E279691" w14:textId="77777777" w:rsidR="00A77275" w:rsidRDefault="00186398">
      <w:pPr>
        <w:spacing w:after="0"/>
        <w:jc w:val="both"/>
        <w:rPr>
          <w:rFonts w:ascii="Arial" w:hAnsi="Arial"/>
        </w:rPr>
      </w:pPr>
      <w:r>
        <w:rPr>
          <w:rFonts w:ascii="Arial" w:hAnsi="Arial"/>
        </w:rPr>
        <w:lastRenderedPageBreak/>
        <w:t>Proposal 3 from</w:t>
      </w:r>
      <w:r>
        <w:rPr>
          <w:rFonts w:ascii="Arial" w:hAnsi="Arial"/>
        </w:rPr>
        <w:t xml:space="preserve"> </w:t>
      </w:r>
      <w:r>
        <w:rPr>
          <w:rFonts w:ascii="Arial" w:hAnsi="Arial"/>
        </w:rPr>
        <w:fldChar w:fldCharType="begin"/>
      </w:r>
      <w:r>
        <w:rPr>
          <w:rFonts w:ascii="Arial" w:hAnsi="Arial"/>
        </w:rPr>
        <w:instrText xml:space="preserve"> REF _Ref72324328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t xml:space="preserve"> is to agree on CRs in </w:t>
      </w:r>
      <w:r>
        <w:rPr>
          <w:rFonts w:ascii="Arial" w:hAnsi="Arial"/>
        </w:rPr>
        <w:fldChar w:fldCharType="begin"/>
      </w:r>
      <w:r>
        <w:rPr>
          <w:rFonts w:ascii="Arial" w:hAnsi="Arial"/>
        </w:rPr>
        <w:instrText xml:space="preserve"> REF _Ref72324578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_Ref72324579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t>. Whether to agree or not on the CRs depend on the discussion on the question above, but if the</w:t>
      </w:r>
      <w:r>
        <w:rPr>
          <w:rFonts w:ascii="Arial" w:hAnsi="Arial"/>
        </w:rPr>
        <w:t xml:space="preserve">re are any immediate comments to the CRs, they can be provided below. </w:t>
      </w:r>
    </w:p>
    <w:p w14:paraId="5E279692" w14:textId="77777777" w:rsidR="00A77275" w:rsidRDefault="00A77275">
      <w:pPr>
        <w:spacing w:after="0"/>
        <w:jc w:val="both"/>
        <w:rPr>
          <w:rFonts w:ascii="Arial" w:hAnsi="Arial"/>
        </w:rPr>
      </w:pPr>
    </w:p>
    <w:p w14:paraId="5E279693" w14:textId="77777777" w:rsidR="00A77275" w:rsidRDefault="00186398">
      <w:pPr>
        <w:spacing w:after="0"/>
        <w:jc w:val="both"/>
        <w:rPr>
          <w:rFonts w:ascii="Arial" w:hAnsi="Arial"/>
          <w:b/>
          <w:bCs/>
        </w:rPr>
      </w:pPr>
      <w:r>
        <w:rPr>
          <w:rFonts w:ascii="Arial" w:hAnsi="Arial"/>
          <w:b/>
          <w:bCs/>
        </w:rPr>
        <w:t xml:space="preserve">Q2 Any comments on the CRs in </w:t>
      </w:r>
      <w:r>
        <w:rPr>
          <w:rFonts w:ascii="Arial" w:hAnsi="Arial"/>
          <w:b/>
          <w:bCs/>
        </w:rPr>
        <w:fldChar w:fldCharType="begin"/>
      </w:r>
      <w:r>
        <w:rPr>
          <w:rFonts w:ascii="Arial" w:hAnsi="Arial"/>
          <w:b/>
          <w:bCs/>
        </w:rPr>
        <w:instrText xml:space="preserve"> REF _Ref72324578 \r \h  \* MERGEFORMAT </w:instrText>
      </w:r>
      <w:r>
        <w:rPr>
          <w:rFonts w:ascii="Arial" w:hAnsi="Arial"/>
          <w:b/>
          <w:bCs/>
        </w:rPr>
      </w:r>
      <w:r>
        <w:rPr>
          <w:rFonts w:ascii="Arial" w:hAnsi="Arial"/>
          <w:b/>
          <w:bCs/>
        </w:rPr>
        <w:fldChar w:fldCharType="separate"/>
      </w:r>
      <w:r>
        <w:rPr>
          <w:rFonts w:ascii="Arial" w:hAnsi="Arial"/>
          <w:b/>
          <w:bCs/>
        </w:rPr>
        <w:t>[4]</w:t>
      </w:r>
      <w:r>
        <w:rPr>
          <w:rFonts w:ascii="Arial" w:hAnsi="Arial"/>
          <w:b/>
          <w:bCs/>
        </w:rPr>
        <w:fldChar w:fldCharType="end"/>
      </w:r>
      <w:r>
        <w:rPr>
          <w:rFonts w:ascii="Arial" w:hAnsi="Arial"/>
          <w:b/>
          <w:bCs/>
        </w:rPr>
        <w:t xml:space="preserve"> and </w:t>
      </w:r>
      <w:r>
        <w:rPr>
          <w:rFonts w:ascii="Arial" w:hAnsi="Arial"/>
          <w:b/>
          <w:bCs/>
        </w:rPr>
        <w:fldChar w:fldCharType="begin"/>
      </w:r>
      <w:r>
        <w:rPr>
          <w:rFonts w:ascii="Arial" w:hAnsi="Arial"/>
          <w:b/>
          <w:bCs/>
        </w:rPr>
        <w:instrText xml:space="preserve"> REF _Ref72324579 \r \h  \* MERGEFORMAT </w:instrText>
      </w:r>
      <w:r>
        <w:rPr>
          <w:rFonts w:ascii="Arial" w:hAnsi="Arial"/>
          <w:b/>
          <w:bCs/>
        </w:rPr>
      </w:r>
      <w:r>
        <w:rPr>
          <w:rFonts w:ascii="Arial" w:hAnsi="Arial"/>
          <w:b/>
          <w:bCs/>
        </w:rPr>
        <w:fldChar w:fldCharType="separate"/>
      </w:r>
      <w:r>
        <w:rPr>
          <w:rFonts w:ascii="Arial" w:hAnsi="Arial"/>
          <w:b/>
          <w:bCs/>
        </w:rPr>
        <w:t>[5]</w:t>
      </w:r>
      <w:r>
        <w:rPr>
          <w:rFonts w:ascii="Arial" w:hAnsi="Arial"/>
          <w:b/>
          <w:bCs/>
        </w:rPr>
        <w:fldChar w:fldCharType="end"/>
      </w:r>
      <w:r>
        <w:rPr>
          <w:rFonts w:ascii="Arial" w:hAnsi="Arial"/>
          <w:b/>
          <w:bCs/>
        </w:rPr>
        <w:t>?</w:t>
      </w:r>
    </w:p>
    <w:p w14:paraId="5E279694" w14:textId="77777777" w:rsidR="00A77275" w:rsidRDefault="00A77275">
      <w:pPr>
        <w:spacing w:after="0"/>
        <w:jc w:val="both"/>
        <w:rPr>
          <w:rFonts w:ascii="Arial" w:hAnsi="Arial"/>
        </w:rPr>
      </w:pPr>
    </w:p>
    <w:tbl>
      <w:tblPr>
        <w:tblStyle w:val="TableGrid"/>
        <w:tblW w:w="9700" w:type="dxa"/>
        <w:tblLook w:val="04A0" w:firstRow="1" w:lastRow="0" w:firstColumn="1" w:lastColumn="0" w:noHBand="0" w:noVBand="1"/>
      </w:tblPr>
      <w:tblGrid>
        <w:gridCol w:w="2331"/>
        <w:gridCol w:w="7369"/>
      </w:tblGrid>
      <w:tr w:rsidR="00A77275" w14:paraId="5E279697" w14:textId="77777777">
        <w:trPr>
          <w:trHeight w:val="257"/>
        </w:trPr>
        <w:tc>
          <w:tcPr>
            <w:tcW w:w="2331" w:type="dxa"/>
          </w:tcPr>
          <w:p w14:paraId="5E279695"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7369" w:type="dxa"/>
          </w:tcPr>
          <w:p w14:paraId="5E279696"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69A" w14:textId="77777777">
        <w:trPr>
          <w:trHeight w:val="257"/>
        </w:trPr>
        <w:tc>
          <w:tcPr>
            <w:tcW w:w="2331" w:type="dxa"/>
          </w:tcPr>
          <w:p w14:paraId="5E279698" w14:textId="77777777" w:rsidR="00A77275" w:rsidRDefault="00A77275">
            <w:pPr>
              <w:spacing w:after="0"/>
              <w:jc w:val="both"/>
              <w:rPr>
                <w:rFonts w:ascii="Arial" w:eastAsia="Calibri" w:hAnsi="Arial"/>
                <w:lang w:val="de-DE"/>
              </w:rPr>
            </w:pPr>
          </w:p>
        </w:tc>
        <w:tc>
          <w:tcPr>
            <w:tcW w:w="7369" w:type="dxa"/>
          </w:tcPr>
          <w:p w14:paraId="5E279699" w14:textId="77777777" w:rsidR="00A77275" w:rsidRDefault="00A77275">
            <w:pPr>
              <w:spacing w:after="0"/>
              <w:jc w:val="both"/>
              <w:rPr>
                <w:rFonts w:ascii="Arial" w:eastAsia="Calibri" w:hAnsi="Arial"/>
                <w:lang w:val="de-DE"/>
              </w:rPr>
            </w:pPr>
          </w:p>
        </w:tc>
      </w:tr>
      <w:tr w:rsidR="00A77275" w14:paraId="5E27969D" w14:textId="77777777">
        <w:trPr>
          <w:trHeight w:val="257"/>
        </w:trPr>
        <w:tc>
          <w:tcPr>
            <w:tcW w:w="2331" w:type="dxa"/>
          </w:tcPr>
          <w:p w14:paraId="5E27969B" w14:textId="77777777" w:rsidR="00A77275" w:rsidRDefault="00A77275">
            <w:pPr>
              <w:spacing w:after="0"/>
              <w:jc w:val="both"/>
              <w:rPr>
                <w:rFonts w:ascii="Arial" w:eastAsia="Calibri" w:hAnsi="Arial"/>
                <w:lang w:val="de-DE"/>
              </w:rPr>
            </w:pPr>
          </w:p>
        </w:tc>
        <w:tc>
          <w:tcPr>
            <w:tcW w:w="7369" w:type="dxa"/>
          </w:tcPr>
          <w:p w14:paraId="5E27969C" w14:textId="77777777" w:rsidR="00A77275" w:rsidRDefault="00A77275">
            <w:pPr>
              <w:spacing w:after="0"/>
              <w:jc w:val="both"/>
              <w:rPr>
                <w:rFonts w:ascii="Arial" w:eastAsia="Calibri" w:hAnsi="Arial"/>
                <w:lang w:val="de-DE"/>
              </w:rPr>
            </w:pPr>
          </w:p>
        </w:tc>
      </w:tr>
      <w:tr w:rsidR="00A77275" w14:paraId="5E2796A0" w14:textId="77777777">
        <w:trPr>
          <w:trHeight w:val="265"/>
        </w:trPr>
        <w:tc>
          <w:tcPr>
            <w:tcW w:w="2331" w:type="dxa"/>
          </w:tcPr>
          <w:p w14:paraId="5E27969E" w14:textId="77777777" w:rsidR="00A77275" w:rsidRDefault="00A77275">
            <w:pPr>
              <w:spacing w:after="0"/>
              <w:jc w:val="both"/>
              <w:rPr>
                <w:rFonts w:ascii="Arial" w:eastAsia="Calibri" w:hAnsi="Arial"/>
                <w:lang w:val="de-DE"/>
              </w:rPr>
            </w:pPr>
          </w:p>
        </w:tc>
        <w:tc>
          <w:tcPr>
            <w:tcW w:w="7369" w:type="dxa"/>
          </w:tcPr>
          <w:p w14:paraId="5E27969F" w14:textId="77777777" w:rsidR="00A77275" w:rsidRDefault="00A77275">
            <w:pPr>
              <w:spacing w:after="0"/>
              <w:jc w:val="both"/>
              <w:rPr>
                <w:rFonts w:ascii="Arial" w:eastAsia="Calibri" w:hAnsi="Arial"/>
                <w:lang w:val="de-DE"/>
              </w:rPr>
            </w:pPr>
          </w:p>
        </w:tc>
      </w:tr>
      <w:tr w:rsidR="00A77275" w14:paraId="5E2796A3" w14:textId="77777777">
        <w:trPr>
          <w:trHeight w:val="257"/>
        </w:trPr>
        <w:tc>
          <w:tcPr>
            <w:tcW w:w="2331" w:type="dxa"/>
          </w:tcPr>
          <w:p w14:paraId="5E2796A1" w14:textId="77777777" w:rsidR="00A77275" w:rsidRDefault="00A77275">
            <w:pPr>
              <w:spacing w:after="0"/>
              <w:jc w:val="both"/>
              <w:rPr>
                <w:rFonts w:ascii="Arial" w:eastAsia="Calibri" w:hAnsi="Arial"/>
                <w:lang w:val="de-DE"/>
              </w:rPr>
            </w:pPr>
          </w:p>
        </w:tc>
        <w:tc>
          <w:tcPr>
            <w:tcW w:w="7369" w:type="dxa"/>
          </w:tcPr>
          <w:p w14:paraId="5E2796A2" w14:textId="77777777" w:rsidR="00A77275" w:rsidRDefault="00A77275">
            <w:pPr>
              <w:spacing w:after="0"/>
              <w:jc w:val="both"/>
              <w:rPr>
                <w:rFonts w:ascii="Arial" w:eastAsia="Calibri" w:hAnsi="Arial"/>
                <w:lang w:val="de-DE"/>
              </w:rPr>
            </w:pPr>
          </w:p>
        </w:tc>
      </w:tr>
      <w:tr w:rsidR="00A77275" w14:paraId="5E2796A6" w14:textId="77777777">
        <w:trPr>
          <w:trHeight w:val="257"/>
        </w:trPr>
        <w:tc>
          <w:tcPr>
            <w:tcW w:w="2331" w:type="dxa"/>
          </w:tcPr>
          <w:p w14:paraId="5E2796A4" w14:textId="77777777" w:rsidR="00A77275" w:rsidRDefault="00A77275">
            <w:pPr>
              <w:spacing w:after="0"/>
              <w:jc w:val="both"/>
              <w:rPr>
                <w:rFonts w:ascii="Arial" w:eastAsia="Calibri" w:hAnsi="Arial"/>
                <w:lang w:val="de-DE"/>
              </w:rPr>
            </w:pPr>
          </w:p>
        </w:tc>
        <w:tc>
          <w:tcPr>
            <w:tcW w:w="7369" w:type="dxa"/>
          </w:tcPr>
          <w:p w14:paraId="5E2796A5" w14:textId="77777777" w:rsidR="00A77275" w:rsidRDefault="00A77275">
            <w:pPr>
              <w:spacing w:after="0"/>
              <w:jc w:val="both"/>
              <w:rPr>
                <w:rFonts w:ascii="Arial" w:eastAsia="Calibri" w:hAnsi="Arial"/>
                <w:lang w:val="de-DE"/>
              </w:rPr>
            </w:pPr>
          </w:p>
        </w:tc>
      </w:tr>
    </w:tbl>
    <w:p w14:paraId="5E2796A7" w14:textId="77777777" w:rsidR="00A77275" w:rsidRDefault="00A77275">
      <w:pPr>
        <w:spacing w:after="0"/>
        <w:jc w:val="both"/>
        <w:rPr>
          <w:rFonts w:ascii="Arial" w:hAnsi="Arial"/>
        </w:rPr>
      </w:pPr>
    </w:p>
    <w:p w14:paraId="5E2796A8"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_Ref72325438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_Ref72325439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t xml:space="preserve"> intend to correct the capability on maximum number of TCI-state </w:t>
      </w:r>
      <w:r>
        <w:rPr>
          <w:rFonts w:ascii="Arial" w:hAnsi="Arial"/>
        </w:rPr>
        <w:t>for PDSCH, to allow the UE to report higher values than 64 (current field description states that “The UE is mandated to set the value to 64”).</w:t>
      </w:r>
    </w:p>
    <w:p w14:paraId="5E2796A9" w14:textId="77777777" w:rsidR="00A77275" w:rsidRDefault="00A77275">
      <w:pPr>
        <w:spacing w:after="0"/>
        <w:jc w:val="both"/>
        <w:rPr>
          <w:rFonts w:ascii="Arial" w:hAnsi="Arial"/>
        </w:rPr>
      </w:pPr>
    </w:p>
    <w:p w14:paraId="5E2796AA" w14:textId="77777777" w:rsidR="00A77275" w:rsidRDefault="00186398">
      <w:pPr>
        <w:spacing w:after="0"/>
        <w:jc w:val="both"/>
        <w:rPr>
          <w:rFonts w:ascii="Arial" w:hAnsi="Arial"/>
          <w:b/>
          <w:bCs/>
        </w:rPr>
      </w:pPr>
      <w:r>
        <w:rPr>
          <w:rFonts w:ascii="Arial" w:hAnsi="Arial"/>
          <w:b/>
          <w:bCs/>
        </w:rPr>
        <w:t>Q3 Do companies agree with the intention of the CRs above?</w:t>
      </w:r>
    </w:p>
    <w:p w14:paraId="5E2796AB"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AF" w14:textId="77777777">
        <w:tc>
          <w:tcPr>
            <w:tcW w:w="1838" w:type="dxa"/>
          </w:tcPr>
          <w:p w14:paraId="5E2796AC"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E2796AD" w14:textId="77777777" w:rsidR="00A77275" w:rsidRDefault="00186398">
            <w:pPr>
              <w:spacing w:after="0"/>
              <w:jc w:val="both"/>
              <w:rPr>
                <w:rFonts w:ascii="Arial" w:eastAsia="Calibri" w:hAnsi="Arial"/>
                <w:b/>
                <w:bCs/>
                <w:lang w:val="de-DE"/>
              </w:rPr>
            </w:pPr>
            <w:r>
              <w:rPr>
                <w:rFonts w:ascii="Arial" w:eastAsia="Calibri" w:hAnsi="Arial"/>
                <w:b/>
                <w:bCs/>
                <w:lang w:val="de-DE"/>
              </w:rPr>
              <w:t>Yes/No</w:t>
            </w:r>
          </w:p>
        </w:tc>
        <w:tc>
          <w:tcPr>
            <w:tcW w:w="5806" w:type="dxa"/>
          </w:tcPr>
          <w:p w14:paraId="5E2796AE"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6B3" w14:textId="77777777">
        <w:tc>
          <w:tcPr>
            <w:tcW w:w="1838" w:type="dxa"/>
          </w:tcPr>
          <w:p w14:paraId="5E2796B0" w14:textId="77777777" w:rsidR="00A77275" w:rsidRDefault="00186398">
            <w:pPr>
              <w:spacing w:after="0"/>
              <w:jc w:val="both"/>
              <w:rPr>
                <w:rFonts w:ascii="Arial" w:eastAsia="Calibri" w:hAnsi="Arial"/>
                <w:lang w:val="de-DE"/>
              </w:rPr>
            </w:pPr>
            <w:r>
              <w:rPr>
                <w:rFonts w:ascii="Arial" w:eastAsia="Calibri" w:hAnsi="Arial"/>
                <w:lang w:val="de-DE"/>
              </w:rPr>
              <w:t>Apple</w:t>
            </w:r>
          </w:p>
        </w:tc>
        <w:tc>
          <w:tcPr>
            <w:tcW w:w="1985" w:type="dxa"/>
          </w:tcPr>
          <w:p w14:paraId="5E2796B1" w14:textId="77777777" w:rsidR="00A77275" w:rsidRDefault="00186398">
            <w:pPr>
              <w:spacing w:after="0"/>
              <w:jc w:val="both"/>
              <w:rPr>
                <w:rFonts w:ascii="Arial" w:eastAsia="Calibri" w:hAnsi="Arial"/>
                <w:lang w:val="de-DE"/>
              </w:rPr>
            </w:pPr>
            <w:r>
              <w:rPr>
                <w:rFonts w:ascii="Arial" w:eastAsia="Calibri" w:hAnsi="Arial"/>
                <w:lang w:val="de-DE"/>
              </w:rPr>
              <w:t>Yes</w:t>
            </w:r>
          </w:p>
        </w:tc>
        <w:tc>
          <w:tcPr>
            <w:tcW w:w="5806" w:type="dxa"/>
          </w:tcPr>
          <w:p w14:paraId="5E2796B2" w14:textId="77777777" w:rsidR="00A77275" w:rsidRDefault="00186398">
            <w:pPr>
              <w:spacing w:after="0"/>
              <w:jc w:val="both"/>
              <w:rPr>
                <w:rFonts w:ascii="Arial" w:eastAsia="Calibri" w:hAnsi="Arial"/>
                <w:lang w:val="de-DE"/>
              </w:rPr>
            </w:pPr>
            <w:r>
              <w:rPr>
                <w:rFonts w:ascii="Arial" w:eastAsia="Calibri" w:hAnsi="Arial"/>
                <w:lang w:val="de-DE"/>
              </w:rPr>
              <w:t>We are ok with t</w:t>
            </w:r>
            <w:r>
              <w:rPr>
                <w:rFonts w:ascii="Arial" w:eastAsia="Calibri" w:hAnsi="Arial"/>
                <w:lang w:val="de-DE"/>
              </w:rPr>
              <w:t>his CR.</w:t>
            </w:r>
          </w:p>
        </w:tc>
      </w:tr>
      <w:tr w:rsidR="00A77275" w14:paraId="5E2796B7" w14:textId="77777777">
        <w:tc>
          <w:tcPr>
            <w:tcW w:w="1838" w:type="dxa"/>
          </w:tcPr>
          <w:p w14:paraId="5E2796B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B5"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6B6" w14:textId="77777777" w:rsidR="00A77275" w:rsidRDefault="00A77275">
            <w:pPr>
              <w:spacing w:after="0"/>
              <w:jc w:val="both"/>
              <w:rPr>
                <w:rFonts w:ascii="Arial" w:eastAsia="Calibri" w:hAnsi="Arial"/>
                <w:lang w:val="de-DE"/>
              </w:rPr>
            </w:pPr>
          </w:p>
        </w:tc>
      </w:tr>
      <w:tr w:rsidR="00A77275" w14:paraId="5E2796BB" w14:textId="77777777">
        <w:tc>
          <w:tcPr>
            <w:tcW w:w="1838" w:type="dxa"/>
          </w:tcPr>
          <w:p w14:paraId="5E2796B8"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B9"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6BA" w14:textId="77777777" w:rsidR="00A77275" w:rsidRDefault="00A77275">
            <w:pPr>
              <w:spacing w:after="0"/>
              <w:jc w:val="both"/>
              <w:rPr>
                <w:rFonts w:ascii="Arial" w:eastAsia="Calibri" w:hAnsi="Arial"/>
                <w:lang w:val="de-DE"/>
              </w:rPr>
            </w:pPr>
          </w:p>
        </w:tc>
      </w:tr>
      <w:tr w:rsidR="00A77275" w14:paraId="5E2796BF" w14:textId="77777777">
        <w:tc>
          <w:tcPr>
            <w:tcW w:w="1838" w:type="dxa"/>
          </w:tcPr>
          <w:p w14:paraId="5E2796BC" w14:textId="77777777" w:rsidR="00A77275" w:rsidRDefault="00186398">
            <w:pPr>
              <w:spacing w:after="0"/>
              <w:jc w:val="both"/>
              <w:rPr>
                <w:rFonts w:ascii="Arial" w:eastAsia="Calibri" w:hAnsi="Arial"/>
                <w:lang w:val="de-DE"/>
              </w:rPr>
            </w:pPr>
            <w:r>
              <w:rPr>
                <w:rFonts w:ascii="Arial" w:eastAsia="Calibri" w:hAnsi="Arial"/>
                <w:lang w:val="de-DE"/>
              </w:rPr>
              <w:t>MediaTek</w:t>
            </w:r>
          </w:p>
        </w:tc>
        <w:tc>
          <w:tcPr>
            <w:tcW w:w="1985" w:type="dxa"/>
          </w:tcPr>
          <w:p w14:paraId="5E2796BD" w14:textId="77777777" w:rsidR="00A77275" w:rsidRDefault="00186398">
            <w:pPr>
              <w:spacing w:after="0"/>
              <w:jc w:val="both"/>
              <w:rPr>
                <w:rFonts w:ascii="Arial" w:eastAsia="Calibri" w:hAnsi="Arial"/>
                <w:lang w:val="de-DE"/>
              </w:rPr>
            </w:pPr>
            <w:r>
              <w:rPr>
                <w:rFonts w:ascii="Arial" w:eastAsia="Calibri" w:hAnsi="Arial"/>
                <w:lang w:val="de-DE"/>
              </w:rPr>
              <w:t>Yes (Proponent)</w:t>
            </w:r>
          </w:p>
        </w:tc>
        <w:tc>
          <w:tcPr>
            <w:tcW w:w="5806" w:type="dxa"/>
          </w:tcPr>
          <w:p w14:paraId="5E2796BE" w14:textId="77777777" w:rsidR="00A77275" w:rsidRDefault="00A77275">
            <w:pPr>
              <w:spacing w:after="0"/>
              <w:jc w:val="both"/>
              <w:rPr>
                <w:rFonts w:ascii="Arial" w:eastAsia="Calibri" w:hAnsi="Arial"/>
                <w:lang w:val="de-DE"/>
              </w:rPr>
            </w:pPr>
          </w:p>
        </w:tc>
      </w:tr>
      <w:tr w:rsidR="00A77275" w14:paraId="5E2796C3" w14:textId="77777777">
        <w:tc>
          <w:tcPr>
            <w:tcW w:w="1838" w:type="dxa"/>
          </w:tcPr>
          <w:p w14:paraId="5E2796C0"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6C1"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6C2" w14:textId="77777777" w:rsidR="00A77275" w:rsidRDefault="00A77275">
            <w:pPr>
              <w:spacing w:after="0"/>
              <w:jc w:val="both"/>
              <w:rPr>
                <w:rFonts w:ascii="Arial" w:eastAsia="Calibri" w:hAnsi="Arial"/>
                <w:lang w:val="de-DE"/>
              </w:rPr>
            </w:pPr>
          </w:p>
        </w:tc>
      </w:tr>
      <w:tr w:rsidR="0024574E" w14:paraId="5B4E035A" w14:textId="77777777">
        <w:tc>
          <w:tcPr>
            <w:tcW w:w="1838" w:type="dxa"/>
          </w:tcPr>
          <w:p w14:paraId="4C3ACFAD" w14:textId="648A78D5" w:rsidR="0024574E" w:rsidRDefault="0024574E" w:rsidP="0024574E">
            <w:pPr>
              <w:spacing w:after="0"/>
              <w:jc w:val="both"/>
              <w:rPr>
                <w:rFonts w:ascii="Arial" w:hAnsi="Arial" w:hint="eastAsia"/>
                <w:lang w:val="en-US" w:eastAsia="zh-CN"/>
              </w:rPr>
            </w:pPr>
            <w:r>
              <w:rPr>
                <w:rFonts w:ascii="Arial" w:hAnsi="Arial"/>
                <w:noProof/>
              </w:rPr>
              <w:t>Nokia</w:t>
            </w:r>
          </w:p>
        </w:tc>
        <w:tc>
          <w:tcPr>
            <w:tcW w:w="1985" w:type="dxa"/>
          </w:tcPr>
          <w:p w14:paraId="073E0AA0" w14:textId="2F4A6D54" w:rsidR="0024574E" w:rsidRDefault="0024574E" w:rsidP="0024574E">
            <w:pPr>
              <w:spacing w:after="0"/>
              <w:jc w:val="both"/>
              <w:rPr>
                <w:rFonts w:ascii="Arial" w:hAnsi="Arial" w:hint="eastAsia"/>
                <w:lang w:val="en-US" w:eastAsia="zh-CN"/>
              </w:rPr>
            </w:pPr>
            <w:r>
              <w:rPr>
                <w:rFonts w:ascii="Arial" w:hAnsi="Arial"/>
                <w:noProof/>
              </w:rPr>
              <w:t>Yes</w:t>
            </w:r>
          </w:p>
        </w:tc>
        <w:tc>
          <w:tcPr>
            <w:tcW w:w="5806" w:type="dxa"/>
          </w:tcPr>
          <w:p w14:paraId="722A4961" w14:textId="55510336" w:rsidR="0024574E" w:rsidRDefault="0024574E" w:rsidP="0024574E">
            <w:pPr>
              <w:spacing w:after="0"/>
              <w:jc w:val="both"/>
              <w:rPr>
                <w:rFonts w:ascii="Arial" w:eastAsia="Calibri" w:hAnsi="Arial"/>
                <w:lang w:val="de-DE"/>
              </w:rPr>
            </w:pPr>
            <w:r>
              <w:rPr>
                <w:rFonts w:ascii="Arial" w:hAnsi="Arial"/>
                <w:noProof/>
              </w:rPr>
              <w:t>S</w:t>
            </w:r>
            <w:r w:rsidRPr="00354B0C">
              <w:rPr>
                <w:rFonts w:ascii="Arial" w:hAnsi="Arial"/>
                <w:noProof/>
              </w:rPr>
              <w:t>eems correct that the mandatory amount can be also exceeded.</w:t>
            </w:r>
          </w:p>
        </w:tc>
      </w:tr>
    </w:tbl>
    <w:p w14:paraId="5E2796C4" w14:textId="77777777" w:rsidR="00A77275" w:rsidRDefault="00A77275">
      <w:pPr>
        <w:spacing w:after="0"/>
        <w:jc w:val="both"/>
        <w:rPr>
          <w:rFonts w:ascii="Arial" w:hAnsi="Arial"/>
        </w:rPr>
      </w:pPr>
    </w:p>
    <w:p w14:paraId="5E2796C5" w14:textId="77777777" w:rsidR="00A77275" w:rsidRDefault="00186398">
      <w:pPr>
        <w:pStyle w:val="Heading3"/>
      </w:pPr>
      <w:r>
        <w:t>2.1.2</w:t>
      </w:r>
      <w:r>
        <w:tab/>
        <w:t>Others</w:t>
      </w:r>
    </w:p>
    <w:p w14:paraId="5E2796C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following proposals are made:</w:t>
      </w:r>
    </w:p>
    <w:p w14:paraId="5E2796C7" w14:textId="77777777" w:rsidR="00A77275" w:rsidRDefault="00186398">
      <w:pPr>
        <w:rPr>
          <w:b/>
          <w:bCs/>
        </w:rPr>
      </w:pPr>
      <w:r>
        <w:rPr>
          <w:b/>
          <w:bCs/>
          <w:noProof/>
          <w:lang w:val="en-US" w:eastAsia="zh-TW"/>
        </w:rPr>
        <mc:AlternateContent>
          <mc:Choice Requires="wps">
            <w:drawing>
              <wp:inline distT="0" distB="0" distL="0" distR="0" wp14:anchorId="5E279783" wp14:editId="5E279784">
                <wp:extent cx="6217920" cy="858520"/>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ln>
                      </wps:spPr>
                      <wps:txbx>
                        <w:txbxContent>
                          <w:p w14:paraId="5E279793" w14:textId="77777777" w:rsidR="00A77275" w:rsidRDefault="00186398">
                            <w:pPr>
                              <w:rPr>
                                <w:b/>
                                <w:bCs/>
                              </w:rPr>
                            </w:pPr>
                            <w:r>
                              <w:rPr>
                                <w:b/>
                                <w:bCs/>
                              </w:rPr>
                              <w:t>Proposal 1</w:t>
                            </w:r>
                            <w:r>
                              <w:rPr>
                                <w:b/>
                                <w:bCs/>
                              </w:rPr>
                              <w:tab/>
                              <w:t xml:space="preserve">Confirm that the union of the bandwidths of the configured (initial + dedicated) BWPs may exceed the maximum channel bandwidth </w:t>
                            </w:r>
                            <w:r>
                              <w:rPr>
                                <w:b/>
                                <w:bCs/>
                              </w:rPr>
                              <w:t>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w:pict>
              <v:shape w14:anchorId="5E279783"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">
                <v:textbox>
                  <w:txbxContent>
                    <w:p w14:paraId="5E279793" w14:textId="77777777" w:rsidR="00A77275" w:rsidRDefault="00186398">
                      <w:pPr>
                        <w:rPr>
                          <w:b/>
                          <w:bCs/>
                        </w:rPr>
                      </w:pPr>
                      <w:r>
                        <w:rPr>
                          <w:b/>
                          <w:bCs/>
                        </w:rPr>
                        <w:t>Proposal 1</w:t>
                      </w:r>
                      <w:r>
                        <w:rPr>
                          <w:b/>
                          <w:bCs/>
                        </w:rPr>
                        <w:tab/>
                        <w:t xml:space="preserve">Confirm that the union of the bandwidths of the configured (initial + dedicated) BWPs may exceed the maximum channel bandwidth </w:t>
                      </w:r>
                      <w:r>
                        <w:rPr>
                          <w:b/>
                          <w:bCs/>
                        </w:rPr>
                        <w:t>supported by the UE.</w:t>
                      </w:r>
                    </w:p>
                    <w:p w14:paraId="5E279794" w14:textId="77777777" w:rsidR="00A77275" w:rsidRDefault="00186398">
                      <w:pPr>
                        <w:rPr>
                          <w:lang w:val="en-US"/>
                        </w:rPr>
                      </w:pPr>
                      <w:r>
                        <w:rPr>
                          <w:b/>
                          <w:bCs/>
                        </w:rPr>
                        <w:t>Proposal 2</w:t>
                      </w:r>
                      <w:r>
                        <w:rPr>
                          <w:b/>
                          <w:bCs/>
                        </w:rPr>
                        <w:tab/>
                        <w:t>Discuss whether and how a UE supports switching to a BWP which is not within the configured channel bandwidth (down-/uplinkChannelBW-PerSCS-List).</w:t>
                      </w:r>
                    </w:p>
                  </w:txbxContent>
                </v:textbox>
                <w10:anchorlock/>
              </v:shape>
            </w:pict>
          </mc:Fallback>
        </mc:AlternateContent>
      </w:r>
    </w:p>
    <w:p w14:paraId="5E2796C8" w14:textId="77777777" w:rsidR="00A77275" w:rsidRDefault="00186398">
      <w:pPr>
        <w:spacing w:after="0"/>
        <w:jc w:val="both"/>
        <w:rPr>
          <w:rFonts w:ascii="Arial" w:hAnsi="Arial"/>
          <w:b/>
          <w:bCs/>
        </w:rPr>
      </w:pPr>
      <w:r>
        <w:rPr>
          <w:rFonts w:ascii="Arial" w:hAnsi="Arial"/>
          <w:b/>
          <w:bCs/>
        </w:rPr>
        <w:t xml:space="preserve">Q4 Do companies agree with Proposal 1 above? </w:t>
      </w:r>
    </w:p>
    <w:p w14:paraId="5E2796C9"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CD" w14:textId="77777777">
        <w:tc>
          <w:tcPr>
            <w:tcW w:w="1838" w:type="dxa"/>
          </w:tcPr>
          <w:p w14:paraId="5E2796CA"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E2796CB" w14:textId="77777777" w:rsidR="00A77275" w:rsidRDefault="00186398">
            <w:pPr>
              <w:spacing w:after="0"/>
              <w:jc w:val="both"/>
              <w:rPr>
                <w:rFonts w:ascii="Arial" w:eastAsia="Calibri" w:hAnsi="Arial"/>
                <w:b/>
                <w:bCs/>
                <w:lang w:val="de-DE"/>
              </w:rPr>
            </w:pPr>
            <w:r>
              <w:rPr>
                <w:rFonts w:ascii="Arial" w:eastAsia="Calibri" w:hAnsi="Arial"/>
                <w:b/>
                <w:bCs/>
                <w:lang w:val="de-DE"/>
              </w:rPr>
              <w:t>Yes/No</w:t>
            </w:r>
          </w:p>
        </w:tc>
        <w:tc>
          <w:tcPr>
            <w:tcW w:w="5806" w:type="dxa"/>
          </w:tcPr>
          <w:p w14:paraId="5E2796CC"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6D3" w14:textId="77777777">
        <w:tc>
          <w:tcPr>
            <w:tcW w:w="1838" w:type="dxa"/>
          </w:tcPr>
          <w:p w14:paraId="5E2796CE" w14:textId="77777777" w:rsidR="00A77275" w:rsidRDefault="00186398">
            <w:pPr>
              <w:spacing w:after="0"/>
              <w:jc w:val="both"/>
              <w:rPr>
                <w:rFonts w:ascii="Arial" w:eastAsia="Calibri" w:hAnsi="Arial"/>
                <w:lang w:val="de-DE"/>
              </w:rPr>
            </w:pPr>
            <w:r>
              <w:rPr>
                <w:rFonts w:ascii="Arial" w:eastAsia="Calibri" w:hAnsi="Arial"/>
                <w:lang w:val="de-DE"/>
              </w:rPr>
              <w:t>Apple</w:t>
            </w:r>
          </w:p>
        </w:tc>
        <w:tc>
          <w:tcPr>
            <w:tcW w:w="1985" w:type="dxa"/>
          </w:tcPr>
          <w:p w14:paraId="5E2796CF" w14:textId="77777777" w:rsidR="00A77275" w:rsidRDefault="00186398">
            <w:pPr>
              <w:spacing w:after="0"/>
              <w:jc w:val="both"/>
              <w:rPr>
                <w:rFonts w:ascii="Arial" w:eastAsia="Calibri" w:hAnsi="Arial"/>
                <w:lang w:val="de-DE"/>
              </w:rPr>
            </w:pPr>
            <w:r>
              <w:rPr>
                <w:rFonts w:ascii="Arial" w:eastAsia="Calibri" w:hAnsi="Arial"/>
                <w:lang w:val="de-DE"/>
              </w:rPr>
              <w:t>Yes to P1 with comments</w:t>
            </w:r>
          </w:p>
        </w:tc>
        <w:tc>
          <w:tcPr>
            <w:tcW w:w="5806" w:type="dxa"/>
          </w:tcPr>
          <w:p w14:paraId="5E2796D0" w14:textId="77777777" w:rsidR="00A77275" w:rsidRDefault="00186398">
            <w:pPr>
              <w:spacing w:after="0"/>
              <w:jc w:val="both"/>
              <w:rPr>
                <w:rFonts w:ascii="Arial" w:eastAsia="Calibri" w:hAnsi="Arial"/>
                <w:lang w:val="de-DE"/>
              </w:rPr>
            </w:pPr>
            <w:r>
              <w:rPr>
                <w:rFonts w:ascii="Arial" w:eastAsia="Calibri" w:hAnsi="Arial"/>
                <w:lang w:val="de-DE"/>
              </w:rPr>
              <w:t xml:space="preserve"> The UE is not required to anyway perform any checks on union of BWPs, it operates on the active BWP while using the RAN4 requirements for Rx/Tx on the ac</w:t>
            </w:r>
            <w:r>
              <w:rPr>
                <w:rFonts w:ascii="Arial" w:eastAsia="Calibri" w:hAnsi="Arial"/>
                <w:lang w:val="de-DE"/>
              </w:rPr>
              <w:t xml:space="preserve">tive BWP using the supported and configured CH BW.  </w:t>
            </w:r>
          </w:p>
          <w:p w14:paraId="5E2796D1" w14:textId="77777777" w:rsidR="00A77275" w:rsidRDefault="00A77275">
            <w:pPr>
              <w:spacing w:after="0"/>
              <w:jc w:val="both"/>
              <w:rPr>
                <w:rFonts w:ascii="Arial" w:eastAsia="Calibri" w:hAnsi="Arial"/>
                <w:lang w:val="de-DE"/>
              </w:rPr>
            </w:pPr>
          </w:p>
          <w:p w14:paraId="5E2796D2" w14:textId="77777777" w:rsidR="00A77275" w:rsidRDefault="00186398">
            <w:pPr>
              <w:spacing w:after="0"/>
              <w:jc w:val="both"/>
              <w:rPr>
                <w:rFonts w:ascii="Arial" w:eastAsia="Calibri" w:hAnsi="Arial"/>
                <w:lang w:val="de-DE"/>
              </w:rPr>
            </w:pPr>
            <w:r>
              <w:rPr>
                <w:rFonts w:ascii="Arial" w:eastAsia="Calibri" w:hAnsi="Arial"/>
                <w:lang w:val="de-DE"/>
              </w:rPr>
              <w:t>From this perspective, as long as each of the UE configured BWPs have a CH BW configured, it shoud be ok.</w:t>
            </w:r>
          </w:p>
        </w:tc>
      </w:tr>
      <w:tr w:rsidR="00A77275" w14:paraId="5E2796D9" w14:textId="77777777">
        <w:tc>
          <w:tcPr>
            <w:tcW w:w="1838" w:type="dxa"/>
          </w:tcPr>
          <w:p w14:paraId="5E2796D4"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6D5"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6" w:type="dxa"/>
          </w:tcPr>
          <w:p w14:paraId="5E2796D6" w14:textId="77777777" w:rsidR="00A77275" w:rsidRDefault="00186398">
            <w:pPr>
              <w:spacing w:after="0"/>
              <w:jc w:val="both"/>
              <w:rPr>
                <w:rFonts w:ascii="Arial" w:eastAsia="Yu Mincho" w:hAnsi="Arial"/>
                <w:lang w:val="de-DE"/>
              </w:rPr>
            </w:pPr>
            <w:r>
              <w:rPr>
                <w:rFonts w:ascii="Arial" w:eastAsia="Yu Mincho" w:hAnsi="Arial"/>
                <w:lang w:val="de-DE"/>
              </w:rPr>
              <w:t>We do not expect that the UE is required to move the BW placement upon</w:t>
            </w:r>
            <w:r>
              <w:rPr>
                <w:rFonts w:ascii="Arial" w:eastAsia="Yu Mincho" w:hAnsi="Arial"/>
                <w:lang w:val="de-DE"/>
              </w:rPr>
              <w:t xml:space="preserve"> BWP switch outside the configured channel BW.</w:t>
            </w:r>
          </w:p>
          <w:p w14:paraId="5E2796D7" w14:textId="77777777" w:rsidR="00A77275" w:rsidRDefault="00A77275">
            <w:pPr>
              <w:spacing w:after="0"/>
              <w:jc w:val="both"/>
              <w:rPr>
                <w:rFonts w:ascii="Arial" w:eastAsia="Yu Mincho" w:hAnsi="Arial"/>
                <w:lang w:val="de-DE"/>
              </w:rPr>
            </w:pPr>
          </w:p>
          <w:p w14:paraId="5E2796D8" w14:textId="77777777" w:rsidR="00A77275" w:rsidRDefault="00186398">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ote that the BW placement of the UE is not known precisely by the network when the channel BW in SIB1 is larger than the channel BW supported by the UE (TS38.331, 5.2.2.4.2). In this case, our expectation is</w:t>
            </w:r>
            <w:r>
              <w:rPr>
                <w:rFonts w:ascii="Arial" w:eastAsia="Yu Mincho" w:hAnsi="Arial"/>
                <w:lang w:val="de-DE"/>
              </w:rPr>
              <w:t xml:space="preserve"> that the network configures UE specific channel BW so that channel BW placement is clear and configure dedicated BWP within the UE specific channel BW. No need to do this if the network only uses the initial BWP.</w:t>
            </w:r>
          </w:p>
        </w:tc>
      </w:tr>
      <w:tr w:rsidR="00A77275" w14:paraId="5E2796E1" w14:textId="77777777">
        <w:tc>
          <w:tcPr>
            <w:tcW w:w="1838" w:type="dxa"/>
          </w:tcPr>
          <w:p w14:paraId="5E2796DA" w14:textId="77777777" w:rsidR="00A77275" w:rsidRDefault="00186398">
            <w:pPr>
              <w:spacing w:after="0"/>
              <w:jc w:val="both"/>
              <w:rPr>
                <w:rFonts w:ascii="Arial" w:eastAsia="Calibri" w:hAnsi="Arial"/>
                <w:lang w:val="de-DE"/>
              </w:rPr>
            </w:pPr>
            <w:r>
              <w:rPr>
                <w:rFonts w:ascii="Arial" w:eastAsia="Calibri" w:hAnsi="Arial"/>
                <w:lang w:val="de-DE"/>
              </w:rPr>
              <w:lastRenderedPageBreak/>
              <w:t>ZTE(LiuJing)</w:t>
            </w:r>
          </w:p>
        </w:tc>
        <w:tc>
          <w:tcPr>
            <w:tcW w:w="1985" w:type="dxa"/>
          </w:tcPr>
          <w:p w14:paraId="5E2796DB" w14:textId="77777777" w:rsidR="00A77275" w:rsidRDefault="00186398">
            <w:pPr>
              <w:spacing w:after="0"/>
              <w:jc w:val="both"/>
              <w:rPr>
                <w:rFonts w:ascii="Arial" w:eastAsia="Calibri" w:hAnsi="Arial"/>
                <w:lang w:val="de-DE"/>
              </w:rPr>
            </w:pPr>
            <w:r>
              <w:rPr>
                <w:rFonts w:ascii="Arial" w:eastAsia="Calibri" w:hAnsi="Arial"/>
                <w:lang w:val="de-DE"/>
              </w:rPr>
              <w:t>Yes to P1</w:t>
            </w:r>
          </w:p>
        </w:tc>
        <w:tc>
          <w:tcPr>
            <w:tcW w:w="5806" w:type="dxa"/>
          </w:tcPr>
          <w:p w14:paraId="5E2796DC" w14:textId="77777777" w:rsidR="00A77275" w:rsidRDefault="00186398">
            <w:pPr>
              <w:spacing w:after="0"/>
              <w:jc w:val="both"/>
              <w:rPr>
                <w:rFonts w:ascii="Arial" w:eastAsia="Calibri" w:hAnsi="Arial"/>
                <w:lang w:val="de-DE"/>
              </w:rPr>
            </w:pPr>
            <w:r>
              <w:rPr>
                <w:rFonts w:ascii="Arial" w:eastAsia="Calibri" w:hAnsi="Arial"/>
                <w:lang w:val="de-DE"/>
              </w:rPr>
              <w:t xml:space="preserve">Regarding UE </w:t>
            </w:r>
            <w:r>
              <w:rPr>
                <w:rFonts w:ascii="Arial" w:eastAsia="Calibri" w:hAnsi="Arial"/>
                <w:lang w:val="de-DE"/>
              </w:rPr>
              <w:t>specific channel BW and BWP configuration, we think there should be no problem as long as long network ensures:</w:t>
            </w:r>
          </w:p>
          <w:p w14:paraId="5E2796DD"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 xml:space="preserve">The BW of configured UE specific channel BW is supported by UE capability. (note: even if dedicated UE specific channel BW field is not </w:t>
            </w:r>
            <w:r>
              <w:rPr>
                <w:rFonts w:ascii="Arial" w:hAnsi="Arial"/>
                <w:lang w:val="de-DE"/>
              </w:rPr>
              <w:t>explicitly provided, it just means the same value of cell specific channel BW in SIB1 is applied)</w:t>
            </w:r>
          </w:p>
          <w:p w14:paraId="5E2796DE" w14:textId="77777777" w:rsidR="00A77275" w:rsidRDefault="00186398">
            <w:pPr>
              <w:pStyle w:val="ListParagraph"/>
              <w:numPr>
                <w:ilvl w:val="0"/>
                <w:numId w:val="14"/>
              </w:numPr>
              <w:ind w:left="317" w:hanging="284"/>
              <w:jc w:val="both"/>
              <w:rPr>
                <w:rFonts w:ascii="Arial" w:hAnsi="Arial"/>
                <w:lang w:val="de-DE"/>
              </w:rPr>
            </w:pPr>
            <w:r>
              <w:rPr>
                <w:rFonts w:ascii="Arial" w:hAnsi="Arial"/>
                <w:lang w:val="de-DE"/>
              </w:rPr>
              <w:t xml:space="preserve">The </w:t>
            </w:r>
            <w:r>
              <w:rPr>
                <w:rFonts w:ascii="Arial" w:hAnsi="Arial"/>
                <w:b/>
                <w:lang w:val="de-DE"/>
              </w:rPr>
              <w:t>active</w:t>
            </w:r>
            <w:r>
              <w:rPr>
                <w:rFonts w:ascii="Arial" w:hAnsi="Arial"/>
                <w:lang w:val="de-DE"/>
              </w:rPr>
              <w:t xml:space="preserve"> BWP is located within configured UE specific channel BW. </w:t>
            </w:r>
          </w:p>
          <w:p w14:paraId="5E2796DF" w14:textId="77777777" w:rsidR="00A77275" w:rsidRDefault="00A77275">
            <w:pPr>
              <w:jc w:val="both"/>
              <w:rPr>
                <w:rFonts w:ascii="Arial" w:eastAsia="Calibri" w:hAnsi="Arial"/>
                <w:lang w:val="de-DE"/>
              </w:rPr>
            </w:pPr>
          </w:p>
          <w:p w14:paraId="5E2796E0" w14:textId="77777777" w:rsidR="00A77275" w:rsidRDefault="00186398">
            <w:pPr>
              <w:spacing w:after="0"/>
              <w:jc w:val="both"/>
              <w:rPr>
                <w:rFonts w:ascii="Arial" w:eastAsia="Calibri" w:hAnsi="Arial"/>
                <w:lang w:val="de-DE"/>
              </w:rPr>
            </w:pPr>
            <w:r>
              <w:rPr>
                <w:rFonts w:ascii="Arial" w:eastAsia="Calibri" w:hAnsi="Arial"/>
                <w:lang w:val="de-DE"/>
              </w:rPr>
              <w:t xml:space="preserve">If network wants to move UE to a BWP that is outside the previous configured UE channel </w:t>
            </w:r>
            <w:r>
              <w:rPr>
                <w:rFonts w:ascii="Arial" w:eastAsia="Calibri" w:hAnsi="Arial"/>
                <w:lang w:val="de-DE"/>
              </w:rPr>
              <w:t xml:space="preserve">BW, then network has to reconfigure the UE channel BW to ensure “2” </w:t>
            </w:r>
            <w:r>
              <w:rPr>
                <w:rFonts w:ascii="Arial" w:eastAsia="Calibri" w:hAnsi="Arial" w:hint="eastAsia"/>
                <w:lang w:val="de-DE" w:eastAsia="zh-CN"/>
              </w:rPr>
              <w:t>is</w:t>
            </w:r>
            <w:r>
              <w:rPr>
                <w:rFonts w:ascii="Arial" w:eastAsia="Calibri" w:hAnsi="Arial"/>
                <w:lang w:val="de-DE" w:eastAsia="zh-CN"/>
              </w:rPr>
              <w:t xml:space="preserve"> fulfilled.</w:t>
            </w:r>
          </w:p>
        </w:tc>
      </w:tr>
      <w:tr w:rsidR="00A77275" w14:paraId="5E2796E6" w14:textId="77777777">
        <w:tc>
          <w:tcPr>
            <w:tcW w:w="1838" w:type="dxa"/>
          </w:tcPr>
          <w:p w14:paraId="5E2796E2"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6E3" w14:textId="77777777" w:rsidR="00A77275" w:rsidRDefault="00186398">
            <w:pPr>
              <w:spacing w:after="0"/>
              <w:jc w:val="both"/>
              <w:rPr>
                <w:rFonts w:ascii="Arial" w:eastAsia="Calibri" w:hAnsi="Arial"/>
                <w:lang w:val="de-DE"/>
              </w:rPr>
            </w:pPr>
            <w:r>
              <w:rPr>
                <w:rFonts w:ascii="Arial" w:eastAsia="Calibri" w:hAnsi="Arial"/>
                <w:lang w:val="de-DE"/>
              </w:rPr>
              <w:t>Yes to P1 with comments</w:t>
            </w:r>
          </w:p>
        </w:tc>
        <w:tc>
          <w:tcPr>
            <w:tcW w:w="5806" w:type="dxa"/>
          </w:tcPr>
          <w:p w14:paraId="5E2796E4" w14:textId="77777777" w:rsidR="00A77275" w:rsidRDefault="00186398">
            <w:pPr>
              <w:spacing w:after="0"/>
              <w:jc w:val="both"/>
              <w:rPr>
                <w:rFonts w:ascii="Arial" w:eastAsiaTheme="minorEastAsia" w:hAnsi="Arial"/>
                <w:lang w:val="de-DE" w:eastAsia="zh-CN"/>
              </w:rPr>
            </w:pPr>
            <w:r>
              <w:rPr>
                <w:rFonts w:ascii="Arial" w:eastAsiaTheme="minorEastAsia" w:hAnsi="Arial"/>
                <w:lang w:val="de-DE" w:eastAsia="zh-CN"/>
              </w:rPr>
              <w:t>We think proposal 1 is already allowed by the current specification and RAN4 BWP switching delay has already taken into account the</w:t>
            </w:r>
            <w:r>
              <w:rPr>
                <w:rFonts w:ascii="Arial" w:eastAsiaTheme="minorEastAsia" w:hAnsi="Arial"/>
                <w:lang w:val="de-DE" w:eastAsia="zh-CN"/>
              </w:rPr>
              <w:t xml:space="preserve"> RF retuning delay. </w:t>
            </w:r>
          </w:p>
          <w:p w14:paraId="5E2796E5" w14:textId="77777777" w:rsidR="00A77275" w:rsidRDefault="00186398">
            <w:pPr>
              <w:spacing w:after="0"/>
              <w:jc w:val="both"/>
              <w:rPr>
                <w:rFonts w:ascii="Arial" w:eastAsia="Calibri" w:hAnsi="Arial"/>
                <w:lang w:val="de-DE"/>
              </w:rPr>
            </w:pPr>
            <w:r>
              <w:rPr>
                <w:rFonts w:ascii="Arial" w:eastAsiaTheme="minorEastAsia" w:hAnsi="Arial"/>
                <w:lang w:val="de-DE" w:eastAsia="zh-CN"/>
              </w:rPr>
              <w:t>The issue raised from P2 is unclear to us, clarification is appreciated from the proponent.</w:t>
            </w:r>
          </w:p>
        </w:tc>
      </w:tr>
      <w:tr w:rsidR="00A77275" w14:paraId="5E2796EA" w14:textId="77777777">
        <w:tc>
          <w:tcPr>
            <w:tcW w:w="1838" w:type="dxa"/>
          </w:tcPr>
          <w:p w14:paraId="5E2796E7" w14:textId="77777777" w:rsidR="00A77275" w:rsidRDefault="00186398">
            <w:pPr>
              <w:spacing w:after="0"/>
              <w:jc w:val="both"/>
              <w:rPr>
                <w:rFonts w:ascii="Arial" w:eastAsia="Calibri" w:hAnsi="Arial"/>
                <w:lang w:val="de-DE"/>
              </w:rPr>
            </w:pPr>
            <w:r>
              <w:rPr>
                <w:rFonts w:ascii="Arial" w:eastAsia="Calibri" w:hAnsi="Arial"/>
                <w:lang w:val="de-DE"/>
              </w:rPr>
              <w:t>MediaTek</w:t>
            </w:r>
          </w:p>
        </w:tc>
        <w:tc>
          <w:tcPr>
            <w:tcW w:w="1985" w:type="dxa"/>
          </w:tcPr>
          <w:p w14:paraId="5E2796E8" w14:textId="77777777" w:rsidR="00A77275" w:rsidRDefault="00186398">
            <w:pPr>
              <w:spacing w:after="0"/>
              <w:jc w:val="both"/>
              <w:rPr>
                <w:rFonts w:ascii="Arial" w:eastAsia="Calibri" w:hAnsi="Arial"/>
                <w:lang w:val="de-DE"/>
              </w:rPr>
            </w:pPr>
            <w:r>
              <w:rPr>
                <w:rFonts w:ascii="Arial" w:eastAsia="Calibri" w:hAnsi="Arial"/>
                <w:lang w:val="de-DE"/>
              </w:rPr>
              <w:t>Yes, but</w:t>
            </w:r>
          </w:p>
        </w:tc>
        <w:tc>
          <w:tcPr>
            <w:tcW w:w="5806" w:type="dxa"/>
          </w:tcPr>
          <w:p w14:paraId="5E2796E9" w14:textId="77777777" w:rsidR="00A77275" w:rsidRDefault="00186398">
            <w:pPr>
              <w:spacing w:after="0"/>
              <w:jc w:val="both"/>
              <w:rPr>
                <w:rFonts w:ascii="Arial" w:eastAsia="Calibri" w:hAnsi="Arial"/>
                <w:lang w:val="de-DE"/>
              </w:rPr>
            </w:pPr>
            <w:r>
              <w:rPr>
                <w:rFonts w:ascii="Arial" w:eastAsia="Calibri" w:hAnsi="Arial"/>
                <w:lang w:val="de-DE"/>
              </w:rPr>
              <w:t>From SPEC point of view, we would agree with Apple that UE does not check the union of BWP, so we think this kind of configu</w:t>
            </w:r>
            <w:r>
              <w:rPr>
                <w:rFonts w:ascii="Arial" w:eastAsia="Calibri" w:hAnsi="Arial"/>
                <w:lang w:val="de-DE"/>
              </w:rPr>
              <w:t>ration seems not violating UE capability. However, as mentioned in this paper, it creates some ambigulity. We are not so sure whether this is intended use case. See also our comment in Q5.</w:t>
            </w:r>
          </w:p>
        </w:tc>
      </w:tr>
      <w:tr w:rsidR="0024574E" w14:paraId="6EBB5502" w14:textId="77777777">
        <w:tc>
          <w:tcPr>
            <w:tcW w:w="1838" w:type="dxa"/>
          </w:tcPr>
          <w:p w14:paraId="7AE5FC7E" w14:textId="5C49F029" w:rsidR="0024574E" w:rsidRDefault="0024574E" w:rsidP="0024574E">
            <w:pPr>
              <w:spacing w:after="0"/>
              <w:jc w:val="both"/>
              <w:rPr>
                <w:rFonts w:ascii="Arial" w:eastAsia="Calibri" w:hAnsi="Arial"/>
                <w:lang w:val="de-DE"/>
              </w:rPr>
            </w:pPr>
            <w:r>
              <w:rPr>
                <w:rFonts w:ascii="Arial" w:hAnsi="Arial"/>
                <w:noProof/>
              </w:rPr>
              <w:t>Nokia</w:t>
            </w:r>
          </w:p>
        </w:tc>
        <w:tc>
          <w:tcPr>
            <w:tcW w:w="1985" w:type="dxa"/>
          </w:tcPr>
          <w:p w14:paraId="6414691B" w14:textId="1B8F3CD3" w:rsidR="0024574E" w:rsidRDefault="0024574E" w:rsidP="0024574E">
            <w:pPr>
              <w:spacing w:after="0"/>
              <w:jc w:val="both"/>
              <w:rPr>
                <w:rFonts w:ascii="Arial" w:eastAsia="Calibri" w:hAnsi="Arial"/>
                <w:lang w:val="de-DE"/>
              </w:rPr>
            </w:pPr>
            <w:r>
              <w:rPr>
                <w:rFonts w:ascii="Arial" w:hAnsi="Arial"/>
                <w:noProof/>
              </w:rPr>
              <w:t>See comments</w:t>
            </w:r>
          </w:p>
        </w:tc>
        <w:tc>
          <w:tcPr>
            <w:tcW w:w="5806" w:type="dxa"/>
          </w:tcPr>
          <w:p w14:paraId="611D1BA7" w14:textId="77777777" w:rsidR="0024574E" w:rsidRPr="00354B0C" w:rsidRDefault="0024574E" w:rsidP="0024574E">
            <w:pPr>
              <w:spacing w:after="0"/>
              <w:jc w:val="both"/>
              <w:rPr>
                <w:rFonts w:ascii="Arial" w:hAnsi="Arial"/>
                <w:noProof/>
              </w:rPr>
            </w:pPr>
            <w:r w:rsidRPr="00354B0C">
              <w:rPr>
                <w:rFonts w:ascii="Arial" w:hAnsi="Arial"/>
                <w:noProof/>
              </w:rPr>
              <w:t>O1: Actually there is no choice here: The CBW configuration has to cover ALL BWPs that are configured. Still, that was the original intention when we created the dedicated CBW signalling.</w:t>
            </w:r>
          </w:p>
          <w:p w14:paraId="34BACDEE" w14:textId="77777777" w:rsidR="0024574E" w:rsidRPr="00354B0C" w:rsidRDefault="0024574E" w:rsidP="0024574E">
            <w:pPr>
              <w:spacing w:after="0"/>
              <w:jc w:val="both"/>
              <w:rPr>
                <w:rFonts w:ascii="Arial" w:hAnsi="Arial"/>
                <w:noProof/>
              </w:rPr>
            </w:pPr>
            <w:r w:rsidRPr="00354B0C">
              <w:rPr>
                <w:rFonts w:ascii="Arial" w:hAnsi="Arial"/>
                <w:noProof/>
              </w:rPr>
              <w:t xml:space="preserve">P1: </w:t>
            </w:r>
            <w:r>
              <w:rPr>
                <w:rFonts w:ascii="Arial" w:hAnsi="Arial"/>
                <w:noProof/>
              </w:rPr>
              <w:t>As there is only one active BWP, we would agree P1</w:t>
            </w:r>
          </w:p>
          <w:p w14:paraId="7E110A0B" w14:textId="7D7AEB64" w:rsidR="0024574E" w:rsidRDefault="0024574E" w:rsidP="0024574E">
            <w:pPr>
              <w:spacing w:after="0"/>
              <w:jc w:val="both"/>
              <w:rPr>
                <w:rFonts w:ascii="Arial" w:eastAsia="Calibri" w:hAnsi="Arial"/>
                <w:lang w:val="de-DE"/>
              </w:rPr>
            </w:pPr>
            <w:r w:rsidRPr="00354B0C">
              <w:rPr>
                <w:rFonts w:ascii="Arial" w:hAnsi="Arial"/>
                <w:noProof/>
              </w:rPr>
              <w:t xml:space="preserve">P2: </w:t>
            </w:r>
            <w:r>
              <w:rPr>
                <w:rFonts w:ascii="Arial" w:hAnsi="Arial"/>
                <w:noProof/>
              </w:rPr>
              <w:t>F</w:t>
            </w:r>
            <w:r w:rsidRPr="00354B0C">
              <w:rPr>
                <w:rFonts w:ascii="Arial" w:hAnsi="Arial"/>
                <w:noProof/>
              </w:rPr>
              <w:t xml:space="preserve">ine to discuss but </w:t>
            </w:r>
            <w:r>
              <w:rPr>
                <w:rFonts w:ascii="Arial" w:hAnsi="Arial"/>
                <w:noProof/>
              </w:rPr>
              <w:t>we</w:t>
            </w:r>
            <w:r w:rsidRPr="00354B0C">
              <w:rPr>
                <w:rFonts w:ascii="Arial" w:hAnsi="Arial"/>
                <w:noProof/>
              </w:rPr>
              <w:t xml:space="preserve"> think network has to ensure CBW contains the BWP.</w:t>
            </w:r>
            <w:r>
              <w:rPr>
                <w:rFonts w:ascii="Arial" w:hAnsi="Arial"/>
                <w:noProof/>
              </w:rPr>
              <w:t xml:space="preserve"> So network can take care of this by configuration.</w:t>
            </w:r>
          </w:p>
        </w:tc>
      </w:tr>
    </w:tbl>
    <w:p w14:paraId="5E2796EB" w14:textId="77777777" w:rsidR="00A77275" w:rsidRDefault="00A77275">
      <w:pPr>
        <w:spacing w:after="0"/>
        <w:jc w:val="both"/>
        <w:rPr>
          <w:rFonts w:ascii="Arial" w:hAnsi="Arial"/>
        </w:rPr>
      </w:pPr>
    </w:p>
    <w:p w14:paraId="5E2796EC" w14:textId="77777777" w:rsidR="00A77275" w:rsidRDefault="00186398">
      <w:pPr>
        <w:spacing w:after="0"/>
        <w:jc w:val="both"/>
        <w:rPr>
          <w:rFonts w:ascii="Arial" w:hAnsi="Arial"/>
        </w:rPr>
      </w:pPr>
      <w:r>
        <w:rPr>
          <w:rFonts w:ascii="Arial" w:hAnsi="Arial"/>
        </w:rPr>
        <w:t xml:space="preserve">Proposal 2 is split into 2 questions below. As discussed in </w:t>
      </w:r>
      <w:r>
        <w:rPr>
          <w:rFonts w:ascii="Arial" w:hAnsi="Arial"/>
        </w:rPr>
        <w:fldChar w:fldCharType="begin"/>
      </w:r>
      <w:r>
        <w:rPr>
          <w:rFonts w:ascii="Arial" w:hAnsi="Arial"/>
        </w:rPr>
        <w:instrText xml:space="preserve"> REF _Ref55227454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for such switching the network should provide the downlinkChannelBW-PerSCS-List in the RRCReconfigura</w:t>
      </w:r>
      <w:r>
        <w:rPr>
          <w:rFonts w:ascii="Arial" w:hAnsi="Arial"/>
        </w:rPr>
        <w:t>tion message in which it configures this BWP and in which it commands the UE to switch to this BWP. It is not clear if DCI or timer based BWP switching are applicable to this case.</w:t>
      </w:r>
    </w:p>
    <w:p w14:paraId="5E2796ED" w14:textId="77777777" w:rsidR="00A77275" w:rsidRDefault="00A77275">
      <w:pPr>
        <w:spacing w:after="0"/>
        <w:jc w:val="both"/>
        <w:rPr>
          <w:rFonts w:ascii="Arial" w:hAnsi="Arial"/>
        </w:rPr>
      </w:pPr>
    </w:p>
    <w:p w14:paraId="5E2796EE" w14:textId="77777777" w:rsidR="00A77275" w:rsidRDefault="00186398">
      <w:pPr>
        <w:spacing w:after="0"/>
        <w:jc w:val="both"/>
        <w:rPr>
          <w:rFonts w:ascii="Arial" w:hAnsi="Arial"/>
          <w:b/>
          <w:bCs/>
        </w:rPr>
      </w:pPr>
      <w:r>
        <w:rPr>
          <w:rFonts w:ascii="Arial" w:hAnsi="Arial"/>
          <w:b/>
          <w:bCs/>
        </w:rPr>
        <w:t xml:space="preserve">Q5 Do companies agree that, when configuring a UE with a </w:t>
      </w:r>
      <w:r>
        <w:rPr>
          <w:rFonts w:ascii="Arial" w:hAnsi="Arial"/>
          <w:b/>
          <w:bCs/>
        </w:rPr>
        <w:t>dedicated BWP that is not within the channel bandwidth that the UE applied when acquiring SIB1, the network should configure the downlinkChannelBW-PerSCS-List and/or uplinkChannelBW-PerSCS-List appropriately?</w:t>
      </w:r>
    </w:p>
    <w:p w14:paraId="5E2796EF" w14:textId="77777777" w:rsidR="00A77275" w:rsidRDefault="00A77275">
      <w:pPr>
        <w:spacing w:after="0"/>
        <w:jc w:val="both"/>
        <w:rPr>
          <w:rFonts w:ascii="Arial" w:hAnsi="Arial"/>
        </w:rPr>
      </w:pPr>
    </w:p>
    <w:p w14:paraId="5E2796F0"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6F4" w14:textId="77777777">
        <w:tc>
          <w:tcPr>
            <w:tcW w:w="1838" w:type="dxa"/>
          </w:tcPr>
          <w:p w14:paraId="5E2796F1"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E2796F2" w14:textId="77777777" w:rsidR="00A77275" w:rsidRDefault="00186398">
            <w:pPr>
              <w:spacing w:after="0"/>
              <w:jc w:val="both"/>
              <w:rPr>
                <w:rFonts w:ascii="Arial" w:eastAsia="Calibri" w:hAnsi="Arial"/>
                <w:b/>
                <w:bCs/>
                <w:lang w:val="de-DE"/>
              </w:rPr>
            </w:pPr>
            <w:r>
              <w:rPr>
                <w:rFonts w:ascii="Arial" w:eastAsia="Calibri" w:hAnsi="Arial"/>
                <w:b/>
                <w:bCs/>
                <w:lang w:val="de-DE"/>
              </w:rPr>
              <w:t>Yes/No</w:t>
            </w:r>
          </w:p>
        </w:tc>
        <w:tc>
          <w:tcPr>
            <w:tcW w:w="5806" w:type="dxa"/>
          </w:tcPr>
          <w:p w14:paraId="5E2796F3"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6F8" w14:textId="77777777">
        <w:tc>
          <w:tcPr>
            <w:tcW w:w="1838" w:type="dxa"/>
          </w:tcPr>
          <w:p w14:paraId="5E2796F5" w14:textId="77777777" w:rsidR="00A77275" w:rsidRDefault="00186398">
            <w:pPr>
              <w:spacing w:after="0"/>
              <w:jc w:val="both"/>
              <w:rPr>
                <w:rFonts w:ascii="Arial" w:eastAsia="Calibri" w:hAnsi="Arial"/>
                <w:lang w:val="de-DE"/>
              </w:rPr>
            </w:pPr>
            <w:r>
              <w:rPr>
                <w:rFonts w:ascii="Arial" w:eastAsia="Calibri" w:hAnsi="Arial"/>
                <w:lang w:val="de-DE"/>
              </w:rPr>
              <w:t>Apple</w:t>
            </w:r>
          </w:p>
        </w:tc>
        <w:tc>
          <w:tcPr>
            <w:tcW w:w="1985" w:type="dxa"/>
          </w:tcPr>
          <w:p w14:paraId="5E2796F6" w14:textId="77777777" w:rsidR="00A77275" w:rsidRDefault="00186398">
            <w:pPr>
              <w:spacing w:after="0"/>
              <w:jc w:val="both"/>
              <w:rPr>
                <w:rFonts w:ascii="Arial" w:eastAsia="Calibri" w:hAnsi="Arial"/>
                <w:lang w:val="de-DE"/>
              </w:rPr>
            </w:pPr>
            <w:r>
              <w:rPr>
                <w:rFonts w:ascii="Arial" w:eastAsia="Calibri" w:hAnsi="Arial"/>
                <w:lang w:val="de-DE"/>
              </w:rPr>
              <w:t>Yes</w:t>
            </w:r>
          </w:p>
        </w:tc>
        <w:tc>
          <w:tcPr>
            <w:tcW w:w="5806" w:type="dxa"/>
          </w:tcPr>
          <w:p w14:paraId="5E2796F7" w14:textId="77777777" w:rsidR="00A77275" w:rsidRDefault="00A77275">
            <w:pPr>
              <w:spacing w:after="0"/>
              <w:jc w:val="both"/>
              <w:rPr>
                <w:rFonts w:ascii="Arial" w:eastAsia="Calibri" w:hAnsi="Arial"/>
                <w:lang w:val="de-DE"/>
              </w:rPr>
            </w:pPr>
          </w:p>
        </w:tc>
      </w:tr>
      <w:tr w:rsidR="00A77275" w14:paraId="5E2796FD" w14:textId="77777777">
        <w:tc>
          <w:tcPr>
            <w:tcW w:w="1838" w:type="dxa"/>
          </w:tcPr>
          <w:p w14:paraId="5E2796F9"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w:t>
            </w:r>
            <w:r>
              <w:rPr>
                <w:rFonts w:ascii="Arial" w:eastAsia="Yu Mincho" w:hAnsi="Arial"/>
                <w:lang w:val="de-DE"/>
              </w:rPr>
              <w:t xml:space="preserve"> Incorporated</w:t>
            </w:r>
          </w:p>
        </w:tc>
        <w:tc>
          <w:tcPr>
            <w:tcW w:w="1985" w:type="dxa"/>
          </w:tcPr>
          <w:p w14:paraId="5E2796FA" w14:textId="77777777" w:rsidR="00A77275" w:rsidRDefault="00186398">
            <w:pPr>
              <w:spacing w:after="0"/>
              <w:jc w:val="both"/>
              <w:rPr>
                <w:rFonts w:ascii="Arial" w:eastAsia="Yu Mincho" w:hAnsi="Arial"/>
                <w:lang w:val="de-DE"/>
              </w:rPr>
            </w:pPr>
            <w:r>
              <w:rPr>
                <w:rFonts w:ascii="Arial" w:eastAsia="Yu Mincho" w:hAnsi="Arial" w:hint="eastAsia"/>
                <w:lang w:val="de-DE"/>
              </w:rPr>
              <w:t>?</w:t>
            </w:r>
          </w:p>
        </w:tc>
        <w:tc>
          <w:tcPr>
            <w:tcW w:w="5806" w:type="dxa"/>
          </w:tcPr>
          <w:p w14:paraId="5E2796FB" w14:textId="77777777" w:rsidR="00A77275" w:rsidRDefault="00186398">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s in our ccomment to Q4, there are cases where the network does not know the placement of channel BW by the UE. So the condition “</w:t>
            </w:r>
            <w:r>
              <w:rPr>
                <w:rFonts w:ascii="Arial" w:eastAsia="Yu Mincho" w:hAnsi="Arial"/>
                <w:i/>
                <w:iCs/>
                <w:lang w:val="de-DE"/>
              </w:rPr>
              <w:t>with a dedicated BWP that is not within the channel bandwidth that the UE applied when acquiring SIB1</w:t>
            </w:r>
            <w:r>
              <w:rPr>
                <w:rFonts w:ascii="Arial" w:eastAsia="Yu Mincho" w:hAnsi="Arial"/>
                <w:lang w:val="de-DE"/>
              </w:rPr>
              <w:t>“, may n</w:t>
            </w:r>
            <w:r>
              <w:rPr>
                <w:rFonts w:ascii="Arial" w:eastAsia="Yu Mincho" w:hAnsi="Arial"/>
                <w:lang w:val="de-DE"/>
              </w:rPr>
              <w:t>ot be known to the netwok.</w:t>
            </w:r>
          </w:p>
          <w:p w14:paraId="5E2796FC" w14:textId="77777777" w:rsidR="00A77275" w:rsidRDefault="00186398">
            <w:pPr>
              <w:spacing w:after="0"/>
              <w:jc w:val="both"/>
              <w:rPr>
                <w:rFonts w:ascii="Arial" w:eastAsia="Yu Mincho" w:hAnsi="Arial"/>
                <w:lang w:val="de-DE"/>
              </w:rPr>
            </w:pPr>
            <w:r>
              <w:rPr>
                <w:rFonts w:ascii="Arial" w:eastAsia="Yu Mincho" w:hAnsi="Arial" w:hint="eastAsia"/>
                <w:lang w:val="de-DE"/>
              </w:rPr>
              <w:t>B</w:t>
            </w:r>
            <w:r>
              <w:rPr>
                <w:rFonts w:ascii="Arial" w:eastAsia="Yu Mincho" w:hAnsi="Arial"/>
                <w:lang w:val="de-DE"/>
              </w:rPr>
              <w:t xml:space="preserve">ut assuming the network knows, the network should make sure all BWP are contained within the channel BW. </w:t>
            </w:r>
          </w:p>
        </w:tc>
      </w:tr>
      <w:tr w:rsidR="00A77275" w14:paraId="5E279707" w14:textId="77777777">
        <w:tc>
          <w:tcPr>
            <w:tcW w:w="1838" w:type="dxa"/>
          </w:tcPr>
          <w:p w14:paraId="5E2796FE" w14:textId="77777777" w:rsidR="00A77275" w:rsidRDefault="00186398">
            <w:pPr>
              <w:spacing w:after="0"/>
              <w:jc w:val="both"/>
              <w:rPr>
                <w:rFonts w:ascii="Arial" w:eastAsia="Calibri" w:hAnsi="Arial"/>
                <w:lang w:val="de-DE"/>
              </w:rPr>
            </w:pPr>
            <w:r>
              <w:rPr>
                <w:rFonts w:ascii="Arial" w:eastAsia="Calibri" w:hAnsi="Arial"/>
                <w:lang w:val="de-DE"/>
              </w:rPr>
              <w:t>ZTE(LiuJing)</w:t>
            </w:r>
          </w:p>
        </w:tc>
        <w:tc>
          <w:tcPr>
            <w:tcW w:w="1985" w:type="dxa"/>
          </w:tcPr>
          <w:p w14:paraId="5E2796FF" w14:textId="77777777" w:rsidR="00A77275" w:rsidRDefault="00186398">
            <w:pPr>
              <w:spacing w:after="0"/>
              <w:jc w:val="both"/>
              <w:rPr>
                <w:rFonts w:ascii="Arial" w:eastAsia="Calibri" w:hAnsi="Arial"/>
                <w:lang w:val="de-DE"/>
              </w:rPr>
            </w:pPr>
            <w:r>
              <w:rPr>
                <w:rFonts w:ascii="Arial" w:eastAsia="Calibri" w:hAnsi="Arial"/>
                <w:lang w:val="de-DE"/>
              </w:rPr>
              <w:t>Yes with comments</w:t>
            </w:r>
          </w:p>
        </w:tc>
        <w:tc>
          <w:tcPr>
            <w:tcW w:w="5806" w:type="dxa"/>
          </w:tcPr>
          <w:p w14:paraId="5E279700" w14:textId="77777777" w:rsidR="00A77275" w:rsidRDefault="00186398">
            <w:pPr>
              <w:spacing w:after="0"/>
              <w:jc w:val="both"/>
              <w:rPr>
                <w:rFonts w:ascii="Arial" w:eastAsia="Calibri" w:hAnsi="Arial"/>
                <w:lang w:val="de-DE"/>
              </w:rPr>
            </w:pPr>
            <w:r>
              <w:rPr>
                <w:rFonts w:ascii="Arial" w:eastAsia="Calibri" w:hAnsi="Arial"/>
                <w:lang w:val="de-DE"/>
              </w:rPr>
              <w:t>It is unclear why “when acquiring SIB1“ is emphysized here, our understanding is:</w:t>
            </w:r>
          </w:p>
          <w:p w14:paraId="5E279701" w14:textId="77777777" w:rsidR="00A77275" w:rsidRDefault="00A77275">
            <w:pPr>
              <w:spacing w:after="0"/>
              <w:jc w:val="both"/>
              <w:rPr>
                <w:rFonts w:ascii="Arial" w:eastAsia="Calibri" w:hAnsi="Arial"/>
                <w:lang w:val="de-DE"/>
              </w:rPr>
            </w:pPr>
          </w:p>
          <w:p w14:paraId="5E279702" w14:textId="77777777" w:rsidR="00A77275" w:rsidRDefault="00186398">
            <w:pPr>
              <w:spacing w:after="0"/>
              <w:rPr>
                <w:rFonts w:ascii="Arial" w:eastAsia="Calibri" w:hAnsi="Arial"/>
                <w:lang w:val="de-DE"/>
              </w:rPr>
            </w:pPr>
            <w:r>
              <w:rPr>
                <w:rFonts w:ascii="Arial" w:eastAsia="Calibri" w:hAnsi="Arial"/>
                <w:lang w:val="de-DE"/>
              </w:rPr>
              <w:t>“</w:t>
            </w:r>
            <w:r>
              <w:rPr>
                <w:rFonts w:ascii="Arial" w:eastAsia="Calibri" w:hAnsi="Arial"/>
                <w:sz w:val="20"/>
                <w:lang w:val="de-DE"/>
              </w:rPr>
              <w:t xml:space="preserve">when configuring a UE with a dedicated BWP that is not within the channel bandwidth that the UE applied </w:t>
            </w:r>
            <w:r>
              <w:rPr>
                <w:rFonts w:ascii="Arial" w:eastAsia="Calibri" w:hAnsi="Arial"/>
                <w:strike/>
                <w:color w:val="FF0000"/>
                <w:sz w:val="20"/>
                <w:lang w:val="de-DE"/>
              </w:rPr>
              <w:t>when acquiring SIB1</w:t>
            </w:r>
            <w:r>
              <w:rPr>
                <w:rFonts w:ascii="Arial" w:eastAsia="Calibri" w:hAnsi="Arial"/>
                <w:sz w:val="20"/>
                <w:lang w:val="de-DE"/>
              </w:rPr>
              <w:t>, the network should configure the downlinkChannelBW-PerSCS-List and/or uplinkChannelBW-PerSCS-List appropriately</w:t>
            </w:r>
            <w:r>
              <w:rPr>
                <w:rFonts w:ascii="Arial" w:eastAsia="Calibri" w:hAnsi="Arial"/>
                <w:lang w:val="de-DE"/>
              </w:rPr>
              <w:t>“</w:t>
            </w:r>
          </w:p>
          <w:p w14:paraId="5E279703" w14:textId="77777777" w:rsidR="00A77275" w:rsidRDefault="00A77275">
            <w:pPr>
              <w:spacing w:after="0"/>
              <w:jc w:val="both"/>
              <w:rPr>
                <w:rFonts w:ascii="Arial" w:eastAsia="Calibri" w:hAnsi="Arial"/>
                <w:lang w:val="de-DE"/>
              </w:rPr>
            </w:pPr>
          </w:p>
          <w:p w14:paraId="5E279704" w14:textId="77777777" w:rsidR="00A77275" w:rsidRDefault="00186398">
            <w:pPr>
              <w:spacing w:after="0"/>
              <w:jc w:val="both"/>
              <w:rPr>
                <w:rFonts w:ascii="Arial" w:eastAsia="Calibri" w:hAnsi="Arial"/>
                <w:lang w:val="de-DE"/>
              </w:rPr>
            </w:pPr>
            <w:r>
              <w:rPr>
                <w:rFonts w:ascii="Arial" w:eastAsia="Calibri" w:hAnsi="Arial"/>
                <w:lang w:val="de-DE"/>
              </w:rPr>
              <w:t>Regarding the comment from QC, we think network always knows the placement of channel BW used by UE. Based on TS 38.331, UE channel BW should be mandatory configured, even if downlinkChannelBW-PerSCS-List or uplinkChannelBW-PerSCS-List (in ServingCellConfi</w:t>
            </w:r>
            <w:r>
              <w:rPr>
                <w:rFonts w:ascii="Arial" w:eastAsia="Calibri" w:hAnsi="Arial"/>
                <w:lang w:val="de-DE"/>
              </w:rPr>
              <w:t xml:space="preserve">g) is not included, it just means the same configuration of cell specific channel BW (in SIB1) is applied for UE channel BW. The SPEC does not support a UE without configuring any UE channel BW. </w:t>
            </w:r>
          </w:p>
          <w:p w14:paraId="5E279705" w14:textId="77777777" w:rsidR="00A77275" w:rsidRDefault="00A77275">
            <w:pPr>
              <w:spacing w:after="0"/>
              <w:jc w:val="both"/>
              <w:rPr>
                <w:rFonts w:ascii="Arial" w:eastAsia="Calibri" w:hAnsi="Arial"/>
                <w:lang w:val="de-DE"/>
              </w:rPr>
            </w:pPr>
          </w:p>
          <w:p w14:paraId="5E279706" w14:textId="77777777" w:rsidR="00A77275" w:rsidRDefault="00186398">
            <w:pPr>
              <w:spacing w:after="0"/>
              <w:jc w:val="both"/>
              <w:rPr>
                <w:rFonts w:ascii="Arial" w:eastAsia="Calibri" w:hAnsi="Arial"/>
                <w:lang w:val="de-DE"/>
              </w:rPr>
            </w:pPr>
            <w:r>
              <w:rPr>
                <w:rFonts w:eastAsia="Calibri"/>
                <w:i/>
                <w:color w:val="0070C0"/>
                <w:lang w:val="de-DE"/>
              </w:rPr>
              <w:t>If absent, UE uses the configuration indicated in scs-Speci</w:t>
            </w:r>
            <w:r>
              <w:rPr>
                <w:rFonts w:eastAsia="Calibri"/>
                <w:i/>
                <w:color w:val="0070C0"/>
                <w:lang w:val="de-DE"/>
              </w:rPr>
              <w:t xml:space="preserve">ficCarrierList in DownlinkConfigCommon / DownlinkConfigCommonSIB.  </w:t>
            </w:r>
          </w:p>
        </w:tc>
      </w:tr>
      <w:tr w:rsidR="00A77275" w14:paraId="5E27970B" w14:textId="77777777">
        <w:tc>
          <w:tcPr>
            <w:tcW w:w="1838" w:type="dxa"/>
          </w:tcPr>
          <w:p w14:paraId="5E279708"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09" w14:textId="77777777" w:rsidR="00A77275" w:rsidRDefault="00A77275">
            <w:pPr>
              <w:spacing w:after="0"/>
              <w:jc w:val="both"/>
              <w:rPr>
                <w:rFonts w:ascii="Arial" w:eastAsia="Calibri" w:hAnsi="Arial"/>
                <w:lang w:val="de-DE"/>
              </w:rPr>
            </w:pPr>
          </w:p>
        </w:tc>
        <w:tc>
          <w:tcPr>
            <w:tcW w:w="5806" w:type="dxa"/>
          </w:tcPr>
          <w:p w14:paraId="5E27970A" w14:textId="77777777" w:rsidR="00A77275" w:rsidRDefault="00186398">
            <w:pPr>
              <w:spacing w:after="0"/>
              <w:jc w:val="both"/>
              <w:rPr>
                <w:rFonts w:ascii="Arial" w:eastAsia="Calibri" w:hAnsi="Arial"/>
                <w:lang w:val="de-DE"/>
              </w:rPr>
            </w:pPr>
            <w:r>
              <w:rPr>
                <w:rFonts w:ascii="Arial" w:eastAsiaTheme="minorEastAsia" w:hAnsi="Arial"/>
                <w:lang w:val="de-DE" w:eastAsia="zh-CN"/>
              </w:rPr>
              <w:t>The channel bandwidth is configured by the network according to the UE capability. If the channel BW broadcast in system information is not supported by the UE, the net</w:t>
            </w:r>
            <w:r>
              <w:rPr>
                <w:rFonts w:ascii="Arial" w:eastAsiaTheme="minorEastAsia" w:hAnsi="Arial"/>
                <w:lang w:val="de-DE" w:eastAsia="zh-CN"/>
              </w:rPr>
              <w:t>work can reconfigure the supported BWP according to the UE capability. Again the current specification allows such implementation and we do not see any problem.</w:t>
            </w:r>
          </w:p>
        </w:tc>
      </w:tr>
      <w:tr w:rsidR="00A77275" w14:paraId="5E27970F" w14:textId="77777777">
        <w:tc>
          <w:tcPr>
            <w:tcW w:w="1838" w:type="dxa"/>
          </w:tcPr>
          <w:p w14:paraId="5E27970C" w14:textId="77777777" w:rsidR="00A77275" w:rsidRDefault="00186398">
            <w:pPr>
              <w:spacing w:after="0"/>
              <w:jc w:val="both"/>
              <w:rPr>
                <w:rFonts w:ascii="Arial" w:eastAsia="Calibri" w:hAnsi="Arial"/>
                <w:lang w:val="de-DE"/>
              </w:rPr>
            </w:pPr>
            <w:r>
              <w:rPr>
                <w:rFonts w:ascii="Arial" w:eastAsia="Calibri" w:hAnsi="Arial"/>
                <w:lang w:val="de-DE"/>
              </w:rPr>
              <w:t>MediaTek</w:t>
            </w:r>
          </w:p>
        </w:tc>
        <w:tc>
          <w:tcPr>
            <w:tcW w:w="1985" w:type="dxa"/>
          </w:tcPr>
          <w:p w14:paraId="5E27970D" w14:textId="77777777" w:rsidR="00A77275" w:rsidRDefault="00186398">
            <w:pPr>
              <w:spacing w:after="0"/>
              <w:jc w:val="both"/>
              <w:rPr>
                <w:rFonts w:ascii="Arial" w:eastAsia="Calibri" w:hAnsi="Arial"/>
                <w:lang w:val="de-DE"/>
              </w:rPr>
            </w:pPr>
            <w:r>
              <w:rPr>
                <w:rFonts w:ascii="Arial" w:eastAsia="Calibri" w:hAnsi="Arial"/>
                <w:lang w:val="de-DE"/>
              </w:rPr>
              <w:t>No sure</w:t>
            </w:r>
          </w:p>
        </w:tc>
        <w:tc>
          <w:tcPr>
            <w:tcW w:w="5806" w:type="dxa"/>
          </w:tcPr>
          <w:p w14:paraId="5E27970E" w14:textId="77777777" w:rsidR="00A77275" w:rsidRDefault="00186398">
            <w:pPr>
              <w:spacing w:after="0"/>
              <w:jc w:val="both"/>
              <w:rPr>
                <w:rFonts w:ascii="Arial" w:eastAsia="Calibri" w:hAnsi="Arial"/>
                <w:lang w:val="de-DE"/>
              </w:rPr>
            </w:pPr>
            <w:r>
              <w:rPr>
                <w:rFonts w:ascii="Arial" w:eastAsia="Calibri" w:hAnsi="Arial"/>
                <w:lang w:val="de-DE"/>
              </w:rPr>
              <w:t xml:space="preserve">The dedicate signalgin </w:t>
            </w:r>
            <w:r>
              <w:rPr>
                <w:rFonts w:ascii="Arial" w:eastAsia="Calibri" w:hAnsi="Arial"/>
                <w:i/>
                <w:lang w:val="de-DE"/>
              </w:rPr>
              <w:t>downlinkChannelBW-PerSCS-List</w:t>
            </w:r>
            <w:r>
              <w:rPr>
                <w:rFonts w:ascii="Arial" w:eastAsia="Calibri" w:hAnsi="Arial"/>
                <w:lang w:val="de-DE"/>
              </w:rPr>
              <w:t xml:space="preserve"> is </w:t>
            </w:r>
            <w:r>
              <w:rPr>
                <w:rFonts w:ascii="Arial" w:eastAsia="Calibri" w:hAnsi="Arial"/>
                <w:b/>
                <w:lang w:val="de-DE"/>
              </w:rPr>
              <w:t>per UE</w:t>
            </w:r>
            <w:r>
              <w:rPr>
                <w:rFonts w:ascii="Arial" w:eastAsia="Calibri" w:hAnsi="Arial"/>
                <w:lang w:val="de-DE"/>
              </w:rPr>
              <w:t xml:space="preserve"> (not per BWP) </w:t>
            </w:r>
            <w:r>
              <w:rPr>
                <w:rFonts w:ascii="Arial" w:eastAsia="Calibri" w:hAnsi="Arial"/>
                <w:lang w:val="de-DE"/>
              </w:rPr>
              <w:t>controlled signaling. It should matched the UE capability no matter operating in which BWP.</w:t>
            </w:r>
          </w:p>
        </w:tc>
      </w:tr>
      <w:tr w:rsidR="0024574E" w14:paraId="1E129BCF" w14:textId="77777777">
        <w:tc>
          <w:tcPr>
            <w:tcW w:w="1838" w:type="dxa"/>
          </w:tcPr>
          <w:p w14:paraId="1E5C7F41" w14:textId="0A7BE240" w:rsidR="0024574E" w:rsidRDefault="0024574E" w:rsidP="0024574E">
            <w:pPr>
              <w:spacing w:after="0"/>
              <w:jc w:val="both"/>
              <w:rPr>
                <w:rFonts w:ascii="Arial" w:eastAsia="Calibri" w:hAnsi="Arial"/>
                <w:lang w:val="de-DE"/>
              </w:rPr>
            </w:pPr>
            <w:r>
              <w:rPr>
                <w:rFonts w:ascii="Arial" w:hAnsi="Arial"/>
                <w:noProof/>
              </w:rPr>
              <w:t>Nokia</w:t>
            </w:r>
          </w:p>
        </w:tc>
        <w:tc>
          <w:tcPr>
            <w:tcW w:w="1985" w:type="dxa"/>
          </w:tcPr>
          <w:p w14:paraId="5D8AAF96" w14:textId="77777777" w:rsidR="0024574E" w:rsidRDefault="0024574E" w:rsidP="0024574E">
            <w:pPr>
              <w:spacing w:after="0"/>
              <w:jc w:val="both"/>
              <w:rPr>
                <w:rFonts w:ascii="Arial" w:eastAsia="Calibri" w:hAnsi="Arial"/>
                <w:lang w:val="de-DE"/>
              </w:rPr>
            </w:pPr>
          </w:p>
        </w:tc>
        <w:tc>
          <w:tcPr>
            <w:tcW w:w="5806" w:type="dxa"/>
          </w:tcPr>
          <w:p w14:paraId="2C7EF891" w14:textId="4DA36999" w:rsidR="0024574E" w:rsidRDefault="0024574E" w:rsidP="0024574E">
            <w:pPr>
              <w:spacing w:after="0"/>
              <w:jc w:val="both"/>
              <w:rPr>
                <w:rFonts w:ascii="Arial" w:eastAsia="Calibri" w:hAnsi="Arial"/>
                <w:lang w:val="de-DE"/>
              </w:rPr>
            </w:pPr>
            <w:r>
              <w:rPr>
                <w:rFonts w:ascii="Arial" w:hAnsi="Arial"/>
                <w:noProof/>
              </w:rPr>
              <w:t>Agree with Huawei and MTK</w:t>
            </w:r>
          </w:p>
        </w:tc>
      </w:tr>
    </w:tbl>
    <w:p w14:paraId="5E279710" w14:textId="77777777" w:rsidR="00A77275" w:rsidRDefault="00A77275">
      <w:pPr>
        <w:spacing w:after="0"/>
        <w:jc w:val="both"/>
        <w:rPr>
          <w:rFonts w:ascii="Arial" w:hAnsi="Arial"/>
        </w:rPr>
      </w:pPr>
    </w:p>
    <w:p w14:paraId="5E279711" w14:textId="77777777" w:rsidR="00A77275" w:rsidRDefault="00186398">
      <w:pPr>
        <w:spacing w:after="0"/>
        <w:jc w:val="both"/>
        <w:rPr>
          <w:rFonts w:ascii="Arial" w:hAnsi="Arial"/>
          <w:b/>
          <w:bCs/>
        </w:rPr>
      </w:pPr>
      <w:r>
        <w:rPr>
          <w:rFonts w:ascii="Arial" w:hAnsi="Arial"/>
          <w:b/>
          <w:bCs/>
        </w:rPr>
        <w:t>Q6 Companies are also invited to provide their views on the DCI and timer based BWP switching applicability to this case and, if applicable, how those should be h</w:t>
      </w:r>
      <w:r>
        <w:rPr>
          <w:rFonts w:ascii="Arial" w:hAnsi="Arial"/>
          <w:b/>
          <w:bCs/>
        </w:rPr>
        <w:t>andled.</w:t>
      </w:r>
    </w:p>
    <w:p w14:paraId="5E279712" w14:textId="77777777" w:rsidR="00A77275" w:rsidRDefault="00A77275">
      <w:pPr>
        <w:spacing w:after="0"/>
        <w:jc w:val="both"/>
        <w:rPr>
          <w:rFonts w:ascii="Arial" w:hAnsi="Arial"/>
          <w:b/>
          <w:bCs/>
        </w:rPr>
      </w:pPr>
    </w:p>
    <w:tbl>
      <w:tblPr>
        <w:tblStyle w:val="TableGrid"/>
        <w:tblW w:w="9700" w:type="dxa"/>
        <w:tblLook w:val="04A0" w:firstRow="1" w:lastRow="0" w:firstColumn="1" w:lastColumn="0" w:noHBand="0" w:noVBand="1"/>
      </w:tblPr>
      <w:tblGrid>
        <w:gridCol w:w="2331"/>
        <w:gridCol w:w="7369"/>
      </w:tblGrid>
      <w:tr w:rsidR="00A77275" w14:paraId="5E279715" w14:textId="77777777">
        <w:trPr>
          <w:trHeight w:val="257"/>
        </w:trPr>
        <w:tc>
          <w:tcPr>
            <w:tcW w:w="2331" w:type="dxa"/>
          </w:tcPr>
          <w:p w14:paraId="5E279713"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7369" w:type="dxa"/>
          </w:tcPr>
          <w:p w14:paraId="5E279714"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718" w14:textId="77777777">
        <w:trPr>
          <w:trHeight w:val="257"/>
        </w:trPr>
        <w:tc>
          <w:tcPr>
            <w:tcW w:w="2331" w:type="dxa"/>
          </w:tcPr>
          <w:p w14:paraId="5E279716" w14:textId="77777777" w:rsidR="00A77275" w:rsidRDefault="00186398">
            <w:pPr>
              <w:spacing w:after="0"/>
              <w:jc w:val="both"/>
              <w:rPr>
                <w:rFonts w:ascii="Arial" w:eastAsia="Calibri" w:hAnsi="Arial"/>
                <w:lang w:val="de-DE"/>
              </w:rPr>
            </w:pPr>
            <w:r>
              <w:rPr>
                <w:rFonts w:ascii="Arial" w:eastAsia="Calibri" w:hAnsi="Arial"/>
                <w:lang w:val="de-DE"/>
              </w:rPr>
              <w:t>Apple</w:t>
            </w:r>
          </w:p>
        </w:tc>
        <w:tc>
          <w:tcPr>
            <w:tcW w:w="7369" w:type="dxa"/>
          </w:tcPr>
          <w:p w14:paraId="5E279717" w14:textId="77777777" w:rsidR="00A77275" w:rsidRDefault="00186398">
            <w:pPr>
              <w:spacing w:after="0"/>
              <w:jc w:val="both"/>
              <w:rPr>
                <w:rFonts w:ascii="Arial" w:eastAsia="Calibri" w:hAnsi="Arial"/>
                <w:lang w:val="de-DE"/>
              </w:rPr>
            </w:pPr>
            <w:r>
              <w:rPr>
                <w:rFonts w:ascii="Arial" w:eastAsia="Calibri" w:hAnsi="Arial"/>
                <w:lang w:val="de-DE"/>
              </w:rPr>
              <w:t xml:space="preserve">DCI/timer based BWP switching is ok, as long as the UE does not have any ambiguity on the CH BW to apply for the BWP it is switching into. But since the CH BW is based on the SCS, if the source and the target BWPs </w:t>
            </w:r>
            <w:r>
              <w:rPr>
                <w:rFonts w:ascii="Arial" w:eastAsia="Calibri" w:hAnsi="Arial"/>
                <w:lang w:val="de-DE"/>
              </w:rPr>
              <w:lastRenderedPageBreak/>
              <w:t>both have the same SCS, then DCI based swi</w:t>
            </w:r>
            <w:r>
              <w:rPr>
                <w:rFonts w:ascii="Arial" w:eastAsia="Calibri" w:hAnsi="Arial"/>
                <w:lang w:val="de-DE"/>
              </w:rPr>
              <w:t xml:space="preserve">tching is not possible if the CH BW needs to be changed for the target BWP. </w:t>
            </w:r>
          </w:p>
        </w:tc>
      </w:tr>
      <w:tr w:rsidR="00A77275" w14:paraId="5E27971B" w14:textId="77777777">
        <w:trPr>
          <w:trHeight w:val="257"/>
        </w:trPr>
        <w:tc>
          <w:tcPr>
            <w:tcW w:w="2331" w:type="dxa"/>
          </w:tcPr>
          <w:p w14:paraId="5E279719" w14:textId="77777777" w:rsidR="00A77275" w:rsidRDefault="00186398">
            <w:pPr>
              <w:spacing w:after="0"/>
              <w:jc w:val="both"/>
              <w:rPr>
                <w:rFonts w:ascii="Arial" w:eastAsia="Yu Mincho" w:hAnsi="Arial"/>
                <w:lang w:val="de-DE"/>
              </w:rPr>
            </w:pPr>
            <w:r>
              <w:rPr>
                <w:rFonts w:ascii="Arial" w:eastAsia="Yu Mincho" w:hAnsi="Arial" w:hint="eastAsia"/>
                <w:lang w:val="de-DE"/>
              </w:rPr>
              <w:lastRenderedPageBreak/>
              <w:t>Q</w:t>
            </w:r>
            <w:r>
              <w:rPr>
                <w:rFonts w:ascii="Arial" w:eastAsia="Yu Mincho" w:hAnsi="Arial"/>
                <w:lang w:val="de-DE"/>
              </w:rPr>
              <w:t>ualcomm Incorporated</w:t>
            </w:r>
          </w:p>
        </w:tc>
        <w:tc>
          <w:tcPr>
            <w:tcW w:w="7369" w:type="dxa"/>
          </w:tcPr>
          <w:p w14:paraId="5E27971A" w14:textId="77777777" w:rsidR="00A77275" w:rsidRDefault="00186398">
            <w:pPr>
              <w:spacing w:after="0"/>
              <w:jc w:val="both"/>
              <w:rPr>
                <w:rFonts w:ascii="Arial" w:eastAsia="Yu Mincho" w:hAnsi="Arial"/>
                <w:lang w:val="de-DE"/>
              </w:rPr>
            </w:pPr>
            <w:r>
              <w:rPr>
                <w:rFonts w:ascii="Arial" w:eastAsia="Yu Mincho" w:hAnsi="Arial"/>
                <w:lang w:val="de-DE"/>
              </w:rPr>
              <w:t>We do not expect any BWP configuration outside UE’s channel BW.</w:t>
            </w:r>
          </w:p>
        </w:tc>
      </w:tr>
      <w:tr w:rsidR="00A77275" w14:paraId="5E27971E" w14:textId="77777777">
        <w:trPr>
          <w:trHeight w:val="265"/>
        </w:trPr>
        <w:tc>
          <w:tcPr>
            <w:tcW w:w="2331" w:type="dxa"/>
          </w:tcPr>
          <w:p w14:paraId="5E27971C" w14:textId="77777777" w:rsidR="00A77275" w:rsidRDefault="00186398">
            <w:pPr>
              <w:spacing w:after="0"/>
              <w:jc w:val="both"/>
              <w:rPr>
                <w:rFonts w:ascii="Arial" w:eastAsia="Calibri" w:hAnsi="Arial"/>
                <w:lang w:val="de-DE"/>
              </w:rPr>
            </w:pPr>
            <w:r>
              <w:rPr>
                <w:rFonts w:ascii="Arial" w:eastAsia="Calibri" w:hAnsi="Arial"/>
                <w:lang w:val="de-DE"/>
              </w:rPr>
              <w:t>ZTE(LiuJing)</w:t>
            </w:r>
          </w:p>
        </w:tc>
        <w:tc>
          <w:tcPr>
            <w:tcW w:w="7369" w:type="dxa"/>
          </w:tcPr>
          <w:p w14:paraId="5E27971D" w14:textId="77777777" w:rsidR="00A77275" w:rsidRDefault="00186398">
            <w:pPr>
              <w:spacing w:after="0"/>
              <w:jc w:val="both"/>
              <w:rPr>
                <w:rFonts w:ascii="Arial" w:eastAsia="Calibri" w:hAnsi="Arial"/>
                <w:lang w:val="de-DE"/>
              </w:rPr>
            </w:pPr>
            <w:r>
              <w:rPr>
                <w:rFonts w:ascii="Arial" w:eastAsia="Calibri" w:hAnsi="Arial"/>
                <w:lang w:val="de-DE"/>
              </w:rPr>
              <w:t>For the scenario described in [1], we think network has to reconfigure UE spec</w:t>
            </w:r>
            <w:r>
              <w:rPr>
                <w:rFonts w:ascii="Arial" w:eastAsia="Calibri" w:hAnsi="Arial"/>
                <w:lang w:val="de-DE"/>
              </w:rPr>
              <w:t xml:space="preserve">ific channel BW in order to switch the BWPs, otherwise BWP is outside UE’s channel BW. So RRCReconfiguration is anyway needed, then DCI and timer based BWP switching are not applicable. </w:t>
            </w:r>
          </w:p>
        </w:tc>
      </w:tr>
      <w:tr w:rsidR="00A77275" w14:paraId="5E279721" w14:textId="77777777">
        <w:trPr>
          <w:trHeight w:val="257"/>
        </w:trPr>
        <w:tc>
          <w:tcPr>
            <w:tcW w:w="2331" w:type="dxa"/>
          </w:tcPr>
          <w:p w14:paraId="5E27971F"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7369" w:type="dxa"/>
          </w:tcPr>
          <w:p w14:paraId="5E279720" w14:textId="77777777" w:rsidR="00A77275" w:rsidRDefault="00186398">
            <w:pPr>
              <w:spacing w:after="0"/>
              <w:jc w:val="both"/>
              <w:rPr>
                <w:rFonts w:ascii="Arial" w:eastAsia="Calibri" w:hAnsi="Arial"/>
                <w:lang w:val="de-DE"/>
              </w:rPr>
            </w:pPr>
            <w:r>
              <w:rPr>
                <w:rFonts w:ascii="Arial" w:eastAsiaTheme="minorEastAsia" w:hAnsi="Arial"/>
                <w:lang w:val="de-DE" w:eastAsia="zh-CN"/>
              </w:rPr>
              <w:t>See our comments above.</w:t>
            </w:r>
          </w:p>
        </w:tc>
      </w:tr>
      <w:tr w:rsidR="00A77275" w14:paraId="5E279724" w14:textId="77777777">
        <w:trPr>
          <w:trHeight w:val="257"/>
        </w:trPr>
        <w:tc>
          <w:tcPr>
            <w:tcW w:w="2331" w:type="dxa"/>
          </w:tcPr>
          <w:p w14:paraId="5E279722" w14:textId="77777777" w:rsidR="00A77275" w:rsidRDefault="00186398">
            <w:pPr>
              <w:spacing w:after="0"/>
              <w:jc w:val="both"/>
              <w:rPr>
                <w:rFonts w:ascii="Arial" w:eastAsia="Calibri" w:hAnsi="Arial"/>
                <w:lang w:val="de-DE"/>
              </w:rPr>
            </w:pPr>
            <w:r>
              <w:rPr>
                <w:rFonts w:ascii="Arial" w:eastAsia="Calibri" w:hAnsi="Arial"/>
                <w:lang w:val="de-DE"/>
              </w:rPr>
              <w:t>MediaTek</w:t>
            </w:r>
          </w:p>
        </w:tc>
        <w:tc>
          <w:tcPr>
            <w:tcW w:w="7369" w:type="dxa"/>
          </w:tcPr>
          <w:p w14:paraId="5E279723" w14:textId="77777777" w:rsidR="00A77275" w:rsidRDefault="00186398">
            <w:pPr>
              <w:spacing w:after="0"/>
              <w:jc w:val="both"/>
              <w:rPr>
                <w:rFonts w:ascii="Arial" w:eastAsia="Calibri" w:hAnsi="Arial"/>
                <w:lang w:val="de-DE"/>
              </w:rPr>
            </w:pPr>
            <w:r>
              <w:rPr>
                <w:rFonts w:ascii="Arial" w:eastAsia="Calibri" w:hAnsi="Arial"/>
                <w:lang w:val="de-DE"/>
              </w:rPr>
              <w:t>This kind of con</w:t>
            </w:r>
            <w:r>
              <w:rPr>
                <w:rFonts w:ascii="Arial" w:eastAsia="Calibri" w:hAnsi="Arial"/>
                <w:lang w:val="de-DE"/>
              </w:rPr>
              <w:t>figuration will make DCI swiching or timer based swiching not possbile. So, maybe it is not a good idea to have it. We probably need more time to think about this.</w:t>
            </w:r>
          </w:p>
        </w:tc>
      </w:tr>
      <w:tr w:rsidR="0024574E" w14:paraId="7215CE66" w14:textId="77777777">
        <w:trPr>
          <w:trHeight w:val="257"/>
        </w:trPr>
        <w:tc>
          <w:tcPr>
            <w:tcW w:w="2331" w:type="dxa"/>
          </w:tcPr>
          <w:p w14:paraId="14BDF53A" w14:textId="189C3C66" w:rsidR="0024574E" w:rsidRDefault="0024574E" w:rsidP="0024574E">
            <w:pPr>
              <w:spacing w:after="0"/>
              <w:jc w:val="both"/>
              <w:rPr>
                <w:rFonts w:ascii="Arial" w:eastAsia="Calibri" w:hAnsi="Arial"/>
                <w:lang w:val="de-DE"/>
              </w:rPr>
            </w:pPr>
            <w:r>
              <w:rPr>
                <w:rFonts w:ascii="Arial" w:hAnsi="Arial"/>
                <w:noProof/>
              </w:rPr>
              <w:t>Nokia</w:t>
            </w:r>
          </w:p>
        </w:tc>
        <w:tc>
          <w:tcPr>
            <w:tcW w:w="7369" w:type="dxa"/>
          </w:tcPr>
          <w:p w14:paraId="56756E50" w14:textId="3CC5E4EE" w:rsidR="0024574E" w:rsidRDefault="0024574E" w:rsidP="0024574E">
            <w:pPr>
              <w:spacing w:after="0"/>
              <w:jc w:val="both"/>
              <w:rPr>
                <w:rFonts w:ascii="Arial" w:eastAsia="Calibri" w:hAnsi="Arial"/>
                <w:lang w:val="de-DE"/>
              </w:rPr>
            </w:pPr>
            <w:r>
              <w:rPr>
                <w:rFonts w:ascii="Arial" w:hAnsi="Arial"/>
                <w:noProof/>
              </w:rPr>
              <w:t>Agree with QC that UE</w:t>
            </w:r>
            <w:r>
              <w:rPr>
                <w:rFonts w:ascii="Arial" w:eastAsia="Yu Mincho" w:hAnsi="Arial"/>
                <w:noProof/>
              </w:rPr>
              <w:t xml:space="preserve"> does not expect any BWP configuration outside UE’s channel BW. If this is the case the network should reconfigure the channel BW to accomodate this. We see no issue there.</w:t>
            </w:r>
          </w:p>
        </w:tc>
      </w:tr>
    </w:tbl>
    <w:p w14:paraId="5E279725" w14:textId="77777777" w:rsidR="00A77275" w:rsidRDefault="00186398">
      <w:pPr>
        <w:spacing w:after="0"/>
        <w:jc w:val="both"/>
        <w:rPr>
          <w:rFonts w:ascii="Arial" w:hAnsi="Arial"/>
        </w:rPr>
      </w:pPr>
      <w:r>
        <w:rPr>
          <w:rFonts w:ascii="Arial" w:hAnsi="Arial"/>
        </w:rPr>
        <w:t xml:space="preserve"> </w:t>
      </w:r>
    </w:p>
    <w:p w14:paraId="5E279726" w14:textId="77777777" w:rsidR="00A77275" w:rsidRDefault="00186398">
      <w:pPr>
        <w:spacing w:after="0"/>
        <w:jc w:val="both"/>
        <w:rPr>
          <w:rFonts w:ascii="Arial" w:hAnsi="Arial"/>
        </w:rPr>
      </w:pPr>
      <w:r>
        <w:rPr>
          <w:rFonts w:ascii="Arial" w:hAnsi="Arial"/>
        </w:rPr>
        <w:t xml:space="preserve">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the following proposal is made:</w:t>
      </w:r>
    </w:p>
    <w:p w14:paraId="5E279727" w14:textId="77777777" w:rsidR="00A77275" w:rsidRDefault="00A77275">
      <w:pPr>
        <w:spacing w:after="0"/>
        <w:jc w:val="both"/>
        <w:rPr>
          <w:rFonts w:ascii="Arial" w:hAnsi="Arial"/>
        </w:rPr>
      </w:pPr>
    </w:p>
    <w:p w14:paraId="5E279728" w14:textId="77777777" w:rsidR="00A77275" w:rsidRDefault="00186398">
      <w:pPr>
        <w:rPr>
          <w:b/>
          <w:bCs/>
        </w:rPr>
      </w:pPr>
      <w:r>
        <w:rPr>
          <w:b/>
          <w:bCs/>
          <w:noProof/>
          <w:lang w:val="en-US" w:eastAsia="zh-TW"/>
        </w:rPr>
        <mc:AlternateContent>
          <mc:Choice Requires="wps">
            <w:drawing>
              <wp:inline distT="0" distB="0" distL="0" distR="0" wp14:anchorId="5E279785" wp14:editId="5E279786">
                <wp:extent cx="6217920" cy="343535"/>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ln>
                      </wps:spPr>
                      <wps:txbx>
                        <w:txbxContent>
                          <w:p w14:paraId="5E279795" w14:textId="77777777" w:rsidR="00A77275" w:rsidRDefault="00186398">
                            <w:pPr>
                              <w:pStyle w:val="Proposal"/>
                            </w:pPr>
                            <w:bookmarkStart w:id="1" w:name="_Toc71564862"/>
                            <w:bookmarkStart w:id="2" w:name="_Toc71564911"/>
                            <w:r>
                              <w:t>Discuss how to correct or remove the inheritance of ca-ParametersNR for NR-DC.</w:t>
                            </w:r>
                            <w:bookmarkEnd w:id="1"/>
                            <w:bookmarkEnd w:id="2"/>
                          </w:p>
                        </w:txbxContent>
                      </wps:txbx>
                      <wps:bodyPr rot="0" vert="horz" wrap="square" lIns="91440" tIns="45720" rIns="91440" bIns="45720" anchor="t" anchorCtr="0">
                        <a:noAutofit/>
                      </wps:bodyPr>
                    </wps:wsp>
                  </a:graphicData>
                </a:graphic>
              </wp:inline>
            </w:drawing>
          </mc:Choice>
          <mc:Fallback>
            <w:pict>
              <v:shape w14:anchorId="5E279785" id="_x0000_s1028" type="#_x0000_t202" style="width:489.6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">
                <v:textbox>
                  <w:txbxContent>
                    <w:p w14:paraId="5E279795" w14:textId="77777777" w:rsidR="00A77275" w:rsidRDefault="00186398">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5E279729" w14:textId="77777777" w:rsidR="00A77275" w:rsidRDefault="00186398">
      <w:pPr>
        <w:spacing w:after="0"/>
        <w:jc w:val="both"/>
        <w:rPr>
          <w:rFonts w:ascii="Arial" w:hAnsi="Arial"/>
        </w:rPr>
      </w:pPr>
      <w:r>
        <w:rPr>
          <w:rFonts w:ascii="Arial" w:hAnsi="Arial"/>
        </w:rPr>
        <w:t xml:space="preserve">Two options are outlined in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(please refer to </w:t>
      </w:r>
      <w:r>
        <w:rPr>
          <w:rFonts w:ascii="Arial" w:hAnsi="Arial"/>
        </w:rPr>
        <w:fldChar w:fldCharType="begin"/>
      </w:r>
      <w:r>
        <w:rPr>
          <w:rFonts w:ascii="Arial" w:hAnsi="Arial"/>
        </w:rPr>
        <w:instrText xml:space="preserve"> REF _Ref72337380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xml:space="preserve"> for further details on each option):</w:t>
      </w:r>
    </w:p>
    <w:p w14:paraId="5E27972A" w14:textId="77777777" w:rsidR="00A77275" w:rsidRDefault="00A77275">
      <w:pPr>
        <w:spacing w:after="0"/>
        <w:jc w:val="both"/>
        <w:rPr>
          <w:rFonts w:ascii="Arial" w:hAnsi="Arial"/>
        </w:rPr>
      </w:pPr>
    </w:p>
    <w:p w14:paraId="5E27972B" w14:textId="77777777" w:rsidR="00A77275" w:rsidRDefault="00186398">
      <w:pPr>
        <w:spacing w:after="0"/>
        <w:jc w:val="both"/>
        <w:rPr>
          <w:rFonts w:ascii="Arial" w:hAnsi="Arial"/>
        </w:rPr>
      </w:pPr>
      <w:r>
        <w:rPr>
          <w:rFonts w:ascii="Arial" w:hAnsi="Arial"/>
          <w:b/>
        </w:rPr>
        <w:t>Option 1</w:t>
      </w:r>
      <w:r>
        <w:rPr>
          <w:rFonts w:ascii="Arial" w:hAnsi="Arial"/>
        </w:rPr>
        <w:t>: Ea</w:t>
      </w:r>
      <w:r>
        <w:rPr>
          <w:rFonts w:ascii="Arial" w:hAnsi="Arial"/>
        </w:rPr>
        <w:t xml:space="preserve">ch extension to CA parameters for NR-DC is handled independently. If the UE supports a feature in CA but not in NR-DC, it shall include the parent ca-ParametersNR-ForDC(-vXXXX) but omit the capability parameter of the feature therein. </w:t>
      </w:r>
    </w:p>
    <w:p w14:paraId="5E27972C" w14:textId="77777777" w:rsidR="00A77275" w:rsidRDefault="00A77275">
      <w:pPr>
        <w:spacing w:after="0"/>
        <w:jc w:val="both"/>
        <w:rPr>
          <w:rFonts w:ascii="Arial" w:hAnsi="Arial"/>
        </w:rPr>
      </w:pPr>
    </w:p>
    <w:p w14:paraId="5E27972D" w14:textId="77777777" w:rsidR="00A77275" w:rsidRDefault="00186398">
      <w:pPr>
        <w:spacing w:after="0"/>
        <w:jc w:val="both"/>
        <w:rPr>
          <w:rFonts w:ascii="Arial" w:hAnsi="Arial"/>
        </w:rPr>
      </w:pPr>
      <w:r>
        <w:rPr>
          <w:rFonts w:ascii="Arial" w:hAnsi="Arial"/>
          <w:b/>
        </w:rPr>
        <w:t>Option 2</w:t>
      </w:r>
      <w:r>
        <w:rPr>
          <w:rFonts w:ascii="Arial" w:hAnsi="Arial"/>
        </w:rPr>
        <w:t>: The UE al</w:t>
      </w:r>
      <w:r>
        <w:rPr>
          <w:rFonts w:ascii="Arial" w:hAnsi="Arial"/>
        </w:rPr>
        <w:t>ways reports its supported CA features for NR-DC within the NR-DC branch for CA parameters.</w:t>
      </w:r>
    </w:p>
    <w:p w14:paraId="5E27972E" w14:textId="77777777" w:rsidR="00A77275" w:rsidRDefault="00A77275">
      <w:pPr>
        <w:spacing w:after="0"/>
        <w:jc w:val="both"/>
        <w:rPr>
          <w:rFonts w:ascii="Arial" w:hAnsi="Arial"/>
        </w:rPr>
      </w:pPr>
    </w:p>
    <w:p w14:paraId="5E27972F" w14:textId="77777777" w:rsidR="00A77275" w:rsidRDefault="00186398">
      <w:pPr>
        <w:pStyle w:val="ListParagraph"/>
        <w:numPr>
          <w:ilvl w:val="0"/>
          <w:numId w:val="15"/>
        </w:numPr>
        <w:overflowPunct/>
        <w:autoSpaceDE/>
        <w:autoSpaceDN/>
        <w:adjustRightInd/>
        <w:jc w:val="both"/>
        <w:textAlignment w:val="auto"/>
        <w:rPr>
          <w:ins w:id="5" w:author="HW_Yang" w:date="2021-05-20T16:24:00Z"/>
          <w:rFonts w:ascii="Arial" w:eastAsia="SimSun" w:hAnsi="Arial"/>
          <w:b/>
          <w:sz w:val="20"/>
          <w:szCs w:val="20"/>
          <w:lang w:val="en-GB" w:eastAsia="ja-JP"/>
        </w:rPr>
      </w:pPr>
      <w:ins w:id="6" w:author="HW_Yang" w:date="2021-05-20T16:23:00Z">
        <w:r>
          <w:rPr>
            <w:rFonts w:ascii="Arial" w:eastAsia="SimSun" w:hAnsi="Arial"/>
            <w:b/>
            <w:sz w:val="20"/>
            <w:szCs w:val="20"/>
            <w:lang w:val="en-GB" w:eastAsia="ja-JP"/>
          </w:rPr>
          <w:t xml:space="preserve">Option </w:t>
        </w:r>
      </w:ins>
      <w:ins w:id="7" w:author="HW_Yang" w:date="2021-05-20T16:28:00Z">
        <w:r>
          <w:rPr>
            <w:rFonts w:ascii="Arial" w:eastAsia="SimSun" w:hAnsi="Arial"/>
            <w:b/>
            <w:sz w:val="20"/>
            <w:szCs w:val="20"/>
            <w:lang w:val="en-GB" w:eastAsia="ja-JP"/>
          </w:rPr>
          <w:t>2a</w:t>
        </w:r>
      </w:ins>
      <w:ins w:id="8" w:author="HW_Yang" w:date="2021-05-20T16:23:00Z">
        <w:r>
          <w:rPr>
            <w:rFonts w:ascii="Arial" w:eastAsia="SimSun" w:hAnsi="Arial"/>
            <w:b/>
            <w:sz w:val="20"/>
            <w:szCs w:val="20"/>
            <w:lang w:val="en-GB" w:eastAsia="ja-JP"/>
          </w:rPr>
          <w:t xml:space="preserve">: </w:t>
        </w:r>
      </w:ins>
    </w:p>
    <w:p w14:paraId="5E279730" w14:textId="77777777" w:rsidR="00A77275" w:rsidRDefault="00186398">
      <w:pPr>
        <w:pStyle w:val="ListParagraph"/>
        <w:numPr>
          <w:ilvl w:val="0"/>
          <w:numId w:val="15"/>
        </w:numPr>
        <w:overflowPunct/>
        <w:autoSpaceDE/>
        <w:autoSpaceDN/>
        <w:adjustRightInd/>
        <w:jc w:val="both"/>
        <w:textAlignment w:val="auto"/>
        <w:rPr>
          <w:ins w:id="9" w:author="HW_Yang" w:date="2021-05-20T16:24:00Z"/>
          <w:rFonts w:ascii="Arial" w:eastAsia="SimSun" w:hAnsi="Arial"/>
          <w:sz w:val="20"/>
          <w:szCs w:val="20"/>
          <w:lang w:val="en-GB" w:eastAsia="ja-JP"/>
        </w:rPr>
      </w:pPr>
      <w:ins w:id="10" w:author="HW_Yang" w:date="2021-05-20T16:24:00Z">
        <w:r>
          <w:rPr>
            <w:rFonts w:ascii="Arial" w:eastAsia="SimSun" w:hAnsi="Arial"/>
            <w:sz w:val="20"/>
            <w:szCs w:val="20"/>
            <w:lang w:val="en-GB" w:eastAsia="ja-JP"/>
          </w:rPr>
          <w:t xml:space="preserve">If the capability for NR-DC is exactly the same as NR-CA, as captured in the spec, ca-ParametersNR-forDC (with and without suffix) are not </w:t>
        </w:r>
        <w:r>
          <w:rPr>
            <w:rFonts w:ascii="Arial" w:eastAsia="SimSun" w:hAnsi="Arial"/>
            <w:sz w:val="20"/>
            <w:szCs w:val="20"/>
            <w:lang w:val="en-GB" w:eastAsia="ja-JP"/>
          </w:rPr>
          <w:t>included; (this has already been described in 38.331)</w:t>
        </w:r>
      </w:ins>
    </w:p>
    <w:p w14:paraId="5E279731" w14:textId="77777777" w:rsidR="00A77275" w:rsidRDefault="00186398">
      <w:pPr>
        <w:pStyle w:val="ListParagraph"/>
        <w:numPr>
          <w:ilvl w:val="0"/>
          <w:numId w:val="15"/>
        </w:numPr>
        <w:overflowPunct/>
        <w:autoSpaceDE/>
        <w:autoSpaceDN/>
        <w:adjustRightInd/>
        <w:jc w:val="both"/>
        <w:textAlignment w:val="auto"/>
        <w:rPr>
          <w:ins w:id="11" w:author="HW_Yang" w:date="2021-05-20T16:24:00Z"/>
          <w:rFonts w:ascii="Arial" w:eastAsia="SimSun" w:hAnsi="Arial"/>
          <w:sz w:val="20"/>
          <w:szCs w:val="20"/>
          <w:lang w:val="en-GB" w:eastAsia="ja-JP"/>
        </w:rPr>
      </w:pPr>
      <w:ins w:id="12" w:author="HW_Yang" w:date="2021-05-20T16:24:00Z">
        <w:r>
          <w:rPr>
            <w:rFonts w:ascii="Arial" w:eastAsia="SimSun" w:hAnsi="Arial"/>
            <w:sz w:val="20"/>
            <w:szCs w:val="20"/>
            <w:lang w:val="en-GB" w:eastAsia="ja-JP"/>
          </w:rPr>
          <w:t>If at least one capability for NR-DC is different with NR-CA, UE includes all ca-ParametersNR-forDC (with and without suffix), even if some features for NR-DC and NR-CA are the same.</w:t>
        </w:r>
      </w:ins>
    </w:p>
    <w:p w14:paraId="5E279732" w14:textId="77777777" w:rsidR="00A77275" w:rsidRDefault="00A77275">
      <w:pPr>
        <w:spacing w:after="0"/>
        <w:jc w:val="both"/>
        <w:rPr>
          <w:rFonts w:ascii="Arial" w:hAnsi="Arial"/>
        </w:rPr>
      </w:pPr>
    </w:p>
    <w:p w14:paraId="5E279733" w14:textId="77777777" w:rsidR="00A77275" w:rsidRDefault="00A77275">
      <w:pPr>
        <w:spacing w:after="0"/>
        <w:jc w:val="both"/>
        <w:rPr>
          <w:rFonts w:ascii="Arial" w:hAnsi="Arial"/>
        </w:rPr>
      </w:pPr>
    </w:p>
    <w:p w14:paraId="5E279734" w14:textId="77777777" w:rsidR="00A77275" w:rsidRDefault="00186398">
      <w:pPr>
        <w:spacing w:after="0"/>
        <w:jc w:val="both"/>
        <w:rPr>
          <w:rFonts w:ascii="Arial" w:hAnsi="Arial"/>
          <w:b/>
          <w:bCs/>
        </w:rPr>
      </w:pPr>
      <w:r>
        <w:rPr>
          <w:rFonts w:ascii="Arial" w:hAnsi="Arial"/>
          <w:b/>
          <w:bCs/>
        </w:rPr>
        <w:t>Q7 Which of the o</w:t>
      </w:r>
      <w:r>
        <w:rPr>
          <w:rFonts w:ascii="Arial" w:hAnsi="Arial"/>
          <w:b/>
          <w:bCs/>
        </w:rPr>
        <w:t xml:space="preserve">ptions listed above is preferred? </w:t>
      </w:r>
    </w:p>
    <w:p w14:paraId="5E279735" w14:textId="77777777" w:rsidR="00A77275" w:rsidRDefault="00A77275">
      <w:pPr>
        <w:spacing w:after="0"/>
        <w:jc w:val="both"/>
        <w:rPr>
          <w:rFonts w:ascii="Arial" w:hAnsi="Arial"/>
          <w:b/>
          <w:bCs/>
        </w:rPr>
      </w:pPr>
    </w:p>
    <w:tbl>
      <w:tblPr>
        <w:tblStyle w:val="TableGrid"/>
        <w:tblW w:w="0" w:type="auto"/>
        <w:tblLook w:val="04A0" w:firstRow="1" w:lastRow="0" w:firstColumn="1" w:lastColumn="0" w:noHBand="0" w:noVBand="1"/>
      </w:tblPr>
      <w:tblGrid>
        <w:gridCol w:w="1837"/>
        <w:gridCol w:w="1985"/>
        <w:gridCol w:w="5807"/>
      </w:tblGrid>
      <w:tr w:rsidR="00A77275" w14:paraId="5E279739" w14:textId="77777777">
        <w:tc>
          <w:tcPr>
            <w:tcW w:w="1837" w:type="dxa"/>
          </w:tcPr>
          <w:p w14:paraId="5E279736"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E279737" w14:textId="77777777" w:rsidR="00A77275" w:rsidRDefault="00186398">
            <w:pPr>
              <w:spacing w:after="0"/>
              <w:jc w:val="both"/>
              <w:rPr>
                <w:rFonts w:ascii="Arial" w:eastAsia="Calibri" w:hAnsi="Arial"/>
                <w:b/>
                <w:bCs/>
                <w:lang w:val="de-DE"/>
              </w:rPr>
            </w:pPr>
            <w:r>
              <w:rPr>
                <w:rFonts w:ascii="Arial" w:eastAsia="Calibri" w:hAnsi="Arial"/>
                <w:b/>
                <w:bCs/>
                <w:lang w:val="de-DE"/>
              </w:rPr>
              <w:t>Option</w:t>
            </w:r>
          </w:p>
        </w:tc>
        <w:tc>
          <w:tcPr>
            <w:tcW w:w="5807" w:type="dxa"/>
          </w:tcPr>
          <w:p w14:paraId="5E279738"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73D" w14:textId="77777777">
        <w:tc>
          <w:tcPr>
            <w:tcW w:w="1837" w:type="dxa"/>
          </w:tcPr>
          <w:p w14:paraId="5E27973A"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3B" w14:textId="77777777" w:rsidR="00A77275" w:rsidRDefault="00186398">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3C" w14:textId="77777777" w:rsidR="00A77275" w:rsidRDefault="00186398">
            <w:pPr>
              <w:spacing w:after="0"/>
              <w:jc w:val="both"/>
              <w:rPr>
                <w:rFonts w:ascii="Arial" w:eastAsia="Yu Mincho" w:hAnsi="Arial"/>
                <w:lang w:val="de-DE"/>
              </w:rPr>
            </w:pPr>
            <w:r>
              <w:rPr>
                <w:rFonts w:ascii="Arial" w:eastAsia="Yu Mincho" w:hAnsi="Arial" w:hint="eastAsia"/>
                <w:lang w:val="de-DE"/>
              </w:rPr>
              <w:t>W</w:t>
            </w:r>
            <w:r>
              <w:rPr>
                <w:rFonts w:ascii="Arial" w:eastAsia="Yu Mincho" w:hAnsi="Arial"/>
                <w:lang w:val="de-DE"/>
              </w:rPr>
              <w:t xml:space="preserve">e understand this is subject to NBC depending on how UE is implemented today. But it has isolated impact to the case where the UE supports the same band </w:t>
            </w:r>
            <w:r>
              <w:rPr>
                <w:rFonts w:ascii="Arial" w:eastAsia="Yu Mincho" w:hAnsi="Arial"/>
                <w:lang w:val="de-DE"/>
              </w:rPr>
              <w:t>combination for CA and NR-DC, and the UE supports different capabilities between CA and NR-DC.</w:t>
            </w:r>
          </w:p>
        </w:tc>
      </w:tr>
      <w:tr w:rsidR="00A77275" w14:paraId="5E279741" w14:textId="77777777">
        <w:tc>
          <w:tcPr>
            <w:tcW w:w="1837" w:type="dxa"/>
          </w:tcPr>
          <w:p w14:paraId="5E27973E"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3F"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O</w:t>
            </w:r>
            <w:r>
              <w:rPr>
                <w:rFonts w:ascii="Arial" w:eastAsiaTheme="minorEastAsia" w:hAnsi="Arial"/>
                <w:lang w:val="de-DE" w:eastAsia="zh-CN"/>
              </w:rPr>
              <w:t>ption 2a</w:t>
            </w:r>
          </w:p>
        </w:tc>
        <w:tc>
          <w:tcPr>
            <w:tcW w:w="5807" w:type="dxa"/>
          </w:tcPr>
          <w:p w14:paraId="5E279740" w14:textId="77777777" w:rsidR="00A77275" w:rsidRDefault="00186398">
            <w:pPr>
              <w:spacing w:after="0"/>
              <w:jc w:val="both"/>
              <w:rPr>
                <w:rFonts w:ascii="Arial" w:eastAsia="Calibri" w:hAnsi="Arial"/>
                <w:lang w:val="de-DE"/>
              </w:rPr>
            </w:pPr>
            <w:r>
              <w:rPr>
                <w:rFonts w:ascii="Arial" w:eastAsiaTheme="minorEastAsia" w:hAnsi="Arial"/>
                <w:lang w:val="de-DE" w:eastAsia="zh-CN"/>
              </w:rPr>
              <w:t xml:space="preserve">The network may have different interpretation for option 1, whether the absence of one particular capability for NR-DC is the </w:t>
            </w:r>
            <w:r>
              <w:rPr>
                <w:rFonts w:ascii="Arial" w:eastAsiaTheme="minorEastAsia" w:hAnsi="Arial"/>
                <w:lang w:val="de-DE" w:eastAsia="zh-CN"/>
              </w:rPr>
              <w:t>same as NR-CA, or it is not supported by NR-DC. Option 3 is safer that the network would not have any ambuiguity on NR-DC capabilities.</w:t>
            </w:r>
          </w:p>
        </w:tc>
      </w:tr>
      <w:tr w:rsidR="00A77275" w14:paraId="5E279745" w14:textId="77777777">
        <w:tc>
          <w:tcPr>
            <w:tcW w:w="1837" w:type="dxa"/>
          </w:tcPr>
          <w:p w14:paraId="5E279742" w14:textId="77777777" w:rsidR="00A77275" w:rsidRDefault="00186398">
            <w:pPr>
              <w:spacing w:after="0"/>
              <w:jc w:val="both"/>
              <w:rPr>
                <w:rFonts w:ascii="Arial" w:eastAsia="Calibri" w:hAnsi="Arial"/>
                <w:lang w:val="de-DE"/>
              </w:rPr>
            </w:pPr>
            <w:r>
              <w:rPr>
                <w:rFonts w:ascii="Arial" w:eastAsia="Calibri" w:hAnsi="Arial"/>
                <w:lang w:val="de-DE"/>
              </w:rPr>
              <w:t>MediaTek</w:t>
            </w:r>
          </w:p>
        </w:tc>
        <w:tc>
          <w:tcPr>
            <w:tcW w:w="1985" w:type="dxa"/>
          </w:tcPr>
          <w:p w14:paraId="5E279743" w14:textId="77777777" w:rsidR="00A77275" w:rsidRDefault="00186398">
            <w:pPr>
              <w:spacing w:after="0"/>
              <w:jc w:val="both"/>
              <w:rPr>
                <w:rFonts w:ascii="Arial" w:eastAsia="Calibri" w:hAnsi="Arial"/>
                <w:lang w:val="de-DE"/>
              </w:rPr>
            </w:pPr>
            <w:r>
              <w:rPr>
                <w:rFonts w:ascii="Arial" w:eastAsia="Yu Mincho" w:hAnsi="Arial" w:hint="eastAsia"/>
                <w:lang w:val="de-DE"/>
              </w:rPr>
              <w:t>O</w:t>
            </w:r>
            <w:r>
              <w:rPr>
                <w:rFonts w:ascii="Arial" w:eastAsia="Yu Mincho" w:hAnsi="Arial"/>
                <w:lang w:val="de-DE"/>
              </w:rPr>
              <w:t>ption 1</w:t>
            </w:r>
          </w:p>
        </w:tc>
        <w:tc>
          <w:tcPr>
            <w:tcW w:w="5807" w:type="dxa"/>
          </w:tcPr>
          <w:p w14:paraId="5E279744" w14:textId="77777777" w:rsidR="00A77275" w:rsidRDefault="00A77275">
            <w:pPr>
              <w:spacing w:after="0"/>
              <w:jc w:val="both"/>
              <w:rPr>
                <w:rFonts w:ascii="Arial" w:eastAsia="Calibri" w:hAnsi="Arial"/>
                <w:lang w:val="de-DE"/>
              </w:rPr>
            </w:pPr>
          </w:p>
        </w:tc>
      </w:tr>
      <w:tr w:rsidR="00A77275" w14:paraId="5E279749" w14:textId="77777777">
        <w:tc>
          <w:tcPr>
            <w:tcW w:w="1837" w:type="dxa"/>
          </w:tcPr>
          <w:p w14:paraId="5E279746"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47" w14:textId="77777777" w:rsidR="00A77275" w:rsidRDefault="00186398">
            <w:pPr>
              <w:spacing w:after="0"/>
              <w:jc w:val="both"/>
              <w:rPr>
                <w:rFonts w:ascii="Arial" w:hAnsi="Arial"/>
                <w:lang w:val="de-DE" w:eastAsia="zh-CN"/>
              </w:rPr>
            </w:pPr>
            <w:r>
              <w:rPr>
                <w:rFonts w:ascii="Arial" w:hAnsi="Arial" w:hint="eastAsia"/>
                <w:lang w:val="en-US" w:eastAsia="zh-CN"/>
              </w:rPr>
              <w:t>Option 1</w:t>
            </w:r>
          </w:p>
        </w:tc>
        <w:tc>
          <w:tcPr>
            <w:tcW w:w="5807" w:type="dxa"/>
          </w:tcPr>
          <w:p w14:paraId="5E279748" w14:textId="77777777" w:rsidR="00A77275" w:rsidRDefault="00A77275">
            <w:pPr>
              <w:spacing w:after="0"/>
              <w:jc w:val="both"/>
              <w:rPr>
                <w:rFonts w:ascii="Arial" w:eastAsia="Calibri" w:hAnsi="Arial"/>
                <w:lang w:val="de-DE"/>
              </w:rPr>
            </w:pPr>
          </w:p>
        </w:tc>
      </w:tr>
      <w:tr w:rsidR="00A77275" w14:paraId="5E27974D" w14:textId="77777777">
        <w:tc>
          <w:tcPr>
            <w:tcW w:w="1837" w:type="dxa"/>
          </w:tcPr>
          <w:p w14:paraId="5E27974A" w14:textId="3CE73CED" w:rsidR="00A77275" w:rsidRDefault="00312721">
            <w:pPr>
              <w:spacing w:after="0"/>
              <w:jc w:val="both"/>
              <w:rPr>
                <w:rFonts w:ascii="Arial" w:eastAsia="Calibri" w:hAnsi="Arial"/>
                <w:lang w:val="de-DE"/>
              </w:rPr>
            </w:pPr>
            <w:r>
              <w:rPr>
                <w:rFonts w:ascii="Arial" w:eastAsia="Calibri" w:hAnsi="Arial"/>
                <w:lang w:val="de-DE"/>
              </w:rPr>
              <w:lastRenderedPageBreak/>
              <w:t>Nokia</w:t>
            </w:r>
          </w:p>
        </w:tc>
        <w:tc>
          <w:tcPr>
            <w:tcW w:w="1985" w:type="dxa"/>
          </w:tcPr>
          <w:p w14:paraId="5E27974B" w14:textId="5494D7CA" w:rsidR="00A77275" w:rsidRDefault="007A124F">
            <w:pPr>
              <w:spacing w:after="0"/>
              <w:jc w:val="both"/>
              <w:rPr>
                <w:rFonts w:ascii="Arial" w:eastAsia="Calibri" w:hAnsi="Arial"/>
                <w:lang w:val="de-DE"/>
              </w:rPr>
            </w:pPr>
            <w:r>
              <w:rPr>
                <w:rFonts w:ascii="Arial" w:eastAsia="Calibri" w:hAnsi="Arial"/>
                <w:lang w:val="de-DE"/>
              </w:rPr>
              <w:t>Neither Option 1 or Option 2</w:t>
            </w:r>
          </w:p>
        </w:tc>
        <w:tc>
          <w:tcPr>
            <w:tcW w:w="5807" w:type="dxa"/>
          </w:tcPr>
          <w:p w14:paraId="5E27974C" w14:textId="30C10895" w:rsidR="00A77275" w:rsidRPr="00312721" w:rsidRDefault="00312721" w:rsidP="00312721">
            <w:pPr>
              <w:overflowPunct/>
              <w:autoSpaceDE/>
              <w:autoSpaceDN/>
              <w:adjustRightInd/>
              <w:spacing w:after="0"/>
              <w:jc w:val="both"/>
              <w:textAlignment w:val="auto"/>
              <w:rPr>
                <w:rFonts w:ascii="Calibri" w:hAnsi="Calibri" w:cs="Calibri"/>
                <w:lang w:val="en-US" w:eastAsia="en-US"/>
              </w:rPr>
            </w:pPr>
            <w:r w:rsidRPr="00312721">
              <w:rPr>
                <w:rFonts w:ascii="Arial" w:eastAsiaTheme="minorEastAsia" w:hAnsi="Arial"/>
                <w:lang w:val="de-DE" w:eastAsia="zh-CN"/>
              </w:rPr>
              <w:t>Agree that there is problem. Neither of solutions proposed is good. Problem only arises in case in post R15 extension are included by UE but none of R15 e</w:t>
            </w:r>
            <w:r>
              <w:rPr>
                <w:rFonts w:ascii="Arial" w:eastAsiaTheme="minorEastAsia" w:hAnsi="Arial"/>
                <w:lang w:val="de-DE" w:eastAsia="zh-CN"/>
              </w:rPr>
              <w:t>x</w:t>
            </w:r>
            <w:r w:rsidRPr="00312721">
              <w:rPr>
                <w:rFonts w:ascii="Arial" w:eastAsiaTheme="minorEastAsia" w:hAnsi="Arial"/>
                <w:lang w:val="de-DE" w:eastAsia="zh-CN"/>
              </w:rPr>
              <w:t xml:space="preserve">tension is. So solution </w:t>
            </w:r>
            <w:r>
              <w:rPr>
                <w:rFonts w:ascii="Arial" w:eastAsiaTheme="minorEastAsia" w:hAnsi="Arial"/>
                <w:lang w:val="de-DE" w:eastAsia="zh-CN"/>
              </w:rPr>
              <w:t>probably</w:t>
            </w:r>
            <w:r w:rsidRPr="00312721">
              <w:rPr>
                <w:rFonts w:ascii="Arial" w:eastAsiaTheme="minorEastAsia" w:hAnsi="Arial"/>
                <w:lang w:val="de-DE" w:eastAsia="zh-CN"/>
              </w:rPr>
              <w:t xml:space="preserve"> is easiest to do so that in case post R15 extension is included by UE for band combination also R15 extension(s) should be included</w:t>
            </w:r>
            <w:r>
              <w:rPr>
                <w:rFonts w:ascii="Arial" w:eastAsiaTheme="minorEastAsia" w:hAnsi="Arial"/>
                <w:lang w:val="de-DE" w:eastAsia="zh-CN"/>
              </w:rPr>
              <w:t>. Would that be acceptable?</w:t>
            </w:r>
          </w:p>
        </w:tc>
      </w:tr>
    </w:tbl>
    <w:p w14:paraId="5E27974E" w14:textId="77777777" w:rsidR="00A77275" w:rsidRDefault="00A77275">
      <w:pPr>
        <w:spacing w:after="0"/>
        <w:jc w:val="both"/>
        <w:rPr>
          <w:rFonts w:ascii="Arial" w:hAnsi="Arial"/>
        </w:rPr>
      </w:pPr>
    </w:p>
    <w:p w14:paraId="5E27974F" w14:textId="77777777" w:rsidR="00A77275" w:rsidRDefault="00186398">
      <w:pPr>
        <w:spacing w:after="0"/>
        <w:jc w:val="both"/>
        <w:rPr>
          <w:rFonts w:ascii="Arial" w:hAnsi="Arial"/>
        </w:rPr>
      </w:pPr>
      <w:r>
        <w:rPr>
          <w:rFonts w:ascii="Arial" w:hAnsi="Arial"/>
        </w:rPr>
        <w:t xml:space="preserve">The CRs in </w:t>
      </w:r>
      <w:r>
        <w:rPr>
          <w:rFonts w:ascii="Arial" w:hAnsi="Arial"/>
        </w:rPr>
        <w:fldChar w:fldCharType="begin"/>
      </w:r>
      <w:r>
        <w:rPr>
          <w:rFonts w:ascii="Arial" w:hAnsi="Arial"/>
        </w:rPr>
        <w:instrText xml:space="preserve"> REF _Ref72325658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_Ref72325659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t xml:space="preserve"> intend to correct the capability on supported Number of TAGs, indicating that CC(s) without UL</w:t>
      </w:r>
      <w:r>
        <w:rPr>
          <w:rFonts w:ascii="Arial" w:hAnsi="Arial"/>
        </w:rPr>
        <w:t xml:space="preserve"> configuration do not need to be configured to the same TAG ID of other CC(s) within the same frequency band.</w:t>
      </w:r>
    </w:p>
    <w:p w14:paraId="5E279750" w14:textId="77777777" w:rsidR="00A77275" w:rsidRDefault="00A77275">
      <w:pPr>
        <w:spacing w:after="0"/>
        <w:jc w:val="both"/>
        <w:rPr>
          <w:rFonts w:ascii="Arial" w:hAnsi="Arial"/>
        </w:rPr>
      </w:pPr>
    </w:p>
    <w:p w14:paraId="5E279751" w14:textId="77777777" w:rsidR="00A77275" w:rsidRDefault="00186398">
      <w:pPr>
        <w:spacing w:after="0"/>
        <w:jc w:val="both"/>
        <w:rPr>
          <w:rFonts w:ascii="Arial" w:hAnsi="Arial"/>
          <w:b/>
          <w:bCs/>
        </w:rPr>
      </w:pPr>
      <w:r>
        <w:rPr>
          <w:rFonts w:ascii="Arial" w:hAnsi="Arial"/>
          <w:b/>
          <w:bCs/>
        </w:rPr>
        <w:t>Q8 Do companies agree with the intention of the CRs above?</w:t>
      </w:r>
    </w:p>
    <w:p w14:paraId="5E279752" w14:textId="77777777" w:rsidR="00A77275" w:rsidRDefault="00A77275">
      <w:pPr>
        <w:spacing w:after="0"/>
        <w:jc w:val="both"/>
        <w:rPr>
          <w:rFonts w:ascii="Arial" w:hAnsi="Arial"/>
        </w:rPr>
      </w:pPr>
    </w:p>
    <w:tbl>
      <w:tblPr>
        <w:tblStyle w:val="TableGrid"/>
        <w:tblW w:w="0" w:type="auto"/>
        <w:tblLook w:val="04A0" w:firstRow="1" w:lastRow="0" w:firstColumn="1" w:lastColumn="0" w:noHBand="0" w:noVBand="1"/>
      </w:tblPr>
      <w:tblGrid>
        <w:gridCol w:w="1838"/>
        <w:gridCol w:w="1985"/>
        <w:gridCol w:w="5806"/>
      </w:tblGrid>
      <w:tr w:rsidR="00A77275" w14:paraId="5E279756" w14:textId="77777777">
        <w:tc>
          <w:tcPr>
            <w:tcW w:w="1838" w:type="dxa"/>
          </w:tcPr>
          <w:p w14:paraId="5E279753" w14:textId="77777777" w:rsidR="00A77275" w:rsidRDefault="00186398">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E279754" w14:textId="77777777" w:rsidR="00A77275" w:rsidRDefault="00186398">
            <w:pPr>
              <w:spacing w:after="0"/>
              <w:jc w:val="both"/>
              <w:rPr>
                <w:rFonts w:ascii="Arial" w:eastAsia="Calibri" w:hAnsi="Arial"/>
                <w:b/>
                <w:bCs/>
                <w:lang w:val="de-DE"/>
              </w:rPr>
            </w:pPr>
            <w:r>
              <w:rPr>
                <w:rFonts w:ascii="Arial" w:eastAsia="Calibri" w:hAnsi="Arial"/>
                <w:b/>
                <w:bCs/>
                <w:lang w:val="de-DE"/>
              </w:rPr>
              <w:t>Yes/No</w:t>
            </w:r>
          </w:p>
        </w:tc>
        <w:tc>
          <w:tcPr>
            <w:tcW w:w="5806" w:type="dxa"/>
          </w:tcPr>
          <w:p w14:paraId="5E279755" w14:textId="77777777" w:rsidR="00A77275" w:rsidRDefault="00186398">
            <w:pPr>
              <w:spacing w:after="0"/>
              <w:jc w:val="both"/>
              <w:rPr>
                <w:rFonts w:ascii="Arial" w:eastAsia="Calibri" w:hAnsi="Arial"/>
                <w:b/>
                <w:bCs/>
                <w:lang w:val="de-DE"/>
              </w:rPr>
            </w:pPr>
            <w:r>
              <w:rPr>
                <w:rFonts w:ascii="Arial" w:eastAsia="Calibri" w:hAnsi="Arial"/>
                <w:b/>
                <w:bCs/>
                <w:lang w:val="de-DE"/>
              </w:rPr>
              <w:t>Comments</w:t>
            </w:r>
          </w:p>
        </w:tc>
      </w:tr>
      <w:tr w:rsidR="00A77275" w14:paraId="5E27975A" w14:textId="77777777">
        <w:tc>
          <w:tcPr>
            <w:tcW w:w="1838" w:type="dxa"/>
          </w:tcPr>
          <w:p w14:paraId="5E279757" w14:textId="77777777" w:rsidR="00A77275" w:rsidRDefault="00186398">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E279758" w14:textId="77777777" w:rsidR="00A77275" w:rsidRDefault="00186398">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5E279759" w14:textId="77777777" w:rsidR="00A77275" w:rsidRDefault="00186398">
            <w:pPr>
              <w:spacing w:after="0"/>
              <w:jc w:val="both"/>
              <w:rPr>
                <w:rFonts w:ascii="Arial" w:eastAsia="Calibri" w:hAnsi="Arial"/>
                <w:lang w:val="de-DE"/>
              </w:rPr>
            </w:pPr>
            <w:r>
              <w:rPr>
                <w:rFonts w:ascii="Arial" w:eastAsia="Calibri" w:hAnsi="Arial"/>
                <w:lang w:val="de-DE"/>
              </w:rPr>
              <w:t xml:space="preserve">The scenario addressed by the CR </w:t>
            </w:r>
            <w:r>
              <w:rPr>
                <w:rFonts w:ascii="Arial" w:eastAsia="Calibri" w:hAnsi="Arial"/>
                <w:lang w:val="de-DE"/>
              </w:rPr>
              <w:t>seems a minor case where intra-band cells in CA are non-collocated.</w:t>
            </w:r>
          </w:p>
        </w:tc>
      </w:tr>
      <w:tr w:rsidR="00A77275" w14:paraId="5E279763" w14:textId="77777777">
        <w:tc>
          <w:tcPr>
            <w:tcW w:w="1838" w:type="dxa"/>
          </w:tcPr>
          <w:p w14:paraId="5E27975B"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E27975C" w14:textId="77777777" w:rsidR="00A77275" w:rsidRDefault="00186398">
            <w:pPr>
              <w:spacing w:after="0"/>
              <w:jc w:val="both"/>
              <w:rPr>
                <w:rFonts w:ascii="Arial" w:eastAsia="Calibri" w:hAnsi="Arial"/>
                <w:lang w:val="de-DE"/>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E27975D" w14:textId="77777777" w:rsidR="00A77275" w:rsidRDefault="00186398">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p w14:paraId="5E27975E" w14:textId="77777777" w:rsidR="00A77275" w:rsidRDefault="00186398">
            <w:pPr>
              <w:rPr>
                <w:rFonts w:eastAsia="Calibri"/>
                <w:lang w:val="de-DE" w:eastAsia="zh-CN"/>
              </w:rPr>
            </w:pPr>
            <w:r>
              <w:rPr>
                <w:rFonts w:eastAsia="Calibri"/>
                <w:lang w:val="de-DE"/>
              </w:rPr>
              <w:t>Example 1, CA_</w:t>
            </w:r>
            <w:r>
              <w:rPr>
                <w:rFonts w:eastAsia="Calibri"/>
                <w:b/>
                <w:bCs/>
                <w:lang w:val="de-DE"/>
              </w:rPr>
              <w:t>band A</w:t>
            </w:r>
            <w:r>
              <w:rPr>
                <w:rFonts w:eastAsia="Calibri"/>
                <w:lang w:val="de-DE"/>
              </w:rPr>
              <w:t>_</w:t>
            </w:r>
            <w:r>
              <w:rPr>
                <w:rFonts w:eastAsia="Calibri"/>
                <w:b/>
                <w:bCs/>
                <w:lang w:val="de-DE"/>
              </w:rPr>
              <w:t>band A</w:t>
            </w:r>
            <w:r>
              <w:rPr>
                <w:rFonts w:eastAsia="Calibri"/>
                <w:lang w:val="de-DE"/>
              </w:rPr>
              <w:t>_band B with 2 CCs with UL configuration on band A, the CC on band B is DL only, UE supports 2 TAGs.</w:t>
            </w:r>
          </w:p>
          <w:p w14:paraId="5E27975F" w14:textId="77777777" w:rsidR="00A77275" w:rsidRDefault="00186398">
            <w:pPr>
              <w:rPr>
                <w:rFonts w:eastAsia="Calibri"/>
                <w:lang w:val="de-DE"/>
              </w:rPr>
            </w:pPr>
            <w:r>
              <w:rPr>
                <w:rFonts w:eastAsia="Calibri"/>
                <w:lang w:val="de-DE"/>
              </w:rPr>
              <w:t xml:space="preserve">Based on current </w:t>
            </w:r>
            <w:r>
              <w:rPr>
                <w:rFonts w:eastAsia="Calibri"/>
                <w:lang w:val="de-DE"/>
              </w:rPr>
              <w:t>restriction, 2 CCs with UL on band A belong to TAG 1, 1 DL only CC on band B belongs to TAG 2. However, we understand 2 CCs with UL on the band A assigned to different TAGs will be more accurate for uplink timing, it is beneficial for system performance, a</w:t>
            </w:r>
            <w:r>
              <w:rPr>
                <w:rFonts w:eastAsia="Calibri"/>
                <w:lang w:val="de-DE"/>
              </w:rPr>
              <w:t>nd it is unnecessary to assign a separate TAG to 1 DL only CC on band B.</w:t>
            </w:r>
          </w:p>
          <w:p w14:paraId="5E279760" w14:textId="77777777" w:rsidR="00A77275" w:rsidRDefault="00186398">
            <w:pPr>
              <w:rPr>
                <w:rFonts w:eastAsia="Calibri"/>
                <w:lang w:val="de-DE"/>
              </w:rPr>
            </w:pPr>
            <w:r>
              <w:rPr>
                <w:rFonts w:eastAsia="Calibri"/>
                <w:lang w:val="de-DE"/>
              </w:rPr>
              <w:t>Example 2, CA_</w:t>
            </w:r>
            <w:r>
              <w:rPr>
                <w:rFonts w:eastAsia="Calibri"/>
                <w:b/>
                <w:bCs/>
                <w:lang w:val="de-DE"/>
              </w:rPr>
              <w:t>band A</w:t>
            </w:r>
            <w:r>
              <w:rPr>
                <w:rFonts w:eastAsia="Calibri"/>
                <w:lang w:val="de-DE"/>
              </w:rPr>
              <w:t>_</w:t>
            </w:r>
            <w:r>
              <w:rPr>
                <w:rFonts w:eastAsia="Calibri"/>
                <w:b/>
                <w:bCs/>
                <w:lang w:val="de-DE"/>
              </w:rPr>
              <w:t>band B</w:t>
            </w:r>
            <w:r>
              <w:rPr>
                <w:rFonts w:eastAsia="Calibri"/>
                <w:lang w:val="de-DE"/>
              </w:rPr>
              <w:t>_band B with 1 PCC with UL configuration on band A and 1 SCC with UL configuration on band B, the other SCC on band B is DL only, UE supports 2 TAGs.</w:t>
            </w:r>
          </w:p>
          <w:p w14:paraId="5E279761" w14:textId="77777777" w:rsidR="00A77275" w:rsidRDefault="00186398">
            <w:pPr>
              <w:rPr>
                <w:rFonts w:eastAsia="Calibri"/>
                <w:lang w:val="de-DE"/>
              </w:rPr>
            </w:pPr>
            <w:r>
              <w:rPr>
                <w:rFonts w:eastAsia="Calibri"/>
                <w:lang w:val="de-DE"/>
              </w:rPr>
              <w:t xml:space="preserve">Based </w:t>
            </w:r>
            <w:r>
              <w:rPr>
                <w:rFonts w:eastAsia="Calibri"/>
                <w:lang w:val="de-DE"/>
              </w:rPr>
              <w:t>on current restriction, 1 PCC on band A belongs to TAG 1, two SCCs on band B belong to TAG 2. However, the NW may deactivate 1SCC with UL on band B using MAC CE, then only the SCC which is DL only on band B exists in TAG 2 and not sure if NW will have such</w:t>
            </w:r>
            <w:r>
              <w:rPr>
                <w:rFonts w:eastAsia="Calibri"/>
                <w:lang w:val="de-DE"/>
              </w:rPr>
              <w:t xml:space="preserve"> configuration. Or the NW may need a RRC reconfiguration to configure only one TAG for PCC on band A and DL only SCC on band B, it cost more RRC reconfiguration message. It is beneficial that the PCC on band A and DL only DCC on band B belong to same TAG, </w:t>
            </w:r>
            <w:r>
              <w:rPr>
                <w:rFonts w:eastAsia="Calibri"/>
                <w:lang w:val="de-DE"/>
              </w:rPr>
              <w:t>and SCC with UL on band B belongs to another TAG.</w:t>
            </w:r>
          </w:p>
          <w:p w14:paraId="5E279762" w14:textId="77777777" w:rsidR="00A77275" w:rsidRDefault="00A77275">
            <w:pPr>
              <w:spacing w:after="0"/>
              <w:jc w:val="both"/>
              <w:rPr>
                <w:rFonts w:ascii="Arial" w:eastAsia="Calibri" w:hAnsi="Arial"/>
                <w:lang w:val="de-DE"/>
              </w:rPr>
            </w:pPr>
          </w:p>
        </w:tc>
      </w:tr>
      <w:tr w:rsidR="00A77275" w14:paraId="5E279767" w14:textId="77777777">
        <w:tc>
          <w:tcPr>
            <w:tcW w:w="1838" w:type="dxa"/>
          </w:tcPr>
          <w:p w14:paraId="5E279764" w14:textId="77777777" w:rsidR="00A77275" w:rsidRDefault="00186398">
            <w:pPr>
              <w:spacing w:after="0"/>
              <w:jc w:val="both"/>
              <w:rPr>
                <w:rFonts w:ascii="Arial" w:eastAsia="Calibri" w:hAnsi="Arial"/>
                <w:lang w:val="de-DE"/>
              </w:rPr>
            </w:pPr>
            <w:r>
              <w:rPr>
                <w:rFonts w:ascii="Arial" w:eastAsia="Calibri" w:hAnsi="Arial"/>
                <w:lang w:val="de-DE"/>
              </w:rPr>
              <w:t>MediaTek</w:t>
            </w:r>
          </w:p>
        </w:tc>
        <w:tc>
          <w:tcPr>
            <w:tcW w:w="1985" w:type="dxa"/>
          </w:tcPr>
          <w:p w14:paraId="5E279765" w14:textId="77777777" w:rsidR="00A77275" w:rsidRDefault="00186398">
            <w:pPr>
              <w:spacing w:after="0"/>
              <w:jc w:val="both"/>
              <w:rPr>
                <w:rFonts w:ascii="Arial" w:eastAsia="Calibri" w:hAnsi="Arial"/>
                <w:lang w:val="de-DE"/>
              </w:rPr>
            </w:pPr>
            <w:r>
              <w:rPr>
                <w:rFonts w:ascii="Arial" w:eastAsia="Calibri" w:hAnsi="Arial"/>
                <w:lang w:val="de-DE"/>
              </w:rPr>
              <w:t>Yes</w:t>
            </w:r>
          </w:p>
        </w:tc>
        <w:tc>
          <w:tcPr>
            <w:tcW w:w="5806" w:type="dxa"/>
          </w:tcPr>
          <w:p w14:paraId="5E279766" w14:textId="77777777" w:rsidR="00A77275" w:rsidRDefault="00A77275">
            <w:pPr>
              <w:spacing w:after="0"/>
              <w:jc w:val="both"/>
              <w:rPr>
                <w:rFonts w:ascii="Arial" w:eastAsia="Calibri" w:hAnsi="Arial"/>
                <w:lang w:val="de-DE"/>
              </w:rPr>
            </w:pPr>
          </w:p>
        </w:tc>
      </w:tr>
      <w:tr w:rsidR="00A77275" w14:paraId="5E27976B" w14:textId="77777777">
        <w:tc>
          <w:tcPr>
            <w:tcW w:w="1838" w:type="dxa"/>
          </w:tcPr>
          <w:p w14:paraId="5E279768" w14:textId="77777777" w:rsidR="00A77275" w:rsidRDefault="00186398">
            <w:pPr>
              <w:spacing w:after="0"/>
              <w:jc w:val="both"/>
              <w:rPr>
                <w:rFonts w:ascii="Arial" w:hAnsi="Arial"/>
                <w:lang w:val="de-DE" w:eastAsia="zh-CN"/>
              </w:rPr>
            </w:pPr>
            <w:r>
              <w:rPr>
                <w:rFonts w:ascii="Arial" w:hAnsi="Arial" w:hint="eastAsia"/>
                <w:lang w:val="en-US" w:eastAsia="zh-CN"/>
              </w:rPr>
              <w:t>ZTE</w:t>
            </w:r>
          </w:p>
        </w:tc>
        <w:tc>
          <w:tcPr>
            <w:tcW w:w="1985" w:type="dxa"/>
          </w:tcPr>
          <w:p w14:paraId="5E279769" w14:textId="77777777" w:rsidR="00A77275" w:rsidRDefault="00186398">
            <w:pPr>
              <w:spacing w:after="0"/>
              <w:jc w:val="both"/>
              <w:rPr>
                <w:rFonts w:ascii="Arial" w:hAnsi="Arial"/>
                <w:lang w:val="de-DE" w:eastAsia="zh-CN"/>
              </w:rPr>
            </w:pPr>
            <w:r>
              <w:rPr>
                <w:rFonts w:ascii="Arial" w:hAnsi="Arial" w:hint="eastAsia"/>
                <w:lang w:val="en-US" w:eastAsia="zh-CN"/>
              </w:rPr>
              <w:t>Yes</w:t>
            </w:r>
          </w:p>
        </w:tc>
        <w:tc>
          <w:tcPr>
            <w:tcW w:w="5806" w:type="dxa"/>
          </w:tcPr>
          <w:p w14:paraId="5E27976A" w14:textId="77777777" w:rsidR="00A77275" w:rsidRDefault="00A77275">
            <w:pPr>
              <w:spacing w:after="0"/>
              <w:jc w:val="both"/>
              <w:rPr>
                <w:rFonts w:ascii="Arial" w:eastAsia="Calibri" w:hAnsi="Arial"/>
                <w:lang w:val="de-DE"/>
              </w:rPr>
            </w:pPr>
          </w:p>
        </w:tc>
      </w:tr>
      <w:tr w:rsidR="00A77275" w14:paraId="5E27976F" w14:textId="77777777">
        <w:tc>
          <w:tcPr>
            <w:tcW w:w="1838" w:type="dxa"/>
          </w:tcPr>
          <w:p w14:paraId="5E27976C" w14:textId="5A2CA889" w:rsidR="00A77275" w:rsidRDefault="00186398">
            <w:pPr>
              <w:spacing w:after="0"/>
              <w:jc w:val="both"/>
              <w:rPr>
                <w:rFonts w:ascii="Arial" w:eastAsia="Calibri" w:hAnsi="Arial"/>
                <w:lang w:val="de-DE"/>
              </w:rPr>
            </w:pPr>
            <w:r>
              <w:rPr>
                <w:rFonts w:ascii="Arial" w:eastAsia="Calibri" w:hAnsi="Arial"/>
                <w:lang w:val="de-DE"/>
              </w:rPr>
              <w:t>Nokia</w:t>
            </w:r>
          </w:p>
        </w:tc>
        <w:tc>
          <w:tcPr>
            <w:tcW w:w="1985" w:type="dxa"/>
          </w:tcPr>
          <w:p w14:paraId="5E27976D" w14:textId="0A5EDE86" w:rsidR="00A77275" w:rsidRDefault="00186398">
            <w:pPr>
              <w:spacing w:after="0"/>
              <w:jc w:val="both"/>
              <w:rPr>
                <w:rFonts w:ascii="Arial" w:eastAsia="Calibri" w:hAnsi="Arial"/>
                <w:lang w:val="de-DE"/>
              </w:rPr>
            </w:pPr>
            <w:r>
              <w:rPr>
                <w:rFonts w:ascii="Arial" w:eastAsia="Calibri" w:hAnsi="Arial"/>
                <w:lang w:val="de-DE"/>
              </w:rPr>
              <w:t>Yes</w:t>
            </w:r>
          </w:p>
        </w:tc>
        <w:tc>
          <w:tcPr>
            <w:tcW w:w="5806" w:type="dxa"/>
          </w:tcPr>
          <w:p w14:paraId="5E27976E" w14:textId="77777777" w:rsidR="00A77275" w:rsidRDefault="00A77275">
            <w:pPr>
              <w:spacing w:after="0"/>
              <w:jc w:val="both"/>
              <w:rPr>
                <w:rFonts w:ascii="Arial" w:eastAsia="Calibri" w:hAnsi="Arial"/>
                <w:lang w:val="de-DE"/>
              </w:rPr>
            </w:pPr>
          </w:p>
        </w:tc>
      </w:tr>
    </w:tbl>
    <w:p w14:paraId="5E279770" w14:textId="77777777" w:rsidR="00A77275" w:rsidRDefault="00A77275">
      <w:pPr>
        <w:spacing w:after="0"/>
        <w:jc w:val="both"/>
        <w:rPr>
          <w:rFonts w:ascii="Arial" w:hAnsi="Arial"/>
        </w:rPr>
      </w:pPr>
    </w:p>
    <w:p w14:paraId="5E279771" w14:textId="77777777" w:rsidR="00A77275" w:rsidRDefault="00186398">
      <w:pPr>
        <w:pStyle w:val="Heading2"/>
      </w:pPr>
      <w:r>
        <w:lastRenderedPageBreak/>
        <w:t>2.2</w:t>
      </w:r>
      <w:r>
        <w:tab/>
        <w:t>Part 2: Intended to progress discussion on agreeable parts</w:t>
      </w:r>
    </w:p>
    <w:p w14:paraId="5E279772" w14:textId="77777777" w:rsidR="00A77275" w:rsidRDefault="00186398">
      <w:pPr>
        <w:spacing w:after="0"/>
        <w:jc w:val="both"/>
        <w:rPr>
          <w:rFonts w:ascii="Arial" w:hAnsi="Arial"/>
        </w:rPr>
      </w:pPr>
      <w:r>
        <w:rPr>
          <w:rFonts w:ascii="Arial" w:hAnsi="Arial"/>
        </w:rPr>
        <w:t xml:space="preserve">- To be updated after discussion on part 1 - </w:t>
      </w:r>
    </w:p>
    <w:bookmarkEnd w:id="0"/>
    <w:p w14:paraId="5E279773" w14:textId="77777777" w:rsidR="00A77275" w:rsidRDefault="00186398">
      <w:pPr>
        <w:pStyle w:val="Heading1"/>
      </w:pPr>
      <w:r>
        <w:t>3</w:t>
      </w:r>
      <w:r>
        <w:tab/>
        <w:t>Conclusion</w:t>
      </w:r>
    </w:p>
    <w:p w14:paraId="5E279774" w14:textId="77777777" w:rsidR="00A77275" w:rsidRDefault="00A77275">
      <w:pPr>
        <w:pStyle w:val="BodyText"/>
        <w:rPr>
          <w:lang w:val="en-US"/>
        </w:rPr>
      </w:pPr>
    </w:p>
    <w:p w14:paraId="5E279775" w14:textId="77777777" w:rsidR="00A77275" w:rsidRDefault="00186398">
      <w:pPr>
        <w:spacing w:after="0"/>
        <w:jc w:val="both"/>
        <w:rPr>
          <w:rFonts w:ascii="Arial" w:hAnsi="Arial"/>
        </w:rPr>
      </w:pPr>
      <w:r>
        <w:rPr>
          <w:rFonts w:ascii="Arial" w:hAnsi="Arial"/>
        </w:rPr>
        <w:t xml:space="preserve">- To be updated after discussion on part 1 - </w:t>
      </w:r>
    </w:p>
    <w:p w14:paraId="5E279776" w14:textId="77777777" w:rsidR="00A77275" w:rsidRDefault="0018639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E279777" w14:textId="77777777" w:rsidR="00A77275" w:rsidRDefault="00186398">
      <w:pPr>
        <w:pStyle w:val="Heading1"/>
      </w:pPr>
      <w:r>
        <w:rPr>
          <w:b/>
          <w:bCs/>
          <w:lang w:val="en-US"/>
        </w:rPr>
        <w:fldChar w:fldCharType="end"/>
      </w:r>
      <w:r>
        <w:t>4</w:t>
      </w:r>
      <w:r>
        <w:tab/>
        <w:t>References</w:t>
      </w:r>
    </w:p>
    <w:p w14:paraId="5E279778" w14:textId="77777777" w:rsidR="00A77275" w:rsidRDefault="00186398">
      <w:pPr>
        <w:pStyle w:val="Doc-title"/>
        <w:numPr>
          <w:ilvl w:val="0"/>
          <w:numId w:val="16"/>
        </w:numPr>
      </w:pPr>
      <w:bookmarkStart w:id="13" w:name="_Ref55227454"/>
      <w:r>
        <w:t>R2-2105983</w:t>
      </w:r>
      <w:r>
        <w:tab/>
        <w:t>Allowed bandwidth in BWP configuration</w:t>
      </w:r>
      <w:r>
        <w:tab/>
        <w:t xml:space="preserve">Ericsson, RAN2 #114-e, </w:t>
      </w:r>
      <w:bookmarkStart w:id="14" w:name="_Ref55229245"/>
      <w:r>
        <w:t>May 19 – 27, 2021</w:t>
      </w:r>
    </w:p>
    <w:p w14:paraId="5E279779" w14:textId="77777777" w:rsidR="00A77275" w:rsidRDefault="00186398">
      <w:pPr>
        <w:pStyle w:val="Doc-title"/>
        <w:numPr>
          <w:ilvl w:val="0"/>
          <w:numId w:val="16"/>
        </w:numPr>
      </w:pPr>
      <w:bookmarkStart w:id="15" w:name="_Ref72337380"/>
      <w:r>
        <w:t>R2-2105984</w:t>
      </w:r>
      <w:r>
        <w:tab/>
      </w:r>
      <w:r>
        <w:t xml:space="preserve">Use of CA-Parameters extensions for NR-DC </w:t>
      </w:r>
      <w:r>
        <w:tab/>
        <w:t xml:space="preserve">Ericsson, </w:t>
      </w:r>
      <w:bookmarkEnd w:id="14"/>
      <w:r>
        <w:t>RAN2 #114-e, May 19 – 27, 2021</w:t>
      </w:r>
      <w:bookmarkEnd w:id="15"/>
    </w:p>
    <w:p w14:paraId="5E27977A" w14:textId="77777777" w:rsidR="00A77275" w:rsidRDefault="00186398">
      <w:pPr>
        <w:pStyle w:val="Doc-title"/>
        <w:numPr>
          <w:ilvl w:val="0"/>
          <w:numId w:val="16"/>
        </w:numPr>
      </w:pPr>
      <w:bookmarkStart w:id="16" w:name="_Ref72324328"/>
      <w:bookmarkStart w:id="17" w:name="_Ref55227988"/>
      <w:r>
        <w:t>R2-2105406</w:t>
      </w:r>
      <w:r>
        <w:tab/>
        <w:t>Discussion on multipleCORESET</w:t>
      </w:r>
      <w:r>
        <w:tab/>
        <w:t>ZTE Corporation, Sanechips, RAN2 #114-e, May 19 – 27, 2021</w:t>
      </w:r>
      <w:bookmarkEnd w:id="16"/>
    </w:p>
    <w:p w14:paraId="5E27977B" w14:textId="77777777" w:rsidR="00A77275" w:rsidRDefault="00186398">
      <w:pPr>
        <w:pStyle w:val="Doc-title"/>
        <w:numPr>
          <w:ilvl w:val="0"/>
          <w:numId w:val="16"/>
        </w:numPr>
      </w:pPr>
      <w:bookmarkStart w:id="18" w:name="_Ref72324578"/>
      <w:r>
        <w:t>R2-2105407</w:t>
      </w:r>
      <w:r>
        <w:tab/>
        <w:t>Correction on multipleCORESET</w:t>
      </w:r>
      <w:r>
        <w:tab/>
        <w:t xml:space="preserve">ZTE Corporation, Sanechips, CR </w:t>
      </w:r>
      <w:r>
        <w:t>Rel-15, RAN2 #114-e, May 19 – 27, 2021</w:t>
      </w:r>
      <w:bookmarkEnd w:id="18"/>
    </w:p>
    <w:p w14:paraId="5E27977C" w14:textId="77777777" w:rsidR="00A77275" w:rsidRDefault="00186398">
      <w:pPr>
        <w:pStyle w:val="Doc-title"/>
        <w:numPr>
          <w:ilvl w:val="0"/>
          <w:numId w:val="16"/>
        </w:numPr>
      </w:pPr>
      <w:bookmarkStart w:id="19" w:name="_Ref72324579"/>
      <w:r>
        <w:t>R2-2105408</w:t>
      </w:r>
      <w:r>
        <w:tab/>
        <w:t>Correction on multipleCORESET</w:t>
      </w:r>
      <w:r>
        <w:tab/>
        <w:t>ZTE Corporation, Sanechips, CR Rel-16, RAN2 #114-e, May 19 – 27, 2021</w:t>
      </w:r>
      <w:bookmarkEnd w:id="19"/>
    </w:p>
    <w:p w14:paraId="5E27977D" w14:textId="77777777" w:rsidR="00A77275" w:rsidRDefault="00186398">
      <w:pPr>
        <w:pStyle w:val="Doc-title"/>
        <w:numPr>
          <w:ilvl w:val="0"/>
          <w:numId w:val="16"/>
        </w:numPr>
      </w:pPr>
      <w:bookmarkStart w:id="20" w:name="_Ref72325438"/>
      <w:r>
        <w:t>R2-2106393</w:t>
      </w:r>
      <w:r>
        <w:tab/>
        <w:t>Clarification on maximum number of TCI-state for PDSCH</w:t>
      </w:r>
      <w:r>
        <w:tab/>
        <w:t>MediaTek Inc., CR Rel-15, RAN2 #114-e, M</w:t>
      </w:r>
      <w:r>
        <w:t>ay 19 – 27, 2021</w:t>
      </w:r>
      <w:bookmarkEnd w:id="20"/>
    </w:p>
    <w:p w14:paraId="5E27977E" w14:textId="77777777" w:rsidR="00A77275" w:rsidRDefault="00186398">
      <w:pPr>
        <w:pStyle w:val="Doc-title"/>
        <w:numPr>
          <w:ilvl w:val="0"/>
          <w:numId w:val="16"/>
        </w:numPr>
      </w:pPr>
      <w:bookmarkStart w:id="21" w:name="_Ref72325439"/>
      <w:r>
        <w:t>R2-2106394</w:t>
      </w:r>
      <w:r>
        <w:tab/>
        <w:t>Clarification on maximum number of TCI-state for PDSCH</w:t>
      </w:r>
      <w:r>
        <w:tab/>
        <w:t>MediaTek Inc., CR Rel-16, RAN2 #114-e, May 19 – 27, 2021</w:t>
      </w:r>
      <w:bookmarkEnd w:id="21"/>
    </w:p>
    <w:p w14:paraId="5E27977F" w14:textId="77777777" w:rsidR="00A77275" w:rsidRDefault="00186398">
      <w:pPr>
        <w:pStyle w:val="Doc-title"/>
        <w:numPr>
          <w:ilvl w:val="0"/>
          <w:numId w:val="16"/>
        </w:numPr>
      </w:pPr>
      <w:bookmarkStart w:id="22" w:name="_Ref72325658"/>
      <w:r>
        <w:t>R2-2106124</w:t>
      </w:r>
      <w:r>
        <w:tab/>
        <w:t>Further clarification on supportedNumberTAG</w:t>
      </w:r>
      <w:r>
        <w:tab/>
        <w:t>Huawei, HiSilicon, Apple., CR Rel-15, RAN2 #114-e, May 19 – 2</w:t>
      </w:r>
      <w:r>
        <w:t>7, 2021</w:t>
      </w:r>
      <w:bookmarkEnd w:id="22"/>
    </w:p>
    <w:p w14:paraId="5E279780" w14:textId="77777777" w:rsidR="00A77275" w:rsidRDefault="00186398">
      <w:pPr>
        <w:pStyle w:val="Doc-title"/>
        <w:numPr>
          <w:ilvl w:val="0"/>
          <w:numId w:val="16"/>
        </w:numPr>
      </w:pPr>
      <w:bookmarkStart w:id="23" w:name="_Ref72325659"/>
      <w:r>
        <w:t>R2-2106125</w:t>
      </w:r>
      <w:r>
        <w:tab/>
        <w:t>Further clarification on supportedNumberTAG</w:t>
      </w:r>
      <w:r>
        <w:tab/>
        <w:t>Huawei, HiSilicon, Apple., CR Rel-16, RAN2 #114-e, May 19 – 27, 2021</w:t>
      </w:r>
      <w:bookmarkEnd w:id="13"/>
      <w:bookmarkEnd w:id="17"/>
      <w:bookmarkEnd w:id="23"/>
    </w:p>
    <w:sectPr w:rsidR="00A77275">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Times New Roman"/>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BE7674"/>
    <w:multiLevelType w:val="multilevel"/>
    <w:tmpl w:val="05BE7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2B8463A"/>
    <w:multiLevelType w:val="multilevel"/>
    <w:tmpl w:val="72B84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14"/>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398"/>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74E"/>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721"/>
    <w:rsid w:val="0031299A"/>
    <w:rsid w:val="003137DE"/>
    <w:rsid w:val="00313FD6"/>
    <w:rsid w:val="003143BD"/>
    <w:rsid w:val="00315363"/>
    <w:rsid w:val="00316870"/>
    <w:rsid w:val="00317C4D"/>
    <w:rsid w:val="003203E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4C34"/>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24F"/>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2744"/>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275"/>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 w:val="038D1569"/>
    <w:rsid w:val="38182ED3"/>
    <w:rsid w:val="5F8C1A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27965F"/>
  <w15:docId w15:val="{D170F099-9A94-4C74-AF91-7E748DF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Default Paragraph Font" w:semiHidden="1" w:uiPriority="1" w:unhideWhenUsed="1" w:qFormat="1"/>
    <w:lsdException w:name="Body Text" w:qFormat="1"/>
    <w:lsdException w:name="List Continu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096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AD3E36-8E0D-43D6-9997-B73756431489}">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D5DE82AB-CDB6-4581-896B-EF1AC9D04C5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[Amaanat]</cp:lastModifiedBy>
  <cp:revision>6</cp:revision>
  <cp:lastPrinted>2008-02-01T05:09:00Z</cp:lastPrinted>
  <dcterms:created xsi:type="dcterms:W3CDTF">2021-05-20T08:46:00Z</dcterms:created>
  <dcterms:modified xsi:type="dcterms:W3CDTF">2021-05-20T12:46:00Z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