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A6D1" w14:textId="77777777" w:rsidR="0010754B" w:rsidRDefault="0004476F">
      <w:pPr>
        <w:pStyle w:val="a7"/>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April 12 – April 19 2021</w:t>
      </w:r>
      <w:r>
        <w:rPr>
          <w:sz w:val="24"/>
          <w:szCs w:val="24"/>
          <w:lang w:eastAsia="zh-CN"/>
        </w:rPr>
        <w:tab/>
      </w:r>
    </w:p>
    <w:p w14:paraId="7165DC5C" w14:textId="77777777" w:rsidR="0010754B" w:rsidRDefault="0010754B">
      <w:pPr>
        <w:pStyle w:val="a7"/>
        <w:rPr>
          <w:bCs/>
          <w:sz w:val="24"/>
        </w:rPr>
      </w:pPr>
    </w:p>
    <w:p w14:paraId="6BC3A2AA" w14:textId="77777777" w:rsidR="0010754B" w:rsidRDefault="0010754B">
      <w:pPr>
        <w:pStyle w:val="a7"/>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w:t>
      </w:r>
      <w:proofErr w:type="gramStart"/>
      <w:r>
        <w:rPr>
          <w:rFonts w:ascii="Arial" w:hAnsi="Arial" w:cs="Arial"/>
          <w:b/>
          <w:bCs/>
          <w:sz w:val="24"/>
        </w:rPr>
        <w:t>][</w:t>
      </w:r>
      <w:proofErr w:type="gramEnd"/>
      <w:r>
        <w:rPr>
          <w:rFonts w:ascii="Arial" w:hAnsi="Arial" w:cs="Arial"/>
          <w:b/>
          <w:bCs/>
          <w:sz w:val="24"/>
        </w:rPr>
        <w:t>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4" w:history="1">
        <w:r>
          <w:rPr>
            <w:rStyle w:val="ab"/>
          </w:rPr>
          <w:t>R2-2104332</w:t>
        </w:r>
      </w:hyperlink>
      <w:r>
        <w:t xml:space="preserve"> (by email rapporteur) and (if needed) draft LS in </w:t>
      </w:r>
      <w:hyperlink r:id="rId15" w:history="1">
        <w:r>
          <w:rPr>
            <w:rStyle w:val="ab"/>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 xml:space="preserve">[200] discuss over email [231] what </w:t>
      </w:r>
      <w:proofErr w:type="gramStart"/>
      <w:r>
        <w:t>are the consequences of this decision</w:t>
      </w:r>
      <w:proofErr w:type="gramEnd"/>
      <w:r>
        <w:t>,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w:t>
      </w:r>
      <w:proofErr w:type="gramStart"/>
      <w:r>
        <w:t>SA2/CT1,</w:t>
      </w:r>
      <w:proofErr w:type="gramEnd"/>
      <w:r>
        <w:t xml:space="preserve">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d"/>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d"/>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d"/>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SR can be sent in 5GMM Connected mode but only for establishing UP resources for PDU sessions or for emergency services </w:t>
            </w:r>
            <w:proofErr w:type="spellStart"/>
            <w:r>
              <w:rPr>
                <w:lang w:eastAsia="zh-CN"/>
              </w:rPr>
              <w:t>fallback</w:t>
            </w:r>
            <w:proofErr w:type="spellEnd"/>
            <w:r>
              <w:rPr>
                <w:lang w:eastAsia="zh-CN"/>
              </w:rPr>
              <w:t>.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proofErr w:type="gramStart"/>
            <w:r w:rsidRPr="002537D4">
              <w:rPr>
                <w:lang w:eastAsia="zh-CN"/>
              </w:rPr>
              <w:t>Apple :</w:t>
            </w:r>
            <w:proofErr w:type="gramEnd"/>
            <w:r w:rsidRPr="002537D4">
              <w:rPr>
                <w:lang w:eastAsia="zh-CN"/>
              </w:rPr>
              <w:t xml:space="preserve"> Same view as Qualcomm/OPPO. Additionally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xml:space="preserve">: SR can be sent in 5GMM Connected mode but only for establishing UP resources for PDU sessions or for emergency services </w:t>
            </w:r>
            <w:proofErr w:type="spellStart"/>
            <w:r>
              <w:rPr>
                <w:lang w:eastAsia="zh-CN"/>
              </w:rPr>
              <w:t>fallback</w:t>
            </w:r>
            <w:proofErr w:type="spellEnd"/>
            <w:r>
              <w:rPr>
                <w:lang w:eastAsia="zh-CN"/>
              </w:rPr>
              <w:t>.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098D2D7C" w14:textId="2D8D772D"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lastRenderedPageBreak/>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lastRenderedPageBreak/>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 xml:space="preserve">he point that a procedure cannot be </w:t>
            </w:r>
            <w:r>
              <w:rPr>
                <w:lang w:eastAsia="zh-CN"/>
              </w:rPr>
              <w:lastRenderedPageBreak/>
              <w:t>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lastRenderedPageBreak/>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10754B"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E21DCF2" w14:textId="77777777" w:rsidR="0010754B" w:rsidRDefault="0010754B">
            <w:pPr>
              <w:pStyle w:val="TAC"/>
              <w:spacing w:before="20" w:after="20"/>
              <w:ind w:left="57" w:right="57"/>
              <w:jc w:val="left"/>
              <w:rPr>
                <w:lang w:eastAsia="zh-CN"/>
              </w:rPr>
            </w:pPr>
          </w:p>
        </w:tc>
      </w:tr>
      <w:tr w:rsidR="0010754B"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3BAAB7E"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10754B" w:rsidRDefault="0010754B">
            <w:pPr>
              <w:pStyle w:val="TAC"/>
              <w:spacing w:before="20" w:after="20"/>
              <w:ind w:left="57" w:right="57"/>
              <w:jc w:val="left"/>
              <w:rPr>
                <w:lang w:eastAsia="zh-CN"/>
              </w:rPr>
            </w:pPr>
          </w:p>
        </w:tc>
      </w:tr>
      <w:tr w:rsidR="0010754B"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252C2302"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10754B" w:rsidRDefault="0010754B">
            <w:pPr>
              <w:pStyle w:val="TAC"/>
              <w:spacing w:before="20" w:after="20"/>
              <w:ind w:left="57" w:right="57"/>
              <w:jc w:val="left"/>
              <w:rPr>
                <w:lang w:eastAsia="zh-CN"/>
              </w:rPr>
            </w:pPr>
          </w:p>
        </w:tc>
      </w:tr>
      <w:tr w:rsidR="0010754B"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10754B" w:rsidRDefault="0010754B">
            <w:pPr>
              <w:pStyle w:val="TAC"/>
              <w:spacing w:before="20" w:after="20"/>
              <w:ind w:left="57" w:right="57"/>
              <w:jc w:val="left"/>
              <w:rPr>
                <w:lang w:eastAsia="zh-CN"/>
              </w:rPr>
            </w:pPr>
          </w:p>
        </w:tc>
      </w:tr>
      <w:tr w:rsidR="0010754B"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10754B" w:rsidRDefault="0010754B">
            <w:pPr>
              <w:pStyle w:val="TAC"/>
              <w:spacing w:before="20" w:after="20"/>
              <w:ind w:left="57" w:right="57"/>
              <w:jc w:val="left"/>
              <w:rPr>
                <w:lang w:eastAsia="zh-CN"/>
              </w:rPr>
            </w:pPr>
          </w:p>
        </w:tc>
      </w:tr>
      <w:tr w:rsidR="0010754B"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10754B" w:rsidRDefault="0010754B">
            <w:pPr>
              <w:pStyle w:val="TAC"/>
              <w:spacing w:before="20" w:after="20"/>
              <w:ind w:left="57" w:right="57"/>
              <w:jc w:val="left"/>
              <w:rPr>
                <w:lang w:eastAsia="zh-CN"/>
              </w:rPr>
            </w:pPr>
          </w:p>
        </w:tc>
      </w:tr>
      <w:tr w:rsidR="0010754B"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10754B" w:rsidRDefault="0010754B">
            <w:pPr>
              <w:pStyle w:val="TAC"/>
              <w:spacing w:before="20" w:after="20"/>
              <w:ind w:left="57" w:right="57"/>
              <w:jc w:val="left"/>
              <w:rPr>
                <w:lang w:eastAsia="zh-CN"/>
              </w:rPr>
            </w:pPr>
          </w:p>
        </w:tc>
      </w:tr>
      <w:tr w:rsidR="0010754B"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10754B" w:rsidRDefault="0004476F">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10754B" w:rsidRDefault="0004476F">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10754B" w:rsidRDefault="0004476F">
            <w:pPr>
              <w:pStyle w:val="TAC"/>
              <w:spacing w:before="20" w:after="20"/>
              <w:ind w:left="57" w:right="57"/>
              <w:jc w:val="left"/>
              <w:rPr>
                <w:lang w:eastAsia="zh-CN"/>
              </w:rPr>
            </w:pPr>
            <w:r>
              <w:rPr>
                <w:highlight w:val="yellow"/>
                <w:lang w:eastAsia="zh-CN"/>
              </w:rPr>
              <w:t>COMPANY3: NOT RELEVANT FOR THIS WI</w:t>
            </w:r>
          </w:p>
          <w:p w14:paraId="6CF1DF67" w14:textId="77777777" w:rsidR="0010754B" w:rsidRDefault="0004476F">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d"/>
        <w:numPr>
          <w:ilvl w:val="0"/>
          <w:numId w:val="3"/>
        </w:numPr>
        <w:rPr>
          <w:sz w:val="20"/>
          <w:szCs w:val="20"/>
          <w:highlight w:val="yellow"/>
        </w:rPr>
      </w:pPr>
      <w:r>
        <w:rPr>
          <w:sz w:val="20"/>
          <w:szCs w:val="20"/>
          <w:highlight w:val="yellow"/>
        </w:rPr>
        <w:t>TBA1</w:t>
      </w:r>
    </w:p>
    <w:p w14:paraId="11E999C6" w14:textId="77777777" w:rsidR="0010754B" w:rsidRDefault="0004476F">
      <w:pPr>
        <w:pStyle w:val="ad"/>
        <w:numPr>
          <w:ilvl w:val="0"/>
          <w:numId w:val="3"/>
        </w:numPr>
        <w:rPr>
          <w:sz w:val="20"/>
          <w:szCs w:val="20"/>
          <w:highlight w:val="yellow"/>
        </w:rPr>
      </w:pPr>
      <w:r>
        <w:rPr>
          <w:sz w:val="20"/>
          <w:szCs w:val="20"/>
          <w:highlight w:val="yellow"/>
        </w:rPr>
        <w:t>TBA2</w:t>
      </w:r>
    </w:p>
    <w:p w14:paraId="49BD0D35" w14:textId="77777777" w:rsidR="0010754B" w:rsidRDefault="0004476F">
      <w:pPr>
        <w:pStyle w:val="ad"/>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We think anyway the CT1 need to introduce spec change for the Idle sate, for the inactive state the CT1 can follow the similar way as much as possible. We think the impact 1/3 are similar to the idle state</w:t>
            </w:r>
            <w:proofErr w:type="gramStart"/>
            <w:r>
              <w:rPr>
                <w:rFonts w:hint="eastAsia"/>
                <w:lang w:val="en-US" w:eastAsia="zh-CN"/>
              </w:rPr>
              <w:t>,  whether</w:t>
            </w:r>
            <w:proofErr w:type="gramEnd"/>
            <w:r>
              <w:rPr>
                <w:rFonts w:hint="eastAsia"/>
                <w:lang w:val="en-US" w:eastAsia="zh-CN"/>
              </w:rPr>
              <w:t xml:space="preserve">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EA51B6"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01181B6" w14:textId="77777777" w:rsidR="00EA51B6" w:rsidRDefault="00EA51B6" w:rsidP="00EA51B6">
            <w:pPr>
              <w:pStyle w:val="TAC"/>
              <w:spacing w:before="20" w:after="20"/>
              <w:ind w:left="57" w:right="57"/>
              <w:jc w:val="left"/>
              <w:rPr>
                <w:lang w:eastAsia="zh-CN"/>
              </w:rPr>
            </w:pPr>
          </w:p>
        </w:tc>
      </w:tr>
      <w:tr w:rsidR="00EA51B6"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A945BC2" w14:textId="77777777" w:rsidR="00EA51B6" w:rsidRDefault="00EA51B6" w:rsidP="00EA51B6">
            <w:pPr>
              <w:pStyle w:val="TAC"/>
              <w:spacing w:before="20" w:after="20"/>
              <w:ind w:left="57" w:right="57"/>
              <w:jc w:val="left"/>
              <w:rPr>
                <w:lang w:eastAsia="zh-CN"/>
              </w:rPr>
            </w:pPr>
          </w:p>
        </w:tc>
      </w:tr>
      <w:tr w:rsidR="00EA51B6"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A2A7F16" w14:textId="77777777" w:rsidR="00EA51B6" w:rsidRDefault="00EA51B6" w:rsidP="00EA51B6">
            <w:pPr>
              <w:pStyle w:val="TAC"/>
              <w:spacing w:before="20" w:after="20"/>
              <w:ind w:left="57" w:right="57"/>
              <w:jc w:val="left"/>
              <w:rPr>
                <w:lang w:eastAsia="zh-CN"/>
              </w:rPr>
            </w:pPr>
          </w:p>
        </w:tc>
      </w:tr>
      <w:tr w:rsidR="00EA51B6"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EA51B6" w:rsidRDefault="00EA51B6" w:rsidP="00EA51B6">
            <w:pPr>
              <w:pStyle w:val="TAC"/>
              <w:spacing w:before="20" w:after="20"/>
              <w:ind w:left="57" w:right="57"/>
              <w:jc w:val="left"/>
              <w:rPr>
                <w:lang w:eastAsia="zh-CN"/>
              </w:rPr>
            </w:pPr>
          </w:p>
        </w:tc>
      </w:tr>
      <w:tr w:rsidR="00EA51B6"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EA51B6" w:rsidRDefault="00EA51B6" w:rsidP="00EA51B6">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d"/>
        <w:numPr>
          <w:ilvl w:val="0"/>
          <w:numId w:val="3"/>
        </w:numPr>
        <w:rPr>
          <w:sz w:val="20"/>
          <w:szCs w:val="20"/>
          <w:highlight w:val="yellow"/>
        </w:rPr>
      </w:pPr>
      <w:r>
        <w:rPr>
          <w:sz w:val="20"/>
          <w:szCs w:val="20"/>
          <w:highlight w:val="yellow"/>
        </w:rPr>
        <w:t>TBA1</w:t>
      </w:r>
    </w:p>
    <w:p w14:paraId="2DA3030E" w14:textId="77777777" w:rsidR="0010754B" w:rsidRDefault="0004476F">
      <w:pPr>
        <w:pStyle w:val="ad"/>
        <w:numPr>
          <w:ilvl w:val="0"/>
          <w:numId w:val="3"/>
        </w:numPr>
        <w:rPr>
          <w:sz w:val="20"/>
          <w:szCs w:val="20"/>
          <w:highlight w:val="yellow"/>
        </w:rPr>
      </w:pPr>
      <w:r>
        <w:rPr>
          <w:sz w:val="20"/>
          <w:szCs w:val="20"/>
          <w:highlight w:val="yellow"/>
        </w:rPr>
        <w:t>TBA2</w:t>
      </w:r>
    </w:p>
    <w:p w14:paraId="61B8FC5C" w14:textId="77777777" w:rsidR="0010754B" w:rsidRDefault="0004476F">
      <w:pPr>
        <w:pStyle w:val="ad"/>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xml:space="preserve">: What are the questions that </w:t>
      </w:r>
      <w:proofErr w:type="gramStart"/>
      <w:r>
        <w:t>an LS</w:t>
      </w:r>
      <w:proofErr w:type="gramEnd"/>
      <w:r>
        <w:t xml:space="preserve">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6BFD221A" w14:textId="3828FD6F"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69123A53" w14:textId="080F5FBF" w:rsidR="0014470D" w:rsidRDefault="0066639F" w:rsidP="0014470D">
            <w:pPr>
              <w:pStyle w:val="TAC"/>
              <w:spacing w:before="20" w:after="20"/>
              <w:ind w:right="57"/>
              <w:jc w:val="left"/>
              <w:rPr>
                <w:lang w:val="en-US" w:eastAsia="zh-CN"/>
              </w:rPr>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rFonts w:hint="eastAsia"/>
                <w:lang w:eastAsia="zh-CN"/>
              </w:rPr>
            </w:pPr>
            <w:r>
              <w:rPr>
                <w:lang w:eastAsia="zh-CN"/>
              </w:rPr>
              <w:t>Samsung</w:t>
            </w:r>
          </w:p>
          <w:p w14:paraId="410013D7" w14:textId="0AA21F4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3B05EF0E" w14:textId="07EF44CC"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proofErr w:type="gramStart"/>
            <w:r w:rsidR="0014470D">
              <w:t>.</w:t>
            </w:r>
            <w:r w:rsidR="00A632B2">
              <w:t>.</w:t>
            </w:r>
            <w:proofErr w:type="gramEnd"/>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rFonts w:hint="eastAsia"/>
                <w:lang w:eastAsia="zh-CN"/>
              </w:rPr>
            </w:pPr>
            <w:r>
              <w:rPr>
                <w:lang w:eastAsia="zh-CN"/>
              </w:rPr>
              <w:t>Samsung</w:t>
            </w:r>
          </w:p>
          <w:p w14:paraId="7BE4CDA2" w14:textId="3FA4ABA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13B1BD6F" w14:textId="2D87A593"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1B0159A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xml:space="preserve">:  Whether Busy indication is supported for </w:t>
            </w:r>
            <w:proofErr w:type="spellStart"/>
            <w:r w:rsidRPr="00CF782F">
              <w:rPr>
                <w:rFonts w:ascii="Arial" w:hAnsi="Arial" w:cs="Arial"/>
                <w:color w:val="000000"/>
                <w:sz w:val="18"/>
                <w:szCs w:val="18"/>
                <w:lang w:val="x-none"/>
              </w:rPr>
              <w:t>RRC_Inactive</w:t>
            </w:r>
            <w:proofErr w:type="spellEnd"/>
            <w:r w:rsidRPr="00CF782F">
              <w:rPr>
                <w:rFonts w:ascii="Arial" w:hAnsi="Arial" w:cs="Arial"/>
                <w:color w:val="000000"/>
                <w:sz w:val="18"/>
                <w:szCs w:val="18"/>
                <w:lang w:val="x-none"/>
              </w:rPr>
              <w:t xml:space="preser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A51B6" w:rsidRDefault="00EA51B6" w:rsidP="00EA51B6">
            <w:pPr>
              <w:pStyle w:val="TAC"/>
              <w:spacing w:before="20" w:after="20"/>
              <w:ind w:left="57" w:right="57"/>
              <w:jc w:val="left"/>
              <w:rPr>
                <w:lang w:eastAsia="zh-CN"/>
              </w:rPr>
            </w:pPr>
          </w:p>
        </w:tc>
      </w:tr>
      <w:tr w:rsidR="00EA51B6"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13F8FD"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43ED4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EF2DF2A" w14:textId="77777777" w:rsidR="00EA51B6" w:rsidRDefault="00EA51B6" w:rsidP="00EA51B6">
            <w:pPr>
              <w:pStyle w:val="TAC"/>
              <w:spacing w:before="20" w:after="20"/>
              <w:ind w:left="57" w:right="57"/>
              <w:jc w:val="left"/>
              <w:rPr>
                <w:lang w:eastAsia="zh-CN"/>
              </w:rPr>
            </w:pPr>
          </w:p>
        </w:tc>
      </w:tr>
      <w:tr w:rsidR="00EA51B6"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A0D23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EA51B6" w:rsidRDefault="00EA51B6" w:rsidP="00EA51B6">
            <w:pPr>
              <w:pStyle w:val="TAC"/>
              <w:spacing w:before="20" w:after="20"/>
              <w:ind w:left="57" w:right="57"/>
              <w:jc w:val="left"/>
              <w:rPr>
                <w:lang w:eastAsia="zh-CN"/>
              </w:rPr>
            </w:pPr>
          </w:p>
        </w:tc>
      </w:tr>
      <w:tr w:rsidR="00EA51B6"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EA51B6" w:rsidRDefault="00EA51B6" w:rsidP="00EA51B6">
            <w:pPr>
              <w:pStyle w:val="TAC"/>
              <w:spacing w:before="20" w:after="20"/>
              <w:ind w:left="57" w:right="57"/>
              <w:jc w:val="left"/>
              <w:rPr>
                <w:lang w:eastAsia="zh-CN"/>
              </w:rPr>
            </w:pPr>
          </w:p>
        </w:tc>
      </w:tr>
      <w:tr w:rsidR="00EA51B6"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EA51B6" w:rsidRDefault="00EA51B6" w:rsidP="00EA51B6">
            <w:pPr>
              <w:pStyle w:val="TAC"/>
              <w:spacing w:before="20" w:after="20"/>
              <w:ind w:left="57" w:right="57"/>
              <w:jc w:val="left"/>
              <w:rPr>
                <w:lang w:eastAsia="zh-CN"/>
              </w:rPr>
            </w:pPr>
          </w:p>
        </w:tc>
      </w:tr>
      <w:tr w:rsidR="00EA51B6"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EA51B6" w:rsidRDefault="00EA51B6" w:rsidP="00EA51B6">
            <w:pPr>
              <w:pStyle w:val="TAC"/>
              <w:spacing w:before="20" w:after="20"/>
              <w:ind w:left="57" w:right="57"/>
              <w:jc w:val="left"/>
              <w:rPr>
                <w:lang w:eastAsia="zh-CN"/>
              </w:rPr>
            </w:pPr>
          </w:p>
        </w:tc>
      </w:tr>
      <w:tr w:rsidR="00EA51B6"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EA51B6" w:rsidRDefault="00EA51B6" w:rsidP="00EA51B6">
            <w:pPr>
              <w:pStyle w:val="TAC"/>
              <w:spacing w:before="20" w:after="20"/>
              <w:ind w:left="57" w:right="57"/>
              <w:jc w:val="left"/>
              <w:rPr>
                <w:lang w:eastAsia="zh-CN"/>
              </w:rPr>
            </w:pPr>
          </w:p>
        </w:tc>
      </w:tr>
      <w:tr w:rsidR="00EA51B6"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EA51B6" w:rsidRDefault="00EA51B6" w:rsidP="00EA51B6">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EA51B6" w:rsidRDefault="00EA51B6" w:rsidP="00EA51B6">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EA51B6" w:rsidRDefault="00EA51B6" w:rsidP="00EA51B6">
            <w:pPr>
              <w:pStyle w:val="TAC"/>
              <w:spacing w:before="20" w:after="20"/>
              <w:ind w:left="57" w:right="57"/>
              <w:jc w:val="left"/>
              <w:rPr>
                <w:lang w:eastAsia="zh-CN"/>
              </w:rPr>
            </w:pPr>
            <w:r>
              <w:rPr>
                <w:highlight w:val="yellow"/>
                <w:lang w:eastAsia="zh-CN"/>
              </w:rPr>
              <w:t>COMPANY3: NOT RELEVANT QUESTION</w:t>
            </w:r>
          </w:p>
          <w:p w14:paraId="26010F84" w14:textId="77777777" w:rsidR="00EA51B6" w:rsidRDefault="00EA51B6" w:rsidP="00EA51B6">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d"/>
        <w:numPr>
          <w:ilvl w:val="0"/>
          <w:numId w:val="3"/>
        </w:numPr>
        <w:rPr>
          <w:sz w:val="20"/>
          <w:szCs w:val="20"/>
          <w:highlight w:val="yellow"/>
        </w:rPr>
      </w:pPr>
      <w:r>
        <w:rPr>
          <w:sz w:val="20"/>
          <w:szCs w:val="20"/>
          <w:highlight w:val="yellow"/>
        </w:rPr>
        <w:t>TBA1</w:t>
      </w:r>
    </w:p>
    <w:p w14:paraId="7B0604E3" w14:textId="77777777" w:rsidR="0010754B" w:rsidRDefault="0004476F">
      <w:pPr>
        <w:pStyle w:val="ad"/>
        <w:numPr>
          <w:ilvl w:val="0"/>
          <w:numId w:val="3"/>
        </w:numPr>
        <w:rPr>
          <w:sz w:val="20"/>
          <w:szCs w:val="20"/>
          <w:highlight w:val="yellow"/>
        </w:rPr>
      </w:pPr>
      <w:r>
        <w:rPr>
          <w:sz w:val="20"/>
          <w:szCs w:val="20"/>
          <w:highlight w:val="yellow"/>
        </w:rPr>
        <w:t>TBA2</w:t>
      </w:r>
    </w:p>
    <w:p w14:paraId="30F67DEA" w14:textId="77777777" w:rsidR="0010754B" w:rsidRDefault="0004476F">
      <w:pPr>
        <w:pStyle w:val="ad"/>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w:t>
      </w:r>
      <w:proofErr w:type="gramStart"/>
      <w:r>
        <w:t>INACTIVE,</w:t>
      </w:r>
      <w:proofErr w:type="gramEnd"/>
      <w:r>
        <w:t xml:space="preserve"> those can still be indicated here. However, note that the bar is high on </w:t>
      </w:r>
      <w:proofErr w:type="gramStart"/>
      <w:r>
        <w:t>reverting</w:t>
      </w:r>
      <w:proofErr w:type="gramEnd"/>
      <w:r>
        <w:t xml:space="preserve">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 xml:space="preserve">The other alternative, as discussed, is to use the Resume procedure or not to have any busy indication for RAN paging. We can discuss these options if SA2/CT1 </w:t>
            </w:r>
            <w:proofErr w:type="gramStart"/>
            <w:r>
              <w:rPr>
                <w:lang w:eastAsia="zh-CN"/>
              </w:rPr>
              <w:t>respond</w:t>
            </w:r>
            <w:proofErr w:type="gramEnd"/>
            <w:r>
              <w:rPr>
                <w:lang w:eastAsia="zh-CN"/>
              </w:rPr>
              <w:t xml:space="preserve">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w:t>
            </w:r>
            <w:proofErr w:type="gramStart"/>
            <w:r>
              <w:rPr>
                <w:rFonts w:hint="eastAsia"/>
                <w:lang w:val="en-US" w:eastAsia="zh-CN"/>
              </w:rPr>
              <w:t>Qualcomm  we</w:t>
            </w:r>
            <w:proofErr w:type="gramEnd"/>
            <w:r>
              <w:rPr>
                <w:rFonts w:hint="eastAsia"/>
                <w:lang w:val="en-US" w:eastAsia="zh-CN"/>
              </w:rPr>
              <w:t xml:space="preserv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 xml:space="preserve">We agree with the alternatives mentioned by QC if SA2/CT1 </w:t>
            </w:r>
            <w:proofErr w:type="gramStart"/>
            <w:r>
              <w:rPr>
                <w:lang w:eastAsia="zh-CN"/>
              </w:rPr>
              <w:t>respond</w:t>
            </w:r>
            <w:proofErr w:type="gramEnd"/>
            <w:r>
              <w:rPr>
                <w:lang w:eastAsia="zh-CN"/>
              </w:rPr>
              <w:t xml:space="preserve">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bookmarkStart w:id="0" w:name="_GoBack"/>
            <w:bookmarkEnd w:id="0"/>
            <w:r>
              <w:rPr>
                <w:rFonts w:hint="eastAsia"/>
                <w:lang w:eastAsia="zh-CN"/>
              </w:rPr>
              <w:t xml:space="preserve"> a paging in in RRC INACTIVE state on network B.</w:t>
            </w:r>
          </w:p>
        </w:tc>
      </w:tr>
      <w:tr w:rsidR="00EA51B6"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F4977D7" w14:textId="77777777" w:rsidR="00EA51B6" w:rsidRDefault="00EA51B6" w:rsidP="00EA51B6">
            <w:pPr>
              <w:pStyle w:val="TAC"/>
              <w:spacing w:before="20" w:after="20"/>
              <w:ind w:left="57" w:right="57"/>
              <w:jc w:val="left"/>
              <w:rPr>
                <w:lang w:eastAsia="zh-CN"/>
              </w:rPr>
            </w:pPr>
          </w:p>
        </w:tc>
      </w:tr>
      <w:tr w:rsidR="00EA51B6"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5106218" w14:textId="77777777" w:rsidR="00EA51B6" w:rsidRDefault="00EA51B6" w:rsidP="00EA51B6">
            <w:pPr>
              <w:pStyle w:val="TAC"/>
              <w:spacing w:before="20" w:after="20"/>
              <w:ind w:left="57" w:right="57"/>
              <w:jc w:val="left"/>
              <w:rPr>
                <w:lang w:eastAsia="zh-CN"/>
              </w:rPr>
            </w:pPr>
          </w:p>
        </w:tc>
      </w:tr>
      <w:tr w:rsidR="00EA51B6"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0327E78" w14:textId="77777777" w:rsidR="00EA51B6" w:rsidRDefault="00EA51B6" w:rsidP="00EA51B6">
            <w:pPr>
              <w:pStyle w:val="TAC"/>
              <w:spacing w:before="20" w:after="20"/>
              <w:ind w:left="57" w:right="57"/>
              <w:jc w:val="left"/>
              <w:rPr>
                <w:lang w:eastAsia="zh-CN"/>
              </w:rPr>
            </w:pPr>
          </w:p>
        </w:tc>
      </w:tr>
      <w:tr w:rsidR="00EA51B6"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EA51B6" w:rsidRDefault="00EA51B6" w:rsidP="00EA51B6">
            <w:pPr>
              <w:pStyle w:val="TAC"/>
              <w:spacing w:before="20" w:after="20"/>
              <w:ind w:left="57" w:right="57"/>
              <w:jc w:val="left"/>
              <w:rPr>
                <w:lang w:eastAsia="zh-CN"/>
              </w:rPr>
            </w:pPr>
          </w:p>
        </w:tc>
      </w:tr>
      <w:tr w:rsidR="00EA51B6"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EA51B6" w:rsidRDefault="00EA51B6" w:rsidP="00EA51B6">
            <w:pPr>
              <w:pStyle w:val="TAC"/>
              <w:spacing w:before="20" w:after="20"/>
              <w:ind w:left="57" w:right="57"/>
              <w:jc w:val="left"/>
              <w:rPr>
                <w:lang w:eastAsia="zh-CN"/>
              </w:rPr>
            </w:pPr>
          </w:p>
        </w:tc>
      </w:tr>
      <w:tr w:rsidR="00EA51B6"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EA51B6" w:rsidRDefault="00EA51B6" w:rsidP="00EA51B6">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d"/>
        <w:numPr>
          <w:ilvl w:val="0"/>
          <w:numId w:val="3"/>
        </w:numPr>
        <w:rPr>
          <w:sz w:val="20"/>
          <w:szCs w:val="20"/>
          <w:highlight w:val="yellow"/>
        </w:rPr>
      </w:pPr>
      <w:r>
        <w:rPr>
          <w:sz w:val="20"/>
          <w:szCs w:val="20"/>
          <w:highlight w:val="yellow"/>
        </w:rPr>
        <w:t>TBA1</w:t>
      </w:r>
    </w:p>
    <w:p w14:paraId="1F39E0FE" w14:textId="77777777" w:rsidR="0010754B" w:rsidRDefault="0004476F">
      <w:pPr>
        <w:pStyle w:val="ad"/>
        <w:numPr>
          <w:ilvl w:val="0"/>
          <w:numId w:val="3"/>
        </w:numPr>
        <w:rPr>
          <w:sz w:val="20"/>
          <w:szCs w:val="20"/>
          <w:highlight w:val="yellow"/>
        </w:rPr>
      </w:pPr>
      <w:r>
        <w:rPr>
          <w:sz w:val="20"/>
          <w:szCs w:val="20"/>
          <w:highlight w:val="yellow"/>
        </w:rPr>
        <w:t>TBA2</w:t>
      </w:r>
    </w:p>
    <w:p w14:paraId="0A794086" w14:textId="77777777" w:rsidR="0010754B" w:rsidRDefault="0004476F">
      <w:pPr>
        <w:pStyle w:val="ad"/>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lastRenderedPageBreak/>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75819" w14:textId="77777777" w:rsidR="001A5ED7" w:rsidRDefault="001A5ED7" w:rsidP="00F94946">
      <w:pPr>
        <w:spacing w:after="0" w:line="240" w:lineRule="auto"/>
      </w:pPr>
      <w:r>
        <w:separator/>
      </w:r>
    </w:p>
  </w:endnote>
  <w:endnote w:type="continuationSeparator" w:id="0">
    <w:p w14:paraId="39378DF3" w14:textId="77777777" w:rsidR="001A5ED7" w:rsidRDefault="001A5ED7"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22545" w14:textId="77777777" w:rsidR="001A5ED7" w:rsidRDefault="001A5ED7" w:rsidP="00F94946">
      <w:pPr>
        <w:spacing w:after="0" w:line="240" w:lineRule="auto"/>
      </w:pPr>
      <w:r>
        <w:separator/>
      </w:r>
    </w:p>
  </w:footnote>
  <w:footnote w:type="continuationSeparator" w:id="0">
    <w:p w14:paraId="191AD9E2" w14:textId="77777777" w:rsidR="001A5ED7" w:rsidRDefault="001A5ED7" w:rsidP="00F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52C0"/>
    <w:rsid w:val="000B7BCF"/>
    <w:rsid w:val="000B7C27"/>
    <w:rsid w:val="000C522B"/>
    <w:rsid w:val="000D58AB"/>
    <w:rsid w:val="00106BCB"/>
    <w:rsid w:val="0010754B"/>
    <w:rsid w:val="00112F1A"/>
    <w:rsid w:val="0014252A"/>
    <w:rsid w:val="0014470D"/>
    <w:rsid w:val="00145075"/>
    <w:rsid w:val="001741A0"/>
    <w:rsid w:val="00175FA0"/>
    <w:rsid w:val="00176986"/>
    <w:rsid w:val="00194CD0"/>
    <w:rsid w:val="001A5ED7"/>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5"/>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d">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5"/>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d">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4331.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43</cp:revision>
  <dcterms:created xsi:type="dcterms:W3CDTF">2021-04-15T01:34:00Z</dcterms:created>
  <dcterms:modified xsi:type="dcterms:W3CDTF">2021-04-16T02:29:00Z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