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19" w:rsidRDefault="00BB17C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#113bis-e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:rsidR="008B6819" w:rsidRDefault="00BB17C8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>Online, April 12 – April 20, 2021</w:t>
      </w:r>
      <w:r>
        <w:rPr>
          <w:rFonts w:ascii="Arial" w:eastAsia="Malgun Gothic" w:hAnsi="Arial"/>
          <w:b/>
          <w:sz w:val="24"/>
        </w:rPr>
        <w:tab/>
      </w:r>
    </w:p>
    <w:p w:rsidR="008B6819" w:rsidRDefault="008B6819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:rsidR="008B6819" w:rsidRDefault="00BB17C8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:rsidR="008B6819" w:rsidRDefault="00BB17C8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[AT113bis-e][009][NR15] UE caps BCS EN-DC (Huawei)</w:t>
      </w:r>
    </w:p>
    <w:p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:rsidR="008B6819" w:rsidRDefault="00BB17C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:rsidR="008B6819" w:rsidRDefault="00BB17C8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discussion.</w:t>
      </w:r>
    </w:p>
    <w:p w:rsidR="008B6819" w:rsidRDefault="00BB17C8">
      <w:pPr>
        <w:tabs>
          <w:tab w:val="left" w:pos="1619"/>
        </w:tabs>
        <w:spacing w:before="40" w:after="0" w:line="240" w:lineRule="auto"/>
        <w:ind w:left="1619" w:hanging="360"/>
        <w:jc w:val="left"/>
        <w:rPr>
          <w:rFonts w:ascii="Arial" w:eastAsia="MS Mincho" w:hAnsi="Arial"/>
          <w:b/>
          <w:szCs w:val="24"/>
          <w:lang w:eastAsia="en-GB"/>
        </w:rPr>
      </w:pPr>
      <w:r>
        <w:rPr>
          <w:rFonts w:ascii="Arial" w:eastAsia="MS Mincho" w:hAnsi="Arial"/>
          <w:b/>
          <w:szCs w:val="24"/>
          <w:lang w:eastAsia="en-GB"/>
        </w:rPr>
        <w:t>[AT113bis-e][009][NR15] UE caps BCS EN-DC (Huawei)</w:t>
      </w:r>
    </w:p>
    <w:p w:rsidR="008B6819" w:rsidRDefault="00BB17C8">
      <w:pPr>
        <w:tabs>
          <w:tab w:val="left" w:pos="1622"/>
        </w:tabs>
        <w:spacing w:after="0" w:line="240" w:lineRule="auto"/>
        <w:ind w:left="1619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START ONLY AFTER ON-line Monday</w:t>
      </w:r>
    </w:p>
    <w:p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</w:r>
      <w:r>
        <w:rPr>
          <w:rFonts w:ascii="Arial" w:eastAsia="MS Mincho" w:hAnsi="Arial"/>
          <w:szCs w:val="24"/>
          <w:lang w:eastAsia="en-GB"/>
        </w:rPr>
        <w:t xml:space="preserve">Scope: Taking into account on-line agreements, Treat R2-2104025, R2-2103061, R2-2104030, R2-2104212, R2-2104213, R2-2104214, R2-2104026, R2-2104027, R2-2104028, </w:t>
      </w:r>
    </w:p>
    <w:p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Intended outco</w:t>
      </w:r>
      <w:r>
        <w:rPr>
          <w:rFonts w:ascii="Arial" w:eastAsia="MS Mincho" w:hAnsi="Arial"/>
          <w:szCs w:val="24"/>
          <w:lang w:eastAsia="en-GB"/>
        </w:rPr>
        <w:t>me: Report and Agreed-in-principle CRs, Approved LS if agreeable.</w:t>
      </w:r>
    </w:p>
    <w:p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Deadline: Schedule A</w:t>
      </w:r>
    </w:p>
    <w:p w:rsidR="008B6819" w:rsidRDefault="008B6819">
      <w:pPr>
        <w:pStyle w:val="Doc-text2"/>
        <w:ind w:left="0" w:firstLine="0"/>
        <w:rPr>
          <w:b/>
        </w:rPr>
      </w:pPr>
    </w:p>
    <w:p w:rsidR="008B6819" w:rsidRDefault="00BB17C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8B6819">
        <w:tc>
          <w:tcPr>
            <w:tcW w:w="3510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Email</w:t>
            </w: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naveen.palle@apple.com</w:t>
            </w: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bCs/>
                <w:sz w:val="21"/>
                <w:szCs w:val="21"/>
                <w:lang w:val="en-US"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bCs/>
                <w:sz w:val="21"/>
                <w:szCs w:val="21"/>
                <w:lang w:val="en-US" w:eastAsia="zh-CN"/>
              </w:rPr>
              <w:t>li.wenting@zte.com.cn</w:t>
            </w:r>
          </w:p>
        </w:tc>
      </w:tr>
      <w:tr w:rsidR="008B6819">
        <w:trPr>
          <w:trHeight w:val="90"/>
        </w:trPr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</w:tbl>
    <w:p w:rsidR="008B6819" w:rsidRDefault="008B6819">
      <w:pPr>
        <w:rPr>
          <w:lang w:eastAsia="zh-CN"/>
        </w:rPr>
      </w:pPr>
    </w:p>
    <w:p w:rsidR="008B6819" w:rsidRDefault="00BB17C8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:rsidR="008B6819" w:rsidRDefault="00BB17C8">
      <w:pPr>
        <w:pStyle w:val="1"/>
        <w:numPr>
          <w:ilvl w:val="0"/>
          <w:numId w:val="10"/>
        </w:numPr>
        <w:rPr>
          <w:lang w:eastAsia="zh-CN"/>
        </w:rPr>
      </w:pPr>
      <w:bookmarkStart w:id="1" w:name="_GoBack"/>
      <w:bookmarkEnd w:id="1"/>
      <w:r>
        <w:rPr>
          <w:rFonts w:eastAsia="宋体" w:cs="Arial"/>
          <w:lang w:eastAsia="zh-CN"/>
        </w:rPr>
        <w:lastRenderedPageBreak/>
        <w:t>Discussion (Phase 1)</w:t>
      </w:r>
    </w:p>
    <w:p w:rsidR="008B6819" w:rsidRDefault="00BB17C8">
      <w:pPr>
        <w:pStyle w:val="20"/>
        <w:numPr>
          <w:ilvl w:val="1"/>
          <w:numId w:val="10"/>
        </w:numPr>
        <w:rPr>
          <w:lang w:eastAsia="zh-CN"/>
        </w:rPr>
      </w:pPr>
      <w:r>
        <w:t xml:space="preserve">Clarification </w:t>
      </w:r>
      <w:r>
        <w:t>on the BCS and its fallback</w:t>
      </w:r>
    </w:p>
    <w:p w:rsidR="008B6819" w:rsidRDefault="00BB17C8">
      <w:pPr>
        <w:pStyle w:val="Doc-title"/>
      </w:pPr>
      <w:hyperlink r:id="rId12" w:tooltip="D:Documents3GPPtsg_ranWG2TSGR2_113bis-eDocsR2-2104025.zip" w:history="1">
        <w:r>
          <w:rPr>
            <w:rStyle w:val="af5"/>
          </w:rPr>
          <w:t>R2-2104025</w:t>
        </w:r>
      </w:hyperlink>
      <w:r>
        <w:tab/>
        <w:t>Discussion on BCS of a fallback band combination</w:t>
      </w:r>
      <w:r>
        <w:tab/>
        <w:t>Huawei, H</w:t>
      </w:r>
      <w:r>
        <w:t>iSilicon</w:t>
      </w:r>
      <w:r>
        <w:tab/>
        <w:t>discussion</w:t>
      </w:r>
      <w:r>
        <w:tab/>
        <w:t>Rel-15</w:t>
      </w:r>
      <w:r>
        <w:tab/>
        <w:t>NR_newRAT-Core</w:t>
      </w:r>
    </w:p>
    <w:p w:rsidR="008B6819" w:rsidRDefault="00BB17C8">
      <w:pPr>
        <w:pStyle w:val="Doc-title"/>
      </w:pPr>
      <w:hyperlink r:id="rId13" w:tooltip="D:Documents3GPPtsg_ranWG2TSGR2_113bis-eDocsR2-2104212.zip" w:history="1">
        <w:r>
          <w:rPr>
            <w:rStyle w:val="af5"/>
          </w:rPr>
          <w:t>R2-2104212</w:t>
        </w:r>
      </w:hyperlink>
      <w:r>
        <w:tab/>
        <w:t>Further Clarification on the supportedBandwi</w:t>
      </w:r>
      <w:r>
        <w:t>dthCombinationSet</w:t>
      </w:r>
      <w:r>
        <w:tab/>
        <w:t>ZTE Corporation, Sanechips</w:t>
      </w:r>
      <w:r>
        <w:tab/>
        <w:t>discussion</w:t>
      </w:r>
      <w:r>
        <w:tab/>
        <w:t>Rel-15</w:t>
      </w:r>
      <w:r>
        <w:tab/>
        <w:t>NG_RAN_PRN-Core</w:t>
      </w:r>
    </w:p>
    <w:p w:rsidR="008B6819" w:rsidRDefault="008B6819">
      <w:pPr>
        <w:rPr>
          <w:lang w:eastAsia="zh-CN"/>
        </w:rPr>
      </w:pPr>
    </w:p>
    <w:p w:rsidR="008B6819" w:rsidRDefault="00BB17C8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>3.1.1 BCS of a fallback band combination (online)</w:t>
      </w:r>
    </w:p>
    <w:p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Companies are invited to provide the comments directly to the draft LS (once available).</w:t>
      </w:r>
    </w:p>
    <w:p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:rsidR="008B6819" w:rsidRDefault="00BB17C8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3.1.2 Intra-band (NG)EN-DC/NE-DC BC </w:t>
      </w:r>
      <w:r>
        <w:rPr>
          <w:rFonts w:eastAsia="等线"/>
          <w:lang w:eastAsia="zh-CN"/>
        </w:rPr>
        <w:t>with only single NR carrier</w:t>
      </w:r>
    </w:p>
    <w:p w:rsidR="008B6819" w:rsidRDefault="00BB17C8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>
        <w:tc>
          <w:tcPr>
            <w:tcW w:w="9631" w:type="dxa"/>
          </w:tcPr>
          <w:p w:rsidR="008B6819" w:rsidRDefault="00BB17C8">
            <w:pPr>
              <w:rPr>
                <w:rFonts w:ascii="CG Times (WN)" w:hAnsi="CG Times (WN)"/>
                <w:lang w:eastAsia="zh-CN"/>
              </w:rPr>
            </w:pPr>
            <w:r>
              <w:rPr>
                <w:rFonts w:ascii="CG Times (WN)" w:hAnsi="CG Times (WN)"/>
                <w:lang w:eastAsia="zh-CN"/>
              </w:rPr>
              <w:t xml:space="preserve">Observation 1: Based on the current field description the BCS for the Intra-band Part of a “Intra-band (NG)EN-DC/NE-DC BC with LTE inter-band CA and NR single carrier” shall be reported in the </w:t>
            </w:r>
            <w:r>
              <w:rPr>
                <w:rFonts w:ascii="CG Times (WN)" w:hAnsi="CG Times (WN)"/>
                <w:i/>
                <w:lang w:eastAsia="zh-CN"/>
              </w:rPr>
              <w:t>supportedBandwidthCombinationSetIntraENDC</w:t>
            </w:r>
            <w:r>
              <w:rPr>
                <w:rFonts w:ascii="CG Times (WN)" w:hAnsi="CG Times (WN)"/>
                <w:lang w:eastAsia="zh-CN"/>
              </w:rPr>
              <w:t>.</w:t>
            </w:r>
          </w:p>
          <w:p w:rsidR="008B6819" w:rsidRDefault="00BB17C8">
            <w:pPr>
              <w:rPr>
                <w:rFonts w:ascii="CG Times (WN)" w:hAnsi="CG Times (WN)"/>
                <w:lang w:eastAsia="zh-CN"/>
              </w:rPr>
            </w:pPr>
            <w:r>
              <w:rPr>
                <w:rFonts w:ascii="CG Times (WN)" w:hAnsi="CG Times (WN)"/>
                <w:lang w:eastAsia="zh-CN"/>
              </w:rPr>
              <w:t xml:space="preserve">Observation 2: The </w:t>
            </w:r>
            <w:r>
              <w:rPr>
                <w:rFonts w:ascii="CG Times (WN)" w:hAnsi="CG Times (WN)"/>
                <w:i/>
                <w:lang w:eastAsia="zh-CN"/>
              </w:rPr>
              <w:t>s</w:t>
            </w:r>
            <w:r>
              <w:rPr>
                <w:rFonts w:ascii="CG Times (WN)" w:hAnsi="CG Times (WN)"/>
                <w:i/>
                <w:lang w:eastAsia="zh-CN"/>
              </w:rPr>
              <w:t>upportedBandwidthCombinationSetIntraENDC</w:t>
            </w:r>
            <w:r>
              <w:rPr>
                <w:rFonts w:ascii="CG Times (WN)" w:hAnsi="CG Times (WN)"/>
                <w:lang w:eastAsia="zh-CN"/>
              </w:rPr>
              <w:t xml:space="preserve"> was introduced for the case that can’t be covered by </w:t>
            </w:r>
            <w:r>
              <w:rPr>
                <w:rFonts w:ascii="CG Times (WN)" w:hAnsi="CG Times (WN)"/>
                <w:i/>
                <w:lang w:eastAsia="zh-CN"/>
              </w:rPr>
              <w:t>supportedBandwidthCombinationSet</w:t>
            </w:r>
            <w:r>
              <w:rPr>
                <w:rFonts w:ascii="CG Times (WN)" w:hAnsi="CG Times (WN)"/>
                <w:lang w:eastAsia="zh-CN"/>
              </w:rPr>
              <w:t>. From this point of view, the BCS for the Intra-band Part of a “Intra-band (NG)EN-DC/NE-DC BC with LTE inter-band CA and NR singl</w:t>
            </w:r>
            <w:r>
              <w:rPr>
                <w:rFonts w:ascii="CG Times (WN)" w:hAnsi="CG Times (WN)"/>
                <w:lang w:eastAsia="zh-CN"/>
              </w:rPr>
              <w:t xml:space="preserve">e carrier” shall be reported in the </w:t>
            </w:r>
            <w:r>
              <w:rPr>
                <w:rFonts w:ascii="CG Times (WN)" w:hAnsi="CG Times (WN)"/>
                <w:i/>
                <w:lang w:eastAsia="zh-CN"/>
              </w:rPr>
              <w:t>supportedBandwidthCombinationSet</w:t>
            </w:r>
            <w:r>
              <w:rPr>
                <w:rFonts w:ascii="CG Times (WN)" w:hAnsi="CG Times (WN)"/>
                <w:lang w:eastAsia="zh-CN"/>
              </w:rPr>
              <w:t>.</w:t>
            </w:r>
          </w:p>
          <w:p w:rsidR="008B6819" w:rsidRDefault="00BB17C8">
            <w:pPr>
              <w:rPr>
                <w:rFonts w:ascii="CG Times (WN)" w:hAnsi="CG Times (WN)"/>
                <w:lang w:eastAsia="zh-CN"/>
              </w:rPr>
            </w:pPr>
            <w:r>
              <w:rPr>
                <w:rFonts w:ascii="CG Times (WN)" w:hAnsi="CG Times (WN)"/>
                <w:lang w:eastAsia="zh-CN"/>
              </w:rPr>
              <w:t>Proposal 1: Ran2 to confirm which capability element (</w:t>
            </w:r>
            <w:r>
              <w:rPr>
                <w:rFonts w:ascii="CG Times (WN)" w:hAnsi="CG Times (WN)"/>
                <w:i/>
                <w:lang w:eastAsia="zh-CN"/>
              </w:rPr>
              <w:t>SupportedBandwidthCombinationSet</w:t>
            </w:r>
            <w:r>
              <w:rPr>
                <w:rFonts w:ascii="CG Times (WN)" w:hAnsi="CG Times (WN)"/>
                <w:lang w:eastAsia="zh-CN"/>
              </w:rPr>
              <w:t xml:space="preserve"> or </w:t>
            </w:r>
            <w:r>
              <w:rPr>
                <w:rFonts w:ascii="CG Times (WN)" w:hAnsi="CG Times (WN)"/>
                <w:i/>
                <w:lang w:eastAsia="zh-CN"/>
              </w:rPr>
              <w:t>supportedBandwidthCombinationSetIntraENDC</w:t>
            </w:r>
            <w:r>
              <w:rPr>
                <w:rFonts w:ascii="CG Times (WN)" w:hAnsi="CG Times (WN)"/>
                <w:lang w:eastAsia="zh-CN"/>
              </w:rPr>
              <w:t>) shall be adopted to report the intra-band Part of “In</w:t>
            </w:r>
            <w:r>
              <w:rPr>
                <w:rFonts w:ascii="CG Times (WN)" w:hAnsi="CG Times (WN)"/>
                <w:lang w:eastAsia="zh-CN"/>
              </w:rPr>
              <w:t>tra-band (NG)EN-DC/NE-DC BC with LTE inter-band CA and NR single carrier”.</w:t>
            </w:r>
          </w:p>
          <w:p w:rsidR="008B6819" w:rsidRDefault="00BB17C8">
            <w:pPr>
              <w:rPr>
                <w:rFonts w:ascii="CG Times (WN)" w:hAnsi="CG Times (WN)"/>
                <w:lang w:val="en-US" w:eastAsia="zh-CN"/>
              </w:rPr>
            </w:pPr>
            <w:r>
              <w:rPr>
                <w:rFonts w:ascii="CG Times (WN)" w:hAnsi="CG Times (WN)"/>
                <w:lang w:eastAsia="zh-CN"/>
              </w:rPr>
              <w:t xml:space="preserve">Proposal 1.1: If RAN2 confirm that the </w:t>
            </w:r>
            <w:r>
              <w:rPr>
                <w:rFonts w:ascii="CG Times (WN)" w:hAnsi="CG Times (WN)"/>
                <w:i/>
                <w:lang w:eastAsia="zh-CN"/>
              </w:rPr>
              <w:t>SupportedBandwidthCombinationSet</w:t>
            </w:r>
            <w:r>
              <w:rPr>
                <w:rFonts w:ascii="CG Times (WN)" w:hAnsi="CG Times (WN)"/>
                <w:lang w:eastAsia="zh-CN"/>
              </w:rPr>
              <w:t xml:space="preserve"> shall be reported, agree the related change in the draft CR [5][6]</w:t>
            </w:r>
          </w:p>
        </w:tc>
      </w:tr>
    </w:tbl>
    <w:p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:rsidR="008B6819" w:rsidRDefault="00BB17C8">
      <w:pPr>
        <w:widowControl w:val="0"/>
        <w:spacing w:after="160"/>
        <w:jc w:val="left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Q1-1 Which capability element (</w:t>
      </w:r>
      <w:r>
        <w:rPr>
          <w:rFonts w:ascii="CG Times (WN)" w:eastAsia="等线" w:hAnsi="CG Times (WN)"/>
          <w:b/>
          <w:bCs/>
          <w:i/>
          <w:sz w:val="21"/>
          <w:szCs w:val="21"/>
          <w:lang w:eastAsia="zh-CN"/>
        </w:rPr>
        <w:t>Supported</w:t>
      </w:r>
      <w:r>
        <w:rPr>
          <w:rFonts w:ascii="CG Times (WN)" w:eastAsia="等线" w:hAnsi="CG Times (WN)"/>
          <w:b/>
          <w:bCs/>
          <w:i/>
          <w:sz w:val="21"/>
          <w:szCs w:val="21"/>
          <w:lang w:eastAsia="zh-CN"/>
        </w:rPr>
        <w:t>BandwidthCombinationSet</w:t>
      </w: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 or </w:t>
      </w:r>
      <w:r>
        <w:rPr>
          <w:rFonts w:ascii="CG Times (WN)" w:eastAsia="等线" w:hAnsi="CG Times (WN)"/>
          <w:b/>
          <w:bCs/>
          <w:i/>
          <w:sz w:val="21"/>
          <w:szCs w:val="21"/>
          <w:lang w:eastAsia="zh-CN"/>
        </w:rPr>
        <w:t>supportedBandwidthCombinationSetIntraENDC</w:t>
      </w: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) shall be adopted to report the intra-band Part of “Intra-band (NG)EN-DC/NE-DC BC with LTE inter-band CA and NR single carrier”.</w:t>
      </w: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2095"/>
        <w:gridCol w:w="4131"/>
        <w:gridCol w:w="3631"/>
      </w:tblGrid>
      <w:tr w:rsidR="008B6819">
        <w:tc>
          <w:tcPr>
            <w:tcW w:w="106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095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i/>
                <w:sz w:val="22"/>
                <w:szCs w:val="22"/>
                <w:lang w:eastAsia="ja-JP"/>
              </w:rPr>
              <w:t>SupportedBandwidthCombinationSet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 xml:space="preserve"> or </w:t>
            </w:r>
            <w:r>
              <w:rPr>
                <w:rFonts w:ascii="CG Times (WN)" w:eastAsiaTheme="minorEastAsia" w:hAnsi="CG Times (WN)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</w:p>
        </w:tc>
        <w:tc>
          <w:tcPr>
            <w:tcW w:w="184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06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095" w:type="pct"/>
          </w:tcPr>
          <w:p w:rsidR="008B6819" w:rsidRDefault="00BB17C8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 w:val="22"/>
                <w:szCs w:val="22"/>
                <w:lang w:eastAsia="zh-CN"/>
              </w:rPr>
              <w:t xml:space="preserve">We are not yet sure about the issue, but our view is that with NR single carrier, there is no need for NR part of BCS and so is </w:t>
            </w:r>
            <w:r>
              <w:rPr>
                <w:rFonts w:ascii="CG Times (WN)" w:eastAsia="等线" w:hAnsi="CG Times (WN)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ascii="CG Times (WN)" w:eastAsia="等线" w:hAnsi="CG Times (WN)"/>
                <w:sz w:val="22"/>
                <w:szCs w:val="22"/>
                <w:lang w:eastAsia="zh-CN"/>
              </w:rPr>
              <w:t>sufficient…?</w:t>
            </w: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rPr>
          <w:trHeight w:val="90"/>
        </w:trPr>
        <w:tc>
          <w:tcPr>
            <w:tcW w:w="106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b/>
                <w:bCs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spacing w:after="0" w:line="276" w:lineRule="auto"/>
              <w:rPr>
                <w:rFonts w:ascii="CG Times (WN)" w:eastAsia="等线" w:hAnsi="CG Times (WN)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等线" w:hAnsi="CG Times (WN)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</w:p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iCs/>
                <w:sz w:val="21"/>
                <w:szCs w:val="21"/>
                <w:lang w:val="en-US" w:eastAsia="zh-CN"/>
              </w:rPr>
            </w:pPr>
          </w:p>
          <w:p w:rsidR="008B6819" w:rsidRDefault="008B6819">
            <w:pPr>
              <w:spacing w:after="0" w:line="276" w:lineRule="auto"/>
              <w:rPr>
                <w:rFonts w:ascii="CG Times (WN)" w:hAnsi="CG Times (WN)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rFonts w:ascii="CG Times (WN)" w:hAnsi="CG Times (WN)"/>
                <w:sz w:val="21"/>
                <w:szCs w:val="21"/>
                <w:lang w:val="en-US" w:eastAsia="zh-CN"/>
              </w:rPr>
            </w:pP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 xml:space="preserve">@Apple  We share the same view that for the case of  </w:t>
            </w:r>
            <w:r>
              <w:rPr>
                <w:rFonts w:ascii="CG Times (WN)" w:eastAsia="等线" w:hAnsi="CG Times (WN)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ascii="CG Times (WN)" w:eastAsia="等线" w:hAnsi="CG Times (WN)"/>
                <w:sz w:val="21"/>
                <w:szCs w:val="21"/>
                <w:lang w:eastAsia="zh-CN"/>
              </w:rPr>
              <w:t>Intra-band (NG)EN-DC/NE-DC BC with LTE inter-band CA and NR single carrier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”</w:t>
            </w: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 xml:space="preserve">, there is no need for NR part of BCS so the </w:t>
            </w:r>
            <w:r>
              <w:rPr>
                <w:rFonts w:ascii="CG Times (WN)" w:eastAsia="等线" w:hAnsi="CG Times (WN)"/>
                <w:b/>
                <w:bCs/>
                <w:i/>
                <w:sz w:val="21"/>
                <w:szCs w:val="21"/>
                <w:lang w:eastAsia="zh-CN"/>
              </w:rPr>
              <w:lastRenderedPageBreak/>
              <w:t xml:space="preserve">SupportedBandwidthCombinationSet </w:t>
            </w:r>
            <w:r>
              <w:rPr>
                <w:rFonts w:ascii="CG Times (WN)" w:eastAsia="等线" w:hAnsi="CG Times (WN)" w:hint="eastAsia"/>
                <w:iCs/>
                <w:sz w:val="21"/>
                <w:szCs w:val="21"/>
                <w:lang w:val="en-US" w:eastAsia="zh-CN"/>
              </w:rPr>
              <w:t xml:space="preserve"> is sufficient, which means the UE shall report the BCS for the intra-band EN-DC part in the </w:t>
            </w:r>
            <w:r>
              <w:rPr>
                <w:rFonts w:ascii="CG Times (WN)" w:eastAsia="等线" w:hAnsi="CG Times (WN)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ascii="CG Times (WN)" w:eastAsia="等线" w:hAnsi="CG Times (WN)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G Times (WN)" w:eastAsia="等线" w:hAnsi="CG Times (WN)" w:hint="eastAsia"/>
                <w:iCs/>
                <w:sz w:val="21"/>
                <w:szCs w:val="21"/>
                <w:lang w:val="en-US" w:eastAsia="zh-CN"/>
              </w:rPr>
              <w:t xml:space="preserve">instead of the </w:t>
            </w:r>
            <w:r>
              <w:rPr>
                <w:rFonts w:ascii="CG Times (WN)" w:eastAsiaTheme="minorEastAsia" w:hAnsi="CG Times (WN)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r>
              <w:rPr>
                <w:rFonts w:ascii="CG Times (WN)" w:hAnsi="CG Times (WN)"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.  </w:t>
            </w:r>
          </w:p>
          <w:p w:rsidR="008B6819" w:rsidRDefault="008B6819">
            <w:pPr>
              <w:spacing w:after="0" w:line="276" w:lineRule="auto"/>
              <w:rPr>
                <w:rFonts w:ascii="CG Times (WN)" w:hAnsi="CG Times (WN)"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rFonts w:ascii="CG Times (WN)" w:hAnsi="CG Times (WN)"/>
                <w:iCs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iCs/>
                <w:sz w:val="22"/>
                <w:szCs w:val="22"/>
                <w:lang w:val="en-US" w:eastAsia="zh-CN"/>
              </w:rPr>
              <w:t xml:space="preserve">Furthermore, the original intention of the </w:t>
            </w:r>
            <w:r>
              <w:rPr>
                <w:rFonts w:ascii="CG Times (WN)" w:hAnsi="CG Times (WN)"/>
                <w:iCs/>
                <w:sz w:val="22"/>
                <w:szCs w:val="22"/>
                <w:lang w:val="en-US" w:eastAsia="zh-CN"/>
              </w:rPr>
              <w:t>“</w:t>
            </w:r>
            <w:r>
              <w:rPr>
                <w:rFonts w:ascii="CG Times (WN)" w:eastAsiaTheme="minorEastAsia" w:hAnsi="CG Times (WN)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r>
              <w:rPr>
                <w:rFonts w:ascii="CG Times (WN)" w:hAnsi="CG Times (WN)"/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ascii="CG Times (WN)" w:hAnsi="CG Times (WN)" w:hint="eastAsia"/>
                <w:iCs/>
                <w:sz w:val="22"/>
                <w:szCs w:val="22"/>
                <w:lang w:val="en-US" w:eastAsia="zh-CN"/>
              </w:rPr>
              <w:t xml:space="preserve"> was introduced to cover the cases that can</w:t>
            </w:r>
            <w:r>
              <w:rPr>
                <w:rFonts w:ascii="CG Times (WN)" w:hAnsi="CG Times (WN)"/>
                <w:iCs/>
                <w:sz w:val="22"/>
                <w:szCs w:val="22"/>
                <w:lang w:val="en-US" w:eastAsia="zh-CN"/>
              </w:rPr>
              <w:t>’</w:t>
            </w:r>
            <w:r>
              <w:rPr>
                <w:rFonts w:ascii="CG Times (WN)" w:hAnsi="CG Times (WN)" w:hint="eastAsia"/>
                <w:iCs/>
                <w:sz w:val="22"/>
                <w:szCs w:val="22"/>
                <w:lang w:val="en-US" w:eastAsia="zh-CN"/>
              </w:rPr>
              <w:t xml:space="preserve">t be covered by the </w:t>
            </w:r>
            <w:r>
              <w:rPr>
                <w:rFonts w:ascii="CG Times (WN)" w:hAnsi="CG Times (WN)"/>
                <w:iCs/>
                <w:sz w:val="22"/>
                <w:szCs w:val="22"/>
                <w:lang w:val="en-US" w:eastAsia="zh-CN"/>
              </w:rPr>
              <w:t>“</w:t>
            </w:r>
            <w:r>
              <w:rPr>
                <w:rFonts w:ascii="CG Times (WN)" w:eastAsia="等线" w:hAnsi="CG Times (WN)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ascii="CG Times (WN)" w:eastAsia="等线" w:hAnsi="CG Times (WN)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G Times (WN)" w:hAnsi="CG Times (WN)"/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ascii="CG Times (WN)" w:hAnsi="CG Times (WN)" w:hint="eastAsia"/>
                <w:iCs/>
                <w:sz w:val="22"/>
                <w:szCs w:val="22"/>
                <w:lang w:val="en-US" w:eastAsia="zh-CN"/>
              </w:rPr>
              <w:t xml:space="preserve">, but for the case of  </w:t>
            </w:r>
            <w:r>
              <w:rPr>
                <w:rFonts w:ascii="CG Times (WN)" w:hAnsi="CG Times (WN)"/>
                <w:iCs/>
                <w:sz w:val="22"/>
                <w:szCs w:val="22"/>
                <w:lang w:val="en-US" w:eastAsia="zh-CN"/>
              </w:rPr>
              <w:t>“</w:t>
            </w:r>
            <w:r>
              <w:rPr>
                <w:rFonts w:ascii="CG Times (WN)" w:eastAsia="等线" w:hAnsi="CG Times (WN)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ascii="CG Times (WN)" w:eastAsia="等线" w:hAnsi="CG Times (WN)"/>
                <w:sz w:val="21"/>
                <w:szCs w:val="21"/>
                <w:lang w:eastAsia="zh-CN"/>
              </w:rPr>
              <w:t>Intra-band (NG)EN-DC/NE-DC BC with LTE inter-band CA and NR single carrier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”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>, as described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 xml:space="preserve"> above, it can be covered by 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CG Times (WN)" w:eastAsia="等线" w:hAnsi="CG Times (WN)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ascii="CG Times (WN)" w:eastAsia="等线" w:hAnsi="CG Times (WN)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”</w:t>
            </w:r>
          </w:p>
          <w:p w:rsidR="008B6819" w:rsidRDefault="008B6819">
            <w:pPr>
              <w:spacing w:after="0" w:line="276" w:lineRule="auto"/>
              <w:rPr>
                <w:rFonts w:ascii="CG Times (WN)" w:hAnsi="CG Times (WN)"/>
                <w:iCs/>
                <w:sz w:val="22"/>
                <w:szCs w:val="22"/>
                <w:lang w:val="en-US" w:eastAsia="zh-CN"/>
              </w:rPr>
            </w:pPr>
          </w:p>
          <w:p w:rsidR="008B6819" w:rsidRDefault="008B6819">
            <w:pPr>
              <w:spacing w:after="0" w:line="276" w:lineRule="auto"/>
              <w:rPr>
                <w:rFonts w:ascii="CG Times (WN)" w:hAnsi="CG Times (WN)"/>
                <w:iCs/>
                <w:sz w:val="22"/>
                <w:szCs w:val="22"/>
                <w:lang w:val="en-US" w:eastAsia="zh-CN"/>
              </w:rPr>
            </w:pPr>
          </w:p>
          <w:p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</w:pPr>
            <w:r>
              <w:rPr>
                <w:rFonts w:ascii="CG Times (WN)" w:hAnsi="CG Times (WN)" w:hint="eastAsia"/>
                <w:iCs/>
                <w:sz w:val="22"/>
                <w:szCs w:val="22"/>
                <w:lang w:val="en-US" w:eastAsia="zh-CN"/>
              </w:rPr>
              <w:t>Then back to the current spec,</w:t>
            </w:r>
            <w:r>
              <w:rPr>
                <w:rFonts w:ascii="CG Times (WN)" w:eastAsia="等线" w:hAnsi="CG Times (WN)" w:hint="eastAsia"/>
                <w:iCs/>
                <w:sz w:val="21"/>
                <w:szCs w:val="21"/>
                <w:lang w:val="en-US" w:eastAsia="zh-CN"/>
              </w:rPr>
              <w:t xml:space="preserve"> in the </w:t>
            </w:r>
            <w:r>
              <w:rPr>
                <w:rFonts w:ascii="CG Times (WN)" w:eastAsia="等线" w:hAnsi="CG Times (WN)"/>
                <w:iCs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CG Times (WN)" w:eastAsiaTheme="minorEastAsia" w:hAnsi="CG Times (WN)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r>
              <w:rPr>
                <w:rFonts w:ascii="CG Times (WN)" w:eastAsia="等线" w:hAnsi="CG Times (WN)"/>
                <w:iCs/>
                <w:sz w:val="21"/>
                <w:szCs w:val="21"/>
                <w:lang w:val="en-US" w:eastAsia="zh-CN"/>
              </w:rPr>
              <w:t>”</w:t>
            </w:r>
            <w:r>
              <w:rPr>
                <w:rFonts w:ascii="CG Times (WN)" w:eastAsia="等线" w:hAnsi="CG Times (WN)" w:hint="eastAsia"/>
                <w:iCs/>
                <w:sz w:val="21"/>
                <w:szCs w:val="21"/>
                <w:lang w:val="en-US" w:eastAsia="zh-CN"/>
              </w:rPr>
              <w:t xml:space="preserve">, it said 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ab/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en-GB"/>
              </w:rPr>
              <w:t>It is mandatory if the band combination is an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 xml:space="preserve"> intra-band (NG)EN-DC/NE-DC 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en-GB"/>
              </w:rPr>
              <w:t>combination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en-GB"/>
              </w:rPr>
              <w:t>supporting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en-GB"/>
              </w:rPr>
              <w:t xml:space="preserve"> both UL and DL intra-band (NG)EN-DC/NE-DC parts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 xml:space="preserve"> with additional inter-band </w:t>
            </w:r>
            <w:r>
              <w:rPr>
                <w:rFonts w:ascii="CG Times (WN)" w:eastAsia="等线" w:hAnsi="CG Times (WN)" w:hint="eastAsia"/>
                <w:color w:val="FF0000"/>
                <w:sz w:val="21"/>
                <w:szCs w:val="21"/>
                <w:lang w:val="en-US" w:eastAsia="zh-CN"/>
              </w:rPr>
              <w:t>NR/LTE CA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 xml:space="preserve"> component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en-GB"/>
              </w:rPr>
              <w:t>.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”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8B6819" w:rsidRDefault="00BB17C8">
            <w:pPr>
              <w:spacing w:after="0" w:line="276" w:lineRule="auto"/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iCs/>
                <w:sz w:val="21"/>
                <w:szCs w:val="21"/>
                <w:lang w:val="en-US" w:eastAsia="zh-CN"/>
              </w:rPr>
              <w:t>obviously, the</w:t>
            </w:r>
            <w:r>
              <w:rPr>
                <w:rFonts w:ascii="CG Times (WN)" w:hAnsi="CG Times (WN)" w:hint="eastAsia"/>
                <w:i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CG Times (WN)" w:eastAsia="等线" w:hAnsi="CG Times (WN)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ascii="CG Times (WN)" w:eastAsia="等线" w:hAnsi="CG Times (WN)"/>
                <w:sz w:val="21"/>
                <w:szCs w:val="21"/>
                <w:lang w:eastAsia="zh-CN"/>
              </w:rPr>
              <w:t xml:space="preserve">Intra-band (NG)EN-DC/NE-DC BC with LTE inter-band CA </w:t>
            </w:r>
            <w:r>
              <w:rPr>
                <w:rFonts w:ascii="CG Times (WN)" w:eastAsia="等线" w:hAnsi="CG Times (WN)"/>
                <w:color w:val="FF0000"/>
                <w:sz w:val="21"/>
                <w:szCs w:val="21"/>
                <w:lang w:eastAsia="zh-CN"/>
              </w:rPr>
              <w:t>and NR single carrie</w:t>
            </w:r>
            <w:r>
              <w:rPr>
                <w:rFonts w:ascii="CG Times (WN)" w:eastAsia="等线" w:hAnsi="CG Times (WN)"/>
                <w:sz w:val="21"/>
                <w:szCs w:val="21"/>
                <w:lang w:eastAsia="zh-CN"/>
              </w:rPr>
              <w:t>r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”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G Times (WN)" w:eastAsia="等线" w:hAnsi="CG Times (WN)" w:hint="eastAsia"/>
                <w:color w:val="FF0000"/>
                <w:sz w:val="21"/>
                <w:szCs w:val="21"/>
                <w:lang w:val="en-US" w:eastAsia="zh-CN"/>
              </w:rPr>
              <w:t>would be also mandatory</w:t>
            </w:r>
            <w:r>
              <w:rPr>
                <w:rFonts w:ascii="CG Times (WN)" w:eastAsia="等线" w:hAnsi="CG Times (WN)" w:hint="eastAsia"/>
                <w:color w:val="FF0000"/>
                <w:sz w:val="21"/>
                <w:szCs w:val="21"/>
                <w:lang w:val="en-US" w:eastAsia="zh-CN"/>
              </w:rPr>
              <w:t xml:space="preserve"> to report the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CG Times (WN)" w:eastAsiaTheme="minorEastAsia" w:hAnsi="CG Times (WN)"/>
                <w:i/>
                <w:sz w:val="22"/>
                <w:szCs w:val="22"/>
                <w:lang w:eastAsia="ja-JP"/>
              </w:rPr>
              <w:t>supportedBandwidthCombinationSetIntraENDC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’”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spacing w:after="0" w:line="276" w:lineRule="auto"/>
              <w:rPr>
                <w:rFonts w:ascii="CG Times (WN)" w:eastAsia="等线" w:hAnsi="CG Times (WN)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>That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’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>s why we want to have a clarification on this issue.</w:t>
            </w:r>
          </w:p>
          <w:p w:rsidR="008B6819" w:rsidRDefault="008B6819">
            <w:pPr>
              <w:spacing w:after="0" w:line="276" w:lineRule="auto"/>
              <w:rPr>
                <w:rFonts w:ascii="CG Times (WN)" w:eastAsiaTheme="minorEastAsia" w:hAnsi="CG Times (WN)"/>
                <w:sz w:val="21"/>
                <w:szCs w:val="21"/>
                <w:lang w:eastAsia="ja-JP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lang w:eastAsia="zh-CN"/>
        </w:rPr>
      </w:pPr>
    </w:p>
    <w:p w:rsidR="008B6819" w:rsidRDefault="00BB17C8">
      <w:pPr>
        <w:widowControl w:val="0"/>
        <w:spacing w:after="160"/>
        <w:jc w:val="left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Q1-2 Based on the Q1-1, do companies think any clarifications are needed in the specification?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08"/>
        <w:gridCol w:w="1610"/>
        <w:gridCol w:w="5795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If companies feel any additional clarification (using NOTE) is needed, we are ok with it.</w:t>
            </w:r>
          </w:p>
        </w:tc>
      </w:tr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ascii="CG Times (WN)" w:eastAsia="等线" w:hAnsi="CG Times (WN)"/>
                <w:b/>
                <w:bCs/>
                <w:i/>
                <w:sz w:val="21"/>
                <w:szCs w:val="21"/>
                <w:lang w:val="en-US" w:eastAsia="zh-CN"/>
              </w:rPr>
            </w:pP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 xml:space="preserve">As comment in the question 1,for the case of  </w:t>
            </w:r>
            <w:r>
              <w:rPr>
                <w:rFonts w:ascii="CG Times (WN)" w:eastAsia="等线" w:hAnsi="CG Times (WN)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ascii="CG Times (WN)" w:eastAsia="等线" w:hAnsi="CG Times (WN)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ascii="CG Times (WN)" w:eastAsia="等线" w:hAnsi="CG Times (WN)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”</w:t>
            </w: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ascii="CG Times (WN)" w:eastAsia="等线" w:hAnsi="CG Times (WN)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r>
              <w:rPr>
                <w:rFonts w:ascii="CG Times (WN)" w:eastAsia="等线" w:hAnsi="CG Times (WN)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ascii="CG Times (WN)" w:eastAsia="等线" w:hAnsi="CG Times (WN)" w:hint="eastAsia"/>
                <w:b/>
                <w:bCs/>
                <w:i/>
                <w:sz w:val="21"/>
                <w:szCs w:val="21"/>
                <w:lang w:val="en-US" w:eastAsia="zh-CN"/>
              </w:rPr>
              <w:t>.</w:t>
            </w:r>
          </w:p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b/>
                <w:bCs/>
                <w:i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spacing w:after="0" w:line="276" w:lineRule="auto"/>
              <w:rPr>
                <w:rFonts w:ascii="CG Times (WN)" w:eastAsia="等线" w:hAnsi="CG Times (WN)"/>
                <w:i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iCs/>
                <w:sz w:val="21"/>
                <w:szCs w:val="21"/>
                <w:lang w:val="en-US" w:eastAsia="zh-CN"/>
              </w:rPr>
              <w:t>Based on this, the current specification have 2 problems:</w:t>
            </w:r>
          </w:p>
          <w:p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ascii="CG Times (WN)" w:eastAsia="等线" w:hAnsi="CG Times (WN)"/>
                <w:i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iCs/>
                <w:sz w:val="21"/>
                <w:szCs w:val="21"/>
                <w:lang w:val="en-US" w:eastAsia="zh-CN"/>
              </w:rPr>
              <w:t xml:space="preserve">As comments in the question 1, the UE was required to report  </w:t>
            </w:r>
            <w:r>
              <w:rPr>
                <w:rFonts w:ascii="CG Times (WN)" w:eastAsiaTheme="minorEastAsia" w:hAnsi="CG Times (WN)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r>
              <w:rPr>
                <w:rFonts w:ascii="CG Times (WN)" w:hAnsi="CG Times (WN)"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CG Times (WN)" w:hAnsi="CG Times (WN)" w:hint="eastAsia"/>
                <w:iCs/>
                <w:sz w:val="22"/>
                <w:szCs w:val="22"/>
                <w:lang w:val="en-US" w:eastAsia="zh-CN"/>
              </w:rPr>
              <w:t xml:space="preserve">also for the case of </w:t>
            </w:r>
            <w:r>
              <w:rPr>
                <w:rFonts w:ascii="CG Times (WN)" w:eastAsia="等线" w:hAnsi="CG Times (WN)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ascii="CG Times (WN)" w:eastAsia="等线" w:hAnsi="CG Times (WN)"/>
                <w:sz w:val="21"/>
                <w:szCs w:val="21"/>
                <w:lang w:eastAsia="zh-CN"/>
              </w:rPr>
              <w:t xml:space="preserve">Intra-band (NG)EN-DC/NE-DC BC with LTE inter-band CA and </w:t>
            </w:r>
            <w:r>
              <w:rPr>
                <w:rFonts w:ascii="CG Times (WN)" w:eastAsia="等线" w:hAnsi="CG Times (WN)"/>
                <w:color w:val="FF0000"/>
                <w:sz w:val="21"/>
                <w:szCs w:val="21"/>
                <w:lang w:eastAsia="zh-CN"/>
              </w:rPr>
              <w:t>NR single carri</w:t>
            </w:r>
            <w:r>
              <w:rPr>
                <w:rFonts w:ascii="CG Times (WN)" w:eastAsia="等线" w:hAnsi="CG Times (WN)"/>
                <w:sz w:val="21"/>
                <w:szCs w:val="21"/>
                <w:lang w:eastAsia="zh-CN"/>
              </w:rPr>
              <w:t>er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”</w:t>
            </w: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>.</w:t>
            </w:r>
          </w:p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 w:val="21"/>
                <w:szCs w:val="21"/>
                <w:lang w:val="en-US" w:eastAsia="zh-CN"/>
              </w:rPr>
              <w:t>For the following 2 cases, as agreed in the last meeting:</w:t>
            </w:r>
          </w:p>
          <w:p w:rsidR="008B6819" w:rsidRDefault="00BB17C8">
            <w:pPr>
              <w:pStyle w:val="afe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en-GB"/>
              </w:rPr>
              <w:t>mandatory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supports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both UL and DL intra-band (NG)EN-DC/NE-DC parts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DC_1A-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(n)41AA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);</w:t>
            </w:r>
          </w:p>
          <w:p w:rsidR="008B6819" w:rsidRDefault="00BB17C8">
            <w:pPr>
              <w:pStyle w:val="afe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ja-JP"/>
              </w:rPr>
              <w:t>optiona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l 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doesn’t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suppor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UL in both the bands of the intra-band (NG)EN-DC/NE-DC UL part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_1A-(n)41A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A)</w:t>
            </w:r>
          </w:p>
          <w:p w:rsidR="008B6819" w:rsidRDefault="00BB17C8">
            <w:pPr>
              <w:spacing w:after="0" w:line="276" w:lineRule="auto"/>
              <w:rPr>
                <w:rFonts w:ascii="CG Times (WN)" w:eastAsia="等线" w:hAnsi="CG Times (WN)"/>
                <w:iCs/>
                <w:sz w:val="21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 xml:space="preserve">Thus </w:t>
            </w:r>
            <w:r>
              <w:rPr>
                <w:rFonts w:hint="eastAsia"/>
                <w:szCs w:val="21"/>
                <w:lang w:val="en-US" w:eastAsia="zh-CN"/>
              </w:rPr>
              <w:t xml:space="preserve">if RAN2 confirm that </w:t>
            </w: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G Times (WN)" w:eastAsia="等线" w:hAnsi="CG Times (WN)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ascii="CG Times (WN)" w:eastAsia="等线" w:hAnsi="CG Times (WN)"/>
                <w:sz w:val="21"/>
                <w:szCs w:val="21"/>
                <w:lang w:eastAsia="zh-CN"/>
              </w:rPr>
              <w:t xml:space="preserve">Intra-band (NG)EN-DC/NE-DC BC with </w:t>
            </w:r>
            <w:r>
              <w:rPr>
                <w:rFonts w:ascii="CG Times (WN)" w:eastAsia="等线" w:hAnsi="CG Times (WN)"/>
                <w:sz w:val="21"/>
                <w:szCs w:val="21"/>
                <w:lang w:eastAsia="zh-CN"/>
              </w:rPr>
              <w:t>LTE inter-band CA and</w:t>
            </w:r>
            <w:r>
              <w:rPr>
                <w:rFonts w:ascii="CG Times (WN)" w:eastAsia="等线" w:hAnsi="CG Times (WN)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ascii="CG Times (WN)" w:eastAsia="等线" w:hAnsi="CG Times (WN)"/>
                <w:sz w:val="21"/>
                <w:szCs w:val="21"/>
                <w:lang w:val="en-US" w:eastAsia="zh-CN"/>
              </w:rPr>
              <w:t>”</w:t>
            </w: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ascii="CG Times (WN)" w:eastAsia="等线" w:hAnsi="CG Times (WN)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r>
              <w:rPr>
                <w:rFonts w:ascii="CG Times (WN)" w:eastAsia="等线" w:hAnsi="CG Times (WN)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ascii="CG Times (WN)" w:eastAsia="等线" w:hAnsi="CG Times (WN)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ascii="CG Times (WN)" w:eastAsia="等线" w:hAnsi="CG Times (WN)" w:hint="eastAsia"/>
                <w:iCs/>
                <w:sz w:val="21"/>
                <w:szCs w:val="21"/>
                <w:lang w:val="en-US" w:eastAsia="zh-CN"/>
              </w:rPr>
              <w:t xml:space="preserve">the following clarification shall be added to the </w:t>
            </w:r>
            <w:r>
              <w:rPr>
                <w:rFonts w:ascii="CG Times (WN)" w:eastAsia="等线" w:hAnsi="CG Times (WN)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ascii="CG Times (WN)" w:eastAsia="等线" w:hAnsi="CG Times (WN)" w:hint="eastAsia"/>
                <w:iCs/>
                <w:sz w:val="21"/>
                <w:szCs w:val="21"/>
                <w:lang w:val="en-US" w:eastAsia="zh-CN"/>
              </w:rPr>
              <w:t xml:space="preserve">: (together with some other </w:t>
            </w:r>
            <w:r>
              <w:rPr>
                <w:rFonts w:ascii="CG Times (WN)" w:eastAsia="等线" w:hAnsi="CG Times (WN)" w:hint="eastAsia"/>
                <w:iCs/>
                <w:sz w:val="21"/>
                <w:szCs w:val="21"/>
                <w:lang w:val="en-US" w:eastAsia="zh-CN"/>
              </w:rPr>
              <w:t>minor modifications)</w:t>
            </w:r>
          </w:p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iCs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" w:author="ZTE(Wenting)" w:date="2021-04-02T13:06:00Z"/>
                <w:rFonts w:ascii="Arial" w:hAnsi="Arial" w:cs="Arial"/>
                <w:sz w:val="18"/>
                <w:szCs w:val="22"/>
                <w:lang w:val="en-US" w:eastAsia="zh-CN"/>
              </w:rPr>
            </w:pPr>
            <w:ins w:id="3" w:author="ZTE(Wenting)" w:date="2021-04-02T13:06:00Z"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>For the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intra-band (NG)EN-DC/NE-DC</w:t>
              </w:r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 xml:space="preserve"> BC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 xml:space="preserve"> with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additional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LTE CA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component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but no NR CA</w:t>
              </w:r>
            </w:ins>
          </w:p>
          <w:p w:rsidR="008B6819" w:rsidRDefault="00BB17C8">
            <w:pPr>
              <w:pStyle w:val="afe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4" w:author="ZTE(Wenting)" w:date="2021-04-02T13:06:00Z"/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ins w:id="5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>It is mandatory if</w:t>
              </w:r>
              <w:r>
                <w:rPr>
                  <w:rFonts w:ascii="Arial" w:hAnsi="Arial" w:cs="Arial"/>
                  <w:sz w:val="18"/>
                </w:rPr>
                <w:t xml:space="preserve"> it supports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both UL and DL intra-band (NG)EN-DC/NE-DC parts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</w:ins>
          </w:p>
          <w:p w:rsidR="008B6819" w:rsidRDefault="00BB17C8">
            <w:pPr>
              <w:pStyle w:val="afe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6" w:author="ZTE(Wenting)" w:date="2021-04-02T13:06:00Z"/>
                <w:rFonts w:ascii="Arial" w:eastAsiaTheme="minorEastAsia" w:hAnsi="Arial" w:cs="Arial"/>
                <w:sz w:val="18"/>
              </w:rPr>
            </w:pPr>
            <w:ins w:id="7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 xml:space="preserve">It is </w:t>
              </w:r>
              <w:r>
                <w:rPr>
                  <w:rFonts w:ascii="Arial" w:eastAsiaTheme="minorEastAsia" w:hAnsi="Arial" w:cs="Arial"/>
                  <w:kern w:val="2"/>
                  <w:sz w:val="18"/>
                  <w:lang w:eastAsia="ja-JP"/>
                </w:rPr>
                <w:t xml:space="preserve">optional </w:t>
              </w:r>
              <w:r>
                <w:rPr>
                  <w:rFonts w:ascii="Arial" w:hAnsi="Arial" w:cs="Arial"/>
                  <w:sz w:val="18"/>
                  <w:lang w:eastAsia="en-GB"/>
                </w:rPr>
                <w:t>if</w:t>
              </w:r>
              <w:r>
                <w:rPr>
                  <w:rFonts w:ascii="Arial" w:hAnsi="Arial" w:cs="Arial"/>
                  <w:sz w:val="18"/>
                </w:rPr>
                <w:t xml:space="preserve"> it doesn’t </w:t>
              </w:r>
              <w:r>
                <w:rPr>
                  <w:rFonts w:ascii="Arial" w:hAnsi="Arial" w:cs="Arial"/>
                  <w:sz w:val="18"/>
                  <w:lang w:eastAsia="ja-JP"/>
                </w:rPr>
                <w:t>suppor</w:t>
              </w:r>
              <w:r>
                <w:rPr>
                  <w:rFonts w:ascii="Arial" w:hAnsi="Arial" w:cs="Arial"/>
                  <w:sz w:val="18"/>
                </w:rPr>
                <w:t>t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UL in both the bands of the intra-band (NG)EN-DC/NE-DC UL part</w:t>
              </w:r>
              <w:r>
                <w:rPr>
                  <w:rFonts w:ascii="Arial" w:hAnsi="Arial" w:cs="Arial"/>
                  <w:sz w:val="18"/>
                </w:rPr>
                <w:t xml:space="preserve">.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If not included, </w:t>
              </w:r>
              <w:r>
                <w:rPr>
                  <w:rFonts w:ascii="Arial" w:hAnsi="Arial" w:cs="Arial"/>
                  <w:sz w:val="18"/>
                  <w:lang w:eastAsia="en-GB"/>
                </w:rPr>
                <w:t>the network assumes the UE supports BCS0 as defined in TS 38.101 TS 38.101-3 [4], table 5.3B.1.2-1 and table 5.3B.1.3-1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for the intra-band (NG)EN-DC/NE-DC.</w:t>
              </w:r>
            </w:ins>
          </w:p>
          <w:p w:rsidR="008B6819" w:rsidRDefault="008B6819">
            <w:pPr>
              <w:pStyle w:val="afe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ascii="Times New Roman" w:eastAsia="宋体" w:hAnsi="Times New Roman"/>
                <w:szCs w:val="21"/>
              </w:rPr>
            </w:pPr>
          </w:p>
          <w:p w:rsidR="008B6819" w:rsidRDefault="008B6819">
            <w:pPr>
              <w:spacing w:after="0" w:line="276" w:lineRule="auto"/>
              <w:rPr>
                <w:rFonts w:ascii="CG Times (WN)" w:hAnsi="CG Times (WN)"/>
                <w:sz w:val="21"/>
                <w:szCs w:val="21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ascii="CG Times (WN)" w:eastAsia="Malgun Gothic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/>
              <w:jc w:val="center"/>
              <w:rPr>
                <w:rFonts w:ascii="CG Times (WN)" w:eastAsia="Malgun Gothic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lang w:eastAsia="zh-CN"/>
        </w:rPr>
      </w:pPr>
    </w:p>
    <w:p w:rsidR="008B6819" w:rsidRDefault="00BB17C8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lastRenderedPageBreak/>
        <w:t>3.1.2 90M limitation</w:t>
      </w:r>
    </w:p>
    <w:p w:rsidR="008B6819" w:rsidRDefault="00BB17C8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sz w:val="21"/>
          <w:szCs w:val="21"/>
          <w:lang w:eastAsia="zh-CN"/>
        </w:rPr>
        <w:t xml:space="preserve">To determine whether the UE supports a channel bandwidth of 90 MHz, the network shall also validate </w:t>
      </w:r>
      <w:r>
        <w:rPr>
          <w:rFonts w:ascii="CG Times (WN)" w:eastAsia="等线" w:hAnsi="CG Times (WN)"/>
          <w:bCs/>
          <w:i/>
          <w:sz w:val="21"/>
          <w:szCs w:val="21"/>
          <w:lang w:eastAsia="zh-CN"/>
        </w:rPr>
        <w:t>SupportedBandwidthCombinationSetEN-DC</w:t>
      </w:r>
      <w:r>
        <w:rPr>
          <w:rFonts w:ascii="CG Times (WN)" w:eastAsia="等线" w:hAnsi="CG Times (WN)"/>
          <w:bCs/>
          <w:sz w:val="21"/>
          <w:szCs w:val="21"/>
          <w:lang w:eastAsia="zh-CN"/>
        </w:rPr>
        <w:t>, though currently it only happens for the BC with the band 41.</w:t>
      </w:r>
      <w:r>
        <w:rPr>
          <w:rFonts w:ascii="CG Times (WN)" w:eastAsia="等线" w:hAnsi="CG Times (WN)" w:hint="eastAsia"/>
          <w:bCs/>
          <w:sz w:val="21"/>
          <w:szCs w:val="21"/>
          <w:lang w:eastAsia="zh-CN"/>
        </w:rPr>
        <w:t xml:space="preserve"> </w:t>
      </w:r>
      <w:r>
        <w:rPr>
          <w:rFonts w:ascii="CG Times (WN)" w:eastAsia="等线" w:hAnsi="CG Times (WN)"/>
          <w:bCs/>
          <w:sz w:val="21"/>
          <w:szCs w:val="21"/>
          <w:lang w:eastAsia="zh-CN"/>
        </w:rPr>
        <w:t>The proposal are</w:t>
      </w:r>
      <w:r>
        <w:rPr>
          <w:rFonts w:ascii="CG Times (WN)" w:eastAsia="等线" w:hAnsi="CG Times (WN)"/>
          <w:bCs/>
          <w:sz w:val="21"/>
          <w:szCs w:val="21"/>
          <w:lang w:eastAsia="zh-CN"/>
        </w:rPr>
        <w:t xml:space="preserve"> listed as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>
        <w:tc>
          <w:tcPr>
            <w:tcW w:w="9631" w:type="dxa"/>
          </w:tcPr>
          <w:p w:rsidR="008B6819" w:rsidRDefault="00BB17C8">
            <w:pPr>
              <w:rPr>
                <w:rFonts w:ascii="CG Times (WN)" w:hAnsi="CG Times (WN)"/>
                <w:lang w:eastAsia="zh-CN"/>
              </w:rPr>
            </w:pPr>
            <w:r>
              <w:rPr>
                <w:rFonts w:ascii="CG Times (WN)" w:hAnsi="CG Times (WN)"/>
                <w:lang w:eastAsia="zh-CN"/>
              </w:rPr>
              <w:t xml:space="preserve">Proposal 3: To determine whether the UE supports a channel bandwidth of 90 MHz, the network shall also validate </w:t>
            </w:r>
            <w:r>
              <w:rPr>
                <w:rFonts w:ascii="CG Times (WN)" w:hAnsi="CG Times (WN)"/>
                <w:i/>
                <w:lang w:eastAsia="zh-CN"/>
              </w:rPr>
              <w:t>SupportedBandwidthCombinationSetEN-DC</w:t>
            </w:r>
            <w:r>
              <w:rPr>
                <w:rFonts w:ascii="CG Times (WN)" w:hAnsi="CG Times (WN)"/>
                <w:lang w:eastAsia="zh-CN"/>
              </w:rPr>
              <w:t>.</w:t>
            </w:r>
          </w:p>
        </w:tc>
      </w:tr>
    </w:tbl>
    <w:p w:rsidR="008B6819" w:rsidRDefault="008B6819">
      <w:pPr>
        <w:widowControl w:val="0"/>
        <w:spacing w:after="160"/>
        <w:rPr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Q1-3 Do companies generally agree with the above Proposal?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08"/>
        <w:gridCol w:w="1610"/>
        <w:gridCol w:w="5795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Yes but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We think this is already implied?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87" w:type="pct"/>
          </w:tcPr>
          <w:p w:rsidR="008B6819" w:rsidRDefault="00BB17C8">
            <w:pPr>
              <w:rPr>
                <w:rFonts w:ascii="CG Times (WN)" w:hAnsi="CG Times (WN)"/>
                <w:lang w:val="en-US" w:eastAsia="zh-CN"/>
              </w:rPr>
            </w:pP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>In the last meeting, the similar CR (</w:t>
            </w:r>
            <w:r>
              <w:t>R2-2102401</w:t>
            </w:r>
            <w:r>
              <w:rPr>
                <w:rFonts w:hint="eastAsia"/>
                <w:lang w:val="en-US" w:eastAsia="zh-CN"/>
              </w:rPr>
              <w:t>/2402</w:t>
            </w: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 xml:space="preserve">)was agreed, but when </w:t>
            </w:r>
            <w:r>
              <w:rPr>
                <w:rFonts w:ascii="CG Times (WN)" w:hAnsi="CG Times (WN)" w:hint="eastAsia"/>
                <w:lang w:val="en-US" w:eastAsia="zh-CN"/>
              </w:rPr>
              <w:t>we go th</w:t>
            </w:r>
            <w:r w:rsidR="00CF1D48">
              <w:rPr>
                <w:rFonts w:ascii="CG Times (WN)" w:hAnsi="CG Times (WN)"/>
                <w:lang w:val="en-US" w:eastAsia="zh-CN"/>
              </w:rPr>
              <w:t>r</w:t>
            </w:r>
            <w:r>
              <w:rPr>
                <w:rFonts w:ascii="CG Times (WN)" w:hAnsi="CG Times (WN)" w:hint="eastAsia"/>
                <w:lang w:val="en-US" w:eastAsia="zh-CN"/>
              </w:rPr>
              <w:t>ough the RAN4</w:t>
            </w:r>
            <w:r>
              <w:rPr>
                <w:rFonts w:ascii="CG Times (WN)" w:hAnsi="CG Times (WN)"/>
                <w:lang w:val="en-US" w:eastAsia="zh-CN"/>
              </w:rPr>
              <w:t>’</w:t>
            </w:r>
            <w:r>
              <w:rPr>
                <w:rFonts w:ascii="CG Times (WN)" w:hAnsi="CG Times (WN)" w:hint="eastAsia"/>
                <w:lang w:val="en-US" w:eastAsia="zh-CN"/>
              </w:rPr>
              <w:t xml:space="preserve">s BC and BCS table, </w:t>
            </w: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 xml:space="preserve">we find that for the </w:t>
            </w:r>
            <w:r>
              <w:rPr>
                <w:rFonts w:ascii="CG Times (WN)" w:hAnsi="CG Times (WN)"/>
                <w:lang w:eastAsia="zh-CN"/>
              </w:rPr>
              <w:t xml:space="preserve"> 90 MHz</w:t>
            </w:r>
            <w:r>
              <w:rPr>
                <w:rFonts w:ascii="CG Times (WN)" w:hAnsi="CG Times (WN)" w:hint="eastAsia"/>
                <w:lang w:val="en-US" w:eastAsia="zh-CN"/>
              </w:rPr>
              <w:t xml:space="preserve"> bandwidth, the same modification was also needed  (</w:t>
            </w:r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though currently it only happens for the BC with the band 41</w:t>
            </w:r>
            <w:r>
              <w:rPr>
                <w:rFonts w:ascii="CG Times (WN)" w:hAnsi="CG Times (WN)" w:hint="eastAsia"/>
                <w:lang w:val="en-US" w:eastAsia="zh-CN"/>
              </w:rPr>
              <w:t>). Thus we add this clarification together with other issues with the intention to avoid unnecessary confusion.</w:t>
            </w: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ascii="CG Times (WN)" w:eastAsia="Malgun Gothic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/>
              <w:jc w:val="center"/>
              <w:rPr>
                <w:rFonts w:ascii="CG Times (WN)" w:eastAsia="Malgun Gothic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:rsidR="008B6819" w:rsidRDefault="00BB17C8">
      <w:pPr>
        <w:pStyle w:val="20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ab/>
      </w:r>
      <w:r>
        <w:t>Reported BCS when IE intraBandENDC-support is set to “both” (online)</w:t>
      </w:r>
    </w:p>
    <w:p w:rsidR="008B6819" w:rsidRDefault="00BB17C8">
      <w:pPr>
        <w:pStyle w:val="Doc-title"/>
      </w:pPr>
      <w:hyperlink r:id="rId14" w:tooltip="D:Documents3GPPtsg_ranWG2TSGR2_113bis-eDocsR2-2103061.zip" w:history="1">
        <w:r>
          <w:rPr>
            <w:rStyle w:val="af5"/>
          </w:rPr>
          <w:t>R2-2103061</w:t>
        </w:r>
      </w:hyperlink>
      <w:r>
        <w:tab/>
        <w:t xml:space="preserve">Reported BCS </w:t>
      </w:r>
      <w:r>
        <w:t>when IE  intraBandENDC-support is set to “both”</w:t>
      </w:r>
      <w:r>
        <w:tab/>
        <w:t>T-Mobile USA Inc.</w:t>
      </w:r>
      <w:r>
        <w:tab/>
        <w:t>discussion</w:t>
      </w:r>
      <w:r>
        <w:tab/>
        <w:t>Rel-16</w:t>
      </w:r>
      <w:r>
        <w:tab/>
        <w:t>38.306</w:t>
      </w:r>
      <w:r>
        <w:tab/>
        <w:t>TEI16</w:t>
      </w:r>
    </w:p>
    <w:p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B6819">
        <w:tc>
          <w:tcPr>
            <w:tcW w:w="9631" w:type="dxa"/>
          </w:tcPr>
          <w:p w:rsidR="008B6819" w:rsidRDefault="00BB17C8">
            <w:pPr>
              <w:rPr>
                <w:rFonts w:ascii="CG Times (WN)" w:hAnsi="CG Times (WN)"/>
                <w:lang w:eastAsia="zh-CN"/>
              </w:rPr>
            </w:pPr>
            <w:r>
              <w:rPr>
                <w:rFonts w:ascii="CG Times (WN)" w:hAnsi="CG Times (WN)"/>
                <w:lang w:eastAsia="zh-CN"/>
              </w:rPr>
              <w:t xml:space="preserve">Observation 1:  When a UE reports a value of “both” in IE </w:t>
            </w:r>
            <w:r>
              <w:rPr>
                <w:rFonts w:ascii="CG Times (WN)" w:hAnsi="CG Times (WN)"/>
                <w:i/>
                <w:lang w:eastAsia="zh-CN"/>
              </w:rPr>
              <w:t>intraBandENDC-support</w:t>
            </w:r>
            <w:r>
              <w:rPr>
                <w:rFonts w:ascii="CG Times (WN)" w:hAnsi="CG Times (WN)"/>
                <w:lang w:eastAsia="zh-CN"/>
              </w:rPr>
              <w:t xml:space="preserve"> the reported BCS in IE </w:t>
            </w:r>
            <w:r>
              <w:rPr>
                <w:rFonts w:ascii="CG Times (WN)" w:hAnsi="CG Times (WN)"/>
                <w:i/>
                <w:lang w:eastAsia="zh-CN"/>
              </w:rPr>
              <w:t>sup</w:t>
            </w:r>
            <w:r>
              <w:rPr>
                <w:rFonts w:ascii="CG Times (WN)" w:hAnsi="CG Times (WN)"/>
                <w:i/>
                <w:lang w:eastAsia="zh-CN"/>
              </w:rPr>
              <w:t>portedBandwidthCombinationSetIntraENDC</w:t>
            </w:r>
            <w:r>
              <w:rPr>
                <w:rFonts w:ascii="CG Times (WN)" w:hAnsi="CG Times (WN)"/>
                <w:lang w:eastAsia="zh-CN"/>
              </w:rPr>
              <w:t xml:space="preserve"> is ambiguous. </w:t>
            </w:r>
          </w:p>
          <w:p w:rsidR="008B6819" w:rsidRDefault="00BB17C8">
            <w:pPr>
              <w:rPr>
                <w:rFonts w:ascii="CG Times (WN)" w:hAnsi="CG Times (WN)"/>
                <w:lang w:eastAsia="zh-CN"/>
              </w:rPr>
            </w:pPr>
            <w:r>
              <w:rPr>
                <w:rFonts w:ascii="CG Times (WN)" w:hAnsi="CG Times (WN)"/>
                <w:lang w:eastAsia="zh-CN"/>
              </w:rPr>
              <w:t>Observation 2:  Current specification allows the UE’s supporting both intraband contiguous and intraband non-contiguous ENDC to report different intraband BCS values using two different band combination</w:t>
            </w:r>
            <w:r>
              <w:rPr>
                <w:rFonts w:ascii="CG Times (WN)" w:hAnsi="CG Times (WN)"/>
                <w:lang w:eastAsia="zh-CN"/>
              </w:rPr>
              <w:t xml:space="preserve"> sets.</w:t>
            </w:r>
          </w:p>
          <w:p w:rsidR="008B6819" w:rsidRDefault="00BB17C8">
            <w:pPr>
              <w:pStyle w:val="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1:</w:t>
            </w:r>
            <w:r>
              <w:t xml:space="preserve"> Change “Both” in IE</w:t>
            </w:r>
            <w:r>
              <w:rPr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intraBandENDC-support</w:t>
            </w:r>
            <w:r>
              <w:rPr>
                <w:lang w:eastAsia="zh-CN"/>
              </w:rPr>
              <w:t xml:space="preserve"> to “dummy” in 38.331 Release 15 and Release 16. And modify the definition in 38.306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MRDC-Parameters ::=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singleUL-Transmission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dynamicPowerSharingENDC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tdm-Pattern       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ul-SharingEUTRA-NR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{tdm, fdm, both}       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lastRenderedPageBreak/>
              <w:t xml:space="preserve">    ul-SwitchingTimeEUTRA-NR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{type1, type2}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simultaneousRxTxInterBandENDC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asyncIntraBandENDC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...,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[[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dualPA-Architecture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intraBandENDC-Support            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 {non-contiguous, </w:t>
            </w:r>
            <w:del w:id="8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delText>both</w:delText>
              </w:r>
            </w:del>
            <w:ins w:id="9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t>dummy</w:t>
              </w:r>
            </w:ins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}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ul-TimingAlignmentEUTRA-NR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{required}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]]</w:t>
            </w:r>
          </w:p>
          <w:p w:rsidR="008B6819" w:rsidRDefault="008B6819">
            <w:pPr>
              <w:rPr>
                <w:rFonts w:ascii="CG Times (WN)" w:hAnsi="CG Times (WN)"/>
                <w:lang w:eastAsia="zh-CN"/>
              </w:rPr>
            </w:pPr>
          </w:p>
          <w:p w:rsidR="008B6819" w:rsidRDefault="00BB17C8">
            <w:pPr>
              <w:rPr>
                <w:rFonts w:ascii="CG Times (WN)" w:hAnsi="CG Times (WN)"/>
                <w:lang w:eastAsia="zh-CN"/>
              </w:rPr>
            </w:pPr>
            <w:r>
              <w:rPr>
                <w:rFonts w:ascii="CG Times (WN)" w:hAnsi="CG Times (WN)"/>
                <w:lang w:eastAsia="zh-CN"/>
              </w:rPr>
              <w:t>Change to 38.306</w:t>
            </w:r>
          </w:p>
          <w:p w:rsidR="008B6819" w:rsidRDefault="008B6819">
            <w:pPr>
              <w:rPr>
                <w:rFonts w:ascii="CG Times (WN)" w:hAnsi="CG Times (WN)"/>
                <w:lang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>
              <w:trPr>
                <w:cantSplit/>
                <w:tblHeader/>
              </w:trPr>
              <w:tc>
                <w:tcPr>
                  <w:tcW w:w="9630" w:type="dxa"/>
                </w:tcPr>
                <w:p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intraBandENDC-Support</w:t>
                  </w:r>
                </w:p>
                <w:p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Indicates whether the UE supports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with only non-contiguous spectrum, </w:t>
                  </w:r>
                  <w:del w:id="10" w:author="Author">
                    <w:r>
                      <w:rPr>
                        <w:bCs/>
                        <w:iCs/>
                      </w:rPr>
                      <w:delText xml:space="preserve">or with both contiguous and non-contiguous spectrum </w:delText>
                    </w:r>
                  </w:del>
                  <w:r>
                    <w:rPr>
                      <w:bCs/>
                      <w:iCs/>
                    </w:rPr>
                    <w:t xml:space="preserve">for the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</w:t>
                  </w:r>
                  <w:r>
                    <w:rPr>
                      <w:bCs/>
                      <w:iCs/>
                    </w:rPr>
                    <w:t>bination as specified in TS 38.101-3 [4].</w:t>
                  </w:r>
                </w:p>
                <w:p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</w:tc>
            </w:tr>
          </w:tbl>
          <w:p w:rsidR="008B6819" w:rsidRDefault="008B6819">
            <w:pPr>
              <w:rPr>
                <w:rFonts w:ascii="CG Times (WN)" w:hAnsi="CG Times (WN)"/>
                <w:lang w:eastAsia="zh-CN"/>
              </w:rPr>
            </w:pPr>
          </w:p>
          <w:p w:rsidR="008B6819" w:rsidRDefault="00BB17C8">
            <w:pPr>
              <w:pStyle w:val="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2:</w:t>
            </w:r>
            <w:r>
              <w:rPr>
                <w:lang w:eastAsia="zh-CN"/>
              </w:rPr>
              <w:t xml:space="preserve"> Add a note to the definition of IE </w:t>
            </w:r>
            <w:r>
              <w:rPr>
                <w:rFonts w:eastAsia="宋体"/>
                <w:lang w:eastAsia="zh-CN"/>
              </w:rPr>
              <w:t>intraBandENDC-support in 38.306 Release 15 and Release 16</w:t>
            </w:r>
          </w:p>
          <w:p w:rsidR="008B6819" w:rsidRDefault="00BB17C8">
            <w:pPr>
              <w:pStyle w:val="a9"/>
              <w:spacing w:beforeLines="50" w:before="120"/>
              <w:jc w:val="left"/>
              <w:rPr>
                <w:rFonts w:ascii="CG Times (WN)" w:eastAsia="宋体" w:hAnsi="CG Times (WN)"/>
                <w:lang w:val="en-GB" w:eastAsia="zh-CN"/>
              </w:rPr>
            </w:pPr>
            <w:r>
              <w:rPr>
                <w:rFonts w:ascii="CG Times (WN)" w:hAnsi="CG Times (WN)"/>
                <w:lang w:eastAsia="zh-CN"/>
              </w:rPr>
              <w:t xml:space="preserve">Given observation 2 it is unnecessary for a UE to report a intraband BCS value when </w:t>
            </w:r>
            <w:r>
              <w:rPr>
                <w:rFonts w:ascii="CG Times (WN)" w:eastAsia="宋体" w:hAnsi="CG Times (WN)"/>
                <w:lang w:val="en-GB" w:eastAsia="zh-CN"/>
              </w:rPr>
              <w:t xml:space="preserve">IE  intraBandENDC  support is set to “both”. We aren’t aware of any current implementations supporting both intraband contiguous and intraband non-contiguous spectrum which makes it unlikely that the introduction of the note will cause problems for legacy </w:t>
            </w:r>
            <w:r>
              <w:rPr>
                <w:rFonts w:ascii="CG Times (WN)" w:eastAsia="宋体" w:hAnsi="CG Times (WN)"/>
                <w:lang w:val="en-GB" w:eastAsia="zh-CN"/>
              </w:rPr>
              <w:t xml:space="preserve">UE’s. </w:t>
            </w:r>
          </w:p>
          <w:p w:rsidR="008B6819" w:rsidRDefault="008B6819">
            <w:pPr>
              <w:pStyle w:val="a9"/>
              <w:spacing w:beforeLines="50" w:before="120"/>
              <w:jc w:val="left"/>
              <w:rPr>
                <w:rFonts w:ascii="CG Times (WN)" w:eastAsia="宋体" w:hAnsi="CG Times (WN)"/>
                <w:lang w:val="en-GB"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>
              <w:trPr>
                <w:cantSplit/>
                <w:tblHeader/>
              </w:trPr>
              <w:tc>
                <w:tcPr>
                  <w:tcW w:w="9630" w:type="dxa"/>
                </w:tcPr>
                <w:p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intraBandENDC-Support</w:t>
                  </w:r>
                </w:p>
                <w:p w:rsidR="008B6819" w:rsidRDefault="00BB17C8">
                  <w:pPr>
                    <w:pStyle w:val="TAL"/>
                  </w:pPr>
                  <w:r>
                    <w:t>Indicates whether the UE supports intra-band (NG)EN-DC with only non-contiguous spectrum, or with both contiguous and non-contiguous spectrum for the (NG)EN-DC combination as specified in TS 38.101-3 [4].</w:t>
                  </w:r>
                </w:p>
                <w:p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If the UE does not in</w:t>
                  </w:r>
                  <w:r>
                    <w:rPr>
                      <w:bCs/>
                      <w:iCs/>
                    </w:rPr>
                    <w:t xml:space="preserve">clude this field for an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  <w:p w:rsidR="008B6819" w:rsidRDefault="00BB17C8">
                  <w:pPr>
                    <w:pStyle w:val="a9"/>
                    <w:spacing w:beforeLines="50" w:before="120"/>
                    <w:rPr>
                      <w:ins w:id="11" w:author="Author" w:date="1900-01-01T00:00:00Z"/>
                      <w:lang w:eastAsia="zh-CN"/>
                    </w:rPr>
                  </w:pPr>
                  <w:ins w:id="12" w:author="Author">
                    <w:r>
                      <w:rPr>
                        <w:bCs/>
                        <w:iCs/>
                      </w:rPr>
                      <w:t>Note: If the value of intraBandENDC-Support is set to “both” the UE shall not report a intraband BCS value in IE</w:t>
                    </w:r>
                    <w:r>
                      <w:rPr>
                        <w:bCs/>
                        <w:iCs/>
                      </w:rPr>
                      <w:t xml:space="preserve"> </w:t>
                    </w:r>
                    <w:r>
                      <w:rPr>
                        <w:rFonts w:eastAsia="宋体"/>
                        <w:i/>
                        <w:iCs/>
                        <w:lang w:val="en-GB" w:eastAsia="zh-CN"/>
                      </w:rPr>
                      <w:t>supportedBandwidthCombinationSetIntraENDC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. A UE supporting both intraband contiguous and intraband non-contiguous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 shall report the appropriate intraband</w:t>
                    </w:r>
                    <w:r>
                      <w:rPr>
                        <w:szCs w:val="22"/>
                      </w:rPr>
                      <w:t xml:space="preserve"> 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 BCS value (found in 38.101-3) using two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 band combinations, one 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(NG) EN-DC band combination for intraband contiguous and a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 band combination for intraband non-contiguous. </w:t>
                    </w:r>
                  </w:ins>
                </w:p>
                <w:p w:rsidR="008B6819" w:rsidRDefault="008B6819">
                  <w:pPr>
                    <w:pStyle w:val="a9"/>
                    <w:spacing w:beforeLines="50" w:before="120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8B6819" w:rsidRDefault="008B6819">
            <w:pPr>
              <w:rPr>
                <w:rFonts w:ascii="CG Times (WN)" w:hAnsi="CG Times (WN)"/>
                <w:lang w:eastAsia="zh-CN"/>
              </w:rPr>
            </w:pPr>
          </w:p>
          <w:p w:rsidR="008B6819" w:rsidRDefault="00BB17C8">
            <w:pPr>
              <w:rPr>
                <w:rFonts w:ascii="CG Times (WN)" w:hAnsi="CG Times (WN)"/>
                <w:lang w:eastAsia="zh-CN"/>
              </w:rPr>
            </w:pPr>
            <w:r>
              <w:rPr>
                <w:rFonts w:ascii="CG Times (WN)" w:hAnsi="CG Times (WN)"/>
                <w:lang w:eastAsia="zh-CN"/>
              </w:rPr>
              <w:t>Proposal 1 - RAN2 to endorse one of the options listed above</w:t>
            </w:r>
          </w:p>
        </w:tc>
      </w:tr>
    </w:tbl>
    <w:p w:rsidR="008B6819" w:rsidRDefault="008B6819">
      <w:pPr>
        <w:widowControl w:val="0"/>
        <w:spacing w:after="160"/>
        <w:rPr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Q2-1 Do companies think any clarifications in the specification or in the chairman’s note is needed, according to the GTW online discussion?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6"/>
        <w:gridCol w:w="5163"/>
        <w:gridCol w:w="2234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658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  <w:tc>
          <w:tcPr>
            <w:tcW w:w="1150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Specification or chairman’s note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658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 xml:space="preserve">The NOTE says that UE can report ‘both’ with a </w:t>
            </w: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lastRenderedPageBreak/>
              <w:t>restrictio</w:t>
            </w: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n, the next next sentence says the UE should report BC twice…we think the wording needs clarification.</w:t>
            </w:r>
          </w:p>
        </w:tc>
        <w:tc>
          <w:tcPr>
            <w:tcW w:w="1150" w:type="pct"/>
          </w:tcPr>
          <w:p w:rsidR="008B6819" w:rsidRDefault="00BB17C8">
            <w:pPr>
              <w:spacing w:after="0" w:line="276" w:lineRule="auto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lastRenderedPageBreak/>
              <w:t xml:space="preserve">We are ok with </w:t>
            </w: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lastRenderedPageBreak/>
              <w:t>clarifying this either in the NOTE or in chairman’s notes.</w:t>
            </w:r>
          </w:p>
        </w:tc>
      </w:tr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lastRenderedPageBreak/>
              <w:t>ZTE</w:t>
            </w:r>
          </w:p>
        </w:tc>
        <w:tc>
          <w:tcPr>
            <w:tcW w:w="2658" w:type="pct"/>
          </w:tcPr>
          <w:p w:rsidR="008B6819" w:rsidRDefault="00BB17C8">
            <w:pPr>
              <w:spacing w:after="0" w:line="276" w:lineRule="auto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 xml:space="preserve">We generally agree that </w:t>
            </w:r>
            <w:r>
              <w:rPr>
                <w:rFonts w:ascii="CG Times (WN)" w:hAnsi="CG Times (WN)"/>
                <w:sz w:val="22"/>
                <w:szCs w:val="22"/>
                <w:lang w:val="en-US" w:eastAsia="zh-CN"/>
              </w:rPr>
              <w:t>“</w:t>
            </w:r>
            <w:ins w:id="13" w:author="Author">
              <w:r>
                <w:rPr>
                  <w:lang w:eastAsia="zh-CN"/>
                </w:rPr>
                <w:t xml:space="preserve">A UE supporting both intraband contiguous and intraband non-contiguous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shall report the appropriate intraband</w:t>
              </w:r>
              <w:r>
                <w:rPr>
                  <w:szCs w:val="22"/>
                </w:rPr>
                <w:t xml:space="preserve"> 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BCS value (found in 38.101-3) using two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combinations, one (NG) EN-DC band combination for intraband contiguous and a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 for intraband non-contiguous. </w:t>
              </w:r>
            </w:ins>
            <w:r>
              <w:rPr>
                <w:rFonts w:ascii="CG Times (WN)" w:hAnsi="CG Times (WN)"/>
                <w:sz w:val="22"/>
                <w:szCs w:val="22"/>
                <w:lang w:val="en-US" w:eastAsia="zh-CN"/>
              </w:rPr>
              <w:t>”</w:t>
            </w: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 xml:space="preserve"> But for the first sentence in the note part, we have different views.</w:t>
            </w:r>
          </w:p>
        </w:tc>
        <w:tc>
          <w:tcPr>
            <w:tcW w:w="1150" w:type="pct"/>
          </w:tcPr>
          <w:p w:rsidR="008B6819" w:rsidRDefault="00BB17C8">
            <w:pPr>
              <w:spacing w:after="0" w:line="276" w:lineRule="auto"/>
              <w:rPr>
                <w:rFonts w:ascii="CG Times (WN)" w:hAnsi="CG Times (WN)"/>
                <w:sz w:val="21"/>
                <w:szCs w:val="21"/>
                <w:lang w:val="en-US" w:eastAsia="zh-CN"/>
              </w:rPr>
            </w:pP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>We prefer to include it in the chai</w:t>
            </w: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>rman note</w:t>
            </w: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ascii="CG Times (WN)" w:eastAsia="Malgun Gothic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/>
              <w:jc w:val="center"/>
              <w:rPr>
                <w:rFonts w:ascii="CG Times (WN)" w:eastAsia="Malgun Gothic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lang w:eastAsia="zh-CN"/>
        </w:rPr>
      </w:pPr>
    </w:p>
    <w:p w:rsidR="008B6819" w:rsidRDefault="00BB17C8">
      <w:pPr>
        <w:pStyle w:val="20"/>
        <w:numPr>
          <w:ilvl w:val="1"/>
          <w:numId w:val="10"/>
        </w:numPr>
        <w:rPr>
          <w:lang w:eastAsia="zh-CN"/>
        </w:rPr>
      </w:pPr>
      <w:r>
        <w:t>Contiguous and non-contiguous for intra-band EN-DC</w:t>
      </w:r>
    </w:p>
    <w:p w:rsidR="008B6819" w:rsidRDefault="00BB17C8">
      <w:pPr>
        <w:pStyle w:val="Doc-title"/>
      </w:pPr>
      <w:hyperlink r:id="rId15" w:tooltip="D:Documents3GPPtsg_ranWG2TSGR2_113bis-eDocsR2-2104030.zip" w:history="1">
        <w:r>
          <w:rPr>
            <w:rStyle w:val="af5"/>
          </w:rPr>
          <w:t>R2-2104030</w:t>
        </w:r>
      </w:hyperlink>
      <w:r>
        <w:tab/>
        <w:t>Discussion on contiguous and non-contiguous for intra-band EN-DC</w:t>
      </w:r>
      <w:r>
        <w:tab/>
        <w:t>Huawei, HiSilicon</w:t>
      </w:r>
      <w:r>
        <w:tab/>
        <w:t>discussion</w:t>
      </w:r>
      <w:r>
        <w:tab/>
        <w:t>Rel-15</w:t>
      </w:r>
      <w:r>
        <w:tab/>
        <w:t>NR_newRAT-Core</w:t>
      </w:r>
    </w:p>
    <w:p w:rsidR="008B6819" w:rsidRDefault="008B6819">
      <w:pPr>
        <w:widowControl w:val="0"/>
        <w:spacing w:after="160"/>
        <w:rPr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MS Mincho" w:hAnsi="CG Times (WN)"/>
          <w:bCs/>
          <w:sz w:val="21"/>
          <w:szCs w:val="21"/>
          <w:lang w:val="en-US" w:eastAsia="zh-CN"/>
        </w:rPr>
      </w:pPr>
      <w:r>
        <w:rPr>
          <w:rFonts w:ascii="CG Times (WN)" w:eastAsia="MS Mincho" w:hAnsi="CG Times (WN)"/>
          <w:bCs/>
          <w:sz w:val="21"/>
          <w:szCs w:val="21"/>
          <w:lang w:val="en-US" w:eastAsia="zh-CN"/>
        </w:rPr>
        <w:t>The observation and proposals are listed as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>
        <w:tc>
          <w:tcPr>
            <w:tcW w:w="9631" w:type="dxa"/>
          </w:tcPr>
          <w:p w:rsidR="008B6819" w:rsidRDefault="00BB17C8">
            <w:pPr>
              <w:widowControl w:val="0"/>
              <w:spacing w:after="160"/>
              <w:rPr>
                <w:rFonts w:ascii="CG Times (WN)" w:eastAsia="MS Mincho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MS Mincho" w:hAnsi="CG Times (WN)"/>
                <w:bCs/>
                <w:sz w:val="21"/>
                <w:szCs w:val="21"/>
                <w:lang w:val="en-US" w:eastAsia="zh-CN"/>
              </w:rPr>
              <w:t>Observation 1: With the legacy IE intraBandENDC-support, UE cannot indicat</w:t>
            </w:r>
            <w:r>
              <w:rPr>
                <w:rFonts w:ascii="CG Times (WN)" w:eastAsia="MS Mincho" w:hAnsi="CG Times (WN)"/>
                <w:bCs/>
                <w:sz w:val="21"/>
                <w:szCs w:val="21"/>
                <w:lang w:val="en-US" w:eastAsia="zh-CN"/>
              </w:rPr>
              <w:t>e the support of contiguous or non-contiguous for UL and DL separately.</w:t>
            </w:r>
          </w:p>
          <w:p w:rsidR="008B6819" w:rsidRDefault="00BB17C8">
            <w:pPr>
              <w:widowControl w:val="0"/>
              <w:spacing w:after="160"/>
              <w:rPr>
                <w:rFonts w:ascii="CG Times (WN)" w:eastAsia="MS Mincho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MS Mincho" w:hAnsi="CG Times (WN)"/>
                <w:bCs/>
                <w:sz w:val="21"/>
                <w:szCs w:val="21"/>
                <w:lang w:val="en-US" w:eastAsia="zh-CN"/>
              </w:rPr>
              <w:t>Proposal 1: Introduce new capability signalling indicating contiguous, non-contiguous or both for UL and DL separately.</w:t>
            </w:r>
          </w:p>
          <w:p w:rsidR="008B6819" w:rsidRDefault="00BB17C8">
            <w:pPr>
              <w:widowControl w:val="0"/>
              <w:spacing w:after="160"/>
              <w:rPr>
                <w:rFonts w:ascii="CG Times (WN)" w:hAnsi="CG Times (WN)"/>
                <w:b/>
                <w:bCs/>
                <w:sz w:val="32"/>
                <w:szCs w:val="36"/>
                <w:lang w:eastAsia="zh-CN"/>
              </w:rPr>
            </w:pPr>
            <w:r>
              <w:rPr>
                <w:rFonts w:ascii="CG Times (WN)" w:eastAsia="MS Mincho" w:hAnsi="CG Times (WN)"/>
                <w:bCs/>
                <w:sz w:val="21"/>
                <w:szCs w:val="21"/>
                <w:lang w:val="en-US" w:eastAsia="zh-CN"/>
              </w:rPr>
              <w:t>Proposal 2: Discuss the release (e.g. Rel-15, Rel-16) to introdu</w:t>
            </w:r>
            <w:r>
              <w:rPr>
                <w:rFonts w:ascii="CG Times (WN)" w:eastAsia="MS Mincho" w:hAnsi="CG Times (WN)"/>
                <w:bCs/>
                <w:sz w:val="21"/>
                <w:szCs w:val="21"/>
                <w:lang w:val="en-US" w:eastAsia="zh-CN"/>
              </w:rPr>
              <w:t>ce the new capability signalling.</w:t>
            </w:r>
          </w:p>
        </w:tc>
      </w:tr>
    </w:tbl>
    <w:p w:rsidR="008B6819" w:rsidRDefault="008B6819">
      <w:pPr>
        <w:widowControl w:val="0"/>
        <w:spacing w:after="160"/>
        <w:rPr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Q3-1 Do companies generally agree with the above Proposal 1?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 xml:space="preserve">We think RAN4 needs to confirm if such combinations are valid. The DC_(n)41AB has only DC_41A_n41A UL. Maybe we can send </w:t>
            </w: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an LS to RAN4 to see if there will be cases where UE has options in supporting diff UL configs. Adding a capability before their view is a bit premature in our view.</w:t>
            </w:r>
          </w:p>
        </w:tc>
      </w:tr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ascii="CG Times (WN)" w:hAnsi="CG Times (WN)"/>
                <w:sz w:val="21"/>
                <w:szCs w:val="21"/>
                <w:lang w:val="en-US" w:eastAsia="zh-CN"/>
              </w:rPr>
            </w:pP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>We think this issue has been assigned to RAN4 to discuss first in the plenary meet</w:t>
            </w: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>ing, and there was a</w:t>
            </w:r>
            <w:r w:rsidR="00CF1D48"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 xml:space="preserve">n on-going discussion in RAN4, </w:t>
            </w: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>thus we prefer to wait for RAN4</w:t>
            </w:r>
            <w:r>
              <w:rPr>
                <w:rFonts w:ascii="CG Times (WN)" w:hAnsi="CG Times (WN)"/>
                <w:sz w:val="21"/>
                <w:szCs w:val="21"/>
                <w:lang w:val="en-US" w:eastAsia="zh-CN"/>
              </w:rPr>
              <w:t>’</w:t>
            </w:r>
            <w:r>
              <w:rPr>
                <w:rFonts w:ascii="CG Times (WN)" w:hAnsi="CG Times (WN)" w:hint="eastAsia"/>
                <w:sz w:val="21"/>
                <w:szCs w:val="21"/>
                <w:lang w:val="en-US" w:eastAsia="zh-CN"/>
              </w:rPr>
              <w:t>s RSP.</w:t>
            </w: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ascii="CG Times (WN)" w:eastAsia="Malgun Gothic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/>
              <w:jc w:val="center"/>
              <w:rPr>
                <w:rFonts w:ascii="CG Times (WN)" w:eastAsia="Malgun Gothic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b/>
          <w:kern w:val="2"/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Q3-2 Do companies generally agree with the above Proposal 2?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 xml:space="preserve"> See Q3-1</w:t>
            </w: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Theme="minorEastAsia" w:hAnsi="CG Times (WN)"/>
                <w:sz w:val="21"/>
                <w:szCs w:val="21"/>
                <w:lang w:eastAsia="ja-JP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ascii="CG Times (WN)" w:eastAsia="Malgun Gothic" w:hAnsi="CG Times (WN)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ascii="CG Times (WN)" w:eastAsia="Malgun Gothic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/>
              <w:jc w:val="center"/>
              <w:rPr>
                <w:rFonts w:ascii="CG Times (WN)" w:eastAsia="Malgun Gothic" w:hAnsi="CG Times (WN)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/>
              <w:rPr>
                <w:rFonts w:ascii="CG Times (WN)" w:eastAsia="等线" w:hAnsi="CG Times (WN)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b/>
          <w:kern w:val="2"/>
          <w:lang w:eastAsia="zh-CN"/>
        </w:rPr>
      </w:pPr>
    </w:p>
    <w:p w:rsidR="008B6819" w:rsidRDefault="00BB17C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Conclusions</w:t>
      </w:r>
    </w:p>
    <w:p w:rsidR="008B6819" w:rsidRDefault="00BB17C8">
      <w:pPr>
        <w:widowControl w:val="0"/>
        <w:spacing w:after="160"/>
        <w:rPr>
          <w:rFonts w:ascii="CG Times (WN)" w:eastAsia="等线" w:hAnsi="CG Times (WN)"/>
          <w:bCs/>
          <w:i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i/>
          <w:sz w:val="21"/>
          <w:szCs w:val="21"/>
          <w:lang w:eastAsia="zh-CN"/>
        </w:rPr>
        <w:t>To be added…</w:t>
      </w:r>
    </w:p>
    <w:p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:rsidR="008B6819" w:rsidRDefault="00BB17C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References</w:t>
      </w:r>
    </w:p>
    <w:p w:rsidR="008B6819" w:rsidRDefault="00BB17C8">
      <w:pPr>
        <w:pStyle w:val="Reference"/>
      </w:pPr>
      <w:r>
        <w:t>R2-2104025</w:t>
      </w:r>
      <w:r>
        <w:tab/>
        <w:t>Discussion on BCS of a fallback band combination</w:t>
      </w:r>
      <w:r>
        <w:tab/>
        <w:t>Huawei, HiSilicon</w:t>
      </w:r>
      <w:r>
        <w:tab/>
        <w:t>discussion</w:t>
      </w:r>
      <w:r>
        <w:tab/>
        <w:t>Rel-15</w:t>
      </w:r>
      <w:r>
        <w:tab/>
        <w:t>NR_newRAT-Core</w:t>
      </w:r>
    </w:p>
    <w:p w:rsidR="008B6819" w:rsidRDefault="00BB17C8">
      <w:pPr>
        <w:pStyle w:val="Reference"/>
      </w:pPr>
      <w:r>
        <w:t>R2-2103061</w:t>
      </w:r>
      <w:r>
        <w:tab/>
        <w:t>Reported BCS when IE  intraBandENDC-support is set to “both”</w:t>
      </w:r>
      <w:r>
        <w:tab/>
        <w:t>T-Mobile USA Inc.</w:t>
      </w:r>
      <w:r>
        <w:tab/>
      </w:r>
      <w:r>
        <w:t>discussion</w:t>
      </w:r>
      <w:r>
        <w:tab/>
        <w:t>Rel-16</w:t>
      </w:r>
      <w:r>
        <w:tab/>
        <w:t>38.306</w:t>
      </w:r>
      <w:r>
        <w:tab/>
        <w:t>TEI16</w:t>
      </w:r>
    </w:p>
    <w:p w:rsidR="008B6819" w:rsidRDefault="00BB17C8">
      <w:pPr>
        <w:pStyle w:val="Reference"/>
      </w:pPr>
      <w:r>
        <w:t>R2-2104030</w:t>
      </w:r>
      <w:r>
        <w:tab/>
        <w:t>Discussion on contiguous and non-contiguous for intra-band EN-DC</w:t>
      </w:r>
      <w:r>
        <w:tab/>
        <w:t>Huawei, HiSilicon</w:t>
      </w:r>
      <w:r>
        <w:tab/>
        <w:t>discussion</w:t>
      </w:r>
      <w:r>
        <w:tab/>
        <w:t>Rel-15</w:t>
      </w:r>
      <w:r>
        <w:tab/>
        <w:t>NR_newRAT-Core</w:t>
      </w:r>
    </w:p>
    <w:p w:rsidR="008B6819" w:rsidRDefault="00BB17C8">
      <w:pPr>
        <w:pStyle w:val="Reference"/>
      </w:pPr>
      <w:r>
        <w:t>R2-2104212</w:t>
      </w:r>
      <w:r>
        <w:tab/>
        <w:t>Further Clarification on the supportedBandwidthCombinationSet</w:t>
      </w:r>
      <w:r>
        <w:tab/>
        <w:t xml:space="preserve">ZTE Corporation, </w:t>
      </w:r>
      <w:r>
        <w:t>Sanechips</w:t>
      </w:r>
      <w:r>
        <w:tab/>
        <w:t>discussion</w:t>
      </w:r>
      <w:r>
        <w:tab/>
        <w:t>Rel-15</w:t>
      </w:r>
      <w:r>
        <w:tab/>
        <w:t>NG_RAN_PRN-Core</w:t>
      </w:r>
    </w:p>
    <w:p w:rsidR="008B6819" w:rsidRDefault="00BB17C8">
      <w:pPr>
        <w:pStyle w:val="Reference"/>
      </w:pPr>
      <w:r>
        <w:t>R2-2104213</w:t>
      </w:r>
      <w:r>
        <w:tab/>
        <w:t>CR on the supportedBandwidthCombinationSet-R15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0565</w:t>
      </w:r>
      <w:r>
        <w:tab/>
        <w:t>-</w:t>
      </w:r>
      <w:r>
        <w:tab/>
        <w:t>F</w:t>
      </w:r>
      <w:r>
        <w:tab/>
        <w:t>NR_newRAT-Core</w:t>
      </w:r>
    </w:p>
    <w:p w:rsidR="008B6819" w:rsidRDefault="00BB17C8">
      <w:pPr>
        <w:pStyle w:val="Reference"/>
      </w:pPr>
      <w:r>
        <w:t>R2-2104214</w:t>
      </w:r>
      <w:r>
        <w:tab/>
        <w:t>CR on the supportedBandwidthCombinationSet-R16</w:t>
      </w:r>
      <w:r>
        <w:tab/>
        <w:t>ZTE Corporation, San</w:t>
      </w:r>
      <w:r>
        <w:t>echips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0566</w:t>
      </w:r>
      <w:r>
        <w:tab/>
        <w:t>-</w:t>
      </w:r>
      <w:r>
        <w:tab/>
        <w:t>A</w:t>
      </w:r>
      <w:r>
        <w:tab/>
        <w:t>NR_newRAT-Core</w:t>
      </w:r>
    </w:p>
    <w:p w:rsidR="008B6819" w:rsidRDefault="00BB17C8">
      <w:pPr>
        <w:pStyle w:val="Reference"/>
      </w:pPr>
      <w:r>
        <w:t>R2-2104026</w:t>
      </w:r>
      <w:r>
        <w:tab/>
        <w:t>Clarification on BCS of a fallback band combination</w:t>
      </w:r>
      <w:r>
        <w:tab/>
        <w:t>Huawei, HiSilicon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0563</w:t>
      </w:r>
      <w:r>
        <w:tab/>
        <w:t>-</w:t>
      </w:r>
      <w:r>
        <w:tab/>
        <w:t>F</w:t>
      </w:r>
      <w:r>
        <w:tab/>
        <w:t>NR_newRAT-Core</w:t>
      </w:r>
    </w:p>
    <w:p w:rsidR="008B6819" w:rsidRDefault="00BB17C8">
      <w:pPr>
        <w:pStyle w:val="Reference"/>
      </w:pPr>
      <w:r>
        <w:t>R2-2104027</w:t>
      </w:r>
      <w:r>
        <w:tab/>
        <w:t>Clarification on BCS of a fallback band combination</w:t>
      </w:r>
      <w:r>
        <w:tab/>
        <w:t xml:space="preserve">Huawei, </w:t>
      </w:r>
      <w:r>
        <w:t>HiSilicon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0564</w:t>
      </w:r>
      <w:r>
        <w:tab/>
        <w:t>-</w:t>
      </w:r>
      <w:r>
        <w:tab/>
        <w:t>A</w:t>
      </w:r>
      <w:r>
        <w:tab/>
        <w:t>NR_newRAT-Core</w:t>
      </w:r>
    </w:p>
    <w:p w:rsidR="008B6819" w:rsidRDefault="00BB17C8">
      <w:pPr>
        <w:pStyle w:val="Reference"/>
      </w:pPr>
      <w:r>
        <w:t>R2-2104028</w:t>
      </w:r>
      <w:r>
        <w:tab/>
        <w:t>Draft LS on BCS of a fallback band combination</w:t>
      </w:r>
      <w:r>
        <w:tab/>
        <w:t>Huawei, HiSilicon</w:t>
      </w:r>
      <w:r>
        <w:tab/>
        <w:t>LS out</w:t>
      </w:r>
      <w:r>
        <w:tab/>
        <w:t>Rel-16</w:t>
      </w:r>
      <w:r>
        <w:tab/>
        <w:t>NR_newRAT-Core</w:t>
      </w:r>
      <w:r>
        <w:tab/>
        <w:t>To:RAN4</w:t>
      </w:r>
    </w:p>
    <w:sectPr w:rsidR="008B6819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7C8" w:rsidRDefault="00BB17C8">
      <w:pPr>
        <w:spacing w:after="0" w:line="240" w:lineRule="auto"/>
      </w:pPr>
      <w:r>
        <w:separator/>
      </w:r>
    </w:p>
  </w:endnote>
  <w:endnote w:type="continuationSeparator" w:id="0">
    <w:p w:rsidR="00BB17C8" w:rsidRDefault="00BB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altName w:val="Segoe Print"/>
    <w:charset w:val="00"/>
    <w:family w:val="auto"/>
    <w:pitch w:val="default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819" w:rsidRDefault="00BB17C8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7C8" w:rsidRDefault="00BB17C8">
      <w:pPr>
        <w:spacing w:after="0" w:line="240" w:lineRule="auto"/>
      </w:pPr>
      <w:r>
        <w:separator/>
      </w:r>
    </w:p>
  </w:footnote>
  <w:footnote w:type="continuationSeparator" w:id="0">
    <w:p w:rsidR="00BB17C8" w:rsidRDefault="00BB1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837A632"/>
    <w:multiLevelType w:val="singleLevel"/>
    <w:tmpl w:val="C837A632"/>
    <w:lvl w:ilvl="0">
      <w:start w:val="1"/>
      <w:numFmt w:val="decimal"/>
      <w:suff w:val="space"/>
      <w:lvlText w:val="(%1)"/>
      <w:lvlJc w:val="left"/>
    </w:lvl>
  </w:abstractNum>
  <w:abstractNum w:abstractNumId="1">
    <w:nsid w:val="F20E902B"/>
    <w:multiLevelType w:val="singleLevel"/>
    <w:tmpl w:val="F20E902B"/>
    <w:lvl w:ilvl="0">
      <w:start w:val="1"/>
      <w:numFmt w:val="decimal"/>
      <w:suff w:val="space"/>
      <w:lvlText w:val="(%1)"/>
      <w:lvlJc w:val="left"/>
    </w:lvl>
  </w:abstractNum>
  <w:abstractNum w:abstractNumId="2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276E8D"/>
    <w:multiLevelType w:val="multilevel"/>
    <w:tmpl w:val="38276E8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1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2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Wenting)">
    <w15:presenceInfo w15:providerId="None" w15:userId="ZTE(Wenting)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6553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10AB"/>
    <w:rsid w:val="000C2403"/>
    <w:rsid w:val="000C42DD"/>
    <w:rsid w:val="000C4E93"/>
    <w:rsid w:val="000C5125"/>
    <w:rsid w:val="000C517E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2F6"/>
    <w:rsid w:val="00144AA6"/>
    <w:rsid w:val="0014571C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18D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62CA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868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6819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5DEA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7C8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1166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1D48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17C7B00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64B7A8-693F-4E3C-BAB1-FD61EFEA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 w:line="259" w:lineRule="auto"/>
      <w:jc w:val="both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semiHidden/>
    <w:qFormat/>
  </w:style>
  <w:style w:type="paragraph" w:styleId="a9">
    <w:name w:val="Body Text"/>
    <w:basedOn w:val="a0"/>
    <w:link w:val="Char0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2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212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025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030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30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6E388E-A1AC-4D12-845D-34C4400E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2191</Words>
  <Characters>12493</Characters>
  <Application>Microsoft Office Word</Application>
  <DocSecurity>0</DocSecurity>
  <Lines>104</Lines>
  <Paragraphs>29</Paragraphs>
  <ScaleCrop>false</ScaleCrop>
  <Company>Huawei Technologies Co.,Ltd.</Company>
  <LinksUpToDate>false</LinksUpToDate>
  <CharactersWithSpaces>14655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ZTE(Wenting)</cp:lastModifiedBy>
  <cp:revision>143</cp:revision>
  <cp:lastPrinted>2009-04-22T00:01:00Z</cp:lastPrinted>
  <dcterms:created xsi:type="dcterms:W3CDTF">2021-02-03T01:03:00Z</dcterms:created>
  <dcterms:modified xsi:type="dcterms:W3CDTF">2021-04-13T00:56:00Z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(3)HTHMy+vxMfkzLhvgbPuAzK1HGJJdlIihqATfSygtPRVMo8psi125h2rHp11oa/w9S2MhFGaj
nwDMd1QsKcTj10yvVNxdp7SofJtVsloY50S1UHj6WqWtYJgLbHYVgsycSrrA9gh0Sjo7BNxs
1zUaz1bD9RpGch0TOAiUxZwzDVk/FNrMqOWTVrI5rGy0MztYEe7tjB39+wGNkJD+raNHSdhg
rIgPBeZw89DjqQ3FXj</vt:lpwstr>
  </property>
  <property fmtid="{D5CDD505-2E9C-101B-9397-08002B2CF9AE}" pid="11" name="_2015_ms_pID_7253431">
    <vt:lpwstr>hSJjBuLp+n95fkotQKxntF8t4ToeFnsmSkzqjzs918tdwj3zc/npYL
qW4o/GrkP4GE5v9aKONF8J/p3LvZk/ona/McMXkGu7t6ZBoGLN/MiOVVGJiesSpyI+b8v1Yt
T8W+3KmZKtplfKoAebIYeT+/9eGf6bBNS8kp/jxLmjXIAq0NLIWL8mU0G5NRzt12EQ+pR5w+
MU7CCOQE5JnbNOjOXs2q3oIJUJKvlPwVRINk</vt:lpwstr>
  </property>
  <property fmtid="{D5CDD505-2E9C-101B-9397-08002B2CF9AE}" pid="12" name="_2015_ms_pID_7253432">
    <vt:lpwstr>FQ==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1618245081</vt:lpwstr>
  </property>
</Properties>
</file>