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EC0443" w14:textId="266A70AA" w:rsidR="00515691" w:rsidRPr="00253F9C" w:rsidRDefault="00515691" w:rsidP="00515691">
      <w:pPr>
        <w:pStyle w:val="Header"/>
        <w:tabs>
          <w:tab w:val="right" w:pos="9639"/>
          <w:tab w:val="right" w:pos="9781"/>
        </w:tabs>
        <w:ind w:right="-58"/>
        <w:rPr>
          <w:rFonts w:asciiTheme="minorHAnsi" w:eastAsia="MS Mincho" w:hAnsiTheme="minorHAnsi" w:cstheme="minorHAnsi"/>
          <w:sz w:val="24"/>
          <w:szCs w:val="24"/>
          <w:lang w:val="en-US" w:eastAsia="en-US"/>
        </w:rPr>
      </w:pPr>
      <w:bookmarkStart w:id="0" w:name="_Toc436619014"/>
      <w:bookmarkStart w:id="1" w:name="_Toc436619251"/>
      <w:bookmarkStart w:id="2" w:name="_Toc451844181"/>
      <w:bookmarkStart w:id="3" w:name="_Toc466346620"/>
      <w:bookmarkStart w:id="4" w:name="_Toc466348853"/>
      <w:bookmarkStart w:id="5" w:name="_Ref32174880"/>
      <w:bookmarkStart w:id="6" w:name="_Ref32174894"/>
      <w:bookmarkStart w:id="7" w:name="_Toc33937155"/>
      <w:bookmarkStart w:id="8" w:name="_Toc33937288"/>
      <w:bookmarkStart w:id="9" w:name="_Toc64436179"/>
      <w:bookmarkStart w:id="10" w:name="_Toc201556294"/>
      <w:r w:rsidRPr="00253F9C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>3GPP TSG RAN WG2 Meeting# 1</w:t>
      </w:r>
      <w:r w:rsidR="00772B88" w:rsidRPr="00253F9C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>1</w:t>
      </w:r>
      <w:r w:rsidR="0059529B" w:rsidRPr="00253F9C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>3</w:t>
      </w:r>
      <w:r w:rsidR="00253F9C" w:rsidRPr="00253F9C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>bis</w:t>
      </w:r>
      <w:r w:rsidR="007E12E9" w:rsidRPr="00253F9C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 xml:space="preserve"> </w:t>
      </w:r>
      <w:r w:rsidR="00F378D3" w:rsidRPr="00253F9C">
        <w:rPr>
          <w:rFonts w:asciiTheme="minorHAnsi" w:hAnsiTheme="minorHAnsi" w:cstheme="minorHAnsi"/>
          <w:sz w:val="24"/>
          <w:szCs w:val="24"/>
        </w:rPr>
        <w:t>electronic</w:t>
      </w:r>
      <w:r w:rsidRPr="00253F9C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 xml:space="preserve">   </w:t>
      </w:r>
      <w:r w:rsidRPr="00253F9C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ab/>
        <w:t xml:space="preserve">                            R2-</w:t>
      </w:r>
      <w:r w:rsidR="007E12E9" w:rsidRPr="00253F9C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>2</w:t>
      </w:r>
      <w:r w:rsidR="00307439" w:rsidRPr="00253F9C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>10</w:t>
      </w:r>
      <w:r w:rsidR="00140A94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>3618</w:t>
      </w:r>
    </w:p>
    <w:p w14:paraId="446C55B5" w14:textId="56F1C816" w:rsidR="00515691" w:rsidRPr="00CB6DF0" w:rsidRDefault="00253F9C" w:rsidP="00515691">
      <w:pPr>
        <w:pStyle w:val="Header"/>
        <w:rPr>
          <w:rFonts w:ascii="Calibri" w:eastAsia="MS Mincho" w:hAnsi="Calibri" w:cs="Calibri"/>
          <w:b w:val="0"/>
          <w:i/>
          <w:sz w:val="20"/>
          <w:lang w:val="en-US" w:eastAsia="en-US"/>
        </w:rPr>
      </w:pPr>
      <w:r w:rsidRPr="00253F9C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 xml:space="preserve">Online, </w:t>
      </w:r>
      <w:r w:rsidRPr="00253F9C">
        <w:rPr>
          <w:rFonts w:asciiTheme="minorHAnsi" w:hAnsiTheme="minorHAnsi" w:cstheme="minorHAnsi"/>
          <w:sz w:val="24"/>
          <w:szCs w:val="24"/>
        </w:rPr>
        <w:t>April 12 – April 20, 2021</w:t>
      </w:r>
      <w:r w:rsidR="00515691" w:rsidRPr="00253F9C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 w:rsidRPr="00223AA3">
        <w:rPr>
          <w:rFonts w:ascii="Calibri" w:eastAsia="MS Mincho" w:hAnsi="Calibri" w:cs="Calibri"/>
          <w:b w:val="0"/>
          <w:i/>
          <w:sz w:val="16"/>
          <w:szCs w:val="16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</w:p>
    <w:p w14:paraId="0B20D2A7" w14:textId="7F71F161" w:rsidR="00515691" w:rsidRPr="001B03DB" w:rsidRDefault="00515691" w:rsidP="00515691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Agenda Item: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AE3ABE">
        <w:rPr>
          <w:rFonts w:ascii="Calibri" w:eastAsia="MS Mincho" w:hAnsi="Calibri" w:cs="Calibri"/>
          <w:b/>
          <w:sz w:val="24"/>
          <w:lang w:val="en-US" w:eastAsia="en-US"/>
        </w:rPr>
        <w:t>8.</w:t>
      </w:r>
      <w:r w:rsidR="00253F9C">
        <w:rPr>
          <w:rFonts w:ascii="Calibri" w:eastAsia="MS Mincho" w:hAnsi="Calibri" w:cs="Calibri"/>
          <w:b/>
          <w:sz w:val="24"/>
          <w:lang w:val="en-US" w:eastAsia="en-US"/>
        </w:rPr>
        <w:t>16.2</w:t>
      </w:r>
    </w:p>
    <w:p w14:paraId="053E189A" w14:textId="77777777" w:rsidR="00515691" w:rsidRPr="004157C9" w:rsidRDefault="00515691" w:rsidP="00515691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 xml:space="preserve">Source: 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Pr="004157C9">
        <w:rPr>
          <w:rFonts w:ascii="Calibri" w:eastAsia="MS Mincho" w:hAnsi="Calibri" w:cs="Calibri"/>
          <w:b/>
          <w:sz w:val="24"/>
          <w:lang w:val="en-US" w:eastAsia="en-US"/>
        </w:rPr>
        <w:t>Sony</w:t>
      </w:r>
    </w:p>
    <w:p w14:paraId="3A428DCF" w14:textId="3BCBCC67" w:rsidR="00515691" w:rsidRPr="00F90508" w:rsidRDefault="00515691" w:rsidP="00515691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Title: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5A6928">
        <w:rPr>
          <w:rFonts w:ascii="Calibri" w:eastAsia="MS Mincho" w:hAnsi="Calibri" w:cs="Calibri"/>
          <w:b/>
          <w:sz w:val="24"/>
          <w:lang w:val="en-US" w:eastAsia="en-US"/>
        </w:rPr>
        <w:t>Cell reselection using credentials from a separate entity</w:t>
      </w:r>
    </w:p>
    <w:p w14:paraId="26470B14" w14:textId="77777777" w:rsidR="00515691" w:rsidRPr="00A9284F" w:rsidRDefault="00515691" w:rsidP="00515691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Document for: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Pr="00A9284F">
        <w:rPr>
          <w:rFonts w:ascii="Calibri" w:eastAsia="MS Mincho" w:hAnsi="Calibri" w:cs="Calibri"/>
          <w:sz w:val="24"/>
          <w:lang w:val="en-US" w:eastAsia="en-US"/>
        </w:rPr>
        <w:t xml:space="preserve">Discussion </w:t>
      </w:r>
    </w:p>
    <w:p w14:paraId="0E80BFAE" w14:textId="77777777" w:rsidR="00515691" w:rsidRPr="00A9284F" w:rsidRDefault="00515691" w:rsidP="00515691">
      <w:pPr>
        <w:pStyle w:val="Heading1"/>
        <w:numPr>
          <w:ilvl w:val="0"/>
          <w:numId w:val="1"/>
        </w:numPr>
        <w:ind w:left="284" w:hanging="284"/>
        <w:rPr>
          <w:rFonts w:ascii="Calibri" w:hAnsi="Calibri" w:cs="Calibri"/>
        </w:rPr>
      </w:pPr>
      <w:bookmarkStart w:id="11" w:name="OLE_LINK1"/>
      <w:bookmarkStart w:id="12" w:name="OLE_LINK2"/>
      <w:r w:rsidRPr="00A9284F">
        <w:rPr>
          <w:rFonts w:ascii="Calibri" w:hAnsi="Calibri" w:cs="Calibri"/>
        </w:rPr>
        <w:t>Introduction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A9284F">
        <w:rPr>
          <w:rFonts w:ascii="Calibri" w:hAnsi="Calibri" w:cs="Calibri"/>
        </w:rPr>
        <w:t xml:space="preserve"> </w:t>
      </w:r>
    </w:p>
    <w:bookmarkEnd w:id="10"/>
    <w:bookmarkEnd w:id="11"/>
    <w:bookmarkEnd w:id="12"/>
    <w:p w14:paraId="2C6A29CB" w14:textId="2E776F44" w:rsidR="00503C73" w:rsidRDefault="00123771" w:rsidP="007711C0">
      <w:r>
        <w:t xml:space="preserve">In this contribution we look into SA2 response </w:t>
      </w:r>
      <w:r w:rsidR="00EA61E5">
        <w:t>and analyse its impacts on cell reselection</w:t>
      </w:r>
      <w:r w:rsidR="00503C73">
        <w:t>.</w:t>
      </w:r>
    </w:p>
    <w:p w14:paraId="3F722C79" w14:textId="77777777" w:rsidR="00515691" w:rsidRDefault="00515691" w:rsidP="00515691">
      <w:pPr>
        <w:pStyle w:val="Heading1"/>
        <w:numPr>
          <w:ilvl w:val="0"/>
          <w:numId w:val="1"/>
        </w:numPr>
        <w:ind w:left="284" w:hanging="284"/>
        <w:rPr>
          <w:rFonts w:ascii="Calibri" w:hAnsi="Calibri" w:cs="Calibri"/>
        </w:rPr>
      </w:pPr>
      <w:r w:rsidRPr="00A9284F">
        <w:rPr>
          <w:rFonts w:ascii="Calibri" w:hAnsi="Calibri" w:cs="Calibri"/>
        </w:rPr>
        <w:t>Discussion</w:t>
      </w:r>
    </w:p>
    <w:p w14:paraId="7A6A74B8" w14:textId="77777777" w:rsidR="00E265CB" w:rsidRPr="00DB09FA" w:rsidRDefault="00E265CB" w:rsidP="00E265CB">
      <w:pPr>
        <w:rPr>
          <w:b/>
          <w:bCs/>
          <w:lang w:val="en-US" w:eastAsia="en-GB"/>
        </w:rPr>
      </w:pPr>
      <w:r>
        <w:rPr>
          <w:b/>
          <w:bCs/>
          <w:lang w:val="en-US" w:eastAsia="en-GB"/>
        </w:rPr>
        <w:t xml:space="preserve">2.1 </w:t>
      </w:r>
      <w:r w:rsidRPr="00DB09FA">
        <w:rPr>
          <w:b/>
          <w:bCs/>
          <w:lang w:val="en-US" w:eastAsia="en-GB"/>
        </w:rPr>
        <w:t>Credentials from a separate entity</w:t>
      </w:r>
    </w:p>
    <w:p w14:paraId="610CC176" w14:textId="77777777" w:rsidR="00E265CB" w:rsidRPr="00EA61E5" w:rsidRDefault="00E265CB" w:rsidP="00E265CB">
      <w:pPr>
        <w:rPr>
          <w:lang w:val="en-US" w:eastAsia="en-GB"/>
        </w:rPr>
      </w:pPr>
      <w:r w:rsidRPr="00EA61E5">
        <w:rPr>
          <w:lang w:val="en-US" w:eastAsia="en-GB"/>
        </w:rPr>
        <w:t>RAN2 asked SA2 the question about Group ID and SA2 response is: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E265CB" w:rsidRPr="00EA61E5" w14:paraId="091783B4" w14:textId="77777777" w:rsidTr="00B3268C">
        <w:tc>
          <w:tcPr>
            <w:tcW w:w="9016" w:type="dxa"/>
          </w:tcPr>
          <w:p w14:paraId="4166A734" w14:textId="77777777" w:rsidR="00E265CB" w:rsidRPr="00EA61E5" w:rsidRDefault="00E265CB" w:rsidP="00B3268C">
            <w:pPr>
              <w:spacing w:after="120"/>
              <w:rPr>
                <w:lang w:val="en-US"/>
              </w:rPr>
            </w:pPr>
            <w:r w:rsidRPr="00EA61E5">
              <w:rPr>
                <w:b/>
                <w:bCs/>
                <w:lang w:val="en-US"/>
              </w:rPr>
              <w:t>Question 1:</w:t>
            </w:r>
            <w:r w:rsidRPr="00EA61E5">
              <w:rPr>
                <w:lang w:val="en-US"/>
              </w:rPr>
              <w:t xml:space="preserve"> Can RAN2 assume uniform support of external authentication related parameters (i.e., indicator for "access using credentials from a separate entity is supported", GID(s) ) , and indicator for "whether the SNPN allows registration attempts from UEs that are not explicitly configured to select the SNPN") across a network or a registration area?</w:t>
            </w:r>
          </w:p>
          <w:p w14:paraId="1A295FD8" w14:textId="77777777" w:rsidR="00E265CB" w:rsidRPr="00EA61E5" w:rsidRDefault="00E265CB" w:rsidP="00B3268C">
            <w:pPr>
              <w:spacing w:after="120"/>
              <w:rPr>
                <w:lang w:val="en-US"/>
              </w:rPr>
            </w:pPr>
            <w:r w:rsidRPr="00EA61E5">
              <w:rPr>
                <w:b/>
                <w:bCs/>
                <w:lang w:val="en-US"/>
              </w:rPr>
              <w:t xml:space="preserve">[SA2 answer] </w:t>
            </w:r>
            <w:r w:rsidRPr="00EA61E5">
              <w:rPr>
                <w:lang w:val="en-US"/>
              </w:rPr>
              <w:t>Yes, These parameters should be set uniformly per SNPN.</w:t>
            </w:r>
          </w:p>
          <w:p w14:paraId="404E8ECD" w14:textId="77777777" w:rsidR="00E265CB" w:rsidRPr="00EA61E5" w:rsidRDefault="00E265CB" w:rsidP="00B3268C">
            <w:pPr>
              <w:spacing w:after="120"/>
              <w:rPr>
                <w:b/>
                <w:bCs/>
                <w:lang w:val="en-US"/>
              </w:rPr>
            </w:pPr>
          </w:p>
          <w:p w14:paraId="20C92431" w14:textId="77777777" w:rsidR="00E265CB" w:rsidRPr="00EA61E5" w:rsidRDefault="00E265CB" w:rsidP="00B3268C">
            <w:pPr>
              <w:spacing w:after="120"/>
              <w:rPr>
                <w:lang w:val="en-US"/>
              </w:rPr>
            </w:pPr>
            <w:r w:rsidRPr="00EA61E5">
              <w:rPr>
                <w:b/>
                <w:bCs/>
                <w:lang w:val="en-US"/>
              </w:rPr>
              <w:t>Question 2:</w:t>
            </w:r>
            <w:r w:rsidRPr="00EA61E5">
              <w:rPr>
                <w:lang w:val="en-US"/>
              </w:rPr>
              <w:t xml:space="preserve"> Shall Group IDs be broadcasted per SNPN or per cell?</w:t>
            </w:r>
          </w:p>
          <w:p w14:paraId="5F7E3DD8" w14:textId="77777777" w:rsidR="00E265CB" w:rsidRPr="00EA61E5" w:rsidRDefault="00E265CB" w:rsidP="00B3268C">
            <w:pPr>
              <w:spacing w:after="120"/>
              <w:rPr>
                <w:lang w:val="en-US" w:eastAsia="en-GB"/>
              </w:rPr>
            </w:pPr>
            <w:r w:rsidRPr="00EA61E5">
              <w:rPr>
                <w:b/>
                <w:bCs/>
              </w:rPr>
              <w:t>[</w:t>
            </w:r>
            <w:r w:rsidRPr="00EA61E5">
              <w:rPr>
                <w:b/>
                <w:bCs/>
                <w:lang w:val="en-US"/>
              </w:rPr>
              <w:t>SA2 answer</w:t>
            </w:r>
            <w:r w:rsidRPr="00EA61E5">
              <w:rPr>
                <w:b/>
                <w:bCs/>
              </w:rPr>
              <w:t xml:space="preserve">] Yes, </w:t>
            </w:r>
            <w:r w:rsidRPr="00EA61E5">
              <w:t xml:space="preserve">It is assumed that that the Group IDs will be broadcast per SNPN. </w:t>
            </w:r>
          </w:p>
        </w:tc>
      </w:tr>
    </w:tbl>
    <w:p w14:paraId="66244A02" w14:textId="77777777" w:rsidR="00E265CB" w:rsidRPr="00EA61E5" w:rsidRDefault="00E265CB" w:rsidP="00E265CB">
      <w:pPr>
        <w:rPr>
          <w:lang w:val="en-US" w:eastAsia="en-GB"/>
        </w:rPr>
      </w:pPr>
    </w:p>
    <w:p w14:paraId="193822B8" w14:textId="2036B326" w:rsidR="00E265CB" w:rsidRPr="00EA61E5" w:rsidRDefault="00E265CB" w:rsidP="00E265CB">
      <w:pPr>
        <w:rPr>
          <w:lang w:val="en-US" w:eastAsia="en-GB"/>
        </w:rPr>
      </w:pPr>
      <w:r w:rsidRPr="00EA61E5">
        <w:rPr>
          <w:lang w:val="en-US" w:eastAsia="en-GB"/>
        </w:rPr>
        <w:t xml:space="preserve">Based on SA2 response, our understanding is that Group ID support is uniform throughout the SNPN and a Group ID may be supported over multiple SNPNs or a single SNPN may support </w:t>
      </w:r>
      <w:r w:rsidR="00EA61E5" w:rsidRPr="00EA61E5">
        <w:rPr>
          <w:lang w:val="en-US" w:eastAsia="en-GB"/>
        </w:rPr>
        <w:t>multiple</w:t>
      </w:r>
      <w:r w:rsidRPr="00EA61E5">
        <w:rPr>
          <w:lang w:val="en-US" w:eastAsia="en-GB"/>
        </w:rPr>
        <w:t xml:space="preserve"> Group IDs. RAN2 has already agreed that Group ID will be broadcast and UE AS layer will report Supported Group IDs to NAS. RAN2#113e agreement</w:t>
      </w:r>
      <w:r w:rsidR="00EA61E5" w:rsidRPr="00EA61E5">
        <w:rPr>
          <w:lang w:val="en-US" w:eastAsia="en-GB"/>
        </w:rPr>
        <w:t>s are</w:t>
      </w:r>
      <w:r w:rsidRPr="00EA61E5">
        <w:rPr>
          <w:lang w:val="en-US" w:eastAsia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E265CB" w:rsidRPr="00EA61E5" w14:paraId="73E0A44F" w14:textId="77777777" w:rsidTr="00B3268C">
        <w:tc>
          <w:tcPr>
            <w:tcW w:w="9016" w:type="dxa"/>
          </w:tcPr>
          <w:p w14:paraId="1998A737" w14:textId="77777777" w:rsidR="00E265CB" w:rsidRPr="00EA61E5" w:rsidRDefault="00E265CB" w:rsidP="00E265CB">
            <w:pPr>
              <w:pStyle w:val="Agreement"/>
              <w:tabs>
                <w:tab w:val="clear" w:pos="360"/>
                <w:tab w:val="num" w:pos="1619"/>
                <w:tab w:val="num" w:pos="9990"/>
              </w:tabs>
              <w:rPr>
                <w:rFonts w:ascii="Times New Roman" w:hAnsi="Times New Roman"/>
                <w:b w:val="0"/>
                <w:bCs/>
              </w:rPr>
            </w:pPr>
            <w:r w:rsidRPr="00EA61E5">
              <w:rPr>
                <w:rFonts w:ascii="Times New Roman" w:hAnsi="Times New Roman"/>
                <w:b w:val="0"/>
                <w:bCs/>
              </w:rPr>
              <w:t>In the UE, AS reports to NAS about the following broadcasted new parameters:</w:t>
            </w:r>
          </w:p>
          <w:p w14:paraId="1053AF91" w14:textId="77777777" w:rsidR="00E265CB" w:rsidRPr="00EA61E5" w:rsidRDefault="00E265CB" w:rsidP="00B3268C">
            <w:pPr>
              <w:pStyle w:val="Agreement"/>
              <w:numPr>
                <w:ilvl w:val="0"/>
                <w:numId w:val="0"/>
              </w:numPr>
              <w:ind w:left="360"/>
              <w:rPr>
                <w:rFonts w:ascii="Times New Roman" w:hAnsi="Times New Roman"/>
                <w:b w:val="0"/>
                <w:bCs/>
              </w:rPr>
            </w:pPr>
            <w:r w:rsidRPr="00EA61E5">
              <w:rPr>
                <w:rFonts w:ascii="Times New Roman" w:hAnsi="Times New Roman"/>
                <w:b w:val="0"/>
                <w:bCs/>
              </w:rPr>
              <w:t>Indicator that "access using credentials from a separate entity is supported" in the cell per SNPN</w:t>
            </w:r>
          </w:p>
          <w:p w14:paraId="75830532" w14:textId="77777777" w:rsidR="00E265CB" w:rsidRPr="00EA61E5" w:rsidRDefault="00E265CB" w:rsidP="00B3268C">
            <w:pPr>
              <w:pStyle w:val="Agreement"/>
              <w:numPr>
                <w:ilvl w:val="0"/>
                <w:numId w:val="0"/>
              </w:numPr>
              <w:ind w:left="360"/>
              <w:rPr>
                <w:rFonts w:ascii="Times New Roman" w:hAnsi="Times New Roman"/>
                <w:b w:val="0"/>
                <w:bCs/>
              </w:rPr>
            </w:pPr>
            <w:r w:rsidRPr="00EA61E5">
              <w:rPr>
                <w:rFonts w:ascii="Times New Roman" w:hAnsi="Times New Roman"/>
                <w:b w:val="0"/>
                <w:bCs/>
              </w:rPr>
              <w:t>Supported Group IDs</w:t>
            </w:r>
          </w:p>
          <w:p w14:paraId="337D9598" w14:textId="6273DC34" w:rsidR="00E265CB" w:rsidRPr="00EA61E5" w:rsidRDefault="00E265CB" w:rsidP="00EA61E5">
            <w:pPr>
              <w:pStyle w:val="Agreement"/>
              <w:numPr>
                <w:ilvl w:val="0"/>
                <w:numId w:val="0"/>
              </w:numPr>
              <w:ind w:left="360"/>
              <w:rPr>
                <w:rFonts w:ascii="Times New Roman" w:hAnsi="Times New Roman"/>
                <w:lang w:val="en-US"/>
              </w:rPr>
            </w:pPr>
            <w:r w:rsidRPr="00EA61E5">
              <w:rPr>
                <w:rFonts w:ascii="Times New Roman" w:hAnsi="Times New Roman"/>
                <w:b w:val="0"/>
                <w:bCs/>
              </w:rPr>
              <w:t>Indicator that "whether the SNPN allows registration attempts from UEs that are not explicitly configured to select the SNPN" per SNPN.</w:t>
            </w:r>
          </w:p>
        </w:tc>
      </w:tr>
    </w:tbl>
    <w:p w14:paraId="0C0C5E78" w14:textId="77777777" w:rsidR="00E265CB" w:rsidRPr="00EA61E5" w:rsidRDefault="00E265CB" w:rsidP="00E265CB">
      <w:pPr>
        <w:rPr>
          <w:lang w:val="en-US" w:eastAsia="en-GB"/>
        </w:rPr>
      </w:pPr>
    </w:p>
    <w:p w14:paraId="5190C722" w14:textId="77777777" w:rsidR="00E265CB" w:rsidRPr="00EA61E5" w:rsidRDefault="00E265CB" w:rsidP="00E265CB">
      <w:pPr>
        <w:pStyle w:val="Agreement"/>
        <w:numPr>
          <w:ilvl w:val="0"/>
          <w:numId w:val="0"/>
        </w:numPr>
        <w:rPr>
          <w:rFonts w:ascii="Times New Roman" w:hAnsi="Times New Roman"/>
          <w:b w:val="0"/>
          <w:bCs/>
          <w:lang w:val="en-US"/>
        </w:rPr>
      </w:pPr>
      <w:r w:rsidRPr="00EA61E5">
        <w:rPr>
          <w:rFonts w:ascii="Times New Roman" w:hAnsi="Times New Roman"/>
          <w:b w:val="0"/>
          <w:bCs/>
          <w:lang w:val="en-US"/>
        </w:rPr>
        <w:t xml:space="preserve">The related question for RAN2 discussed during RAN2#113e was: </w:t>
      </w:r>
    </w:p>
    <w:p w14:paraId="3A343D44" w14:textId="77777777" w:rsidR="00E265CB" w:rsidRPr="00EA61E5" w:rsidRDefault="00E265CB" w:rsidP="00E265CB">
      <w:pPr>
        <w:pStyle w:val="Agreement"/>
        <w:numPr>
          <w:ilvl w:val="0"/>
          <w:numId w:val="0"/>
        </w:numPr>
        <w:rPr>
          <w:rFonts w:ascii="Times New Roman" w:hAnsi="Times New Roman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E265CB" w:rsidRPr="00EA61E5" w14:paraId="24DB2F3D" w14:textId="77777777" w:rsidTr="00B3268C">
        <w:tc>
          <w:tcPr>
            <w:tcW w:w="9016" w:type="dxa"/>
          </w:tcPr>
          <w:p w14:paraId="011F3259" w14:textId="77777777" w:rsidR="00E265CB" w:rsidRPr="00EA61E5" w:rsidRDefault="00E265CB" w:rsidP="00B3268C">
            <w:pPr>
              <w:pStyle w:val="Agreement"/>
              <w:numPr>
                <w:ilvl w:val="0"/>
                <w:numId w:val="0"/>
              </w:numPr>
              <w:rPr>
                <w:rFonts w:ascii="Times New Roman" w:hAnsi="Times New Roman"/>
                <w:lang w:val="en-US"/>
              </w:rPr>
            </w:pPr>
            <w:r w:rsidRPr="00EA61E5">
              <w:rPr>
                <w:rFonts w:ascii="Times New Roman" w:hAnsi="Times New Roman"/>
                <w:b w:val="0"/>
                <w:bCs/>
                <w:lang w:val="en-US"/>
              </w:rPr>
              <w:t>Is the GID selected by NAS given to AS after registration to assist UE subsequence cell selection and reselection?</w:t>
            </w:r>
          </w:p>
        </w:tc>
      </w:tr>
    </w:tbl>
    <w:p w14:paraId="7CEE2165" w14:textId="77777777" w:rsidR="00EA61E5" w:rsidRPr="00EA61E5" w:rsidRDefault="00EA61E5" w:rsidP="00E265CB">
      <w:pPr>
        <w:rPr>
          <w:lang w:val="en-US" w:eastAsia="en-GB"/>
        </w:rPr>
      </w:pPr>
    </w:p>
    <w:p w14:paraId="07B005C4" w14:textId="11D39454" w:rsidR="00E265CB" w:rsidRPr="00EA61E5" w:rsidRDefault="00E265CB" w:rsidP="00E265CB">
      <w:pPr>
        <w:rPr>
          <w:lang w:val="en-US" w:eastAsia="en-GB"/>
        </w:rPr>
      </w:pPr>
      <w:r w:rsidRPr="00EA61E5">
        <w:rPr>
          <w:lang w:val="en-US" w:eastAsia="en-GB"/>
        </w:rPr>
        <w:t>Based on SA2 response, Group ID is ubiquitously supported in an SNPN and does not require special treatment to cell selection/reselection, so we propose:</w:t>
      </w:r>
    </w:p>
    <w:p w14:paraId="06D9DD93" w14:textId="3F453F11" w:rsidR="00E265CB" w:rsidRPr="00EA61E5" w:rsidRDefault="0076749D" w:rsidP="00E265CB">
      <w:pPr>
        <w:rPr>
          <w:b/>
          <w:bCs/>
          <w:lang w:val="en-US" w:eastAsia="en-GB"/>
        </w:rPr>
      </w:pPr>
      <w:r w:rsidRPr="00EA61E5">
        <w:rPr>
          <w:b/>
          <w:bCs/>
          <w:lang w:val="en-US" w:eastAsia="en-GB"/>
        </w:rPr>
        <w:t>Proposal:</w:t>
      </w:r>
      <w:r w:rsidR="00E265CB" w:rsidRPr="00EA61E5">
        <w:rPr>
          <w:b/>
          <w:bCs/>
          <w:lang w:val="en-US" w:eastAsia="en-GB"/>
        </w:rPr>
        <w:t xml:space="preserve"> RAN2 to agree that NAS does not provide selected Group ID</w:t>
      </w:r>
      <w:r w:rsidR="00EA61E5">
        <w:rPr>
          <w:b/>
          <w:bCs/>
          <w:lang w:val="en-US" w:eastAsia="en-GB"/>
        </w:rPr>
        <w:t>s</w:t>
      </w:r>
      <w:r w:rsidR="00E265CB" w:rsidRPr="00EA61E5">
        <w:rPr>
          <w:b/>
          <w:bCs/>
          <w:lang w:val="en-US" w:eastAsia="en-GB"/>
        </w:rPr>
        <w:t xml:space="preserve"> to AS layer to assist subsequent cell selection and reselection.</w:t>
      </w:r>
    </w:p>
    <w:p w14:paraId="6F16166C" w14:textId="2535E2D9" w:rsidR="00E265CB" w:rsidRPr="00EA61E5" w:rsidRDefault="00E265CB" w:rsidP="00E265CB">
      <w:pPr>
        <w:rPr>
          <w:lang w:val="en-US" w:eastAsia="en-GB"/>
        </w:rPr>
      </w:pPr>
      <w:r w:rsidRPr="00EA61E5">
        <w:rPr>
          <w:lang w:val="en-US" w:eastAsia="en-GB"/>
        </w:rPr>
        <w:lastRenderedPageBreak/>
        <w:t>The other question discussed in R</w:t>
      </w:r>
      <w:r w:rsidR="00EA61E5">
        <w:rPr>
          <w:lang w:val="en-US" w:eastAsia="en-GB"/>
        </w:rPr>
        <w:t>AN</w:t>
      </w:r>
      <w:r w:rsidRPr="00EA61E5">
        <w:rPr>
          <w:lang w:val="en-US" w:eastAsia="en-GB"/>
        </w:rPr>
        <w:t>2#113e was: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E265CB" w:rsidRPr="00EA61E5" w14:paraId="635F111D" w14:textId="77777777" w:rsidTr="00B3268C">
        <w:tc>
          <w:tcPr>
            <w:tcW w:w="9016" w:type="dxa"/>
          </w:tcPr>
          <w:p w14:paraId="3D671067" w14:textId="77777777" w:rsidR="00E265CB" w:rsidRPr="00EA61E5" w:rsidRDefault="00E265CB" w:rsidP="00B3268C">
            <w:pPr>
              <w:pStyle w:val="Agreement"/>
              <w:numPr>
                <w:ilvl w:val="0"/>
                <w:numId w:val="0"/>
              </w:numPr>
              <w:rPr>
                <w:rFonts w:ascii="Times New Roman" w:hAnsi="Times New Roman"/>
                <w:b w:val="0"/>
                <w:bCs/>
                <w:lang w:val="en-US" w:eastAsia="zh-CN"/>
              </w:rPr>
            </w:pPr>
            <w:r w:rsidRPr="00EA61E5">
              <w:rPr>
                <w:rFonts w:ascii="Times New Roman" w:hAnsi="Times New Roman"/>
                <w:b w:val="0"/>
                <w:bCs/>
                <w:lang w:val="en-US" w:eastAsia="zh-CN"/>
              </w:rPr>
              <w:t>Should AS support the (IDLE/INACTIVE/CONNECTED mode) mobility scenarios between different SNPNs or SNPN and PLMN when the same credentials can be used on the source and the target networks?</w:t>
            </w:r>
            <w:r w:rsidRPr="00EA61E5">
              <w:rPr>
                <w:rFonts w:ascii="Times New Roman" w:hAnsi="Times New Roman"/>
                <w:b w:val="0"/>
                <w:bCs/>
                <w:lang w:val="en-US" w:eastAsia="zh-CN"/>
              </w:rPr>
              <w:br/>
              <w:t xml:space="preserve">E.g. Can a UE move from SNPN#1 to SNPN#2 when the GID used to access SNPN#1 is supported by SNPN#2? </w:t>
            </w:r>
            <w:r w:rsidRPr="00EA61E5">
              <w:rPr>
                <w:rFonts w:ascii="Times New Roman" w:hAnsi="Times New Roman"/>
                <w:b w:val="0"/>
                <w:bCs/>
                <w:lang w:val="en-US" w:eastAsia="zh-CN"/>
              </w:rPr>
              <w:br/>
              <w:t>Can a UE move between SNPN#1 to PLMN#a when the credential of PLMN#a is used to access SNPN#1?</w:t>
            </w:r>
          </w:p>
          <w:p w14:paraId="35ED1583" w14:textId="77777777" w:rsidR="00E265CB" w:rsidRPr="00EA61E5" w:rsidRDefault="00E265CB" w:rsidP="00B3268C">
            <w:pPr>
              <w:pStyle w:val="Agreement"/>
              <w:numPr>
                <w:ilvl w:val="0"/>
                <w:numId w:val="0"/>
              </w:numPr>
              <w:rPr>
                <w:rFonts w:ascii="Times New Roman" w:hAnsi="Times New Roman"/>
                <w:lang w:val="en-US" w:eastAsia="zh-CN"/>
              </w:rPr>
            </w:pPr>
            <w:r w:rsidRPr="00EA61E5">
              <w:rPr>
                <w:rFonts w:ascii="Times New Roman" w:hAnsi="Times New Roman"/>
                <w:b w:val="0"/>
                <w:bCs/>
                <w:lang w:val="en-US" w:eastAsia="zh-CN"/>
              </w:rPr>
              <w:t>Shall Group IDs be broadcasted per SNPN? (or per cell?)</w:t>
            </w:r>
          </w:p>
        </w:tc>
      </w:tr>
    </w:tbl>
    <w:p w14:paraId="51206D29" w14:textId="77777777" w:rsidR="00E265CB" w:rsidRPr="00EA61E5" w:rsidRDefault="00E265CB" w:rsidP="00E265CB">
      <w:pPr>
        <w:rPr>
          <w:lang w:val="en-US" w:eastAsia="zh-CN"/>
        </w:rPr>
      </w:pPr>
    </w:p>
    <w:p w14:paraId="64089FC0" w14:textId="77777777" w:rsidR="00E265CB" w:rsidRPr="00EA61E5" w:rsidRDefault="00E265CB" w:rsidP="00E265CB">
      <w:pPr>
        <w:rPr>
          <w:lang w:val="en-US" w:eastAsia="en-GB"/>
        </w:rPr>
      </w:pPr>
      <w:r w:rsidRPr="00EA61E5">
        <w:rPr>
          <w:lang w:val="en-US" w:eastAsia="zh-CN"/>
        </w:rPr>
        <w:t>Questions related to connected mode are in RAN3 scope and other aspects are already covered in P1.</w:t>
      </w:r>
    </w:p>
    <w:p w14:paraId="7B7F9CB9" w14:textId="77777777" w:rsidR="00515691" w:rsidRPr="00F73DF8" w:rsidRDefault="00515691" w:rsidP="00515691">
      <w:pPr>
        <w:pStyle w:val="Heading1"/>
        <w:numPr>
          <w:ilvl w:val="0"/>
          <w:numId w:val="1"/>
        </w:numPr>
        <w:ind w:left="284" w:hanging="284"/>
        <w:rPr>
          <w:rFonts w:ascii="Calibri" w:hAnsi="Calibri" w:cs="Calibri"/>
        </w:rPr>
      </w:pPr>
      <w:r w:rsidRPr="00F73DF8">
        <w:rPr>
          <w:rFonts w:ascii="Calibri" w:hAnsi="Calibri" w:cs="Calibri"/>
        </w:rPr>
        <w:t>Conclusion</w:t>
      </w:r>
    </w:p>
    <w:p w14:paraId="69AC505A" w14:textId="77777777" w:rsidR="00515691" w:rsidRDefault="00515691" w:rsidP="00515691">
      <w:pPr>
        <w:pStyle w:val="Doc-text2"/>
        <w:tabs>
          <w:tab w:val="clear" w:pos="1622"/>
        </w:tabs>
        <w:ind w:left="0" w:firstLine="0"/>
        <w:rPr>
          <w:rFonts w:ascii="Times New Roman" w:hAnsi="Times New Roman"/>
          <w:szCs w:val="20"/>
        </w:rPr>
      </w:pPr>
      <w:r w:rsidRPr="0088706C">
        <w:rPr>
          <w:rFonts w:ascii="Times New Roman" w:hAnsi="Times New Roman"/>
          <w:szCs w:val="20"/>
        </w:rPr>
        <w:t xml:space="preserve">We propose RAN2 to discuss and agree on following </w:t>
      </w:r>
      <w:r>
        <w:rPr>
          <w:rFonts w:ascii="Times New Roman" w:hAnsi="Times New Roman"/>
          <w:szCs w:val="20"/>
        </w:rPr>
        <w:t>proposals:</w:t>
      </w:r>
    </w:p>
    <w:p w14:paraId="1293834F" w14:textId="215E10AA" w:rsidR="00515691" w:rsidRDefault="00515691" w:rsidP="00515691">
      <w:pPr>
        <w:pStyle w:val="Doc-text2"/>
        <w:tabs>
          <w:tab w:val="clear" w:pos="1622"/>
        </w:tabs>
        <w:ind w:left="0" w:firstLine="0"/>
        <w:rPr>
          <w:rFonts w:ascii="Times New Roman" w:hAnsi="Times New Roman"/>
          <w:szCs w:val="20"/>
        </w:rPr>
      </w:pPr>
    </w:p>
    <w:p w14:paraId="75496D1B" w14:textId="1D69C383" w:rsidR="0002127D" w:rsidRDefault="00EA61E5" w:rsidP="00773BE4">
      <w:pPr>
        <w:rPr>
          <w:b/>
        </w:rPr>
      </w:pPr>
      <w:r w:rsidRPr="00EA61E5">
        <w:rPr>
          <w:b/>
          <w:bCs/>
          <w:lang w:val="en-US" w:eastAsia="en-GB"/>
        </w:rPr>
        <w:t>Proposal: RAN2 to agree that NAS does not provide selected Group ID</w:t>
      </w:r>
      <w:r>
        <w:rPr>
          <w:b/>
          <w:bCs/>
          <w:lang w:val="en-US" w:eastAsia="en-GB"/>
        </w:rPr>
        <w:t>s</w:t>
      </w:r>
      <w:r w:rsidRPr="00EA61E5">
        <w:rPr>
          <w:b/>
          <w:bCs/>
          <w:lang w:val="en-US" w:eastAsia="en-GB"/>
        </w:rPr>
        <w:t xml:space="preserve"> to AS layer to assist subsequent cell selection and reselection.</w:t>
      </w:r>
      <w:bookmarkStart w:id="13" w:name="_GoBack"/>
      <w:bookmarkEnd w:id="13"/>
    </w:p>
    <w:p w14:paraId="1FC85EBC" w14:textId="77777777" w:rsidR="00515691" w:rsidRPr="00A9284F" w:rsidRDefault="00515691" w:rsidP="00515691">
      <w:pPr>
        <w:pStyle w:val="Heading1"/>
        <w:numPr>
          <w:ilvl w:val="0"/>
          <w:numId w:val="1"/>
        </w:numPr>
        <w:rPr>
          <w:rFonts w:ascii="Calibri" w:hAnsi="Calibri" w:cs="Calibri"/>
        </w:rPr>
      </w:pPr>
      <w:r w:rsidRPr="00A9284F">
        <w:rPr>
          <w:rFonts w:ascii="Calibri" w:hAnsi="Calibri" w:cs="Calibri"/>
        </w:rPr>
        <w:t>References</w:t>
      </w:r>
    </w:p>
    <w:p w14:paraId="64E71488" w14:textId="609A37A4" w:rsidR="00515691" w:rsidRPr="0055135B" w:rsidRDefault="00515691" w:rsidP="00515691">
      <w:pPr>
        <w:rPr>
          <w:rFonts w:eastAsia="MS Mincho"/>
          <w:lang w:val="en-US" w:eastAsia="en-US"/>
        </w:rPr>
      </w:pPr>
      <w:r>
        <w:t xml:space="preserve"> [1]</w:t>
      </w:r>
      <w:r>
        <w:tab/>
        <w:t>RP-</w:t>
      </w:r>
      <w:r w:rsidR="00773BE4">
        <w:t>20</w:t>
      </w:r>
      <w:r w:rsidR="00E265CB">
        <w:t>2363</w:t>
      </w:r>
      <w:r>
        <w:t xml:space="preserve">: </w:t>
      </w:r>
      <w:r w:rsidRPr="00D26C2A">
        <w:t xml:space="preserve">New WID: </w:t>
      </w:r>
      <w:r w:rsidR="00E265CB" w:rsidRPr="00E265CB">
        <w:t>NR Non-Public Network enhancements</w:t>
      </w:r>
    </w:p>
    <w:p w14:paraId="100B9521" w14:textId="16BBB3B0" w:rsidR="00515691" w:rsidRDefault="007926D9" w:rsidP="00515691">
      <w:pPr>
        <w:rPr>
          <w:rFonts w:eastAsia="MS Mincho"/>
          <w:lang w:val="en-US" w:eastAsia="en-US"/>
        </w:rPr>
      </w:pPr>
      <w:r>
        <w:rPr>
          <w:rFonts w:eastAsia="MS Mincho"/>
          <w:lang w:val="en-US" w:eastAsia="en-US"/>
        </w:rPr>
        <w:t>[2]</w:t>
      </w:r>
      <w:r>
        <w:rPr>
          <w:rFonts w:eastAsia="MS Mincho"/>
          <w:lang w:val="en-US" w:eastAsia="en-US"/>
        </w:rPr>
        <w:tab/>
        <w:t>R2-</w:t>
      </w:r>
      <w:r w:rsidR="00DD59EE">
        <w:rPr>
          <w:rFonts w:eastAsia="MS Mincho"/>
          <w:lang w:val="en-US" w:eastAsia="en-US"/>
        </w:rPr>
        <w:t>210</w:t>
      </w:r>
      <w:r w:rsidR="0076749D">
        <w:rPr>
          <w:rFonts w:eastAsia="MS Mincho"/>
          <w:lang w:val="en-US" w:eastAsia="en-US"/>
        </w:rPr>
        <w:t xml:space="preserve">xxxx: </w:t>
      </w:r>
      <w:r w:rsidR="0076749D" w:rsidRPr="00775D12">
        <w:t xml:space="preserve">Reply LS on clarification </w:t>
      </w:r>
      <w:r w:rsidR="0076749D">
        <w:t>request for eNPN features, SA2</w:t>
      </w:r>
    </w:p>
    <w:p w14:paraId="2764BFCC" w14:textId="68F6AA86" w:rsidR="00515691" w:rsidRDefault="00515691" w:rsidP="00515691">
      <w:pPr>
        <w:pStyle w:val="Heading1"/>
        <w:tabs>
          <w:tab w:val="num" w:pos="9702"/>
        </w:tabs>
        <w:ind w:left="432" w:hanging="432"/>
        <w:rPr>
          <w:lang w:val="en-US"/>
        </w:rPr>
      </w:pPr>
      <w:bookmarkStart w:id="14" w:name="_Toc4419349"/>
      <w:bookmarkEnd w:id="14"/>
    </w:p>
    <w:sectPr w:rsidR="00515691" w:rsidSect="00B3268C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C4CD5"/>
    <w:multiLevelType w:val="multilevel"/>
    <w:tmpl w:val="CE54ED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1D9A5944"/>
    <w:multiLevelType w:val="hybridMultilevel"/>
    <w:tmpl w:val="3C20197C"/>
    <w:lvl w:ilvl="0" w:tplc="E662C5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8A7E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5C9F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70C9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981A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F42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26B7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7035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22F9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3290E4E"/>
    <w:multiLevelType w:val="hybridMultilevel"/>
    <w:tmpl w:val="34761B9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6A0DD1"/>
    <w:multiLevelType w:val="hybridMultilevel"/>
    <w:tmpl w:val="137009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BC7928"/>
    <w:multiLevelType w:val="hybridMultilevel"/>
    <w:tmpl w:val="88C8CBC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5B5447D"/>
    <w:multiLevelType w:val="hybridMultilevel"/>
    <w:tmpl w:val="47FCFC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D25E37"/>
    <w:multiLevelType w:val="hybridMultilevel"/>
    <w:tmpl w:val="7E76E8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3C437E"/>
    <w:multiLevelType w:val="hybridMultilevel"/>
    <w:tmpl w:val="EF5E75FC"/>
    <w:lvl w:ilvl="0" w:tplc="E662C5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10" w15:restartNumberingAfterBreak="0">
    <w:nsid w:val="78D12A5D"/>
    <w:multiLevelType w:val="hybridMultilevel"/>
    <w:tmpl w:val="F05CAF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F2204E"/>
    <w:multiLevelType w:val="hybridMultilevel"/>
    <w:tmpl w:val="0428EC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D365E9"/>
    <w:multiLevelType w:val="hybridMultilevel"/>
    <w:tmpl w:val="BCE669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8"/>
  </w:num>
  <w:num w:numId="4">
    <w:abstractNumId w:val="3"/>
  </w:num>
  <w:num w:numId="5">
    <w:abstractNumId w:val="7"/>
  </w:num>
  <w:num w:numId="6">
    <w:abstractNumId w:val="5"/>
  </w:num>
  <w:num w:numId="7">
    <w:abstractNumId w:val="12"/>
  </w:num>
  <w:num w:numId="8">
    <w:abstractNumId w:val="10"/>
  </w:num>
  <w:num w:numId="9">
    <w:abstractNumId w:val="11"/>
  </w:num>
  <w:num w:numId="10">
    <w:abstractNumId w:val="2"/>
  </w:num>
  <w:num w:numId="11">
    <w:abstractNumId w:val="9"/>
  </w:num>
  <w:num w:numId="12">
    <w:abstractNumId w:val="6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5691"/>
    <w:rsid w:val="0002127D"/>
    <w:rsid w:val="000651A5"/>
    <w:rsid w:val="000705F9"/>
    <w:rsid w:val="000758E3"/>
    <w:rsid w:val="0008070B"/>
    <w:rsid w:val="00082A46"/>
    <w:rsid w:val="000971F1"/>
    <w:rsid w:val="000A0C9C"/>
    <w:rsid w:val="000A109F"/>
    <w:rsid w:val="000A39A5"/>
    <w:rsid w:val="000A41A0"/>
    <w:rsid w:val="000F59F0"/>
    <w:rsid w:val="0010166F"/>
    <w:rsid w:val="00111949"/>
    <w:rsid w:val="00123771"/>
    <w:rsid w:val="00140A94"/>
    <w:rsid w:val="00160B92"/>
    <w:rsid w:val="00181392"/>
    <w:rsid w:val="001A448D"/>
    <w:rsid w:val="001B0909"/>
    <w:rsid w:val="001C603B"/>
    <w:rsid w:val="001C77DF"/>
    <w:rsid w:val="001E4BD5"/>
    <w:rsid w:val="001E5A63"/>
    <w:rsid w:val="001F1E33"/>
    <w:rsid w:val="001F2717"/>
    <w:rsid w:val="002032BB"/>
    <w:rsid w:val="002038DF"/>
    <w:rsid w:val="0020643F"/>
    <w:rsid w:val="00210B60"/>
    <w:rsid w:val="002260D5"/>
    <w:rsid w:val="00234F0B"/>
    <w:rsid w:val="00235EE9"/>
    <w:rsid w:val="00241D9C"/>
    <w:rsid w:val="00242D5A"/>
    <w:rsid w:val="00253F9C"/>
    <w:rsid w:val="00261675"/>
    <w:rsid w:val="00266474"/>
    <w:rsid w:val="002673F0"/>
    <w:rsid w:val="00274CCF"/>
    <w:rsid w:val="0027782C"/>
    <w:rsid w:val="002824F3"/>
    <w:rsid w:val="002A4859"/>
    <w:rsid w:val="002B2779"/>
    <w:rsid w:val="002B5660"/>
    <w:rsid w:val="002C633F"/>
    <w:rsid w:val="002D70B3"/>
    <w:rsid w:val="00307439"/>
    <w:rsid w:val="00320757"/>
    <w:rsid w:val="003243D7"/>
    <w:rsid w:val="00353C08"/>
    <w:rsid w:val="003632FE"/>
    <w:rsid w:val="00364319"/>
    <w:rsid w:val="003855F8"/>
    <w:rsid w:val="0039046D"/>
    <w:rsid w:val="003908E7"/>
    <w:rsid w:val="003928D9"/>
    <w:rsid w:val="003A43CB"/>
    <w:rsid w:val="003C480A"/>
    <w:rsid w:val="003D13A8"/>
    <w:rsid w:val="003E4846"/>
    <w:rsid w:val="003F46B2"/>
    <w:rsid w:val="003F74BA"/>
    <w:rsid w:val="004157C9"/>
    <w:rsid w:val="00426658"/>
    <w:rsid w:val="00433AD7"/>
    <w:rsid w:val="00442083"/>
    <w:rsid w:val="00477BE7"/>
    <w:rsid w:val="004A3939"/>
    <w:rsid w:val="004B689F"/>
    <w:rsid w:val="004C21F1"/>
    <w:rsid w:val="004C33A8"/>
    <w:rsid w:val="004E0BD7"/>
    <w:rsid w:val="004E725E"/>
    <w:rsid w:val="004F538B"/>
    <w:rsid w:val="00503C73"/>
    <w:rsid w:val="00515691"/>
    <w:rsid w:val="005323BF"/>
    <w:rsid w:val="00543187"/>
    <w:rsid w:val="00546E90"/>
    <w:rsid w:val="0055021E"/>
    <w:rsid w:val="005540AB"/>
    <w:rsid w:val="0056541C"/>
    <w:rsid w:val="00567A99"/>
    <w:rsid w:val="00584AC3"/>
    <w:rsid w:val="0059529B"/>
    <w:rsid w:val="005A6928"/>
    <w:rsid w:val="005A7D95"/>
    <w:rsid w:val="005B3066"/>
    <w:rsid w:val="005B3BB9"/>
    <w:rsid w:val="005D2DB8"/>
    <w:rsid w:val="005D4D65"/>
    <w:rsid w:val="005E0E13"/>
    <w:rsid w:val="005E172C"/>
    <w:rsid w:val="00604787"/>
    <w:rsid w:val="00612340"/>
    <w:rsid w:val="0063085B"/>
    <w:rsid w:val="00635DF3"/>
    <w:rsid w:val="00636646"/>
    <w:rsid w:val="006474BE"/>
    <w:rsid w:val="006B5838"/>
    <w:rsid w:val="006C4047"/>
    <w:rsid w:val="006C7204"/>
    <w:rsid w:val="006E1C14"/>
    <w:rsid w:val="006E6BBE"/>
    <w:rsid w:val="006F13F9"/>
    <w:rsid w:val="0070372F"/>
    <w:rsid w:val="007061C0"/>
    <w:rsid w:val="00713EA4"/>
    <w:rsid w:val="007273FC"/>
    <w:rsid w:val="00730767"/>
    <w:rsid w:val="00751B96"/>
    <w:rsid w:val="007541A2"/>
    <w:rsid w:val="00762FE5"/>
    <w:rsid w:val="0076749D"/>
    <w:rsid w:val="007711C0"/>
    <w:rsid w:val="00772B88"/>
    <w:rsid w:val="00773BE4"/>
    <w:rsid w:val="00791287"/>
    <w:rsid w:val="007926D9"/>
    <w:rsid w:val="007A0188"/>
    <w:rsid w:val="007A6E94"/>
    <w:rsid w:val="007B44E2"/>
    <w:rsid w:val="007C29B4"/>
    <w:rsid w:val="007C496D"/>
    <w:rsid w:val="007C6345"/>
    <w:rsid w:val="007E12E9"/>
    <w:rsid w:val="007F2713"/>
    <w:rsid w:val="007F6CC5"/>
    <w:rsid w:val="00801E2A"/>
    <w:rsid w:val="00811CC1"/>
    <w:rsid w:val="00816814"/>
    <w:rsid w:val="00881157"/>
    <w:rsid w:val="00890856"/>
    <w:rsid w:val="008A48BD"/>
    <w:rsid w:val="008C0054"/>
    <w:rsid w:val="008C30E7"/>
    <w:rsid w:val="008D5537"/>
    <w:rsid w:val="008F305A"/>
    <w:rsid w:val="00951CC5"/>
    <w:rsid w:val="0097408E"/>
    <w:rsid w:val="009818EA"/>
    <w:rsid w:val="00983C85"/>
    <w:rsid w:val="009B0F9A"/>
    <w:rsid w:val="009B5B6C"/>
    <w:rsid w:val="009C1957"/>
    <w:rsid w:val="00A06E0B"/>
    <w:rsid w:val="00A121D8"/>
    <w:rsid w:val="00A14DDC"/>
    <w:rsid w:val="00A204E2"/>
    <w:rsid w:val="00A21A0F"/>
    <w:rsid w:val="00A22064"/>
    <w:rsid w:val="00A31299"/>
    <w:rsid w:val="00A31E7A"/>
    <w:rsid w:val="00A338DE"/>
    <w:rsid w:val="00A52793"/>
    <w:rsid w:val="00A900CE"/>
    <w:rsid w:val="00AA36BD"/>
    <w:rsid w:val="00AB3DED"/>
    <w:rsid w:val="00AE3ABE"/>
    <w:rsid w:val="00AF6717"/>
    <w:rsid w:val="00B22CD3"/>
    <w:rsid w:val="00B27802"/>
    <w:rsid w:val="00B3268C"/>
    <w:rsid w:val="00B67643"/>
    <w:rsid w:val="00B70639"/>
    <w:rsid w:val="00B82A47"/>
    <w:rsid w:val="00B85320"/>
    <w:rsid w:val="00BA35B5"/>
    <w:rsid w:val="00BC6573"/>
    <w:rsid w:val="00BE4F55"/>
    <w:rsid w:val="00C0180A"/>
    <w:rsid w:val="00C13183"/>
    <w:rsid w:val="00C144DB"/>
    <w:rsid w:val="00C42007"/>
    <w:rsid w:val="00C46E0C"/>
    <w:rsid w:val="00C50063"/>
    <w:rsid w:val="00C50C44"/>
    <w:rsid w:val="00C53C1D"/>
    <w:rsid w:val="00C777E1"/>
    <w:rsid w:val="00C82D23"/>
    <w:rsid w:val="00C8475C"/>
    <w:rsid w:val="00C85C7E"/>
    <w:rsid w:val="00C92548"/>
    <w:rsid w:val="00CB14F2"/>
    <w:rsid w:val="00CC1966"/>
    <w:rsid w:val="00CC34CC"/>
    <w:rsid w:val="00CE1A9D"/>
    <w:rsid w:val="00D0398C"/>
    <w:rsid w:val="00D04784"/>
    <w:rsid w:val="00D31927"/>
    <w:rsid w:val="00D51140"/>
    <w:rsid w:val="00D707EB"/>
    <w:rsid w:val="00D74BC1"/>
    <w:rsid w:val="00D83992"/>
    <w:rsid w:val="00D85D30"/>
    <w:rsid w:val="00DC404A"/>
    <w:rsid w:val="00DD049A"/>
    <w:rsid w:val="00DD59EE"/>
    <w:rsid w:val="00DE300D"/>
    <w:rsid w:val="00DE7BB7"/>
    <w:rsid w:val="00E06330"/>
    <w:rsid w:val="00E265CB"/>
    <w:rsid w:val="00E304DF"/>
    <w:rsid w:val="00E4364B"/>
    <w:rsid w:val="00E900FA"/>
    <w:rsid w:val="00E90643"/>
    <w:rsid w:val="00E91DDD"/>
    <w:rsid w:val="00EA532F"/>
    <w:rsid w:val="00EA61E5"/>
    <w:rsid w:val="00EB7940"/>
    <w:rsid w:val="00EB7F09"/>
    <w:rsid w:val="00ED0606"/>
    <w:rsid w:val="00ED270A"/>
    <w:rsid w:val="00EE0DCB"/>
    <w:rsid w:val="00F05285"/>
    <w:rsid w:val="00F3503C"/>
    <w:rsid w:val="00F378D3"/>
    <w:rsid w:val="00F60137"/>
    <w:rsid w:val="00F61470"/>
    <w:rsid w:val="00F75010"/>
    <w:rsid w:val="00F817AF"/>
    <w:rsid w:val="00FA5C2F"/>
    <w:rsid w:val="00FA7A98"/>
    <w:rsid w:val="00FC4CFE"/>
    <w:rsid w:val="00FC5B34"/>
    <w:rsid w:val="00FD506D"/>
    <w:rsid w:val="00FD69AB"/>
    <w:rsid w:val="00FE1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897415"/>
  <w15:chartTrackingRefBased/>
  <w15:docId w15:val="{42E4410B-0477-47D5-BACE-95154FFBA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569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styleId="Heading1">
    <w:name w:val="heading 1"/>
    <w:aliases w:val="H1,h1"/>
    <w:next w:val="Normal"/>
    <w:link w:val="Heading1Char"/>
    <w:qFormat/>
    <w:rsid w:val="0051569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ja-JP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"/>
    <w:qFormat/>
    <w:rsid w:val="0051569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C480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A36B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515691"/>
    <w:rPr>
      <w:rFonts w:ascii="Arial" w:eastAsia="Times New Roman" w:hAnsi="Arial" w:cs="Times New Roman"/>
      <w:sz w:val="36"/>
      <w:szCs w:val="20"/>
      <w:lang w:eastAsia="ja-JP"/>
    </w:rPr>
  </w:style>
  <w:style w:type="character" w:customStyle="1" w:styleId="Heading2Char">
    <w:name w:val="Heading 2 Char"/>
    <w:aliases w:val="H2 Char1,h2 Char1,DO NOT USE_h2 Char,h21 Char,Head2A Char,2 Char,UNDERRUBRIK 1-2 Char,H2 Char Char,h2 Char Char"/>
    <w:basedOn w:val="DefaultParagraphFont"/>
    <w:link w:val="Heading2"/>
    <w:rsid w:val="00515691"/>
    <w:rPr>
      <w:rFonts w:ascii="Arial" w:eastAsia="Times New Roman" w:hAnsi="Arial" w:cs="Times New Roman"/>
      <w:sz w:val="32"/>
      <w:szCs w:val="20"/>
      <w:lang w:eastAsia="ja-JP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51569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515691"/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character" w:styleId="CommentReference">
    <w:name w:val="annotation reference"/>
    <w:semiHidden/>
    <w:rsid w:val="00515691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qFormat/>
    <w:rsid w:val="00515691"/>
    <w:rPr>
      <w:rFonts w:eastAsia="MS Mincho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sid w:val="00515691"/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Doc-text2">
    <w:name w:val="Doc-text2"/>
    <w:basedOn w:val="Normal"/>
    <w:link w:val="Doc-text2Char"/>
    <w:qFormat/>
    <w:rsid w:val="0051569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15691"/>
    <w:rPr>
      <w:rFonts w:ascii="Arial" w:eastAsia="MS Mincho" w:hAnsi="Arial" w:cs="Times New Roman"/>
      <w:sz w:val="20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569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5691"/>
    <w:rPr>
      <w:rFonts w:ascii="Segoe UI" w:eastAsia="Times New Roman" w:hAnsi="Segoe UI" w:cs="Segoe UI"/>
      <w:sz w:val="18"/>
      <w:szCs w:val="18"/>
      <w:lang w:eastAsia="ja-JP"/>
    </w:rPr>
  </w:style>
  <w:style w:type="table" w:styleId="TableGrid">
    <w:name w:val="Table Grid"/>
    <w:basedOn w:val="TableNormal"/>
    <w:uiPriority w:val="39"/>
    <w:rsid w:val="00AA36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locked/>
    <w:rsid w:val="00AA36BD"/>
    <w:rPr>
      <w:rFonts w:ascii="Courier New" w:hAnsi="Courier New" w:cs="Courier New"/>
      <w:noProof/>
      <w:sz w:val="16"/>
    </w:rPr>
  </w:style>
  <w:style w:type="paragraph" w:customStyle="1" w:styleId="PL">
    <w:name w:val="PL"/>
    <w:link w:val="PLChar"/>
    <w:qFormat/>
    <w:rsid w:val="00AA36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Courier New"/>
      <w:noProof/>
      <w:sz w:val="1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A36BD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eastAsia="ja-JP"/>
    </w:rPr>
  </w:style>
  <w:style w:type="character" w:customStyle="1" w:styleId="NOZchn">
    <w:name w:val="NO Zchn"/>
    <w:link w:val="NO"/>
    <w:locked/>
    <w:rsid w:val="00AA36BD"/>
    <w:rPr>
      <w:rFonts w:ascii="Times New Roman" w:hAnsi="Times New Roman" w:cs="Times New Roman"/>
    </w:rPr>
  </w:style>
  <w:style w:type="paragraph" w:customStyle="1" w:styleId="NO">
    <w:name w:val="NO"/>
    <w:basedOn w:val="Normal"/>
    <w:link w:val="NOZchn"/>
    <w:rsid w:val="00AA36BD"/>
    <w:pPr>
      <w:keepLines/>
      <w:overflowPunct/>
      <w:autoSpaceDE/>
      <w:autoSpaceDN/>
      <w:adjustRightInd/>
      <w:ind w:left="1135" w:hanging="851"/>
      <w:textAlignment w:val="auto"/>
    </w:pPr>
    <w:rPr>
      <w:rFonts w:eastAsiaTheme="minorHAnsi"/>
      <w:sz w:val="22"/>
      <w:szCs w:val="22"/>
      <w:lang w:eastAsia="en-US"/>
    </w:rPr>
  </w:style>
  <w:style w:type="character" w:customStyle="1" w:styleId="B1Zchn">
    <w:name w:val="B1 Zchn"/>
    <w:link w:val="B1"/>
    <w:locked/>
    <w:rsid w:val="00AA36BD"/>
    <w:rPr>
      <w:rFonts w:ascii="Times New Roman" w:hAnsi="Times New Roman" w:cs="Times New Roman"/>
    </w:rPr>
  </w:style>
  <w:style w:type="paragraph" w:customStyle="1" w:styleId="B1">
    <w:name w:val="B1"/>
    <w:basedOn w:val="Normal"/>
    <w:link w:val="B1Zchn"/>
    <w:qFormat/>
    <w:rsid w:val="00AA36BD"/>
    <w:pPr>
      <w:overflowPunct/>
      <w:autoSpaceDE/>
      <w:autoSpaceDN/>
      <w:adjustRightInd/>
      <w:ind w:left="568" w:hanging="284"/>
      <w:textAlignment w:val="auto"/>
    </w:pPr>
    <w:rPr>
      <w:rFonts w:eastAsiaTheme="minorHAnsi"/>
      <w:sz w:val="22"/>
      <w:szCs w:val="22"/>
      <w:lang w:eastAsia="en-US"/>
    </w:rPr>
  </w:style>
  <w:style w:type="character" w:customStyle="1" w:styleId="B2Char">
    <w:name w:val="B2 Char"/>
    <w:link w:val="B2"/>
    <w:qFormat/>
    <w:locked/>
    <w:rsid w:val="00AA36BD"/>
    <w:rPr>
      <w:rFonts w:ascii="Times New Roman" w:hAnsi="Times New Roman" w:cs="Times New Roman"/>
    </w:rPr>
  </w:style>
  <w:style w:type="paragraph" w:customStyle="1" w:styleId="B2">
    <w:name w:val="B2"/>
    <w:basedOn w:val="Normal"/>
    <w:link w:val="B2Char"/>
    <w:qFormat/>
    <w:rsid w:val="00AA36BD"/>
    <w:pPr>
      <w:overflowPunct/>
      <w:autoSpaceDE/>
      <w:autoSpaceDN/>
      <w:adjustRightInd/>
      <w:ind w:left="851" w:hanging="284"/>
      <w:textAlignment w:val="auto"/>
    </w:pPr>
    <w:rPr>
      <w:rFonts w:eastAsiaTheme="minorHAnsi"/>
      <w:sz w:val="22"/>
      <w:szCs w:val="22"/>
      <w:lang w:eastAsia="en-US"/>
    </w:rPr>
  </w:style>
  <w:style w:type="character" w:customStyle="1" w:styleId="B1Char">
    <w:name w:val="B1 Char"/>
    <w:qFormat/>
    <w:locked/>
    <w:rsid w:val="00241D9C"/>
  </w:style>
  <w:style w:type="paragraph" w:styleId="ListParagraph">
    <w:name w:val="List Paragraph"/>
    <w:basedOn w:val="Normal"/>
    <w:uiPriority w:val="34"/>
    <w:qFormat/>
    <w:rsid w:val="006E6BBE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3C480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ja-JP"/>
    </w:rPr>
  </w:style>
  <w:style w:type="paragraph" w:customStyle="1" w:styleId="Doc-title">
    <w:name w:val="Doc-title"/>
    <w:basedOn w:val="Normal"/>
    <w:next w:val="Doc-text2"/>
    <w:link w:val="Doc-titleChar"/>
    <w:qFormat/>
    <w:rsid w:val="003C480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3C480A"/>
    <w:rPr>
      <w:rFonts w:ascii="Arial" w:eastAsia="MS Mincho" w:hAnsi="Arial" w:cs="Times New Roman"/>
      <w:noProof/>
      <w:sz w:val="20"/>
      <w:szCs w:val="24"/>
      <w:lang w:eastAsia="en-GB"/>
    </w:rPr>
  </w:style>
  <w:style w:type="character" w:styleId="Hyperlink">
    <w:name w:val="Hyperlink"/>
    <w:qFormat/>
    <w:rsid w:val="003C480A"/>
    <w:rPr>
      <w:color w:val="0000FF"/>
      <w:u w:val="single"/>
    </w:rPr>
  </w:style>
  <w:style w:type="paragraph" w:customStyle="1" w:styleId="Comments">
    <w:name w:val="Comments"/>
    <w:basedOn w:val="Normal"/>
    <w:link w:val="CommentsChar"/>
    <w:qFormat/>
    <w:rsid w:val="003C480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3C480A"/>
    <w:rPr>
      <w:rFonts w:ascii="Arial" w:eastAsia="MS Mincho" w:hAnsi="Arial" w:cs="Times New Roman"/>
      <w:i/>
      <w:noProof/>
      <w:sz w:val="18"/>
      <w:szCs w:val="24"/>
      <w:lang w:eastAsia="en-GB"/>
    </w:rPr>
  </w:style>
  <w:style w:type="character" w:customStyle="1" w:styleId="TFChar">
    <w:name w:val="TF Char"/>
    <w:link w:val="TF"/>
    <w:qFormat/>
    <w:locked/>
    <w:rsid w:val="00082A46"/>
    <w:rPr>
      <w:rFonts w:ascii="Arial" w:hAnsi="Arial" w:cs="Arial"/>
      <w:b/>
    </w:rPr>
  </w:style>
  <w:style w:type="paragraph" w:customStyle="1" w:styleId="TF">
    <w:name w:val="TF"/>
    <w:basedOn w:val="Normal"/>
    <w:link w:val="TFChar"/>
    <w:qFormat/>
    <w:rsid w:val="00082A46"/>
    <w:pPr>
      <w:keepLines/>
      <w:overflowPunct/>
      <w:autoSpaceDE/>
      <w:autoSpaceDN/>
      <w:adjustRightInd/>
      <w:spacing w:after="240"/>
      <w:jc w:val="center"/>
      <w:textAlignment w:val="auto"/>
    </w:pPr>
    <w:rPr>
      <w:rFonts w:ascii="Arial" w:eastAsiaTheme="minorHAnsi" w:hAnsi="Arial" w:cs="Arial"/>
      <w:b/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3939"/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3939"/>
    <w:rPr>
      <w:rFonts w:ascii="Times New Roman" w:eastAsia="Times New Roman" w:hAnsi="Times New Roman" w:cs="Times New Roman"/>
      <w:b/>
      <w:bCs/>
      <w:sz w:val="20"/>
      <w:szCs w:val="20"/>
      <w:lang w:eastAsia="ja-JP"/>
    </w:rPr>
  </w:style>
  <w:style w:type="paragraph" w:customStyle="1" w:styleId="Agreement">
    <w:name w:val="Agreement"/>
    <w:basedOn w:val="Normal"/>
    <w:next w:val="Doc-text2"/>
    <w:uiPriority w:val="99"/>
    <w:qFormat/>
    <w:rsid w:val="00FD69AB"/>
    <w:pPr>
      <w:numPr>
        <w:numId w:val="11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31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3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1" ma:contentTypeDescription="Create a new document." ma:contentTypeScope="" ma:versionID="8ba0ae7a94386c90f034172d2e8169e2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b90470ba71b697c723c564761fb67ad5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8885AE8-EEA1-41B8-AFEE-DEEAD24884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C3C3DA7-4876-4872-A0A4-9C405FEADB1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6812129-2993-46CE-88A4-B66E017366C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470</Words>
  <Characters>2682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Sharma, Vivek</dc:creator>
  <cp:keywords/>
  <dc:description/>
  <cp:lastModifiedBy>Sharma, Vivek</cp:lastModifiedBy>
  <cp:revision>3</cp:revision>
  <dcterms:created xsi:type="dcterms:W3CDTF">2021-04-01T14:35:00Z</dcterms:created>
  <dcterms:modified xsi:type="dcterms:W3CDTF">2021-04-01T14:47:00Z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0x010100FDC8B9D4742BFB49B26D0BA2DD6AE53A</vt:lpwstr>
  </property>
</Properties>
</file>