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20E7C5FD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5A7A7B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5A7A7B">
        <w:rPr>
          <w:rFonts w:cs="Arial" w:hint="eastAsia"/>
          <w:lang w:eastAsia="ja-JP"/>
        </w:rPr>
        <w:t>113bis-e</w:t>
      </w:r>
      <w:r w:rsidRPr="00863065">
        <w:rPr>
          <w:rFonts w:cs="Arial"/>
        </w:rPr>
        <w:tab/>
        <w:t>R</w:t>
      </w:r>
      <w:r w:rsidR="005A7A7B">
        <w:rPr>
          <w:rFonts w:cs="Arial" w:hint="eastAsia"/>
          <w:lang w:eastAsia="ja-JP"/>
        </w:rPr>
        <w:t>2</w:t>
      </w:r>
      <w:r w:rsidRPr="00863065">
        <w:rPr>
          <w:rFonts w:cs="Arial"/>
          <w:lang w:eastAsia="ja-JP"/>
        </w:rPr>
        <w:t>-</w:t>
      </w:r>
      <w:r w:rsidR="006A3D76">
        <w:rPr>
          <w:rFonts w:cs="Arial" w:hint="eastAsia"/>
          <w:lang w:eastAsia="ja-JP"/>
        </w:rPr>
        <w:t>21</w:t>
      </w:r>
      <w:r w:rsidR="00B83407">
        <w:rPr>
          <w:rFonts w:cs="Arial" w:hint="eastAsia"/>
          <w:lang w:eastAsia="ja-JP"/>
        </w:rPr>
        <w:t>02962</w:t>
      </w:r>
    </w:p>
    <w:p w14:paraId="508496E9" w14:textId="2B1A3413" w:rsidR="00DB7D65" w:rsidRPr="00863065" w:rsidRDefault="005A7A7B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12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 w:hint="eastAsia"/>
          <w:lang w:val="en-US" w:eastAsia="ja-JP"/>
        </w:rPr>
        <w:t xml:space="preserve"> </w:t>
      </w:r>
      <w:r w:rsidR="006C777E"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20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/>
          <w:lang w:val="en-US" w:eastAsia="ja-JP"/>
        </w:rPr>
        <w:t xml:space="preserve"> </w:t>
      </w:r>
      <w:r>
        <w:rPr>
          <w:rFonts w:cs="Arial" w:hint="eastAsia"/>
          <w:lang w:val="en-US" w:eastAsia="ja-JP"/>
        </w:rPr>
        <w:t>April</w:t>
      </w:r>
      <w:r w:rsidR="006C777E" w:rsidRPr="00802E96">
        <w:rPr>
          <w:rFonts w:cs="Arial"/>
          <w:lang w:val="en-US" w:eastAsia="ja-JP"/>
        </w:rPr>
        <w:t xml:space="preserve"> 20</w:t>
      </w:r>
      <w:r w:rsidR="00F15DC7">
        <w:rPr>
          <w:rFonts w:cs="Arial" w:hint="eastAsia"/>
          <w:lang w:val="en-US" w:eastAsia="ja-JP"/>
        </w:rPr>
        <w:t>21</w:t>
      </w:r>
    </w:p>
    <w:p w14:paraId="099E59F1" w14:textId="619EE6A8" w:rsidR="00DB7D65" w:rsidRPr="00863065" w:rsidRDefault="005A7A7B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Online</w:t>
      </w:r>
    </w:p>
    <w:p w14:paraId="1AED183E" w14:textId="77777777"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777785B7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C239C6">
        <w:rPr>
          <w:rFonts w:ascii="Arial" w:hAnsi="Arial" w:cs="Arial"/>
          <w:b/>
          <w:sz w:val="24"/>
        </w:rPr>
        <w:t xml:space="preserve">Work on </w:t>
      </w:r>
      <w:proofErr w:type="spellStart"/>
      <w:r w:rsidR="00C239C6">
        <w:rPr>
          <w:rFonts w:ascii="Arial" w:hAnsi="Arial" w:cs="Arial"/>
          <w:b/>
          <w:sz w:val="24"/>
        </w:rPr>
        <w:t>eDRX</w:t>
      </w:r>
      <w:proofErr w:type="spellEnd"/>
      <w:r w:rsidR="00C239C6">
        <w:rPr>
          <w:rFonts w:ascii="Arial" w:hAnsi="Arial" w:cs="Arial"/>
          <w:b/>
          <w:sz w:val="24"/>
        </w:rPr>
        <w:t xml:space="preserve"> for </w:t>
      </w:r>
      <w:proofErr w:type="spellStart"/>
      <w:r w:rsidR="00C239C6">
        <w:rPr>
          <w:rFonts w:ascii="Arial" w:hAnsi="Arial" w:cs="Arial"/>
          <w:b/>
          <w:sz w:val="24"/>
        </w:rPr>
        <w:t>RedCap</w:t>
      </w:r>
      <w:proofErr w:type="spellEnd"/>
      <w:r w:rsidR="00C239C6">
        <w:rPr>
          <w:rFonts w:ascii="Arial" w:hAnsi="Arial" w:cs="Arial"/>
          <w:b/>
          <w:sz w:val="24"/>
        </w:rPr>
        <w:t xml:space="preserve"> UEs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</w:t>
      </w:r>
      <w:proofErr w:type="gramStart"/>
      <w:r w:rsidRPr="00863065">
        <w:rPr>
          <w:rFonts w:ascii="Arial" w:hAnsi="Arial" w:cs="Arial"/>
          <w:b/>
          <w:sz w:val="24"/>
        </w:rPr>
        <w:t>for:</w:t>
      </w:r>
      <w:proofErr w:type="gramEnd"/>
      <w:r w:rsidRPr="00863065">
        <w:rPr>
          <w:rFonts w:ascii="Arial" w:hAnsi="Arial" w:cs="Arial"/>
          <w:b/>
          <w:sz w:val="24"/>
        </w:rPr>
        <w:t xml:space="preserve">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400528C6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D2695F">
        <w:rPr>
          <w:rFonts w:ascii="Arial" w:hAnsi="Arial" w:cs="Arial"/>
          <w:b/>
          <w:sz w:val="24"/>
          <w:lang w:eastAsia="ja-JP"/>
        </w:rPr>
        <w:t>8.12.3.1</w:t>
      </w:r>
      <w:r w:rsidR="00D2695F">
        <w:rPr>
          <w:rFonts w:ascii="Arial" w:hAnsi="Arial" w:cs="Arial"/>
          <w:b/>
          <w:sz w:val="24"/>
          <w:lang w:eastAsia="ja-JP"/>
        </w:rPr>
        <w:tab/>
      </w:r>
      <w:proofErr w:type="spellStart"/>
      <w:r w:rsidR="00D2695F">
        <w:rPr>
          <w:rFonts w:ascii="Arial" w:hAnsi="Arial" w:cs="Arial"/>
          <w:b/>
          <w:sz w:val="24"/>
          <w:lang w:eastAsia="ja-JP"/>
        </w:rPr>
        <w:t>eDRX</w:t>
      </w:r>
      <w:proofErr w:type="spellEnd"/>
      <w:r w:rsidR="00D2695F">
        <w:rPr>
          <w:rFonts w:ascii="Arial" w:hAnsi="Arial" w:cs="Arial"/>
          <w:b/>
          <w:sz w:val="24"/>
          <w:lang w:eastAsia="ja-JP"/>
        </w:rPr>
        <w:t xml:space="preserve"> cycles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5A9D3261" w14:textId="6D0B8EFF" w:rsidR="00137660" w:rsidRDefault="00011111" w:rsidP="00BB2443">
      <w:pPr>
        <w:rPr>
          <w:lang w:eastAsia="ja-JP"/>
        </w:rPr>
      </w:pPr>
      <w:r>
        <w:rPr>
          <w:rFonts w:hint="eastAsia"/>
          <w:lang w:eastAsia="ja-JP"/>
        </w:rPr>
        <w:t>At RAN #91-</w:t>
      </w:r>
      <w:proofErr w:type="gramStart"/>
      <w:r>
        <w:rPr>
          <w:rFonts w:hint="eastAsia"/>
          <w:lang w:eastAsia="ja-JP"/>
        </w:rPr>
        <w:t>e</w:t>
      </w:r>
      <w:r>
        <w:rPr>
          <w:lang w:eastAsia="ja-JP"/>
        </w:rPr>
        <w:t>,</w:t>
      </w:r>
      <w:proofErr w:type="gramEnd"/>
      <w:r>
        <w:rPr>
          <w:lang w:eastAsia="ja-JP"/>
        </w:rPr>
        <w:t xml:space="preserve"> the WID on </w:t>
      </w:r>
      <w:proofErr w:type="spellStart"/>
      <w:r>
        <w:rPr>
          <w:lang w:eastAsia="ja-JP"/>
        </w:rPr>
        <w:t>RedCap</w:t>
      </w:r>
      <w:proofErr w:type="spellEnd"/>
      <w:r>
        <w:rPr>
          <w:lang w:eastAsia="ja-JP"/>
        </w:rPr>
        <w:t xml:space="preserve"> was revised to fine-tune RAN2 related objectives, in accordance with the outcome of the </w:t>
      </w:r>
      <w:proofErr w:type="spellStart"/>
      <w:r>
        <w:rPr>
          <w:lang w:eastAsia="ja-JP"/>
        </w:rPr>
        <w:t>RedCap</w:t>
      </w:r>
      <w:proofErr w:type="spellEnd"/>
      <w:r>
        <w:rPr>
          <w:lang w:eastAsia="ja-JP"/>
        </w:rPr>
        <w:t xml:space="preserve"> SI [1].</w:t>
      </w:r>
      <w:r w:rsidR="00880A2C">
        <w:rPr>
          <w:lang w:eastAsia="ja-JP"/>
        </w:rPr>
        <w:t xml:space="preserve"> The objective</w:t>
      </w:r>
      <w:r w:rsidR="00BB2443">
        <w:rPr>
          <w:lang w:eastAsia="ja-JP"/>
        </w:rPr>
        <w:t xml:space="preserve">s on </w:t>
      </w:r>
      <w:proofErr w:type="spellStart"/>
      <w:r w:rsidR="00BB2443">
        <w:rPr>
          <w:lang w:eastAsia="ja-JP"/>
        </w:rPr>
        <w:t>eDRX</w:t>
      </w:r>
      <w:proofErr w:type="spellEnd"/>
      <w:r w:rsidR="00BB2443">
        <w:rPr>
          <w:lang w:eastAsia="ja-JP"/>
        </w:rPr>
        <w:t xml:space="preserve"> </w:t>
      </w:r>
      <w:proofErr w:type="gramStart"/>
      <w:r w:rsidR="00BB2443">
        <w:rPr>
          <w:lang w:eastAsia="ja-JP"/>
        </w:rPr>
        <w:t xml:space="preserve">have been </w:t>
      </w:r>
      <w:proofErr w:type="spellStart"/>
      <w:r w:rsidR="00BB2443">
        <w:rPr>
          <w:lang w:eastAsia="ja-JP"/>
        </w:rPr>
        <w:t>cry</w:t>
      </w:r>
      <w:r w:rsidR="00880A2C">
        <w:rPr>
          <w:lang w:eastAsia="ja-JP"/>
        </w:rPr>
        <w:t>stalised</w:t>
      </w:r>
      <w:proofErr w:type="spellEnd"/>
      <w:proofErr w:type="gramEnd"/>
      <w:r w:rsidR="00880A2C">
        <w:rPr>
          <w:lang w:eastAsia="ja-JP"/>
        </w:rPr>
        <w:t xml:space="preserve"> as shown below [2]: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2443" w14:paraId="7D7BCEAC" w14:textId="77777777" w:rsidTr="00BB2443">
        <w:tc>
          <w:tcPr>
            <w:tcW w:w="9629" w:type="dxa"/>
          </w:tcPr>
          <w:p w14:paraId="5BB761F0" w14:textId="77777777" w:rsidR="00BB2443" w:rsidRDefault="00BB2443" w:rsidP="00BB2443">
            <w:pPr>
              <w:pStyle w:val="B1"/>
            </w:pPr>
            <w:r>
              <w:t>-</w:t>
            </w:r>
            <w:r>
              <w:tab/>
            </w:r>
            <w:r w:rsidRPr="00BB2443">
              <w:t xml:space="preserve">Specify support for the following Extended DRX enhancements for </w:t>
            </w:r>
            <w:proofErr w:type="spellStart"/>
            <w:r w:rsidRPr="00BB2443">
              <w:t>RedCap</w:t>
            </w:r>
            <w:proofErr w:type="spellEnd"/>
            <w:r w:rsidRPr="00BB2443">
              <w:t xml:space="preserve"> UEs [RAN2, RAN3, RAN4]:</w:t>
            </w:r>
          </w:p>
          <w:p w14:paraId="253522B5" w14:textId="77777777" w:rsidR="00BB2443" w:rsidRDefault="00BB2443" w:rsidP="00BB2443">
            <w:pPr>
              <w:pStyle w:val="B2"/>
            </w:pPr>
            <w:r>
              <w:rPr>
                <w:rFonts w:hint="eastAsia"/>
              </w:rPr>
              <w:t>-</w:t>
            </w:r>
            <w:r>
              <w:tab/>
            </w:r>
            <w:r w:rsidRPr="00BB2443">
              <w:t xml:space="preserve">Extended DRX for RRC Inactive and Idle with </w:t>
            </w:r>
            <w:proofErr w:type="spellStart"/>
            <w:r w:rsidRPr="00BB2443">
              <w:t>eDRX</w:t>
            </w:r>
            <w:proofErr w:type="spellEnd"/>
            <w:r w:rsidRPr="00BB2443">
              <w:t xml:space="preserve"> cycles up to 10.24 s, without using PTW and PH, and with common design (e.g. common set of </w:t>
            </w:r>
            <w:proofErr w:type="spellStart"/>
            <w:r w:rsidRPr="00BB2443">
              <w:t>eDRX</w:t>
            </w:r>
            <w:proofErr w:type="spellEnd"/>
            <w:r w:rsidRPr="00BB2443">
              <w:t xml:space="preserve"> values) between RRC Inactive and Idle</w:t>
            </w:r>
          </w:p>
          <w:p w14:paraId="02815086" w14:textId="77777777" w:rsidR="00BB2443" w:rsidRDefault="00BB2443" w:rsidP="00BB2443">
            <w:pPr>
              <w:pStyle w:val="B2"/>
            </w:pPr>
            <w:r>
              <w:t>-</w:t>
            </w:r>
            <w:r>
              <w:tab/>
            </w:r>
            <w:r w:rsidRPr="00BB2443">
              <w:t xml:space="preserve">Extended DRX for RRC Inactive and Idle with </w:t>
            </w:r>
            <w:proofErr w:type="spellStart"/>
            <w:r w:rsidRPr="00BB2443">
              <w:t>eDRX</w:t>
            </w:r>
            <w:proofErr w:type="spellEnd"/>
            <w:r w:rsidRPr="00BB2443">
              <w:t xml:space="preserve"> cycles up to 10485.76 s; the details of mechanisms and feasibility regarding maximum length of the extended DRX cycles for RRC Inactive and Idle need to </w:t>
            </w:r>
            <w:proofErr w:type="gramStart"/>
            <w:r w:rsidRPr="00BB2443">
              <w:t>be checked</w:t>
            </w:r>
            <w:proofErr w:type="gramEnd"/>
            <w:r w:rsidRPr="00BB2443">
              <w:t xml:space="preserve"> by SA2, CT1 and/or RAN4.</w:t>
            </w:r>
          </w:p>
          <w:p w14:paraId="73401BEA" w14:textId="5BF21418" w:rsidR="00BB2443" w:rsidRPr="00BB2443" w:rsidRDefault="00BB2443" w:rsidP="00BB2443">
            <w:pPr>
              <w:pStyle w:val="B2"/>
              <w:rPr>
                <w:lang w:eastAsia="ja-JP"/>
              </w:rPr>
            </w:pPr>
            <w:r>
              <w:t>-</w:t>
            </w:r>
            <w:r>
              <w:tab/>
            </w:r>
            <w:r w:rsidRPr="00BB2443">
              <w:t xml:space="preserve">RAN2 to decide which Node(s) configure </w:t>
            </w:r>
            <w:proofErr w:type="spellStart"/>
            <w:r w:rsidRPr="00BB2443">
              <w:t>eDRX</w:t>
            </w:r>
            <w:proofErr w:type="spellEnd"/>
            <w:r w:rsidRPr="00BB2443">
              <w:t xml:space="preserve"> in </w:t>
            </w:r>
            <w:proofErr w:type="spellStart"/>
            <w:r w:rsidRPr="00BB2443">
              <w:t>RRC_Idle</w:t>
            </w:r>
            <w:proofErr w:type="spellEnd"/>
            <w:r w:rsidRPr="00BB2443">
              <w:t xml:space="preserve"> and </w:t>
            </w:r>
            <w:proofErr w:type="spellStart"/>
            <w:r w:rsidRPr="00BB2443">
              <w:t>RRC_Inactive</w:t>
            </w:r>
            <w:proofErr w:type="spellEnd"/>
            <w:r w:rsidRPr="00BB2443">
              <w:t>.</w:t>
            </w:r>
          </w:p>
        </w:tc>
        <w:bookmarkStart w:id="0" w:name="_GoBack"/>
        <w:bookmarkEnd w:id="0"/>
      </w:tr>
    </w:tbl>
    <w:p w14:paraId="6F79C1E6" w14:textId="14497B48" w:rsidR="00BB2443" w:rsidRDefault="00BB2443" w:rsidP="00BB2443">
      <w:pPr>
        <w:rPr>
          <w:lang w:eastAsia="ja-JP"/>
        </w:rPr>
      </w:pPr>
    </w:p>
    <w:p w14:paraId="05B407D9" w14:textId="69BE0F48" w:rsidR="00880A2C" w:rsidRPr="00137660" w:rsidRDefault="005302E6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This paper discusses how to introduce </w:t>
      </w:r>
      <w:proofErr w:type="spellStart"/>
      <w:r>
        <w:rPr>
          <w:rFonts w:hint="eastAsia"/>
          <w:lang w:eastAsia="ja-JP"/>
        </w:rPr>
        <w:t>eDRX</w:t>
      </w:r>
      <w:proofErr w:type="spellEnd"/>
      <w:r>
        <w:rPr>
          <w:rFonts w:hint="eastAsia"/>
          <w:lang w:eastAsia="ja-JP"/>
        </w:rPr>
        <w:t xml:space="preserve"> based on the LTE mechanism, and attempts to raise a potential issue specific to NR.</w:t>
      </w:r>
    </w:p>
    <w:p w14:paraId="5BA29505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19B0EDFD" w14:textId="78FF6EDA" w:rsidR="00743D97" w:rsidRDefault="00267817" w:rsidP="00BC2860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Baseline of </w:t>
      </w:r>
      <w:proofErr w:type="spellStart"/>
      <w:r>
        <w:rPr>
          <w:rFonts w:cs="Arial" w:hint="eastAsia"/>
          <w:lang w:eastAsia="ja-JP"/>
        </w:rPr>
        <w:t>eDRX</w:t>
      </w:r>
      <w:proofErr w:type="spellEnd"/>
      <w:r>
        <w:rPr>
          <w:rFonts w:cs="Arial" w:hint="eastAsia"/>
          <w:lang w:eastAsia="ja-JP"/>
        </w:rPr>
        <w:t xml:space="preserve"> mechanism</w:t>
      </w:r>
    </w:p>
    <w:p w14:paraId="45493A3D" w14:textId="7175ECC0" w:rsidR="00BC2860" w:rsidRDefault="002449C0" w:rsidP="00BC2860">
      <w:pPr>
        <w:rPr>
          <w:lang w:eastAsia="ja-JP"/>
        </w:rPr>
      </w:pPr>
      <w:r>
        <w:rPr>
          <w:rFonts w:hint="eastAsia"/>
          <w:lang w:eastAsia="ja-JP"/>
        </w:rPr>
        <w:t xml:space="preserve">As </w:t>
      </w:r>
      <w:r w:rsidR="00E119DC">
        <w:rPr>
          <w:lang w:eastAsia="ja-JP"/>
        </w:rPr>
        <w:t>th</w:t>
      </w:r>
      <w:r w:rsidR="00DF53EE">
        <w:rPr>
          <w:lang w:eastAsia="ja-JP"/>
        </w:rPr>
        <w:t>e</w:t>
      </w:r>
      <w:r w:rsidR="00E119DC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LTE </w:t>
      </w:r>
      <w:r w:rsidR="00E119DC">
        <w:rPr>
          <w:lang w:eastAsia="ja-JP"/>
        </w:rPr>
        <w:t>mechanism</w:t>
      </w:r>
      <w:r w:rsidR="00E119D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is the baseline to introduce </w:t>
      </w:r>
      <w:proofErr w:type="spellStart"/>
      <w:r w:rsidR="00E119DC">
        <w:rPr>
          <w:lang w:eastAsia="ja-JP"/>
        </w:rPr>
        <w:t>eDRX</w:t>
      </w:r>
      <w:proofErr w:type="spellEnd"/>
      <w:r>
        <w:rPr>
          <w:rFonts w:hint="eastAsia"/>
          <w:lang w:eastAsia="ja-JP"/>
        </w:rPr>
        <w:t xml:space="preserve"> for NR, </w:t>
      </w:r>
      <w:r w:rsidR="002943C4">
        <w:rPr>
          <w:lang w:eastAsia="ja-JP"/>
        </w:rPr>
        <w:t xml:space="preserve">the following key principles </w:t>
      </w:r>
      <w:proofErr w:type="gramStart"/>
      <w:r w:rsidR="002943C4">
        <w:rPr>
          <w:lang w:eastAsia="ja-JP"/>
        </w:rPr>
        <w:t>can be envisaged</w:t>
      </w:r>
      <w:proofErr w:type="gramEnd"/>
      <w:r w:rsidR="002943C4">
        <w:rPr>
          <w:lang w:eastAsia="ja-JP"/>
        </w:rPr>
        <w:t>:</w:t>
      </w:r>
    </w:p>
    <w:p w14:paraId="17FE50BC" w14:textId="22743468" w:rsidR="004F716A" w:rsidRDefault="004F716A" w:rsidP="00154075">
      <w:pPr>
        <w:pStyle w:val="B1"/>
      </w:pPr>
      <w:r>
        <w:rPr>
          <w:rFonts w:hint="eastAsia"/>
        </w:rPr>
        <w:t>-</w:t>
      </w:r>
      <w:r>
        <w:tab/>
      </w:r>
      <w:r w:rsidR="00F779AF">
        <w:t xml:space="preserve">A </w:t>
      </w:r>
      <w:r>
        <w:t xml:space="preserve">Hyper-SFN </w:t>
      </w:r>
      <w:proofErr w:type="gramStart"/>
      <w:r>
        <w:t>is defined</w:t>
      </w:r>
      <w:proofErr w:type="gramEnd"/>
      <w:r>
        <w:t xml:space="preserve"> on top of </w:t>
      </w:r>
      <w:r w:rsidR="00AD437B">
        <w:t>the SFN</w:t>
      </w:r>
      <w:r w:rsidR="00F779AF">
        <w:t>, which 10 bits in length.</w:t>
      </w:r>
    </w:p>
    <w:p w14:paraId="518FFE72" w14:textId="47E42F7B" w:rsidR="002943C4" w:rsidRDefault="00154075" w:rsidP="00154075">
      <w:pPr>
        <w:pStyle w:val="B1"/>
      </w:pPr>
      <w:r>
        <w:rPr>
          <w:rFonts w:hint="eastAsia"/>
        </w:rPr>
        <w:t>-</w:t>
      </w:r>
      <w:r>
        <w:tab/>
        <w:t xml:space="preserve">A Paging Hyper-frame (PH) </w:t>
      </w:r>
      <w:proofErr w:type="gramStart"/>
      <w:r w:rsidR="00547DC3">
        <w:t>is defined</w:t>
      </w:r>
      <w:proofErr w:type="gramEnd"/>
      <w:r w:rsidR="00547DC3">
        <w:t xml:space="preserve"> for a UE to monitor a paging message on the Hyper-SFN level;</w:t>
      </w:r>
    </w:p>
    <w:p w14:paraId="53C3897C" w14:textId="3BD3497D" w:rsidR="00547DC3" w:rsidRDefault="00547DC3" w:rsidP="00154075">
      <w:pPr>
        <w:pStyle w:val="B1"/>
      </w:pPr>
      <w:r>
        <w:t>-</w:t>
      </w:r>
      <w:r>
        <w:tab/>
        <w:t xml:space="preserve">The PH occurs at every </w:t>
      </w:r>
      <w:proofErr w:type="spellStart"/>
      <w:r>
        <w:t>eDRX</w:t>
      </w:r>
      <w:proofErr w:type="spellEnd"/>
      <w:r>
        <w:t xml:space="preserve"> cycle, </w:t>
      </w:r>
      <w:r w:rsidR="003C2C3F">
        <w:t xml:space="preserve">which is </w:t>
      </w:r>
      <w:r>
        <w:t xml:space="preserve">up to 1024 hyper-frames (to </w:t>
      </w:r>
      <w:proofErr w:type="gramStart"/>
      <w:r>
        <w:t>be confirmed</w:t>
      </w:r>
      <w:proofErr w:type="gramEnd"/>
      <w:r>
        <w:t xml:space="preserve"> by the other WGs);</w:t>
      </w:r>
    </w:p>
    <w:p w14:paraId="5E753B91" w14:textId="6C69C76A" w:rsidR="00547DC3" w:rsidRDefault="00496CBC" w:rsidP="00154075">
      <w:pPr>
        <w:pStyle w:val="B1"/>
      </w:pPr>
      <w:r>
        <w:rPr>
          <w:rFonts w:hint="eastAsia"/>
        </w:rPr>
        <w:t>-</w:t>
      </w:r>
      <w:r>
        <w:tab/>
        <w:t xml:space="preserve">A Paging Time Window (PTW) </w:t>
      </w:r>
      <w:proofErr w:type="gramStart"/>
      <w:r>
        <w:t>is defined</w:t>
      </w:r>
      <w:proofErr w:type="gramEnd"/>
      <w:r>
        <w:t xml:space="preserve"> within the PH.</w:t>
      </w:r>
    </w:p>
    <w:p w14:paraId="31141848" w14:textId="1B8B0386" w:rsidR="00496CBC" w:rsidRDefault="00496CBC" w:rsidP="00154075">
      <w:pPr>
        <w:pStyle w:val="B1"/>
      </w:pPr>
      <w:r>
        <w:t>-</w:t>
      </w:r>
      <w:r>
        <w:tab/>
        <w:t>Within the PTW, the UE monitors PF/POs as in the regular DRX scheme (i.e. as defined in TS 38.304, sub-</w:t>
      </w:r>
      <w:proofErr w:type="gramStart"/>
      <w:r>
        <w:t>clause</w:t>
      </w:r>
      <w:proofErr w:type="gramEnd"/>
      <w:r>
        <w:t xml:space="preserve"> 7.1).</w:t>
      </w:r>
    </w:p>
    <w:p w14:paraId="0191FBED" w14:textId="5D1EF65A" w:rsidR="002449C0" w:rsidRDefault="006B7AD5" w:rsidP="00BC2860">
      <w:pPr>
        <w:rPr>
          <w:lang w:eastAsia="ja-JP"/>
        </w:rPr>
      </w:pPr>
      <w:r>
        <w:rPr>
          <w:rFonts w:hint="eastAsia"/>
          <w:lang w:eastAsia="ja-JP"/>
        </w:rPr>
        <w:t>More details need to be discussed</w:t>
      </w:r>
      <w:r>
        <w:rPr>
          <w:lang w:eastAsia="ja-JP"/>
        </w:rPr>
        <w:t xml:space="preserve"> for further, e.g. how to derive a UE_ID_H, the starting position of PTW and the length of PTW, etc. </w:t>
      </w:r>
      <w:r w:rsidR="00192AAC">
        <w:rPr>
          <w:lang w:eastAsia="ja-JP"/>
        </w:rPr>
        <w:t xml:space="preserve">Nonetheless, these principles can be a starting point to work on the stage-3 level. </w:t>
      </w:r>
      <w:r w:rsidR="003C2C3F">
        <w:rPr>
          <w:lang w:eastAsia="ja-JP"/>
        </w:rPr>
        <w:t>Therefore, the followings are</w:t>
      </w:r>
      <w:r w:rsidR="00192AAC">
        <w:rPr>
          <w:lang w:eastAsia="ja-JP"/>
        </w:rPr>
        <w:t xml:space="preserve"> proposed:</w:t>
      </w:r>
    </w:p>
    <w:p w14:paraId="5BD26510" w14:textId="68903C43" w:rsidR="00F779AF" w:rsidRDefault="00F779AF" w:rsidP="00A55CA3">
      <w:pPr>
        <w:pStyle w:val="B1"/>
        <w:ind w:left="1704" w:hanging="1420"/>
        <w:rPr>
          <w:b/>
        </w:rPr>
      </w:pPr>
      <w:r>
        <w:rPr>
          <w:rFonts w:hint="eastAsia"/>
          <w:b/>
        </w:rPr>
        <w:t>Proposal 1:</w:t>
      </w:r>
      <w:r>
        <w:rPr>
          <w:rFonts w:hint="eastAsia"/>
          <w:b/>
        </w:rPr>
        <w:tab/>
      </w:r>
      <w:r>
        <w:rPr>
          <w:b/>
        </w:rPr>
        <w:t xml:space="preserve">A Hyper-SFN </w:t>
      </w:r>
      <w:proofErr w:type="gramStart"/>
      <w:r>
        <w:rPr>
          <w:b/>
        </w:rPr>
        <w:t>is defined</w:t>
      </w:r>
      <w:proofErr w:type="gramEnd"/>
      <w:r>
        <w:rPr>
          <w:b/>
        </w:rPr>
        <w:t xml:space="preserve"> on top of the SFN, which is 10 bits in length.</w:t>
      </w:r>
    </w:p>
    <w:p w14:paraId="7C42B9F3" w14:textId="54086A46" w:rsidR="006B7AD5" w:rsidRPr="00A55CA3" w:rsidRDefault="00B05A54" w:rsidP="00A55CA3">
      <w:pPr>
        <w:pStyle w:val="B1"/>
        <w:ind w:left="1704" w:hanging="1420"/>
        <w:rPr>
          <w:b/>
        </w:rPr>
      </w:pPr>
      <w:r w:rsidRPr="00A55CA3">
        <w:rPr>
          <w:rFonts w:hint="eastAsia"/>
          <w:b/>
        </w:rPr>
        <w:t xml:space="preserve">Proposal </w:t>
      </w:r>
      <w:r w:rsidR="00F779AF">
        <w:rPr>
          <w:b/>
        </w:rPr>
        <w:t>2</w:t>
      </w:r>
      <w:r w:rsidRPr="00A55CA3">
        <w:rPr>
          <w:rFonts w:hint="eastAsia"/>
          <w:b/>
        </w:rPr>
        <w:t>:</w:t>
      </w:r>
      <w:r w:rsidRPr="00A55CA3">
        <w:rPr>
          <w:rFonts w:hint="eastAsia"/>
          <w:b/>
        </w:rPr>
        <w:tab/>
      </w:r>
      <w:r w:rsidR="003C2C3F" w:rsidRPr="00A55CA3">
        <w:rPr>
          <w:b/>
        </w:rPr>
        <w:t xml:space="preserve">A Paging Hyper-frame (PH) </w:t>
      </w:r>
      <w:proofErr w:type="gramStart"/>
      <w:r w:rsidR="003C2C3F" w:rsidRPr="00A55CA3">
        <w:rPr>
          <w:b/>
        </w:rPr>
        <w:t>is defined</w:t>
      </w:r>
      <w:proofErr w:type="gramEnd"/>
      <w:r w:rsidR="003C2C3F" w:rsidRPr="00A55CA3">
        <w:rPr>
          <w:b/>
        </w:rPr>
        <w:t xml:space="preserve"> for a UE to monitor a paging message on the Hyper-SFN level.</w:t>
      </w:r>
    </w:p>
    <w:p w14:paraId="52904216" w14:textId="61E1E841" w:rsidR="006C3FC0" w:rsidRPr="00A55CA3" w:rsidRDefault="006C3FC0" w:rsidP="00A55CA3">
      <w:pPr>
        <w:pStyle w:val="B1"/>
        <w:ind w:left="1704" w:hanging="1420"/>
        <w:rPr>
          <w:b/>
        </w:rPr>
      </w:pPr>
      <w:r w:rsidRPr="00A55CA3">
        <w:rPr>
          <w:b/>
        </w:rPr>
        <w:lastRenderedPageBreak/>
        <w:t xml:space="preserve">Proposal </w:t>
      </w:r>
      <w:r w:rsidR="00F779AF">
        <w:rPr>
          <w:b/>
        </w:rPr>
        <w:t>3</w:t>
      </w:r>
      <w:r w:rsidRPr="00A55CA3">
        <w:rPr>
          <w:b/>
        </w:rPr>
        <w:t>:</w:t>
      </w:r>
      <w:r w:rsidRPr="00A55CA3">
        <w:rPr>
          <w:b/>
        </w:rPr>
        <w:tab/>
        <w:t xml:space="preserve">The PH occurs at every </w:t>
      </w:r>
      <w:proofErr w:type="spellStart"/>
      <w:r w:rsidRPr="00A55CA3">
        <w:rPr>
          <w:b/>
        </w:rPr>
        <w:t>eDRX</w:t>
      </w:r>
      <w:proofErr w:type="spellEnd"/>
      <w:r w:rsidRPr="00A55CA3">
        <w:rPr>
          <w:b/>
        </w:rPr>
        <w:t xml:space="preserve"> cycle, which is up to 1024 hyper-frames (to </w:t>
      </w:r>
      <w:proofErr w:type="gramStart"/>
      <w:r w:rsidRPr="00A55CA3">
        <w:rPr>
          <w:b/>
        </w:rPr>
        <w:t>be confirmed</w:t>
      </w:r>
      <w:proofErr w:type="gramEnd"/>
      <w:r w:rsidRPr="00A55CA3">
        <w:rPr>
          <w:b/>
        </w:rPr>
        <w:t xml:space="preserve"> by the other WGs);</w:t>
      </w:r>
    </w:p>
    <w:p w14:paraId="59EE37BE" w14:textId="3297E3E0" w:rsidR="00A55CA3" w:rsidRPr="00A55CA3" w:rsidRDefault="00A55CA3" w:rsidP="00B05A54">
      <w:pPr>
        <w:pStyle w:val="B1"/>
        <w:rPr>
          <w:b/>
        </w:rPr>
      </w:pPr>
      <w:r w:rsidRPr="00A55CA3">
        <w:rPr>
          <w:b/>
        </w:rPr>
        <w:t xml:space="preserve">Proposal </w:t>
      </w:r>
      <w:r w:rsidR="00F779AF">
        <w:rPr>
          <w:b/>
        </w:rPr>
        <w:t>4</w:t>
      </w:r>
      <w:r w:rsidRPr="00A55CA3">
        <w:rPr>
          <w:b/>
        </w:rPr>
        <w:t>:</w:t>
      </w:r>
      <w:r w:rsidRPr="00A55CA3">
        <w:rPr>
          <w:b/>
        </w:rPr>
        <w:tab/>
      </w:r>
      <w:r>
        <w:rPr>
          <w:b/>
        </w:rPr>
        <w:tab/>
      </w:r>
      <w:r w:rsidRPr="00A55CA3">
        <w:rPr>
          <w:b/>
        </w:rPr>
        <w:t xml:space="preserve">A Paging Time Window (PTW) </w:t>
      </w:r>
      <w:proofErr w:type="gramStart"/>
      <w:r w:rsidRPr="00A55CA3">
        <w:rPr>
          <w:b/>
        </w:rPr>
        <w:t>is defined</w:t>
      </w:r>
      <w:proofErr w:type="gramEnd"/>
      <w:r w:rsidRPr="00A55CA3">
        <w:rPr>
          <w:b/>
        </w:rPr>
        <w:t xml:space="preserve"> within the PH.</w:t>
      </w:r>
    </w:p>
    <w:p w14:paraId="3B93BD0D" w14:textId="080DCF30" w:rsidR="00A55CA3" w:rsidRPr="00A55CA3" w:rsidRDefault="00A55CA3" w:rsidP="00B05A54">
      <w:pPr>
        <w:pStyle w:val="B1"/>
        <w:rPr>
          <w:b/>
        </w:rPr>
      </w:pPr>
      <w:r w:rsidRPr="00A55CA3">
        <w:rPr>
          <w:b/>
        </w:rPr>
        <w:t xml:space="preserve">Proposal </w:t>
      </w:r>
      <w:r w:rsidR="00F779AF">
        <w:rPr>
          <w:b/>
        </w:rPr>
        <w:t>5</w:t>
      </w:r>
      <w:r w:rsidRPr="00A55CA3">
        <w:rPr>
          <w:b/>
        </w:rPr>
        <w:t>:</w:t>
      </w:r>
      <w:r w:rsidRPr="00A55CA3">
        <w:rPr>
          <w:b/>
        </w:rPr>
        <w:tab/>
      </w:r>
      <w:r>
        <w:rPr>
          <w:b/>
        </w:rPr>
        <w:tab/>
      </w:r>
      <w:r w:rsidRPr="00A55CA3">
        <w:rPr>
          <w:b/>
        </w:rPr>
        <w:t>Within the PTW, the UE monitors PF/POs as in the regular DRX scheme</w:t>
      </w:r>
    </w:p>
    <w:p w14:paraId="254C0FA0" w14:textId="5E4FF739" w:rsidR="00BC2860" w:rsidRDefault="00050B5A" w:rsidP="00050B5A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Responsible node to decide </w:t>
      </w:r>
      <w:proofErr w:type="spellStart"/>
      <w:r>
        <w:rPr>
          <w:rFonts w:cs="Arial" w:hint="eastAsia"/>
          <w:lang w:eastAsia="ja-JP"/>
        </w:rPr>
        <w:t>eDRX</w:t>
      </w:r>
      <w:proofErr w:type="spellEnd"/>
      <w:r>
        <w:rPr>
          <w:rFonts w:cs="Arial" w:hint="eastAsia"/>
          <w:lang w:eastAsia="ja-JP"/>
        </w:rPr>
        <w:t xml:space="preserve"> parameters</w:t>
      </w:r>
    </w:p>
    <w:p w14:paraId="3F9BBEA9" w14:textId="18CB0B2D" w:rsidR="00050B5A" w:rsidRDefault="0016023D" w:rsidP="00050B5A">
      <w:pPr>
        <w:rPr>
          <w:lang w:eastAsia="ja-JP"/>
        </w:rPr>
      </w:pPr>
      <w:proofErr w:type="gramStart"/>
      <w:r>
        <w:rPr>
          <w:rFonts w:hint="eastAsia"/>
          <w:lang w:eastAsia="ja-JP"/>
        </w:rPr>
        <w:t>With regards to</w:t>
      </w:r>
      <w:proofErr w:type="gramEnd"/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node </w:t>
      </w:r>
      <w:r w:rsidR="003404CD">
        <w:rPr>
          <w:lang w:eastAsia="ja-JP"/>
        </w:rPr>
        <w:t xml:space="preserve">should </w:t>
      </w:r>
      <w:r>
        <w:rPr>
          <w:lang w:eastAsia="ja-JP"/>
        </w:rPr>
        <w:t xml:space="preserve">decide the </w:t>
      </w:r>
      <w:proofErr w:type="spellStart"/>
      <w:r>
        <w:rPr>
          <w:lang w:eastAsia="ja-JP"/>
        </w:rPr>
        <w:t>eDRX</w:t>
      </w:r>
      <w:proofErr w:type="spellEnd"/>
      <w:r>
        <w:rPr>
          <w:lang w:eastAsia="ja-JP"/>
        </w:rPr>
        <w:t xml:space="preserve"> parameters for RRC_INACTIVE, i.e. CN or RAN, the advantages of both options and the </w:t>
      </w:r>
      <w:r w:rsidR="0029662B">
        <w:rPr>
          <w:lang w:eastAsia="ja-JP"/>
        </w:rPr>
        <w:t xml:space="preserve">status of the </w:t>
      </w:r>
      <w:r>
        <w:rPr>
          <w:lang w:eastAsia="ja-JP"/>
        </w:rPr>
        <w:t xml:space="preserve">existing specification supported for Rel-16 LTE-MTC </w:t>
      </w:r>
      <w:r w:rsidR="003404CD">
        <w:rPr>
          <w:lang w:eastAsia="ja-JP"/>
        </w:rPr>
        <w:t xml:space="preserve">are </w:t>
      </w:r>
      <w:r>
        <w:rPr>
          <w:lang w:eastAsia="ja-JP"/>
        </w:rPr>
        <w:t xml:space="preserve">summarised concisely in [1]. </w:t>
      </w:r>
      <w:r w:rsidR="00D30B84">
        <w:rPr>
          <w:lang w:eastAsia="ja-JP"/>
        </w:rPr>
        <w:t xml:space="preserve">As summarised in [3], the majority companies thought that both options were viable and to be down-selected in the WI phase. On the other hand, the feedback from SA2/CT1 </w:t>
      </w:r>
      <w:proofErr w:type="gramStart"/>
      <w:r w:rsidR="00D30B84">
        <w:rPr>
          <w:lang w:eastAsia="ja-JP"/>
        </w:rPr>
        <w:t>was deemed</w:t>
      </w:r>
      <w:proofErr w:type="gramEnd"/>
      <w:r w:rsidR="00D30B84">
        <w:rPr>
          <w:lang w:eastAsia="ja-JP"/>
        </w:rPr>
        <w:t xml:space="preserve"> as necessary, since </w:t>
      </w:r>
      <w:r w:rsidR="00DF53EE">
        <w:rPr>
          <w:lang w:eastAsia="ja-JP"/>
        </w:rPr>
        <w:t xml:space="preserve">RAN2 </w:t>
      </w:r>
      <w:r w:rsidR="00D30B84">
        <w:rPr>
          <w:lang w:eastAsia="ja-JP"/>
        </w:rPr>
        <w:t xml:space="preserve">decision </w:t>
      </w:r>
      <w:r w:rsidR="002B5AAC">
        <w:rPr>
          <w:lang w:eastAsia="ja-JP"/>
        </w:rPr>
        <w:t xml:space="preserve">of down-selection </w:t>
      </w:r>
      <w:r w:rsidR="00D30B84">
        <w:rPr>
          <w:lang w:eastAsia="ja-JP"/>
        </w:rPr>
        <w:t>would rather affect their specification. It would be time-efficient to make a final decision, upon receiving their feedback, rather than repeating the same discussion. Thus, the following is proposed:</w:t>
      </w:r>
    </w:p>
    <w:p w14:paraId="5B0A0D8F" w14:textId="40786EE0" w:rsidR="00D30B84" w:rsidRPr="00D30B84" w:rsidRDefault="00D30B84" w:rsidP="00D30B84">
      <w:pPr>
        <w:pStyle w:val="B1"/>
        <w:ind w:left="1704" w:hanging="1420"/>
        <w:rPr>
          <w:b/>
        </w:rPr>
      </w:pPr>
      <w:r w:rsidRPr="00D30B84">
        <w:rPr>
          <w:rFonts w:hint="eastAsia"/>
          <w:b/>
        </w:rPr>
        <w:t xml:space="preserve">Proposal </w:t>
      </w:r>
      <w:r w:rsidR="00F779AF">
        <w:rPr>
          <w:b/>
        </w:rPr>
        <w:t>6</w:t>
      </w:r>
      <w:r w:rsidRPr="00D30B84">
        <w:rPr>
          <w:rFonts w:hint="eastAsia"/>
          <w:b/>
        </w:rPr>
        <w:t>:</w:t>
      </w:r>
      <w:r w:rsidRPr="00D30B84">
        <w:rPr>
          <w:rFonts w:hint="eastAsia"/>
          <w:b/>
        </w:rPr>
        <w:tab/>
        <w:t xml:space="preserve">Send </w:t>
      </w:r>
      <w:proofErr w:type="gramStart"/>
      <w:r w:rsidRPr="00D30B84">
        <w:rPr>
          <w:rFonts w:hint="eastAsia"/>
          <w:b/>
        </w:rPr>
        <w:t>an LS</w:t>
      </w:r>
      <w:proofErr w:type="gramEnd"/>
      <w:r w:rsidRPr="00D30B84">
        <w:rPr>
          <w:rFonts w:hint="eastAsia"/>
          <w:b/>
        </w:rPr>
        <w:t xml:space="preserve"> to SA2/CT1 and consult them about the responsible node to decide </w:t>
      </w:r>
      <w:proofErr w:type="spellStart"/>
      <w:r w:rsidRPr="00D30B84">
        <w:rPr>
          <w:rFonts w:hint="eastAsia"/>
          <w:b/>
        </w:rPr>
        <w:t>eDRX</w:t>
      </w:r>
      <w:proofErr w:type="spellEnd"/>
      <w:r w:rsidRPr="00D30B84">
        <w:rPr>
          <w:rFonts w:hint="eastAsia"/>
          <w:b/>
        </w:rPr>
        <w:t xml:space="preserve"> parameters for RRC_INACTIVE.</w:t>
      </w:r>
    </w:p>
    <w:p w14:paraId="54EE38DA" w14:textId="11B86132" w:rsidR="00050B5A" w:rsidRDefault="00EE01C0" w:rsidP="00C66CDA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 w:hint="eastAsia"/>
          <w:lang w:eastAsia="ja-JP"/>
        </w:rPr>
        <w:t>Relation with search space configuration</w:t>
      </w:r>
    </w:p>
    <w:p w14:paraId="5207ECC5" w14:textId="6F59A843" w:rsidR="00050B5A" w:rsidRPr="00137660" w:rsidRDefault="009219C6" w:rsidP="00050B5A">
      <w:pPr>
        <w:rPr>
          <w:lang w:eastAsia="ja-JP"/>
        </w:rPr>
      </w:pPr>
      <w:r>
        <w:rPr>
          <w:rFonts w:hint="eastAsia"/>
          <w:lang w:eastAsia="ja-JP"/>
        </w:rPr>
        <w:t xml:space="preserve">In NR, a search space for paging (other than zero) or default configuration (i.e. search space </w:t>
      </w:r>
      <w:r>
        <w:rPr>
          <w:lang w:eastAsia="ja-JP"/>
        </w:rPr>
        <w:t xml:space="preserve">#0) </w:t>
      </w:r>
      <w:proofErr w:type="gramStart"/>
      <w:r>
        <w:rPr>
          <w:lang w:eastAsia="ja-JP"/>
        </w:rPr>
        <w:t>is defined</w:t>
      </w:r>
      <w:proofErr w:type="gramEnd"/>
      <w:r>
        <w:rPr>
          <w:lang w:eastAsia="ja-JP"/>
        </w:rPr>
        <w:t xml:space="preserve"> for a UE to monitor PDCCH for paging. It </w:t>
      </w:r>
      <w:proofErr w:type="gramStart"/>
      <w:r>
        <w:rPr>
          <w:lang w:eastAsia="ja-JP"/>
        </w:rPr>
        <w:t>is assumed</w:t>
      </w:r>
      <w:proofErr w:type="gramEnd"/>
      <w:r>
        <w:rPr>
          <w:lang w:eastAsia="ja-JP"/>
        </w:rPr>
        <w:t xml:space="preserve"> that the search space configuration for paging and PF/PO are consistent so that </w:t>
      </w:r>
      <w:r w:rsidR="00105327">
        <w:rPr>
          <w:lang w:eastAsia="ja-JP"/>
        </w:rPr>
        <w:t xml:space="preserve">the UE can monitor the PDCCH for paging properly. </w:t>
      </w:r>
      <w:r w:rsidR="00581698">
        <w:rPr>
          <w:lang w:eastAsia="ja-JP"/>
        </w:rPr>
        <w:t xml:space="preserve">In case of </w:t>
      </w:r>
      <w:proofErr w:type="spellStart"/>
      <w:r w:rsidR="00581698">
        <w:rPr>
          <w:lang w:eastAsia="ja-JP"/>
        </w:rPr>
        <w:t>eDRX</w:t>
      </w:r>
      <w:proofErr w:type="spellEnd"/>
      <w:r w:rsidR="00581698">
        <w:rPr>
          <w:lang w:eastAsia="ja-JP"/>
        </w:rPr>
        <w:t xml:space="preserve">, the same principle </w:t>
      </w:r>
      <w:proofErr w:type="gramStart"/>
      <w:r w:rsidR="00581698">
        <w:rPr>
          <w:lang w:eastAsia="ja-JP"/>
        </w:rPr>
        <w:t>can be applied</w:t>
      </w:r>
      <w:proofErr w:type="gramEnd"/>
      <w:r w:rsidR="00581698">
        <w:rPr>
          <w:lang w:eastAsia="ja-JP"/>
        </w:rPr>
        <w:t xml:space="preserve"> when the UE monitors PF/POs within the PTW. On the other hand, </w:t>
      </w:r>
      <w:r w:rsidR="00B4254E">
        <w:rPr>
          <w:lang w:eastAsia="ja-JP"/>
        </w:rPr>
        <w:t xml:space="preserve">the UE may not have to monitor PDCCH for paging outside the PTW, since </w:t>
      </w:r>
      <w:r w:rsidR="00F213BB">
        <w:rPr>
          <w:lang w:eastAsia="ja-JP"/>
        </w:rPr>
        <w:t xml:space="preserve">paging messages </w:t>
      </w:r>
      <w:proofErr w:type="gramStart"/>
      <w:r w:rsidR="00F213BB">
        <w:rPr>
          <w:lang w:eastAsia="ja-JP"/>
        </w:rPr>
        <w:t>are not delivered</w:t>
      </w:r>
      <w:proofErr w:type="gramEnd"/>
      <w:r w:rsidR="00F213BB">
        <w:rPr>
          <w:lang w:eastAsia="ja-JP"/>
        </w:rPr>
        <w:t xml:space="preserve"> for the UE outside the PTW. </w:t>
      </w:r>
      <w:r w:rsidR="009752CD">
        <w:rPr>
          <w:lang w:eastAsia="ja-JP"/>
        </w:rPr>
        <w:t xml:space="preserve">It is worthwhile discussing how the search space </w:t>
      </w:r>
      <w:proofErr w:type="gramStart"/>
      <w:r w:rsidR="009752CD">
        <w:rPr>
          <w:lang w:eastAsia="ja-JP"/>
        </w:rPr>
        <w:t>is configured</w:t>
      </w:r>
      <w:proofErr w:type="gramEnd"/>
      <w:r w:rsidR="009752CD">
        <w:rPr>
          <w:lang w:eastAsia="ja-JP"/>
        </w:rPr>
        <w:t xml:space="preserve"> outside the PTW, e.g., it is not applied or the search space is extended to cover the </w:t>
      </w:r>
      <w:proofErr w:type="spellStart"/>
      <w:r w:rsidR="009752CD">
        <w:rPr>
          <w:lang w:eastAsia="ja-JP"/>
        </w:rPr>
        <w:t>eDRX</w:t>
      </w:r>
      <w:proofErr w:type="spellEnd"/>
      <w:r w:rsidR="009752CD">
        <w:rPr>
          <w:lang w:eastAsia="ja-JP"/>
        </w:rPr>
        <w:t xml:space="preserve"> parameters. The following are proposed:</w:t>
      </w:r>
    </w:p>
    <w:p w14:paraId="72004251" w14:textId="674263AF" w:rsidR="00BC2860" w:rsidRDefault="009752CD" w:rsidP="009752CD">
      <w:pPr>
        <w:pStyle w:val="B1"/>
        <w:ind w:left="1704" w:hanging="1420"/>
        <w:rPr>
          <w:b/>
        </w:rPr>
      </w:pPr>
      <w:r w:rsidRPr="009752CD">
        <w:rPr>
          <w:rFonts w:hint="eastAsia"/>
          <w:b/>
        </w:rPr>
        <w:t xml:space="preserve">Proposal </w:t>
      </w:r>
      <w:r w:rsidR="00F779AF">
        <w:rPr>
          <w:b/>
        </w:rPr>
        <w:t>7</w:t>
      </w:r>
      <w:r w:rsidRPr="009752CD">
        <w:rPr>
          <w:rFonts w:hint="eastAsia"/>
          <w:b/>
        </w:rPr>
        <w:t>:</w:t>
      </w:r>
      <w:r w:rsidRPr="009752CD">
        <w:rPr>
          <w:rFonts w:hint="eastAsia"/>
          <w:b/>
        </w:rPr>
        <w:tab/>
      </w:r>
      <w:r w:rsidRPr="009752CD">
        <w:rPr>
          <w:b/>
        </w:rPr>
        <w:t xml:space="preserve">The search space configuration for paging </w:t>
      </w:r>
      <w:proofErr w:type="gramStart"/>
      <w:r w:rsidRPr="009752CD">
        <w:rPr>
          <w:b/>
        </w:rPr>
        <w:t>is applied</w:t>
      </w:r>
      <w:proofErr w:type="gramEnd"/>
      <w:r w:rsidRPr="009752CD">
        <w:rPr>
          <w:b/>
        </w:rPr>
        <w:t xml:space="preserve"> when the UE monitors PF/PO within the PTW (as in the legacy).</w:t>
      </w:r>
    </w:p>
    <w:p w14:paraId="746B0EB1" w14:textId="78F72862" w:rsidR="009752CD" w:rsidRPr="009752CD" w:rsidRDefault="009752CD" w:rsidP="009752CD">
      <w:pPr>
        <w:pStyle w:val="B1"/>
        <w:ind w:left="1704" w:hanging="1420"/>
        <w:rPr>
          <w:b/>
        </w:rPr>
      </w:pPr>
      <w:r>
        <w:rPr>
          <w:b/>
        </w:rPr>
        <w:t xml:space="preserve">Proposal </w:t>
      </w:r>
      <w:r w:rsidR="00F779AF">
        <w:rPr>
          <w:b/>
        </w:rPr>
        <w:t>7</w:t>
      </w:r>
      <w:r>
        <w:rPr>
          <w:b/>
        </w:rPr>
        <w:t>a:</w:t>
      </w:r>
      <w:r>
        <w:rPr>
          <w:b/>
        </w:rPr>
        <w:tab/>
        <w:t>It is FFS on the search space configuration for paging outside the PTW.</w:t>
      </w:r>
    </w:p>
    <w:p w14:paraId="21E5B524" w14:textId="77777777"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462F49B" w14:textId="01168283" w:rsidR="00137660" w:rsidRDefault="00C66CDA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This paper discussed support of </w:t>
      </w:r>
      <w:proofErr w:type="spellStart"/>
      <w:r>
        <w:rPr>
          <w:rFonts w:hint="eastAsia"/>
          <w:lang w:eastAsia="ja-JP"/>
        </w:rPr>
        <w:t>eDRX</w:t>
      </w:r>
      <w:proofErr w:type="spellEnd"/>
      <w:r>
        <w:rPr>
          <w:rFonts w:hint="eastAsia"/>
          <w:lang w:eastAsia="ja-JP"/>
        </w:rPr>
        <w:t xml:space="preserve"> for </w:t>
      </w:r>
      <w:proofErr w:type="spellStart"/>
      <w:r>
        <w:rPr>
          <w:rFonts w:hint="eastAsia"/>
          <w:lang w:eastAsia="ja-JP"/>
        </w:rPr>
        <w:t>RedCap</w:t>
      </w:r>
      <w:proofErr w:type="spellEnd"/>
      <w:r>
        <w:rPr>
          <w:rFonts w:hint="eastAsia"/>
          <w:lang w:eastAsia="ja-JP"/>
        </w:rPr>
        <w:t xml:space="preserve"> UEs.</w:t>
      </w:r>
      <w:r>
        <w:rPr>
          <w:lang w:eastAsia="ja-JP"/>
        </w:rPr>
        <w:t xml:space="preserve"> In summary, the followings were proposed:</w:t>
      </w:r>
    </w:p>
    <w:p w14:paraId="61240B2B" w14:textId="0191B9A3" w:rsidR="00F779AF" w:rsidRDefault="00F779AF" w:rsidP="00C66CDA">
      <w:pPr>
        <w:pStyle w:val="B1"/>
        <w:ind w:left="1704" w:hanging="1420"/>
        <w:rPr>
          <w:b/>
        </w:rPr>
      </w:pPr>
      <w:r>
        <w:rPr>
          <w:rFonts w:hint="eastAsia"/>
          <w:b/>
        </w:rPr>
        <w:t>Proposal 1:</w:t>
      </w:r>
      <w:r>
        <w:rPr>
          <w:rFonts w:hint="eastAsia"/>
          <w:b/>
        </w:rPr>
        <w:tab/>
      </w:r>
      <w:r>
        <w:rPr>
          <w:b/>
        </w:rPr>
        <w:t xml:space="preserve">A Hyper-SFN </w:t>
      </w:r>
      <w:proofErr w:type="gramStart"/>
      <w:r>
        <w:rPr>
          <w:b/>
        </w:rPr>
        <w:t>is defined</w:t>
      </w:r>
      <w:proofErr w:type="gramEnd"/>
      <w:r>
        <w:rPr>
          <w:b/>
        </w:rPr>
        <w:t xml:space="preserve"> on top of the SFN, which is 10 bits in length.</w:t>
      </w:r>
    </w:p>
    <w:p w14:paraId="1E6BD617" w14:textId="3CD52273" w:rsidR="00C66CDA" w:rsidRPr="00A55CA3" w:rsidRDefault="00C66CDA" w:rsidP="00C66CDA">
      <w:pPr>
        <w:pStyle w:val="B1"/>
        <w:ind w:left="1704" w:hanging="1420"/>
        <w:rPr>
          <w:b/>
        </w:rPr>
      </w:pPr>
      <w:r w:rsidRPr="00A55CA3">
        <w:rPr>
          <w:rFonts w:hint="eastAsia"/>
          <w:b/>
        </w:rPr>
        <w:t xml:space="preserve">Proposal </w:t>
      </w:r>
      <w:r w:rsidR="00F779AF">
        <w:rPr>
          <w:b/>
        </w:rPr>
        <w:t>2</w:t>
      </w:r>
      <w:r w:rsidRPr="00A55CA3">
        <w:rPr>
          <w:rFonts w:hint="eastAsia"/>
          <w:b/>
        </w:rPr>
        <w:t>:</w:t>
      </w:r>
      <w:r w:rsidRPr="00A55CA3">
        <w:rPr>
          <w:rFonts w:hint="eastAsia"/>
          <w:b/>
        </w:rPr>
        <w:tab/>
      </w:r>
      <w:r w:rsidRPr="00A55CA3">
        <w:rPr>
          <w:b/>
        </w:rPr>
        <w:t xml:space="preserve">A Paging Hyper-frame (PH) </w:t>
      </w:r>
      <w:proofErr w:type="gramStart"/>
      <w:r w:rsidRPr="00A55CA3">
        <w:rPr>
          <w:b/>
        </w:rPr>
        <w:t>is defined</w:t>
      </w:r>
      <w:proofErr w:type="gramEnd"/>
      <w:r w:rsidRPr="00A55CA3">
        <w:rPr>
          <w:b/>
        </w:rPr>
        <w:t xml:space="preserve"> for a UE to monitor a paging message on the Hyper-SFN level.</w:t>
      </w:r>
    </w:p>
    <w:p w14:paraId="2A00E5A2" w14:textId="57977084" w:rsidR="00C66CDA" w:rsidRPr="00A55CA3" w:rsidRDefault="00C66CDA" w:rsidP="00C66CDA">
      <w:pPr>
        <w:pStyle w:val="B1"/>
        <w:ind w:left="1704" w:hanging="1420"/>
        <w:rPr>
          <w:b/>
        </w:rPr>
      </w:pPr>
      <w:r w:rsidRPr="00A55CA3">
        <w:rPr>
          <w:b/>
        </w:rPr>
        <w:t xml:space="preserve">Proposal </w:t>
      </w:r>
      <w:r w:rsidR="00F779AF">
        <w:rPr>
          <w:b/>
        </w:rPr>
        <w:t>3</w:t>
      </w:r>
      <w:r w:rsidRPr="00A55CA3">
        <w:rPr>
          <w:b/>
        </w:rPr>
        <w:t>:</w:t>
      </w:r>
      <w:r w:rsidRPr="00A55CA3">
        <w:rPr>
          <w:b/>
        </w:rPr>
        <w:tab/>
        <w:t xml:space="preserve">The PH occurs at every </w:t>
      </w:r>
      <w:proofErr w:type="spellStart"/>
      <w:r w:rsidRPr="00A55CA3">
        <w:rPr>
          <w:b/>
        </w:rPr>
        <w:t>eDRX</w:t>
      </w:r>
      <w:proofErr w:type="spellEnd"/>
      <w:r w:rsidRPr="00A55CA3">
        <w:rPr>
          <w:b/>
        </w:rPr>
        <w:t xml:space="preserve"> cycle, which is up to 1024 hyper-frames (to </w:t>
      </w:r>
      <w:proofErr w:type="gramStart"/>
      <w:r w:rsidRPr="00A55CA3">
        <w:rPr>
          <w:b/>
        </w:rPr>
        <w:t>be confirmed</w:t>
      </w:r>
      <w:proofErr w:type="gramEnd"/>
      <w:r w:rsidRPr="00A55CA3">
        <w:rPr>
          <w:b/>
        </w:rPr>
        <w:t xml:space="preserve"> by the other WGs);</w:t>
      </w:r>
    </w:p>
    <w:p w14:paraId="7F7630F2" w14:textId="67C45084" w:rsidR="00C66CDA" w:rsidRPr="00A55CA3" w:rsidRDefault="00C66CDA" w:rsidP="00C66CDA">
      <w:pPr>
        <w:pStyle w:val="B1"/>
        <w:rPr>
          <w:b/>
        </w:rPr>
      </w:pPr>
      <w:r w:rsidRPr="00A55CA3">
        <w:rPr>
          <w:b/>
        </w:rPr>
        <w:t xml:space="preserve">Proposal </w:t>
      </w:r>
      <w:r w:rsidR="00F779AF">
        <w:rPr>
          <w:b/>
        </w:rPr>
        <w:t>4</w:t>
      </w:r>
      <w:r w:rsidRPr="00A55CA3">
        <w:rPr>
          <w:b/>
        </w:rPr>
        <w:t>:</w:t>
      </w:r>
      <w:r w:rsidRPr="00A55CA3">
        <w:rPr>
          <w:b/>
        </w:rPr>
        <w:tab/>
      </w:r>
      <w:r>
        <w:rPr>
          <w:b/>
        </w:rPr>
        <w:tab/>
      </w:r>
      <w:r w:rsidRPr="00A55CA3">
        <w:rPr>
          <w:b/>
        </w:rPr>
        <w:t xml:space="preserve">A Paging Time Window (PTW) </w:t>
      </w:r>
      <w:proofErr w:type="gramStart"/>
      <w:r w:rsidRPr="00A55CA3">
        <w:rPr>
          <w:b/>
        </w:rPr>
        <w:t>is defined</w:t>
      </w:r>
      <w:proofErr w:type="gramEnd"/>
      <w:r w:rsidRPr="00A55CA3">
        <w:rPr>
          <w:b/>
        </w:rPr>
        <w:t xml:space="preserve"> within the PH.</w:t>
      </w:r>
    </w:p>
    <w:p w14:paraId="74409D7C" w14:textId="7151CC9D" w:rsidR="00C66CDA" w:rsidRPr="00A55CA3" w:rsidRDefault="00C66CDA" w:rsidP="00C66CDA">
      <w:pPr>
        <w:pStyle w:val="B1"/>
        <w:rPr>
          <w:b/>
        </w:rPr>
      </w:pPr>
      <w:r w:rsidRPr="00A55CA3">
        <w:rPr>
          <w:b/>
        </w:rPr>
        <w:t xml:space="preserve">Proposal </w:t>
      </w:r>
      <w:r w:rsidR="00F779AF">
        <w:rPr>
          <w:b/>
        </w:rPr>
        <w:t>5</w:t>
      </w:r>
      <w:r w:rsidRPr="00A55CA3">
        <w:rPr>
          <w:b/>
        </w:rPr>
        <w:t>:</w:t>
      </w:r>
      <w:r w:rsidRPr="00A55CA3">
        <w:rPr>
          <w:b/>
        </w:rPr>
        <w:tab/>
      </w:r>
      <w:r>
        <w:rPr>
          <w:b/>
        </w:rPr>
        <w:tab/>
      </w:r>
      <w:r w:rsidRPr="00A55CA3">
        <w:rPr>
          <w:b/>
        </w:rPr>
        <w:t>Within the PTW, the UE monitors PF/POs as in the regular DRX scheme</w:t>
      </w:r>
    </w:p>
    <w:p w14:paraId="1C19EE79" w14:textId="6A239C1E" w:rsidR="00C66CDA" w:rsidRPr="00D30B84" w:rsidRDefault="00C66CDA" w:rsidP="00C66CDA">
      <w:pPr>
        <w:pStyle w:val="B1"/>
        <w:ind w:left="1704" w:hanging="1420"/>
        <w:rPr>
          <w:b/>
        </w:rPr>
      </w:pPr>
      <w:r w:rsidRPr="00D30B84">
        <w:rPr>
          <w:rFonts w:hint="eastAsia"/>
          <w:b/>
        </w:rPr>
        <w:t xml:space="preserve">Proposal </w:t>
      </w:r>
      <w:r w:rsidR="00F779AF">
        <w:rPr>
          <w:b/>
        </w:rPr>
        <w:t>6</w:t>
      </w:r>
      <w:r w:rsidRPr="00D30B84">
        <w:rPr>
          <w:rFonts w:hint="eastAsia"/>
          <w:b/>
        </w:rPr>
        <w:t>:</w:t>
      </w:r>
      <w:r w:rsidRPr="00D30B84">
        <w:rPr>
          <w:rFonts w:hint="eastAsia"/>
          <w:b/>
        </w:rPr>
        <w:tab/>
        <w:t xml:space="preserve">Send </w:t>
      </w:r>
      <w:proofErr w:type="gramStart"/>
      <w:r w:rsidRPr="00D30B84">
        <w:rPr>
          <w:rFonts w:hint="eastAsia"/>
          <w:b/>
        </w:rPr>
        <w:t>an LS</w:t>
      </w:r>
      <w:proofErr w:type="gramEnd"/>
      <w:r w:rsidRPr="00D30B84">
        <w:rPr>
          <w:rFonts w:hint="eastAsia"/>
          <w:b/>
        </w:rPr>
        <w:t xml:space="preserve"> to SA2/CT1 and consult them about the responsible node to decide </w:t>
      </w:r>
      <w:proofErr w:type="spellStart"/>
      <w:r w:rsidRPr="00D30B84">
        <w:rPr>
          <w:rFonts w:hint="eastAsia"/>
          <w:b/>
        </w:rPr>
        <w:t>eDRX</w:t>
      </w:r>
      <w:proofErr w:type="spellEnd"/>
      <w:r w:rsidRPr="00D30B84">
        <w:rPr>
          <w:rFonts w:hint="eastAsia"/>
          <w:b/>
        </w:rPr>
        <w:t xml:space="preserve"> parameters for RRC_INACTIVE.</w:t>
      </w:r>
    </w:p>
    <w:p w14:paraId="7F8BBCD3" w14:textId="7329191D" w:rsidR="00C66CDA" w:rsidRDefault="00C66CDA" w:rsidP="00C66CDA">
      <w:pPr>
        <w:pStyle w:val="B1"/>
        <w:ind w:left="1704" w:hanging="1420"/>
        <w:rPr>
          <w:b/>
        </w:rPr>
      </w:pPr>
      <w:r w:rsidRPr="009752CD">
        <w:rPr>
          <w:rFonts w:hint="eastAsia"/>
          <w:b/>
        </w:rPr>
        <w:t xml:space="preserve">Proposal </w:t>
      </w:r>
      <w:r w:rsidR="00F779AF">
        <w:rPr>
          <w:b/>
        </w:rPr>
        <w:t>7</w:t>
      </w:r>
      <w:r w:rsidRPr="009752CD">
        <w:rPr>
          <w:rFonts w:hint="eastAsia"/>
          <w:b/>
        </w:rPr>
        <w:t>:</w:t>
      </w:r>
      <w:r w:rsidRPr="009752CD">
        <w:rPr>
          <w:rFonts w:hint="eastAsia"/>
          <w:b/>
        </w:rPr>
        <w:tab/>
      </w:r>
      <w:r w:rsidRPr="009752CD">
        <w:rPr>
          <w:b/>
        </w:rPr>
        <w:t xml:space="preserve">The search space configuration for paging </w:t>
      </w:r>
      <w:proofErr w:type="gramStart"/>
      <w:r w:rsidRPr="009752CD">
        <w:rPr>
          <w:b/>
        </w:rPr>
        <w:t>is applied</w:t>
      </w:r>
      <w:proofErr w:type="gramEnd"/>
      <w:r w:rsidRPr="009752CD">
        <w:rPr>
          <w:b/>
        </w:rPr>
        <w:t xml:space="preserve"> when the UE monitors PF/PO within the PTW (as in the legacy).</w:t>
      </w:r>
    </w:p>
    <w:p w14:paraId="579990DD" w14:textId="0AB57529" w:rsidR="00C66CDA" w:rsidRPr="00C66CDA" w:rsidRDefault="00C66CDA" w:rsidP="00C66CDA">
      <w:pPr>
        <w:pStyle w:val="B1"/>
        <w:ind w:left="1704" w:hanging="1420"/>
      </w:pPr>
      <w:r>
        <w:rPr>
          <w:b/>
        </w:rPr>
        <w:t xml:space="preserve">Proposal </w:t>
      </w:r>
      <w:r w:rsidR="00F779AF">
        <w:rPr>
          <w:b/>
        </w:rPr>
        <w:t>7</w:t>
      </w:r>
      <w:r>
        <w:rPr>
          <w:b/>
        </w:rPr>
        <w:t>a:</w:t>
      </w:r>
      <w:r>
        <w:rPr>
          <w:b/>
        </w:rPr>
        <w:tab/>
        <w:t>It is FFS on the search space configuration for paging outside the PTW.</w:t>
      </w:r>
    </w:p>
    <w:p w14:paraId="634E9F92" w14:textId="77777777" w:rsidR="00833813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7AEB2B0B" w14:textId="2D1D2691" w:rsidR="000E5835" w:rsidRDefault="000E5835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[1] </w:t>
      </w:r>
      <w:r>
        <w:rPr>
          <w:lang w:eastAsia="ja-JP"/>
        </w:rPr>
        <w:t>TR 38.875 v2.0.0, “</w:t>
      </w:r>
      <w:r w:rsidRPr="000E5835">
        <w:rPr>
          <w:lang w:eastAsia="ja-JP"/>
        </w:rPr>
        <w:t>Study on support of reduced capability NR devices</w:t>
      </w:r>
      <w:r>
        <w:rPr>
          <w:lang w:eastAsia="ja-JP"/>
        </w:rPr>
        <w:t xml:space="preserve"> (Release 17),”</w:t>
      </w:r>
    </w:p>
    <w:p w14:paraId="5A4C85E5" w14:textId="73D985B3" w:rsidR="00137660" w:rsidRDefault="000E5835" w:rsidP="00137660">
      <w:pPr>
        <w:rPr>
          <w:lang w:eastAsia="ja-JP"/>
        </w:rPr>
      </w:pPr>
      <w:r>
        <w:rPr>
          <w:rFonts w:hint="eastAsia"/>
          <w:lang w:eastAsia="ja-JP"/>
        </w:rPr>
        <w:lastRenderedPageBreak/>
        <w:t>[2</w:t>
      </w:r>
      <w:r w:rsidR="00B02A6F">
        <w:rPr>
          <w:rFonts w:hint="eastAsia"/>
          <w:lang w:eastAsia="ja-JP"/>
        </w:rPr>
        <w:t xml:space="preserve">] RP-210918, </w:t>
      </w:r>
      <w:r w:rsidR="00B02A6F">
        <w:rPr>
          <w:lang w:eastAsia="ja-JP"/>
        </w:rPr>
        <w:t>“</w:t>
      </w:r>
      <w:r w:rsidR="00B02A6F" w:rsidRPr="00B02A6F">
        <w:rPr>
          <w:lang w:eastAsia="ja-JP"/>
        </w:rPr>
        <w:t>Revised WID on support of reduced capability NR devices</w:t>
      </w:r>
      <w:r w:rsidR="00B02A6F">
        <w:rPr>
          <w:lang w:eastAsia="ja-JP"/>
        </w:rPr>
        <w:t>,” Nokia, Ericsson.</w:t>
      </w:r>
    </w:p>
    <w:p w14:paraId="6526B868" w14:textId="63AD1E44" w:rsidR="00B02A6F" w:rsidRDefault="00652A05" w:rsidP="00137660">
      <w:pPr>
        <w:rPr>
          <w:lang w:eastAsia="ja-JP"/>
        </w:rPr>
      </w:pPr>
      <w:r>
        <w:rPr>
          <w:rFonts w:hint="eastAsia"/>
          <w:lang w:eastAsia="ja-JP"/>
        </w:rPr>
        <w:t xml:space="preserve">[3] </w:t>
      </w:r>
      <w:r w:rsidRPr="00652A05">
        <w:rPr>
          <w:lang w:eastAsia="ja-JP"/>
        </w:rPr>
        <w:t>R2-2101242</w:t>
      </w:r>
      <w:r>
        <w:rPr>
          <w:lang w:eastAsia="ja-JP"/>
        </w:rPr>
        <w:t>, “</w:t>
      </w:r>
      <w:r w:rsidRPr="00652A05">
        <w:rPr>
          <w:lang w:eastAsia="ja-JP"/>
        </w:rPr>
        <w:t xml:space="preserve">Summary of email discussion 154 - </w:t>
      </w:r>
      <w:proofErr w:type="spellStart"/>
      <w:r w:rsidRPr="00652A05">
        <w:rPr>
          <w:lang w:eastAsia="ja-JP"/>
        </w:rPr>
        <w:t>eDRX</w:t>
      </w:r>
      <w:proofErr w:type="spellEnd"/>
      <w:r w:rsidRPr="00652A05">
        <w:rPr>
          <w:lang w:eastAsia="ja-JP"/>
        </w:rPr>
        <w:t xml:space="preserve"> cycles</w:t>
      </w:r>
      <w:r>
        <w:rPr>
          <w:lang w:eastAsia="ja-JP"/>
        </w:rPr>
        <w:t>,” CATT.</w:t>
      </w:r>
    </w:p>
    <w:p w14:paraId="036EFF62" w14:textId="7C85D542" w:rsidR="009219C6" w:rsidRPr="00137660" w:rsidRDefault="009219C6" w:rsidP="00137660">
      <w:pPr>
        <w:rPr>
          <w:lang w:eastAsia="ja-JP"/>
        </w:rPr>
      </w:pPr>
    </w:p>
    <w:sectPr w:rsidR="009219C6" w:rsidRPr="00137660" w:rsidSect="00BB2443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E1BEA9" w14:textId="77777777" w:rsidR="005276DC" w:rsidRDefault="005276DC">
      <w:r>
        <w:separator/>
      </w:r>
    </w:p>
  </w:endnote>
  <w:endnote w:type="continuationSeparator" w:id="0">
    <w:p w14:paraId="139C05A9" w14:textId="77777777" w:rsidR="005276DC" w:rsidRDefault="00527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3DFBA" w14:textId="77777777"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7EA3B" w14:textId="5FCC2EF1"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A878EF">
      <w:rPr>
        <w:rStyle w:val="af7"/>
      </w:rPr>
      <w:t>2</w:t>
    </w:r>
    <w:r>
      <w:rPr>
        <w:rStyle w:val="af7"/>
      </w:rPr>
      <w:fldChar w:fldCharType="end"/>
    </w:r>
  </w:p>
  <w:p w14:paraId="7321CB8C" w14:textId="77777777"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9B39E" w14:textId="77777777" w:rsidR="005276DC" w:rsidRDefault="005276DC">
      <w:r>
        <w:separator/>
      </w:r>
    </w:p>
  </w:footnote>
  <w:footnote w:type="continuationSeparator" w:id="0">
    <w:p w14:paraId="5A6050A2" w14:textId="77777777" w:rsidR="005276DC" w:rsidRDefault="00527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0"/>
  </w:num>
  <w:num w:numId="12">
    <w:abstractNumId w:val="2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1111"/>
    <w:rsid w:val="000121D8"/>
    <w:rsid w:val="00013589"/>
    <w:rsid w:val="00013E09"/>
    <w:rsid w:val="00015391"/>
    <w:rsid w:val="000153BC"/>
    <w:rsid w:val="000155D7"/>
    <w:rsid w:val="00015C84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0B5A"/>
    <w:rsid w:val="00052B2C"/>
    <w:rsid w:val="00053A5A"/>
    <w:rsid w:val="000555B2"/>
    <w:rsid w:val="00056CBF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6C4C"/>
    <w:rsid w:val="00077440"/>
    <w:rsid w:val="0008050D"/>
    <w:rsid w:val="00080516"/>
    <w:rsid w:val="00080E86"/>
    <w:rsid w:val="00081AFC"/>
    <w:rsid w:val="0008208A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5835"/>
    <w:rsid w:val="000E67D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327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660"/>
    <w:rsid w:val="00137A2D"/>
    <w:rsid w:val="001401A0"/>
    <w:rsid w:val="00140338"/>
    <w:rsid w:val="00140EE4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075"/>
    <w:rsid w:val="001542AA"/>
    <w:rsid w:val="00156AE9"/>
    <w:rsid w:val="00156F86"/>
    <w:rsid w:val="0016023D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2AAC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1A6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820"/>
    <w:rsid w:val="001F4FD5"/>
    <w:rsid w:val="001F6DD2"/>
    <w:rsid w:val="00202106"/>
    <w:rsid w:val="00202226"/>
    <w:rsid w:val="00203216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9C0"/>
    <w:rsid w:val="00244A47"/>
    <w:rsid w:val="002509F5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67817"/>
    <w:rsid w:val="00270DAE"/>
    <w:rsid w:val="00272C1F"/>
    <w:rsid w:val="00273E95"/>
    <w:rsid w:val="0027790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43C4"/>
    <w:rsid w:val="0029662B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2B9D"/>
    <w:rsid w:val="002B2C29"/>
    <w:rsid w:val="002B55C7"/>
    <w:rsid w:val="002B5AAC"/>
    <w:rsid w:val="002B63BC"/>
    <w:rsid w:val="002C017B"/>
    <w:rsid w:val="002C050A"/>
    <w:rsid w:val="002C05EB"/>
    <w:rsid w:val="002C3195"/>
    <w:rsid w:val="002C3FB4"/>
    <w:rsid w:val="002C40FE"/>
    <w:rsid w:val="002C4324"/>
    <w:rsid w:val="002C5245"/>
    <w:rsid w:val="002D0934"/>
    <w:rsid w:val="002D0AE4"/>
    <w:rsid w:val="002D1F9F"/>
    <w:rsid w:val="002D3BAD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97"/>
    <w:rsid w:val="002F4F9A"/>
    <w:rsid w:val="002F620A"/>
    <w:rsid w:val="002F6EE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04CD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2C41"/>
    <w:rsid w:val="003B455E"/>
    <w:rsid w:val="003B60D0"/>
    <w:rsid w:val="003B6B60"/>
    <w:rsid w:val="003B6C53"/>
    <w:rsid w:val="003C1159"/>
    <w:rsid w:val="003C1493"/>
    <w:rsid w:val="003C2726"/>
    <w:rsid w:val="003C285F"/>
    <w:rsid w:val="003C2C3F"/>
    <w:rsid w:val="003C3D53"/>
    <w:rsid w:val="003C55C1"/>
    <w:rsid w:val="003C71E0"/>
    <w:rsid w:val="003D066F"/>
    <w:rsid w:val="003D223A"/>
    <w:rsid w:val="003D4B8C"/>
    <w:rsid w:val="003D53C9"/>
    <w:rsid w:val="003D57C9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2B8A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6CB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716A"/>
    <w:rsid w:val="004F7531"/>
    <w:rsid w:val="00501B4F"/>
    <w:rsid w:val="00501FBC"/>
    <w:rsid w:val="005047D3"/>
    <w:rsid w:val="005077ED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276DC"/>
    <w:rsid w:val="005302E6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9E"/>
    <w:rsid w:val="00547DC3"/>
    <w:rsid w:val="00547F5C"/>
    <w:rsid w:val="00550607"/>
    <w:rsid w:val="00550B7B"/>
    <w:rsid w:val="00553592"/>
    <w:rsid w:val="00553594"/>
    <w:rsid w:val="00555C96"/>
    <w:rsid w:val="0055629D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3C1B"/>
    <w:rsid w:val="0057457C"/>
    <w:rsid w:val="005746B4"/>
    <w:rsid w:val="0057508B"/>
    <w:rsid w:val="00575E80"/>
    <w:rsid w:val="00577889"/>
    <w:rsid w:val="00577FC7"/>
    <w:rsid w:val="00581127"/>
    <w:rsid w:val="00581698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A7A7B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48F8"/>
    <w:rsid w:val="005F5D64"/>
    <w:rsid w:val="005F5DAD"/>
    <w:rsid w:val="005F6853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A05"/>
    <w:rsid w:val="00652F7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0DAC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26F8"/>
    <w:rsid w:val="006A3D76"/>
    <w:rsid w:val="006A4D02"/>
    <w:rsid w:val="006B0717"/>
    <w:rsid w:val="006B0737"/>
    <w:rsid w:val="006B0B2B"/>
    <w:rsid w:val="006B2DBE"/>
    <w:rsid w:val="006B4C70"/>
    <w:rsid w:val="006B55AD"/>
    <w:rsid w:val="006B6528"/>
    <w:rsid w:val="006B6763"/>
    <w:rsid w:val="006B7AD5"/>
    <w:rsid w:val="006C2990"/>
    <w:rsid w:val="006C3BBB"/>
    <w:rsid w:val="006C3FC0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72E5"/>
    <w:rsid w:val="00711B24"/>
    <w:rsid w:val="00712D93"/>
    <w:rsid w:val="007143E6"/>
    <w:rsid w:val="00715511"/>
    <w:rsid w:val="0071628B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1FDA"/>
    <w:rsid w:val="007342B3"/>
    <w:rsid w:val="007346B4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67D3"/>
    <w:rsid w:val="00761B0E"/>
    <w:rsid w:val="00761F4B"/>
    <w:rsid w:val="007623DC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2C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5579"/>
    <w:rsid w:val="008B6355"/>
    <w:rsid w:val="008C0FB0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7C91"/>
    <w:rsid w:val="00920D83"/>
    <w:rsid w:val="009219C6"/>
    <w:rsid w:val="0092276C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891"/>
    <w:rsid w:val="00973D3B"/>
    <w:rsid w:val="00975096"/>
    <w:rsid w:val="009752CD"/>
    <w:rsid w:val="00975EB8"/>
    <w:rsid w:val="009762E9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5A9"/>
    <w:rsid w:val="009C5B71"/>
    <w:rsid w:val="009C6644"/>
    <w:rsid w:val="009D1899"/>
    <w:rsid w:val="009D1912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6B96"/>
    <w:rsid w:val="009E70CB"/>
    <w:rsid w:val="009F1C34"/>
    <w:rsid w:val="009F3358"/>
    <w:rsid w:val="009F3B53"/>
    <w:rsid w:val="009F46AD"/>
    <w:rsid w:val="009F676A"/>
    <w:rsid w:val="009F6B51"/>
    <w:rsid w:val="009F6E3C"/>
    <w:rsid w:val="00A034E3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32A"/>
    <w:rsid w:val="00A52372"/>
    <w:rsid w:val="00A52655"/>
    <w:rsid w:val="00A52F6A"/>
    <w:rsid w:val="00A54AFE"/>
    <w:rsid w:val="00A559FC"/>
    <w:rsid w:val="00A55CA3"/>
    <w:rsid w:val="00A55D97"/>
    <w:rsid w:val="00A57084"/>
    <w:rsid w:val="00A607CC"/>
    <w:rsid w:val="00A61A8E"/>
    <w:rsid w:val="00A62F60"/>
    <w:rsid w:val="00A64A13"/>
    <w:rsid w:val="00A65832"/>
    <w:rsid w:val="00A66D93"/>
    <w:rsid w:val="00A66FC8"/>
    <w:rsid w:val="00A67D1D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8EF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B8A"/>
    <w:rsid w:val="00AC43D7"/>
    <w:rsid w:val="00AC594D"/>
    <w:rsid w:val="00AC68DC"/>
    <w:rsid w:val="00AD2858"/>
    <w:rsid w:val="00AD437B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2A6F"/>
    <w:rsid w:val="00B02A87"/>
    <w:rsid w:val="00B033A1"/>
    <w:rsid w:val="00B05A54"/>
    <w:rsid w:val="00B076FE"/>
    <w:rsid w:val="00B079B1"/>
    <w:rsid w:val="00B10F80"/>
    <w:rsid w:val="00B1107B"/>
    <w:rsid w:val="00B14552"/>
    <w:rsid w:val="00B14877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254E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407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443"/>
    <w:rsid w:val="00BB2E23"/>
    <w:rsid w:val="00BB2FB6"/>
    <w:rsid w:val="00BB5AC3"/>
    <w:rsid w:val="00BB6677"/>
    <w:rsid w:val="00BB7295"/>
    <w:rsid w:val="00BC057D"/>
    <w:rsid w:val="00BC0D17"/>
    <w:rsid w:val="00BC1DE0"/>
    <w:rsid w:val="00BC286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ECE"/>
    <w:rsid w:val="00BF21A4"/>
    <w:rsid w:val="00BF21AF"/>
    <w:rsid w:val="00BF318D"/>
    <w:rsid w:val="00BF34A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2ED7"/>
    <w:rsid w:val="00C03308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39C6"/>
    <w:rsid w:val="00C2559C"/>
    <w:rsid w:val="00C269D3"/>
    <w:rsid w:val="00C30470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6CDA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58AD"/>
    <w:rsid w:val="00C95C44"/>
    <w:rsid w:val="00C9664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2695F"/>
    <w:rsid w:val="00D30B84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693C"/>
    <w:rsid w:val="00D97AF6"/>
    <w:rsid w:val="00DA0F22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1FF0"/>
    <w:rsid w:val="00DE2AD3"/>
    <w:rsid w:val="00DE2F72"/>
    <w:rsid w:val="00DE3CB4"/>
    <w:rsid w:val="00DE4182"/>
    <w:rsid w:val="00DE5CE7"/>
    <w:rsid w:val="00DE5D8C"/>
    <w:rsid w:val="00DF14BF"/>
    <w:rsid w:val="00DF4684"/>
    <w:rsid w:val="00DF53EE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19DC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CE1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59C9"/>
    <w:rsid w:val="00E86A05"/>
    <w:rsid w:val="00E87AE6"/>
    <w:rsid w:val="00E90785"/>
    <w:rsid w:val="00E914E1"/>
    <w:rsid w:val="00E91ACE"/>
    <w:rsid w:val="00E926F7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5E2"/>
    <w:rsid w:val="00EB05FE"/>
    <w:rsid w:val="00EB20C7"/>
    <w:rsid w:val="00EB236A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1C0"/>
    <w:rsid w:val="00EE0DB8"/>
    <w:rsid w:val="00EE0E1C"/>
    <w:rsid w:val="00EE26DE"/>
    <w:rsid w:val="00EE351D"/>
    <w:rsid w:val="00EE582B"/>
    <w:rsid w:val="00EE5B59"/>
    <w:rsid w:val="00EE6CAC"/>
    <w:rsid w:val="00EE74DF"/>
    <w:rsid w:val="00EF185F"/>
    <w:rsid w:val="00EF234B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5DC7"/>
    <w:rsid w:val="00F17759"/>
    <w:rsid w:val="00F20A0F"/>
    <w:rsid w:val="00F20DA7"/>
    <w:rsid w:val="00F213BB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4A60"/>
    <w:rsid w:val="00F75FBE"/>
    <w:rsid w:val="00F779AF"/>
    <w:rsid w:val="00F80D60"/>
    <w:rsid w:val="00F80F57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050B5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3E4DCB-8F89-4FD5-9261-3FE99AFF7D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CE50A6-B905-41EC-9826-A199FDBC20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5A1816-9E6F-44C4-A584-010F805D82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817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5464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Hideaki Takahashi</dc:creator>
  <cp:keywords/>
  <dc:description/>
  <cp:lastModifiedBy>Haruhiko Sogabe (曽我部 治彦)</cp:lastModifiedBy>
  <cp:revision>4</cp:revision>
  <cp:lastPrinted>2006-02-09T00:55:00Z</cp:lastPrinted>
  <dcterms:created xsi:type="dcterms:W3CDTF">2021-04-02T04:50:00Z</dcterms:created>
  <dcterms:modified xsi:type="dcterms:W3CDTF">2021-04-02T05:12:00Z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