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1D9D227"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ED7BC8" w:rsidRPr="00ED7BC8">
        <w:rPr>
          <w:bCs/>
          <w:noProof w:val="0"/>
          <w:sz w:val="24"/>
        </w:rPr>
        <w:t>R2-2102843</w:t>
      </w:r>
    </w:p>
    <w:p w14:paraId="2B60AF3C" w14:textId="48E8FA76"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C94B85">
        <w:rPr>
          <w:b/>
          <w:sz w:val="24"/>
        </w:rPr>
        <w:t>1</w:t>
      </w:r>
    </w:p>
    <w:p w14:paraId="372F5655" w14:textId="29933C6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F2C1B">
        <w:rPr>
          <w:rFonts w:cs="Arial"/>
          <w:bCs/>
          <w:sz w:val="24"/>
          <w:lang w:val="en-US"/>
        </w:rPr>
        <w:t>8.6.5</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61C19D4"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C4C5C">
        <w:rPr>
          <w:rFonts w:ascii="Arial" w:hAnsi="Arial" w:cs="Arial"/>
          <w:bCs/>
          <w:sz w:val="24"/>
        </w:rPr>
        <w:t xml:space="preserve">On </w:t>
      </w:r>
      <w:r w:rsidR="00CD603A">
        <w:rPr>
          <w:rFonts w:ascii="Arial" w:hAnsi="Arial" w:cs="Arial"/>
          <w:bCs/>
          <w:sz w:val="24"/>
        </w:rPr>
        <w:t>Configured Grant aspects for SDT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7CC0CCE" w14:textId="230004CC" w:rsidR="0005215A" w:rsidRDefault="00CD603A" w:rsidP="00DE1023">
      <w:pPr>
        <w:tabs>
          <w:tab w:val="left" w:pos="1327"/>
        </w:tabs>
        <w:jc w:val="both"/>
        <w:rPr>
          <w:lang w:val="en-GB"/>
        </w:rPr>
      </w:pPr>
      <w:bookmarkStart w:id="1" w:name="_Hlk46842767"/>
      <w:bookmarkStart w:id="2" w:name="Proposal_Pattern_Length"/>
      <w:r>
        <w:rPr>
          <w:lang w:val="en-GB"/>
        </w:rPr>
        <w:t>In RAN2#113 e-meeting, there was an extended discussion on SDT aspects related to configured grant operation and the following agreements were reached</w:t>
      </w:r>
      <w:r w:rsidR="00294E01">
        <w:rPr>
          <w:lang w:val="en-GB"/>
        </w:rPr>
        <w:t>:</w:t>
      </w:r>
    </w:p>
    <w:p w14:paraId="70293BF2" w14:textId="77777777" w:rsidR="00CD603A" w:rsidRPr="00CD603A" w:rsidRDefault="00CD603A" w:rsidP="00CD603A">
      <w:pPr>
        <w:pBdr>
          <w:top w:val="single" w:sz="4" w:space="1" w:color="auto"/>
          <w:left w:val="single" w:sz="4" w:space="4" w:color="auto"/>
          <w:bottom w:val="single" w:sz="4" w:space="1" w:color="auto"/>
          <w:right w:val="single" w:sz="4" w:space="4" w:color="auto"/>
        </w:pBdr>
        <w:tabs>
          <w:tab w:val="left" w:pos="1622"/>
        </w:tabs>
        <w:spacing w:after="0"/>
        <w:ind w:left="1083" w:hanging="363"/>
        <w:textAlignment w:val="baseline"/>
        <w:rPr>
          <w:rFonts w:ascii="Arial" w:eastAsia="Times New Roman" w:hAnsi="Arial"/>
          <w:b/>
          <w:bCs/>
          <w:lang w:val="en-GB" w:eastAsia="ja-JP"/>
        </w:rPr>
      </w:pPr>
      <w:r w:rsidRPr="00CD603A">
        <w:rPr>
          <w:rFonts w:ascii="Arial" w:eastAsia="Times New Roman" w:hAnsi="Arial"/>
          <w:b/>
          <w:bCs/>
          <w:lang w:val="en-GB" w:eastAsia="ja-JP"/>
        </w:rPr>
        <w:t>Agreements</w:t>
      </w:r>
    </w:p>
    <w:p w14:paraId="78ED9332"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CG-SDT resource configuration is provided to UEs in </w:t>
      </w:r>
      <w:proofErr w:type="spellStart"/>
      <w:r w:rsidRPr="00CD603A">
        <w:rPr>
          <w:rFonts w:ascii="Arial" w:eastAsia="Times New Roman" w:hAnsi="Arial"/>
          <w:lang w:val="en-GB" w:eastAsia="ja-JP"/>
        </w:rPr>
        <w:t>RRC_Connected</w:t>
      </w:r>
      <w:proofErr w:type="spellEnd"/>
      <w:r w:rsidRPr="00CD603A">
        <w:rPr>
          <w:rFonts w:ascii="Arial" w:eastAsia="Times New Roman" w:hAnsi="Arial"/>
          <w:lang w:val="en-GB" w:eastAsia="ja-JP"/>
        </w:rPr>
        <w:t xml:space="preserve"> only within the RRCRelease message, i.e. no need to also include it in RRCReconfiguration message </w:t>
      </w:r>
    </w:p>
    <w:p w14:paraId="4D34CEBD"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CG-PUSCH resources can be separately configured for NUL and SUL.  FFS if we allow them at the same time.  This depends on the alignments CRs for Rel-16. </w:t>
      </w:r>
    </w:p>
    <w:p w14:paraId="7DEBFFF3"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RRCRelease message is used to reconfigure or release the CG-SDT resources while UE is in RRC_INACTIVE</w:t>
      </w:r>
    </w:p>
    <w:p w14:paraId="61C6FE91"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For CG-SDT the subsequent data transmission can use the CG resource or DG (</w:t>
      </w:r>
      <w:proofErr w:type="spellStart"/>
      <w:r w:rsidRPr="00CD603A">
        <w:rPr>
          <w:rFonts w:ascii="Arial" w:eastAsia="Times New Roman" w:hAnsi="Arial"/>
          <w:lang w:val="en-GB" w:eastAsia="ja-JP"/>
        </w:rPr>
        <w:t>i.e</w:t>
      </w:r>
      <w:proofErr w:type="spellEnd"/>
      <w:r w:rsidRPr="00CD603A">
        <w:rPr>
          <w:rFonts w:ascii="Arial" w:eastAsia="Times New Roman" w:hAnsi="Arial"/>
          <w:lang w:val="en-GB" w:eastAsia="ja-JP"/>
        </w:rPr>
        <w:t xml:space="preserve"> dynamic grant addressed to UE’s C-RNTI). Details on C-RNTI, can be the same as the previous C-RNTI or may be configured explicitly by the network can be discussed in stage 3</w:t>
      </w:r>
    </w:p>
    <w:p w14:paraId="2A20F318"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TAT-SDT is started upon receiving the TAT-SDT configuration from gNB, i.e. </w:t>
      </w:r>
      <w:proofErr w:type="spellStart"/>
      <w:r w:rsidRPr="00CD603A">
        <w:rPr>
          <w:rFonts w:ascii="Arial" w:eastAsia="Times New Roman" w:hAnsi="Arial"/>
          <w:lang w:val="en-GB" w:eastAsia="ja-JP"/>
        </w:rPr>
        <w:t>RRCrelease</w:t>
      </w:r>
      <w:proofErr w:type="spellEnd"/>
      <w:r w:rsidRPr="00CD603A">
        <w:rPr>
          <w:rFonts w:ascii="Arial" w:eastAsia="Times New Roman" w:hAnsi="Arial"/>
          <w:lang w:val="en-GB" w:eastAsia="ja-JP"/>
        </w:rPr>
        <w:t xml:space="preserve"> message, and can be (re)started upon reception of TA command. </w:t>
      </w:r>
    </w:p>
    <w:p w14:paraId="4D1AA135"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From RAN2 point of view, assume </w:t>
      </w:r>
      <w:proofErr w:type="gramStart"/>
      <w:r w:rsidRPr="00CD603A">
        <w:rPr>
          <w:rFonts w:ascii="Arial" w:eastAsia="Times New Roman" w:hAnsi="Arial"/>
          <w:lang w:val="en-GB" w:eastAsia="ja-JP"/>
        </w:rPr>
        <w:t>similar to</w:t>
      </w:r>
      <w:proofErr w:type="gramEnd"/>
      <w:r w:rsidRPr="00CD603A">
        <w:rPr>
          <w:rFonts w:ascii="Arial" w:eastAsia="Times New Roman" w:hAnsi="Arial"/>
          <w:lang w:val="en-GB" w:eastAsia="ja-JP"/>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11A73EA8"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As a baseline assumption, it’s a network configuration issue whether to support multiple CG-SDT configurations per carrier in RRC_INACTIVE (i.e. we will not restrict network configuration for now).  </w:t>
      </w:r>
    </w:p>
    <w:p w14:paraId="581B62AF"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FFS Discuss further in stage 3 how to specify the agreement that CG-SDT resources are only valid in one cell (i.e. cell in which RRCRelease is received)</w:t>
      </w:r>
    </w:p>
    <w:p w14:paraId="2DA5C17F" w14:textId="77777777" w:rsidR="00CD603A" w:rsidRPr="00CD603A" w:rsidRDefault="00CD603A" w:rsidP="00CD603A">
      <w:pPr>
        <w:numPr>
          <w:ilvl w:val="0"/>
          <w:numId w:val="12"/>
        </w:numPr>
        <w:pBdr>
          <w:top w:val="single" w:sz="4" w:space="1" w:color="auto"/>
          <w:left w:val="single" w:sz="4" w:space="4" w:color="auto"/>
          <w:bottom w:val="single" w:sz="4" w:space="1" w:color="auto"/>
          <w:right w:val="single" w:sz="4" w:space="4" w:color="auto"/>
        </w:pBdr>
        <w:tabs>
          <w:tab w:val="left" w:pos="1622"/>
        </w:tabs>
        <w:spacing w:before="40" w:after="0"/>
        <w:ind w:left="1080"/>
        <w:textAlignment w:val="baseline"/>
        <w:rPr>
          <w:rFonts w:ascii="Arial" w:eastAsia="Times New Roman" w:hAnsi="Arial"/>
          <w:lang w:val="en-GB" w:eastAsia="ja-JP"/>
        </w:rPr>
      </w:pPr>
      <w:r w:rsidRPr="00CD603A">
        <w:rPr>
          <w:rFonts w:ascii="Arial" w:eastAsia="Times New Roman" w:hAnsi="Arial"/>
          <w:lang w:val="en-GB" w:eastAsia="ja-JP"/>
        </w:rPr>
        <w:t xml:space="preserve">UE releases CG-SDT resources when TAT expires in </w:t>
      </w:r>
      <w:proofErr w:type="spellStart"/>
      <w:r w:rsidRPr="00CD603A">
        <w:rPr>
          <w:rFonts w:ascii="Arial" w:eastAsia="Times New Roman" w:hAnsi="Arial"/>
          <w:lang w:val="en-GB" w:eastAsia="ja-JP"/>
        </w:rPr>
        <w:t>RRC_Inactive</w:t>
      </w:r>
      <w:proofErr w:type="spellEnd"/>
      <w:r w:rsidRPr="00CD603A">
        <w:rPr>
          <w:rFonts w:ascii="Arial" w:eastAsia="Times New Roman" w:hAnsi="Arial"/>
          <w:lang w:val="en-GB" w:eastAsia="ja-JP"/>
        </w:rPr>
        <w:t xml:space="preserve"> state</w:t>
      </w:r>
    </w:p>
    <w:p w14:paraId="43DFA2C2" w14:textId="6F26A93B" w:rsidR="00294E01" w:rsidRDefault="00294E01" w:rsidP="00294E01">
      <w:pPr>
        <w:tabs>
          <w:tab w:val="left" w:pos="1622"/>
        </w:tabs>
        <w:overflowPunct/>
        <w:autoSpaceDE/>
        <w:autoSpaceDN/>
        <w:adjustRightInd/>
        <w:spacing w:after="0"/>
        <w:rPr>
          <w:rFonts w:ascii="Arial" w:eastAsia="MS Mincho" w:hAnsi="Arial"/>
          <w:szCs w:val="24"/>
          <w:lang w:val="en-GB" w:eastAsia="en-GB"/>
        </w:rPr>
      </w:pPr>
    </w:p>
    <w:p w14:paraId="1A1E5F3A" w14:textId="5041E413" w:rsidR="00132090" w:rsidRDefault="00CD603A" w:rsidP="00294E01">
      <w:pPr>
        <w:tabs>
          <w:tab w:val="left" w:pos="1327"/>
        </w:tabs>
        <w:jc w:val="both"/>
        <w:rPr>
          <w:lang w:val="en-GB"/>
        </w:rPr>
      </w:pPr>
      <w:r>
        <w:rPr>
          <w:lang w:val="en-GB"/>
        </w:rPr>
        <w:t xml:space="preserve">In this contribution, we </w:t>
      </w:r>
      <w:r w:rsidR="00294E01">
        <w:rPr>
          <w:lang w:val="en-GB"/>
        </w:rPr>
        <w:t xml:space="preserve">discuss </w:t>
      </w:r>
      <w:r w:rsidR="00FA104B">
        <w:rPr>
          <w:lang w:val="en-GB"/>
        </w:rPr>
        <w:t xml:space="preserve">in the first part </w:t>
      </w:r>
      <w:r w:rsidR="00294E01">
        <w:rPr>
          <w:lang w:val="en-GB"/>
        </w:rPr>
        <w:t xml:space="preserve">further details for </w:t>
      </w:r>
      <w:r w:rsidR="00340DB9">
        <w:rPr>
          <w:lang w:val="en-GB"/>
        </w:rPr>
        <w:t xml:space="preserve">RRC based </w:t>
      </w:r>
      <w:r>
        <w:rPr>
          <w:lang w:val="en-GB"/>
        </w:rPr>
        <w:t>CG-SDT</w:t>
      </w:r>
      <w:r w:rsidR="00294E01">
        <w:rPr>
          <w:lang w:val="en-GB"/>
        </w:rPr>
        <w:t xml:space="preserve">, </w:t>
      </w:r>
      <w:r>
        <w:rPr>
          <w:lang w:val="en-GB"/>
        </w:rPr>
        <w:t>specifically regarding some of the open aspects of UL carrier selection, UL assistance information as well some details regarding PDCCH monitoring in RRC_</w:t>
      </w:r>
      <w:r w:rsidR="005372A3">
        <w:rPr>
          <w:lang w:val="en-GB"/>
        </w:rPr>
        <w:t>INACTIVE and</w:t>
      </w:r>
      <w:r w:rsidR="00294E01">
        <w:rPr>
          <w:lang w:val="en-GB"/>
        </w:rPr>
        <w:t xml:space="preserve"> provide our view.</w:t>
      </w:r>
      <w:r w:rsidR="00AC3CD4">
        <w:rPr>
          <w:lang w:val="en-GB"/>
        </w:rPr>
        <w:t xml:space="preserve"> </w:t>
      </w:r>
    </w:p>
    <w:p w14:paraId="3A84A413" w14:textId="52C4BF81" w:rsidR="007447D8" w:rsidRDefault="00AC3CD4" w:rsidP="007447D8">
      <w:pPr>
        <w:jc w:val="both"/>
        <w:rPr>
          <w:lang w:val="en-GB"/>
        </w:rPr>
      </w:pPr>
      <w:r>
        <w:rPr>
          <w:lang w:val="en-GB"/>
        </w:rPr>
        <w:t xml:space="preserve">In </w:t>
      </w:r>
      <w:r w:rsidR="00FA104B">
        <w:rPr>
          <w:lang w:val="en-GB"/>
        </w:rPr>
        <w:t>the second part of this document</w:t>
      </w:r>
      <w:r>
        <w:rPr>
          <w:lang w:val="en-GB"/>
        </w:rPr>
        <w:t xml:space="preserve">, </w:t>
      </w:r>
      <w:r w:rsidR="00FA104B">
        <w:rPr>
          <w:lang w:val="en-GB"/>
        </w:rPr>
        <w:t>we discuss</w:t>
      </w:r>
      <w:r w:rsidR="007447D8" w:rsidRPr="00936EE0">
        <w:rPr>
          <w:lang w:val="en-GB"/>
        </w:rPr>
        <w:t xml:space="preserve"> agreeable principles </w:t>
      </w:r>
      <w:r w:rsidR="007447D8">
        <w:rPr>
          <w:lang w:val="en-GB"/>
        </w:rPr>
        <w:t>to enable CG-</w:t>
      </w:r>
      <w:r w:rsidR="007447D8" w:rsidRPr="00633AAC">
        <w:rPr>
          <w:lang w:val="en-GB" w:eastAsia="x-none"/>
        </w:rPr>
        <w:t xml:space="preserve">SDT </w:t>
      </w:r>
      <w:r w:rsidR="007447D8" w:rsidRPr="00E32067">
        <w:rPr>
          <w:lang w:val="en-GB" w:eastAsia="x-none"/>
        </w:rPr>
        <w:t xml:space="preserve">mechanism </w:t>
      </w:r>
      <w:r w:rsidR="007447D8">
        <w:rPr>
          <w:lang w:val="en-GB" w:eastAsia="x-none"/>
        </w:rPr>
        <w:t>via a</w:t>
      </w:r>
      <w:r w:rsidR="007447D8" w:rsidRPr="00E32067">
        <w:rPr>
          <w:lang w:val="en-GB" w:eastAsia="x-none"/>
        </w:rPr>
        <w:t xml:space="preserve"> non-RRC based approach</w:t>
      </w:r>
      <w:r w:rsidR="007447D8">
        <w:rPr>
          <w:lang w:val="en-GB" w:eastAsia="x-none"/>
        </w:rPr>
        <w:t xml:space="preserve"> (referred as “RRC-less CG-SDT” for simplicity) </w:t>
      </w:r>
      <w:r w:rsidR="007447D8">
        <w:t xml:space="preserve">considering that </w:t>
      </w:r>
      <w:r w:rsidR="007447D8">
        <w:rPr>
          <w:lang w:val="en-GB"/>
        </w:rPr>
        <w:t>RAN2 agreed that</w:t>
      </w:r>
      <w:r w:rsidR="007447D8" w:rsidRPr="007871E5">
        <w:rPr>
          <w:lang w:val="en-GB"/>
        </w:rPr>
        <w:t xml:space="preserve"> “</w:t>
      </w:r>
      <w:r w:rsidR="007447D8" w:rsidRPr="00936EE0">
        <w:rPr>
          <w:i/>
          <w:iCs/>
          <w:lang w:val="en-GB"/>
        </w:rPr>
        <w:t>RRC-less can be studied for limited use cases (e.g. same serving cell and/or for CG) with lower priority</w:t>
      </w:r>
      <w:r w:rsidR="007447D8" w:rsidRPr="00936EE0">
        <w:rPr>
          <w:lang w:val="en-GB"/>
        </w:rPr>
        <w:t>”</w:t>
      </w:r>
      <w:r w:rsidR="007447D8">
        <w:rPr>
          <w:lang w:val="en-GB"/>
        </w:rPr>
        <w:t xml:space="preserve"> and</w:t>
      </w:r>
      <w:r w:rsidR="007447D8">
        <w:t xml:space="preserve"> </w:t>
      </w:r>
      <w:r w:rsidR="00267830">
        <w:t>companies’</w:t>
      </w:r>
      <w:r w:rsidR="007447D8">
        <w:t xml:space="preserve"> proposals included in the related contributions </w:t>
      </w:r>
      <w:r w:rsidR="007447D8" w:rsidRPr="00B21162">
        <w:t>(</w:t>
      </w:r>
      <w:r w:rsidR="00C85D17">
        <w:fldChar w:fldCharType="begin"/>
      </w:r>
      <w:r w:rsidR="00C85D17">
        <w:instrText xml:space="preserve"> REF _Ref66304007 \r \h </w:instrText>
      </w:r>
      <w:r w:rsidR="00C85D17">
        <w:fldChar w:fldCharType="separate"/>
      </w:r>
      <w:r w:rsidR="000D0533">
        <w:t>[1]</w:t>
      </w:r>
      <w:r w:rsidR="00C85D17">
        <w:fldChar w:fldCharType="end"/>
      </w:r>
      <w:r w:rsidR="00C85D17">
        <w:t>-</w:t>
      </w:r>
      <w:r w:rsidR="00F32A1C">
        <w:fldChar w:fldCharType="begin"/>
      </w:r>
      <w:r w:rsidR="00F32A1C">
        <w:instrText xml:space="preserve"> REF _Ref66304018 \r \h </w:instrText>
      </w:r>
      <w:r w:rsidR="00F32A1C">
        <w:fldChar w:fldCharType="separate"/>
      </w:r>
      <w:r w:rsidR="000D0533">
        <w:t>[20]</w:t>
      </w:r>
      <w:r w:rsidR="00F32A1C">
        <w:fldChar w:fldCharType="end"/>
      </w:r>
      <w:r w:rsidR="007447D8" w:rsidRPr="00B21162">
        <w:t>)</w:t>
      </w:r>
      <w:r w:rsidR="007447D8">
        <w:rPr>
          <w:lang w:val="en-GB"/>
        </w:rPr>
        <w:t>.</w:t>
      </w:r>
    </w:p>
    <w:bookmarkEnd w:id="1"/>
    <w:p w14:paraId="79A42B9D" w14:textId="3C1A6BFE" w:rsidR="00EB410E" w:rsidRDefault="006A59DF" w:rsidP="00DE1023">
      <w:pPr>
        <w:pStyle w:val="Heading1"/>
        <w:numPr>
          <w:ilvl w:val="0"/>
          <w:numId w:val="2"/>
        </w:numPr>
        <w:jc w:val="both"/>
      </w:pPr>
      <w:r>
        <w:lastRenderedPageBreak/>
        <w:t>Discussion</w:t>
      </w:r>
      <w:r w:rsidR="00FE7CB7">
        <w:t xml:space="preserve"> on RRC CG-SDT</w:t>
      </w:r>
    </w:p>
    <w:p w14:paraId="7186D839" w14:textId="746EBE22" w:rsidR="00F911A6" w:rsidRDefault="00CE2899" w:rsidP="00CE2899">
      <w:pPr>
        <w:pStyle w:val="Heading2"/>
        <w:jc w:val="both"/>
      </w:pPr>
      <w:r>
        <w:t xml:space="preserve">Configuration </w:t>
      </w:r>
      <w:r w:rsidR="00FF5A27">
        <w:t>details for</w:t>
      </w:r>
      <w:r>
        <w:t xml:space="preserve"> CG-SDT</w:t>
      </w:r>
    </w:p>
    <w:p w14:paraId="29FFA5CD" w14:textId="6A2A46F1" w:rsidR="00CE2899" w:rsidRDefault="00082962" w:rsidP="00A0370D">
      <w:pPr>
        <w:pStyle w:val="Heading3"/>
      </w:pPr>
      <w:r>
        <w:t>LCH mapping to CG-SDT</w:t>
      </w:r>
    </w:p>
    <w:p w14:paraId="4F8874C6" w14:textId="03CD0FC0" w:rsidR="00CE2899" w:rsidRDefault="00CE2899" w:rsidP="00CE2899">
      <w:pPr>
        <w:jc w:val="both"/>
      </w:pPr>
      <w:r>
        <w:t xml:space="preserve">Regarding the usage of configured grant resources for SDT in RRC_INACTIVE, a few key criteria have already been agreed in the previous meeting, which are mostly common with the RACH based SDT. However, one key difference relates to the mapping of certain logical channels to </w:t>
      </w:r>
      <w:proofErr w:type="gramStart"/>
      <w:r>
        <w:t>particular configured</w:t>
      </w:r>
      <w:proofErr w:type="gramEnd"/>
      <w:r>
        <w:t xml:space="preserve"> grants. Note that since it was already agreed that a specific DRB can be setup/configured to be used for SDT and the gNB can</w:t>
      </w:r>
      <w:r w:rsidR="001453E4">
        <w:t xml:space="preserve"> also</w:t>
      </w:r>
      <w:r>
        <w:t xml:space="preserve"> set the allowed configured grant(s) for transmission for each logical channel using </w:t>
      </w:r>
      <w:proofErr w:type="spellStart"/>
      <w:r>
        <w:rPr>
          <w:i/>
          <w:iCs/>
        </w:rPr>
        <w:t>allowedCG</w:t>
      </w:r>
      <w:proofErr w:type="spellEnd"/>
      <w:r>
        <w:rPr>
          <w:i/>
          <w:iCs/>
        </w:rPr>
        <w:t xml:space="preserve">-List, </w:t>
      </w:r>
      <w:r>
        <w:t>the applicability of a given CG to be used for SDT can already be configured by the network. Based on this, if UE has data that does not correspond to DRBs setup/configured to be used for SDT, it shall not be allowed to use the configured resources for transmission of this data. Thus, this mapping can serve as an additional criterion for usage of CG-SDT.</w:t>
      </w:r>
    </w:p>
    <w:p w14:paraId="40F4BED3" w14:textId="40C0E998" w:rsidR="00CE2899" w:rsidRDefault="00CE2899" w:rsidP="00CE2899">
      <w:pPr>
        <w:ind w:left="1350" w:hanging="1350"/>
        <w:jc w:val="both"/>
        <w:rPr>
          <w:rFonts w:eastAsia="Times New Roman"/>
          <w:b/>
          <w:bCs/>
          <w:i/>
          <w:iCs/>
          <w:lang w:eastAsia="zh-CN"/>
        </w:rPr>
      </w:pPr>
      <w:bookmarkStart w:id="3" w:name="_Hlk68104518"/>
      <w:r>
        <w:rPr>
          <w:rFonts w:eastAsia="Times New Roman"/>
          <w:b/>
          <w:bCs/>
          <w:u w:val="single"/>
          <w:lang w:val="en-GB" w:eastAsia="zh-CN"/>
        </w:rPr>
        <w:t>Proposal</w:t>
      </w:r>
      <w:r w:rsidR="00E63F72">
        <w:rPr>
          <w:rFonts w:eastAsia="Times New Roman"/>
          <w:b/>
          <w:bCs/>
          <w:u w:val="single"/>
          <w:lang w:val="en-GB" w:eastAsia="zh-CN"/>
        </w:rPr>
        <w:t xml:space="preserve"> 1</w:t>
      </w:r>
      <w:r>
        <w:rPr>
          <w:rFonts w:eastAsia="Times New Roman"/>
          <w:b/>
          <w:bCs/>
          <w:u w:val="single"/>
          <w:lang w:val="en-GB" w:eastAsia="zh-CN"/>
        </w:rPr>
        <w:t>:</w:t>
      </w:r>
      <w:r>
        <w:rPr>
          <w:rFonts w:eastAsia="Times New Roman"/>
          <w:b/>
          <w:bCs/>
          <w:lang w:val="en-GB" w:eastAsia="zh-CN"/>
        </w:rPr>
        <w:tab/>
      </w:r>
      <w:r>
        <w:rPr>
          <w:rFonts w:eastAsia="Times New Roman"/>
          <w:b/>
          <w:bCs/>
          <w:i/>
          <w:iCs/>
          <w:lang w:eastAsia="zh-CN"/>
        </w:rPr>
        <w:t xml:space="preserve">The gNB can provide the mapping of configured grant to </w:t>
      </w:r>
      <w:proofErr w:type="gramStart"/>
      <w:r>
        <w:rPr>
          <w:rFonts w:eastAsia="Times New Roman"/>
          <w:b/>
          <w:bCs/>
          <w:i/>
          <w:iCs/>
          <w:lang w:eastAsia="zh-CN"/>
        </w:rPr>
        <w:t>particular LCHs</w:t>
      </w:r>
      <w:proofErr w:type="gramEnd"/>
      <w:r>
        <w:rPr>
          <w:rFonts w:eastAsia="Times New Roman"/>
          <w:b/>
          <w:bCs/>
          <w:i/>
          <w:iCs/>
          <w:lang w:eastAsia="zh-CN"/>
        </w:rPr>
        <w:t xml:space="preserve"> in order to control whether or not CG based SDT is allowed for a given DRB.</w:t>
      </w:r>
    </w:p>
    <w:bookmarkEnd w:id="3"/>
    <w:p w14:paraId="5925801D" w14:textId="72F91560" w:rsidR="00082962" w:rsidRDefault="008A36BB" w:rsidP="00082962">
      <w:pPr>
        <w:pStyle w:val="Heading3"/>
      </w:pPr>
      <w:r>
        <w:t>TA validation mecha</w:t>
      </w:r>
      <w:r w:rsidR="008D0A93">
        <w:t>nism</w:t>
      </w:r>
    </w:p>
    <w:p w14:paraId="54E2C83E" w14:textId="77777777" w:rsidR="00283F0A" w:rsidRDefault="00283F0A" w:rsidP="00A0370D">
      <w:pPr>
        <w:spacing w:after="60"/>
        <w:jc w:val="both"/>
        <w:rPr>
          <w:lang w:eastAsia="x-none"/>
        </w:rPr>
      </w:pPr>
      <w:r>
        <w:rPr>
          <w:lang w:eastAsia="x-none"/>
        </w:rPr>
        <w:t>On the TA validation mechanism, RAN2 agreed so far to the following:</w:t>
      </w:r>
    </w:p>
    <w:p w14:paraId="1B28CFA9" w14:textId="77777777" w:rsidR="00283F0A" w:rsidRPr="00B73867" w:rsidRDefault="00283F0A" w:rsidP="00A0370D">
      <w:pPr>
        <w:spacing w:after="0"/>
        <w:ind w:left="360"/>
        <w:jc w:val="both"/>
        <w:rPr>
          <w:lang w:eastAsia="x-none"/>
        </w:rPr>
      </w:pPr>
      <w:r w:rsidRPr="00B73867">
        <w:rPr>
          <w:lang w:eastAsia="x-none"/>
        </w:rPr>
        <w:t>In RAN2#113e:</w:t>
      </w:r>
    </w:p>
    <w:p w14:paraId="07B357C5" w14:textId="77777777" w:rsidR="00283F0A" w:rsidRPr="00B73867" w:rsidRDefault="00283F0A" w:rsidP="00A0370D">
      <w:pPr>
        <w:pStyle w:val="ListParagraph"/>
        <w:numPr>
          <w:ilvl w:val="0"/>
          <w:numId w:val="22"/>
        </w:numPr>
        <w:spacing w:after="0"/>
        <w:jc w:val="both"/>
        <w:rPr>
          <w:rFonts w:ascii="Times New Roman" w:hAnsi="Times New Roman" w:cs="Times New Roman"/>
          <w:i/>
          <w:iCs/>
          <w:sz w:val="20"/>
          <w:szCs w:val="20"/>
          <w:lang w:eastAsia="x-none"/>
        </w:rPr>
      </w:pPr>
      <w:r>
        <w:rPr>
          <w:rFonts w:ascii="Times New Roman" w:hAnsi="Times New Roman" w:cs="Times New Roman"/>
          <w:i/>
          <w:iCs/>
          <w:sz w:val="20"/>
          <w:szCs w:val="20"/>
          <w:lang w:eastAsia="x-none"/>
        </w:rPr>
        <w:t>“</w:t>
      </w:r>
      <w:r w:rsidRPr="00B73867">
        <w:rPr>
          <w:rFonts w:ascii="Times New Roman" w:hAnsi="Times New Roman" w:cs="Times New Roman"/>
          <w:i/>
          <w:iCs/>
          <w:sz w:val="20"/>
          <w:szCs w:val="20"/>
          <w:lang w:eastAsia="x-none"/>
        </w:rPr>
        <w:t xml:space="preserve">TAT-SDT is started upon receiving the TAT-SDT configuration from gNB, i.e. </w:t>
      </w:r>
      <w:proofErr w:type="spellStart"/>
      <w:r w:rsidRPr="00B73867">
        <w:rPr>
          <w:rFonts w:ascii="Times New Roman" w:hAnsi="Times New Roman" w:cs="Times New Roman"/>
          <w:i/>
          <w:iCs/>
          <w:sz w:val="20"/>
          <w:szCs w:val="20"/>
          <w:lang w:eastAsia="x-none"/>
        </w:rPr>
        <w:t>RRCrelease</w:t>
      </w:r>
      <w:proofErr w:type="spellEnd"/>
      <w:r w:rsidRPr="00B73867">
        <w:rPr>
          <w:rFonts w:ascii="Times New Roman" w:hAnsi="Times New Roman" w:cs="Times New Roman"/>
          <w:i/>
          <w:iCs/>
          <w:sz w:val="20"/>
          <w:szCs w:val="20"/>
          <w:lang w:eastAsia="x-none"/>
        </w:rPr>
        <w:t xml:space="preserve"> message, and can be (re)started upon reception of TA command.</w:t>
      </w:r>
    </w:p>
    <w:p w14:paraId="063ADE16" w14:textId="77777777" w:rsidR="00283F0A" w:rsidRPr="00B73867" w:rsidRDefault="00283F0A" w:rsidP="00A0370D">
      <w:pPr>
        <w:pStyle w:val="ListParagraph"/>
        <w:numPr>
          <w:ilvl w:val="0"/>
          <w:numId w:val="22"/>
        </w:numPr>
        <w:spacing w:after="0"/>
        <w:jc w:val="both"/>
        <w:rPr>
          <w:rFonts w:ascii="Times New Roman" w:hAnsi="Times New Roman" w:cs="Times New Roman"/>
          <w:i/>
          <w:iCs/>
          <w:sz w:val="20"/>
          <w:szCs w:val="20"/>
          <w:lang w:eastAsia="x-none"/>
        </w:rPr>
      </w:pPr>
      <w:r w:rsidRPr="00B73867">
        <w:rPr>
          <w:rFonts w:ascii="Times New Roman" w:hAnsi="Times New Roman" w:cs="Times New Roman"/>
          <w:i/>
          <w:iCs/>
          <w:sz w:val="20"/>
          <w:szCs w:val="20"/>
          <w:lang w:eastAsia="x-none"/>
        </w:rPr>
        <w:t xml:space="preserve">From RAN2 point of view, assume </w:t>
      </w:r>
      <w:proofErr w:type="gramStart"/>
      <w:r w:rsidRPr="00B73867">
        <w:rPr>
          <w:rFonts w:ascii="Times New Roman" w:hAnsi="Times New Roman" w:cs="Times New Roman"/>
          <w:i/>
          <w:iCs/>
          <w:sz w:val="20"/>
          <w:szCs w:val="20"/>
          <w:lang w:eastAsia="x-none"/>
        </w:rPr>
        <w:t>similar to</w:t>
      </w:r>
      <w:proofErr w:type="gramEnd"/>
      <w:r w:rsidRPr="00B73867">
        <w:rPr>
          <w:rFonts w:ascii="Times New Roman" w:hAnsi="Times New Roman" w:cs="Times New Roman"/>
          <w:i/>
          <w:iCs/>
          <w:sz w:val="20"/>
          <w:szCs w:val="20"/>
          <w:lang w:eastAsia="x-none"/>
        </w:rPr>
        <w:t xml:space="preserve"> PUR, that we </w:t>
      </w:r>
      <w:r w:rsidRPr="00B73867">
        <w:rPr>
          <w:rFonts w:ascii="Times New Roman" w:hAnsi="Times New Roman" w:cs="Times New Roman"/>
          <w:i/>
          <w:iCs/>
          <w:sz w:val="20"/>
          <w:szCs w:val="20"/>
          <w:highlight w:val="cyan"/>
          <w:lang w:eastAsia="x-none"/>
        </w:rPr>
        <w:t>introduce a TA validation mechanism for SDT based on RSRP change</w:t>
      </w:r>
      <w:r w:rsidRPr="00B73867">
        <w:rPr>
          <w:rFonts w:ascii="Times New Roman" w:hAnsi="Times New Roman" w:cs="Times New Roman"/>
          <w:i/>
          <w:iCs/>
          <w:sz w:val="20"/>
          <w:szCs w:val="20"/>
          <w:lang w:eastAsia="x-none"/>
        </w:rPr>
        <w:t>, i.e.  RSRP-based threshold(s) are configured.  Ask RAN1 to confirm.  FFS on how to handle CG configuration when TA expires or when is invalid due to RSRP threshold.  Details of the TA validation procedure can be further discussed.</w:t>
      </w:r>
    </w:p>
    <w:p w14:paraId="1B66AA57" w14:textId="77777777" w:rsidR="00283F0A" w:rsidRPr="00B73867" w:rsidRDefault="00283F0A" w:rsidP="00A0370D">
      <w:pPr>
        <w:pStyle w:val="ListParagraph"/>
        <w:numPr>
          <w:ilvl w:val="0"/>
          <w:numId w:val="22"/>
        </w:numPr>
        <w:spacing w:after="60"/>
        <w:contextualSpacing w:val="0"/>
        <w:jc w:val="both"/>
        <w:rPr>
          <w:rFonts w:ascii="Times New Roman" w:hAnsi="Times New Roman" w:cs="Times New Roman"/>
          <w:i/>
          <w:iCs/>
          <w:sz w:val="20"/>
          <w:szCs w:val="20"/>
          <w:lang w:eastAsia="x-none"/>
        </w:rPr>
      </w:pPr>
      <w:r w:rsidRPr="00B73867">
        <w:rPr>
          <w:rFonts w:ascii="Times New Roman" w:hAnsi="Times New Roman" w:cs="Times New Roman"/>
          <w:i/>
          <w:iCs/>
          <w:sz w:val="20"/>
          <w:szCs w:val="20"/>
          <w:highlight w:val="yellow"/>
          <w:lang w:eastAsia="x-none"/>
        </w:rPr>
        <w:t xml:space="preserve">UE releases CG-SDT resources when TAT expires in </w:t>
      </w:r>
      <w:proofErr w:type="spellStart"/>
      <w:r w:rsidRPr="00B73867">
        <w:rPr>
          <w:rFonts w:ascii="Times New Roman" w:hAnsi="Times New Roman" w:cs="Times New Roman"/>
          <w:i/>
          <w:iCs/>
          <w:sz w:val="20"/>
          <w:szCs w:val="20"/>
          <w:highlight w:val="yellow"/>
          <w:lang w:eastAsia="x-none"/>
        </w:rPr>
        <w:t>RRC_Inactive</w:t>
      </w:r>
      <w:proofErr w:type="spellEnd"/>
      <w:r w:rsidRPr="00B73867">
        <w:rPr>
          <w:rFonts w:ascii="Times New Roman" w:hAnsi="Times New Roman" w:cs="Times New Roman"/>
          <w:i/>
          <w:iCs/>
          <w:sz w:val="20"/>
          <w:szCs w:val="20"/>
          <w:highlight w:val="yellow"/>
          <w:lang w:eastAsia="x-none"/>
        </w:rPr>
        <w:t xml:space="preserve"> state”</w:t>
      </w:r>
    </w:p>
    <w:p w14:paraId="4CA195DC" w14:textId="77777777" w:rsidR="00283F0A" w:rsidRPr="00B73867" w:rsidRDefault="00283F0A" w:rsidP="00A0370D">
      <w:pPr>
        <w:spacing w:after="0"/>
        <w:ind w:left="360"/>
        <w:jc w:val="both"/>
        <w:rPr>
          <w:lang w:eastAsia="x-none"/>
        </w:rPr>
      </w:pPr>
      <w:r w:rsidRPr="00B73867">
        <w:rPr>
          <w:lang w:eastAsia="x-none"/>
        </w:rPr>
        <w:t>In RAN2#11</w:t>
      </w:r>
      <w:r>
        <w:rPr>
          <w:lang w:eastAsia="x-none"/>
        </w:rPr>
        <w:t>2</w:t>
      </w:r>
      <w:r w:rsidRPr="00B73867">
        <w:rPr>
          <w:lang w:eastAsia="x-none"/>
        </w:rPr>
        <w:t>e:</w:t>
      </w:r>
    </w:p>
    <w:p w14:paraId="6DFEF2FC" w14:textId="77777777" w:rsidR="00283F0A" w:rsidRPr="00B73867" w:rsidRDefault="00283F0A" w:rsidP="00A0370D">
      <w:pPr>
        <w:pStyle w:val="ListParagraph"/>
        <w:numPr>
          <w:ilvl w:val="0"/>
          <w:numId w:val="22"/>
        </w:numPr>
        <w:jc w:val="both"/>
        <w:rPr>
          <w:rFonts w:ascii="Times New Roman" w:hAnsi="Times New Roman" w:cs="Times New Roman"/>
          <w:i/>
          <w:iCs/>
          <w:sz w:val="20"/>
          <w:szCs w:val="20"/>
          <w:lang w:eastAsia="x-none"/>
        </w:rPr>
      </w:pPr>
      <w:r w:rsidRPr="00B73867">
        <w:rPr>
          <w:rFonts w:ascii="Times New Roman" w:hAnsi="Times New Roman" w:cs="Times New Roman"/>
          <w:i/>
          <w:iCs/>
          <w:sz w:val="20"/>
          <w:szCs w:val="20"/>
          <w:lang w:eastAsia="x-none"/>
        </w:rPr>
        <w:t xml:space="preserve">“A new TA timer for TA maintenance specified for configured grant based small data transfer in RRC_INACTIVE should be introduced. </w:t>
      </w:r>
      <w:r w:rsidRPr="00360FAF">
        <w:rPr>
          <w:rFonts w:ascii="Times New Roman" w:hAnsi="Times New Roman" w:cs="Times New Roman"/>
          <w:i/>
          <w:iCs/>
          <w:sz w:val="20"/>
          <w:szCs w:val="20"/>
          <w:lang w:eastAsia="x-none"/>
        </w:rPr>
        <w:t>FFS on the procedure, the validity of TA, and how to handle expiration of TA timer.  The TA timer is configured together with the CG configuration in the RRCRelease message</w:t>
      </w:r>
      <w:r>
        <w:rPr>
          <w:rFonts w:ascii="Times New Roman" w:hAnsi="Times New Roman" w:cs="Times New Roman"/>
          <w:i/>
          <w:iCs/>
          <w:sz w:val="20"/>
          <w:szCs w:val="20"/>
          <w:lang w:eastAsia="x-none"/>
        </w:rPr>
        <w:t>”</w:t>
      </w:r>
    </w:p>
    <w:p w14:paraId="58EFAEA3" w14:textId="0741EE0E" w:rsidR="008D0A93" w:rsidRDefault="008D0A93" w:rsidP="00A0370D">
      <w:pPr>
        <w:jc w:val="both"/>
        <w:rPr>
          <w:lang w:val="en-GB" w:eastAsia="x-none"/>
        </w:rPr>
      </w:pPr>
      <w:r>
        <w:rPr>
          <w:lang w:val="en-GB" w:eastAsia="x-none"/>
        </w:rPr>
        <w:t>Assuming that UE is still in the same cell where the CG-SDT configuration was provided, TA validation mechanism will</w:t>
      </w:r>
      <w:r w:rsidR="00BA4991">
        <w:rPr>
          <w:lang w:val="en-GB" w:eastAsia="x-none"/>
        </w:rPr>
        <w:t xml:space="preserve"> require</w:t>
      </w:r>
      <w:r w:rsidR="00283F0A">
        <w:rPr>
          <w:lang w:val="en-GB" w:eastAsia="x-none"/>
        </w:rPr>
        <w:t xml:space="preserve"> the</w:t>
      </w:r>
      <w:r w:rsidR="00BA4991">
        <w:rPr>
          <w:lang w:val="en-GB" w:eastAsia="x-none"/>
        </w:rPr>
        <w:t xml:space="preserve"> UE to check two criteria:</w:t>
      </w:r>
    </w:p>
    <w:p w14:paraId="60B6EC1D" w14:textId="20196DF5" w:rsidR="00BA4991" w:rsidRPr="00A0370D" w:rsidRDefault="00BA4991" w:rsidP="00A0370D">
      <w:pPr>
        <w:pStyle w:val="ListParagraph"/>
        <w:numPr>
          <w:ilvl w:val="0"/>
          <w:numId w:val="21"/>
        </w:numPr>
        <w:jc w:val="both"/>
        <w:rPr>
          <w:rFonts w:ascii="Times New Roman" w:hAnsi="Times New Roman" w:cs="Times New Roman"/>
          <w:sz w:val="20"/>
          <w:szCs w:val="20"/>
          <w:lang w:val="en-GB" w:eastAsia="x-none"/>
        </w:rPr>
      </w:pPr>
      <w:r w:rsidRPr="00A0370D">
        <w:rPr>
          <w:rFonts w:ascii="Times New Roman" w:hAnsi="Times New Roman" w:cs="Times New Roman"/>
          <w:b/>
          <w:bCs/>
          <w:sz w:val="20"/>
          <w:szCs w:val="20"/>
          <w:lang w:val="en-GB" w:eastAsia="x-none"/>
        </w:rPr>
        <w:t>Criteri</w:t>
      </w:r>
      <w:r w:rsidR="00D14C2C">
        <w:rPr>
          <w:rFonts w:ascii="Times New Roman" w:hAnsi="Times New Roman" w:cs="Times New Roman"/>
          <w:b/>
          <w:bCs/>
          <w:sz w:val="20"/>
          <w:szCs w:val="20"/>
          <w:lang w:val="en-GB" w:eastAsia="x-none"/>
        </w:rPr>
        <w:t>on</w:t>
      </w:r>
      <w:r w:rsidRPr="00A0370D">
        <w:rPr>
          <w:rFonts w:ascii="Times New Roman" w:hAnsi="Times New Roman" w:cs="Times New Roman"/>
          <w:b/>
          <w:bCs/>
          <w:sz w:val="20"/>
          <w:szCs w:val="20"/>
          <w:lang w:val="en-GB" w:eastAsia="x-none"/>
        </w:rPr>
        <w:t xml:space="preserve"> 1</w:t>
      </w:r>
      <w:r w:rsidR="000637AF" w:rsidRPr="00A0370D">
        <w:rPr>
          <w:rFonts w:ascii="Times New Roman" w:hAnsi="Times New Roman" w:cs="Times New Roman"/>
          <w:b/>
          <w:bCs/>
          <w:sz w:val="20"/>
          <w:szCs w:val="20"/>
          <w:lang w:val="en-GB" w:eastAsia="x-none"/>
        </w:rPr>
        <w:t>)</w:t>
      </w:r>
      <w:r>
        <w:rPr>
          <w:rFonts w:ascii="Times New Roman" w:hAnsi="Times New Roman" w:cs="Times New Roman"/>
          <w:sz w:val="20"/>
          <w:szCs w:val="20"/>
          <w:lang w:val="en-GB" w:eastAsia="x-none"/>
        </w:rPr>
        <w:t xml:space="preserve"> </w:t>
      </w:r>
      <w:r w:rsidR="004E1D73">
        <w:rPr>
          <w:rFonts w:ascii="Times New Roman" w:hAnsi="Times New Roman" w:cs="Times New Roman"/>
          <w:sz w:val="20"/>
          <w:szCs w:val="20"/>
          <w:lang w:val="en-GB" w:eastAsia="x-none"/>
        </w:rPr>
        <w:t xml:space="preserve">whether </w:t>
      </w:r>
      <w:r>
        <w:rPr>
          <w:rFonts w:ascii="Times New Roman" w:hAnsi="Times New Roman" w:cs="Times New Roman"/>
          <w:sz w:val="20"/>
          <w:szCs w:val="20"/>
          <w:lang w:val="en-GB" w:eastAsia="x-none"/>
        </w:rPr>
        <w:t>TA</w:t>
      </w:r>
      <w:r w:rsidR="004E1D73">
        <w:rPr>
          <w:rFonts w:ascii="Times New Roman" w:hAnsi="Times New Roman" w:cs="Times New Roman"/>
          <w:sz w:val="20"/>
          <w:szCs w:val="20"/>
          <w:lang w:val="en-GB" w:eastAsia="x-none"/>
        </w:rPr>
        <w:t xml:space="preserve"> timer has expired or not</w:t>
      </w:r>
    </w:p>
    <w:p w14:paraId="44167F2E" w14:textId="462D9C20" w:rsidR="00BA4991" w:rsidRDefault="00BA4991" w:rsidP="00A0370D">
      <w:pPr>
        <w:pStyle w:val="ListParagraph"/>
        <w:numPr>
          <w:ilvl w:val="0"/>
          <w:numId w:val="21"/>
        </w:numPr>
        <w:jc w:val="both"/>
        <w:rPr>
          <w:rFonts w:ascii="Times New Roman" w:hAnsi="Times New Roman" w:cs="Times New Roman"/>
          <w:sz w:val="20"/>
          <w:szCs w:val="20"/>
          <w:lang w:eastAsia="x-none"/>
        </w:rPr>
      </w:pPr>
      <w:r w:rsidRPr="00A0370D">
        <w:rPr>
          <w:rFonts w:ascii="Times New Roman" w:hAnsi="Times New Roman" w:cs="Times New Roman"/>
          <w:b/>
          <w:bCs/>
          <w:sz w:val="20"/>
          <w:szCs w:val="20"/>
          <w:lang w:eastAsia="x-none"/>
        </w:rPr>
        <w:t>Criter</w:t>
      </w:r>
      <w:r w:rsidR="00D14C2C">
        <w:rPr>
          <w:rFonts w:ascii="Times New Roman" w:hAnsi="Times New Roman" w:cs="Times New Roman"/>
          <w:b/>
          <w:bCs/>
          <w:sz w:val="20"/>
          <w:szCs w:val="20"/>
          <w:lang w:eastAsia="x-none"/>
        </w:rPr>
        <w:t>ion</w:t>
      </w:r>
      <w:r w:rsidRPr="00A0370D">
        <w:rPr>
          <w:rFonts w:ascii="Times New Roman" w:hAnsi="Times New Roman" w:cs="Times New Roman"/>
          <w:b/>
          <w:bCs/>
          <w:sz w:val="20"/>
          <w:szCs w:val="20"/>
          <w:lang w:eastAsia="x-none"/>
        </w:rPr>
        <w:t xml:space="preserve"> 2</w:t>
      </w:r>
      <w:r w:rsidR="000637AF" w:rsidRPr="00A0370D">
        <w:rPr>
          <w:rFonts w:ascii="Times New Roman" w:hAnsi="Times New Roman" w:cs="Times New Roman"/>
          <w:b/>
          <w:bCs/>
          <w:sz w:val="20"/>
          <w:szCs w:val="20"/>
          <w:lang w:eastAsia="x-none"/>
        </w:rPr>
        <w:t>)</w:t>
      </w:r>
      <w:r w:rsidR="004E1D73" w:rsidRPr="00A0370D">
        <w:rPr>
          <w:rFonts w:ascii="Times New Roman" w:hAnsi="Times New Roman" w:cs="Times New Roman"/>
          <w:sz w:val="20"/>
          <w:szCs w:val="20"/>
          <w:lang w:eastAsia="x-none"/>
        </w:rPr>
        <w:t xml:space="preserve"> whether RSRP delta meet</w:t>
      </w:r>
      <w:r w:rsidR="004E1D73">
        <w:rPr>
          <w:rFonts w:ascii="Times New Roman" w:hAnsi="Times New Roman" w:cs="Times New Roman"/>
          <w:sz w:val="20"/>
          <w:szCs w:val="20"/>
          <w:lang w:eastAsia="x-none"/>
        </w:rPr>
        <w:t>s or not t</w:t>
      </w:r>
      <w:r w:rsidR="00486BCC">
        <w:rPr>
          <w:rFonts w:ascii="Times New Roman" w:hAnsi="Times New Roman" w:cs="Times New Roman"/>
          <w:sz w:val="20"/>
          <w:szCs w:val="20"/>
          <w:lang w:eastAsia="x-none"/>
        </w:rPr>
        <w:t>he configured threshold</w:t>
      </w:r>
      <w:r w:rsidR="002C0F85">
        <w:rPr>
          <w:rFonts w:ascii="Times New Roman" w:hAnsi="Times New Roman" w:cs="Times New Roman"/>
          <w:sz w:val="20"/>
          <w:szCs w:val="20"/>
          <w:lang w:eastAsia="x-none"/>
        </w:rPr>
        <w:t xml:space="preserve"> for the delta</w:t>
      </w:r>
      <w:r w:rsidR="00486BCC">
        <w:rPr>
          <w:rFonts w:ascii="Times New Roman" w:hAnsi="Times New Roman" w:cs="Times New Roman"/>
          <w:sz w:val="20"/>
          <w:szCs w:val="20"/>
          <w:lang w:eastAsia="x-none"/>
        </w:rPr>
        <w:t>.</w:t>
      </w:r>
    </w:p>
    <w:p w14:paraId="4D4E7BF5" w14:textId="20759FED" w:rsidR="00486BCC" w:rsidRDefault="00B36A65" w:rsidP="00A0370D">
      <w:pPr>
        <w:jc w:val="both"/>
        <w:rPr>
          <w:lang w:val="en-GB"/>
        </w:rPr>
      </w:pPr>
      <w:r>
        <w:rPr>
          <w:lang w:eastAsia="x-none"/>
        </w:rPr>
        <w:t>E</w:t>
      </w:r>
      <w:r w:rsidR="00836049">
        <w:rPr>
          <w:lang w:eastAsia="x-none"/>
        </w:rPr>
        <w:t>mail discussions #501, and #504</w:t>
      </w:r>
      <w:r>
        <w:rPr>
          <w:lang w:eastAsia="x-none"/>
        </w:rPr>
        <w:t xml:space="preserve"> does not seem to fully address criterion 2) which is related to agreement highlighted in </w:t>
      </w:r>
      <w:r w:rsidRPr="00A0370D">
        <w:rPr>
          <w:highlight w:val="cyan"/>
          <w:lang w:eastAsia="x-none"/>
        </w:rPr>
        <w:t>blu</w:t>
      </w:r>
      <w:r w:rsidR="001C7BE9" w:rsidRPr="00A0370D">
        <w:rPr>
          <w:highlight w:val="cyan"/>
          <w:lang w:eastAsia="x-none"/>
        </w:rPr>
        <w:t>e</w:t>
      </w:r>
      <w:r w:rsidR="00836049">
        <w:rPr>
          <w:lang w:eastAsia="x-none"/>
        </w:rPr>
        <w:t>.</w:t>
      </w:r>
      <w:r w:rsidR="000637AF">
        <w:rPr>
          <w:lang w:eastAsia="x-none"/>
        </w:rPr>
        <w:t xml:space="preserve"> </w:t>
      </w:r>
      <w:proofErr w:type="gramStart"/>
      <w:r w:rsidR="00580125">
        <w:rPr>
          <w:lang w:eastAsia="x-none"/>
        </w:rPr>
        <w:t>Therefore</w:t>
      </w:r>
      <w:proofErr w:type="gramEnd"/>
      <w:r w:rsidR="00580125">
        <w:rPr>
          <w:lang w:eastAsia="x-none"/>
        </w:rPr>
        <w:t xml:space="preserve"> it may be good confirm the expected operation in relation to both criteria. </w:t>
      </w:r>
      <w:r w:rsidR="000637AF">
        <w:rPr>
          <w:lang w:eastAsia="x-none"/>
        </w:rPr>
        <w:t xml:space="preserve">Note that </w:t>
      </w:r>
      <w:r w:rsidR="003C6CA0">
        <w:rPr>
          <w:lang w:eastAsia="x-none"/>
        </w:rPr>
        <w:t xml:space="preserve">companion document </w:t>
      </w:r>
      <w:r w:rsidR="003C6CA0">
        <w:rPr>
          <w:lang w:val="en-GB"/>
        </w:rPr>
        <w:fldChar w:fldCharType="begin"/>
      </w:r>
      <w:r w:rsidR="003C6CA0">
        <w:rPr>
          <w:lang w:val="en-GB"/>
        </w:rPr>
        <w:instrText xml:space="preserve"> REF _Ref68077826 \r \h </w:instrText>
      </w:r>
      <w:r w:rsidR="001D2E08">
        <w:rPr>
          <w:lang w:val="en-GB"/>
        </w:rPr>
        <w:instrText xml:space="preserve"> \* MERGEFORMAT </w:instrText>
      </w:r>
      <w:r w:rsidR="003C6CA0">
        <w:rPr>
          <w:lang w:val="en-GB"/>
        </w:rPr>
      </w:r>
      <w:r w:rsidR="003C6CA0">
        <w:rPr>
          <w:lang w:val="en-GB"/>
        </w:rPr>
        <w:fldChar w:fldCharType="separate"/>
      </w:r>
      <w:r w:rsidR="003C6CA0">
        <w:rPr>
          <w:lang w:val="en-GB"/>
        </w:rPr>
        <w:t>[22]</w:t>
      </w:r>
      <w:r w:rsidR="003C6CA0">
        <w:rPr>
          <w:lang w:val="en-GB"/>
        </w:rPr>
        <w:fldChar w:fldCharType="end"/>
      </w:r>
      <w:r w:rsidR="003C6CA0">
        <w:rPr>
          <w:lang w:val="en-GB"/>
        </w:rPr>
        <w:t xml:space="preserve"> provides </w:t>
      </w:r>
      <w:r w:rsidR="001C7BE9">
        <w:rPr>
          <w:lang w:val="en-GB"/>
        </w:rPr>
        <w:t xml:space="preserve">a comprehensive </w:t>
      </w:r>
      <w:r w:rsidR="00A17D33">
        <w:rPr>
          <w:lang w:val="en-GB"/>
        </w:rPr>
        <w:t xml:space="preserve">overview flow diagram </w:t>
      </w:r>
      <w:r w:rsidR="008A30A9">
        <w:rPr>
          <w:lang w:val="en-GB"/>
        </w:rPr>
        <w:t xml:space="preserve">for the </w:t>
      </w:r>
      <w:r w:rsidR="001C7BE9" w:rsidRPr="001C7BE9">
        <w:rPr>
          <w:lang w:val="en-GB"/>
        </w:rPr>
        <w:t>initiation phase of the SDT session (i.e. UE has not sent any 1st UL attempt yet)</w:t>
      </w:r>
      <w:r w:rsidR="008A30A9">
        <w:rPr>
          <w:lang w:val="en-GB"/>
        </w:rPr>
        <w:t>, as well as, for the fallback/failure scenarios during an ongoing SDT session.</w:t>
      </w:r>
    </w:p>
    <w:p w14:paraId="0C29D398" w14:textId="74488584" w:rsidR="001D740D" w:rsidRDefault="001D740D" w:rsidP="001D740D">
      <w:pPr>
        <w:ind w:left="1350" w:hanging="1350"/>
        <w:jc w:val="both"/>
        <w:rPr>
          <w:rFonts w:eastAsia="Times New Roman"/>
          <w:b/>
          <w:bCs/>
          <w:i/>
          <w:iCs/>
          <w:lang w:eastAsia="zh-CN"/>
        </w:rPr>
      </w:pPr>
      <w:r>
        <w:rPr>
          <w:rFonts w:eastAsia="Times New Roman"/>
          <w:b/>
          <w:bCs/>
          <w:u w:val="single"/>
          <w:lang w:val="en-GB" w:eastAsia="zh-CN"/>
        </w:rPr>
        <w:t>Proposal</w:t>
      </w:r>
      <w:r w:rsidR="00E63F72">
        <w:rPr>
          <w:rFonts w:eastAsia="Times New Roman"/>
          <w:b/>
          <w:bCs/>
          <w:u w:val="single"/>
          <w:lang w:val="en-GB" w:eastAsia="zh-CN"/>
        </w:rPr>
        <w:t xml:space="preserve"> 2</w:t>
      </w:r>
      <w:r>
        <w:rPr>
          <w:rFonts w:eastAsia="Times New Roman"/>
          <w:b/>
          <w:bCs/>
          <w:u w:val="single"/>
          <w:lang w:val="en-GB" w:eastAsia="zh-CN"/>
        </w:rPr>
        <w:t>:</w:t>
      </w:r>
      <w:r>
        <w:rPr>
          <w:rFonts w:eastAsia="Times New Roman"/>
          <w:b/>
          <w:bCs/>
          <w:lang w:val="en-GB" w:eastAsia="zh-CN"/>
        </w:rPr>
        <w:tab/>
      </w:r>
      <w:r w:rsidRPr="00B73867">
        <w:rPr>
          <w:rFonts w:eastAsia="Times New Roman"/>
          <w:b/>
          <w:bCs/>
          <w:i/>
          <w:iCs/>
          <w:lang w:val="en-GB" w:eastAsia="zh-CN"/>
        </w:rPr>
        <w:t>To confirm that</w:t>
      </w:r>
      <w:r w:rsidR="00E807CF">
        <w:rPr>
          <w:rFonts w:eastAsia="Times New Roman"/>
          <w:b/>
          <w:bCs/>
          <w:i/>
          <w:iCs/>
          <w:lang w:val="en-GB" w:eastAsia="zh-CN"/>
        </w:rPr>
        <w:t xml:space="preserve"> as part of the TA validation mechanism, the</w:t>
      </w:r>
      <w:r w:rsidRPr="00B73867">
        <w:rPr>
          <w:rFonts w:eastAsia="Times New Roman"/>
          <w:b/>
          <w:bCs/>
          <w:i/>
          <w:iCs/>
          <w:lang w:val="en-GB" w:eastAsia="zh-CN"/>
        </w:rPr>
        <w:t xml:space="preserve"> </w:t>
      </w:r>
      <w:r w:rsidR="00A22EE6">
        <w:rPr>
          <w:rFonts w:eastAsia="Times New Roman"/>
          <w:b/>
          <w:bCs/>
          <w:i/>
          <w:iCs/>
          <w:lang w:val="en-GB" w:eastAsia="zh-CN"/>
        </w:rPr>
        <w:t xml:space="preserve">UE needs to meet </w:t>
      </w:r>
      <w:r w:rsidR="002C0F85">
        <w:rPr>
          <w:rFonts w:eastAsia="Times New Roman"/>
          <w:b/>
          <w:bCs/>
          <w:i/>
          <w:iCs/>
          <w:lang w:val="en-GB" w:eastAsia="zh-CN"/>
        </w:rPr>
        <w:t xml:space="preserve">both </w:t>
      </w:r>
      <w:r w:rsidR="00A22EE6">
        <w:rPr>
          <w:rFonts w:eastAsia="Times New Roman"/>
          <w:b/>
          <w:bCs/>
          <w:i/>
          <w:iCs/>
          <w:lang w:val="en-GB" w:eastAsia="zh-CN"/>
        </w:rPr>
        <w:t xml:space="preserve">criteria (1) </w:t>
      </w:r>
      <w:r w:rsidR="00B93E55">
        <w:rPr>
          <w:rFonts w:eastAsia="Times New Roman"/>
          <w:b/>
          <w:bCs/>
          <w:i/>
          <w:iCs/>
          <w:lang w:val="en-GB" w:eastAsia="zh-CN"/>
        </w:rPr>
        <w:t xml:space="preserve">TAT still running and criteria (2) </w:t>
      </w:r>
      <w:r w:rsidR="002C0F85" w:rsidRPr="00A0370D">
        <w:rPr>
          <w:rFonts w:eastAsia="Times New Roman"/>
          <w:b/>
          <w:bCs/>
          <w:i/>
          <w:iCs/>
          <w:lang w:val="en-GB" w:eastAsia="zh-CN"/>
        </w:rPr>
        <w:t xml:space="preserve">RSRP delta meets the configured threshold </w:t>
      </w:r>
      <w:r w:rsidR="002C0F85">
        <w:rPr>
          <w:rFonts w:eastAsia="Times New Roman"/>
          <w:b/>
          <w:bCs/>
          <w:i/>
          <w:iCs/>
          <w:lang w:val="en-GB" w:eastAsia="zh-CN"/>
        </w:rPr>
        <w:t xml:space="preserve">in order to </w:t>
      </w:r>
      <w:r w:rsidR="00E807CF">
        <w:rPr>
          <w:rFonts w:eastAsia="Times New Roman"/>
          <w:b/>
          <w:bCs/>
          <w:i/>
          <w:iCs/>
          <w:lang w:val="en-GB" w:eastAsia="zh-CN"/>
        </w:rPr>
        <w:t>attempt its access via CG-SDT</w:t>
      </w:r>
      <w:r w:rsidRPr="00A0370D">
        <w:rPr>
          <w:rFonts w:eastAsia="Times New Roman"/>
          <w:b/>
          <w:bCs/>
          <w:i/>
          <w:iCs/>
          <w:lang w:val="en-GB" w:eastAsia="zh-CN"/>
        </w:rPr>
        <w:t>.</w:t>
      </w:r>
    </w:p>
    <w:p w14:paraId="2C73F4A3" w14:textId="77777777" w:rsidR="00FF2C1A" w:rsidRDefault="00FF2C1A" w:rsidP="00DE1023">
      <w:pPr>
        <w:jc w:val="both"/>
      </w:pPr>
    </w:p>
    <w:p w14:paraId="5C41886E" w14:textId="77777777" w:rsidR="00FF2C1A" w:rsidRDefault="00FF2C1A" w:rsidP="00DE1023">
      <w:pPr>
        <w:jc w:val="both"/>
      </w:pPr>
    </w:p>
    <w:p w14:paraId="36B9AE30" w14:textId="0F19DCEA" w:rsidR="006477A8" w:rsidRDefault="0052301A" w:rsidP="00DE1023">
      <w:pPr>
        <w:jc w:val="both"/>
      </w:pPr>
      <w:r>
        <w:lastRenderedPageBreak/>
        <w:t>For criteri</w:t>
      </w:r>
      <w:r w:rsidR="00D14C2C">
        <w:t>on</w:t>
      </w:r>
      <w:r>
        <w:t xml:space="preserve"> </w:t>
      </w:r>
      <w:r w:rsidR="00723B76">
        <w:t xml:space="preserve">1), </w:t>
      </w:r>
      <w:r w:rsidR="00CE2899">
        <w:t xml:space="preserve">the agreements </w:t>
      </w:r>
      <w:r w:rsidR="00360FAF">
        <w:t xml:space="preserve">highlighted in </w:t>
      </w:r>
      <w:r w:rsidR="00360FAF" w:rsidRPr="00A0370D">
        <w:rPr>
          <w:highlight w:val="yellow"/>
        </w:rPr>
        <w:t>yellow</w:t>
      </w:r>
      <w:r w:rsidR="00360FAF">
        <w:t xml:space="preserve"> supposed to refer to the</w:t>
      </w:r>
      <w:r w:rsidR="00CE2899">
        <w:t xml:space="preserve"> release of CG configuration after the TA timer for SDT expires while the UE is in RRC_INACTIVE. </w:t>
      </w:r>
      <w:r w:rsidR="00360FAF">
        <w:t>However, i</w:t>
      </w:r>
      <w:r w:rsidR="00CE2899">
        <w:t xml:space="preserve">t seems like there </w:t>
      </w:r>
      <w:r w:rsidR="00EF2C1B">
        <w:t>was</w:t>
      </w:r>
      <w:r w:rsidR="00CE2899">
        <w:t xml:space="preserve"> no clear consensus among companies on whether this release of configuration refers to</w:t>
      </w:r>
      <w:r w:rsidR="00764763">
        <w:t xml:space="preserve"> (a)</w:t>
      </w:r>
      <w:r w:rsidR="00CE2899">
        <w:t xml:space="preserve"> just the release of time-frequency CG resources or</w:t>
      </w:r>
      <w:r w:rsidR="00764763">
        <w:t xml:space="preserve"> (b)</w:t>
      </w:r>
      <w:r w:rsidR="00CE2899">
        <w:t xml:space="preserve"> a complete release of all associated configuration for the CG itself. In our view, it seems a bit strange for the UE to keep the CG configuration but only consider the resources as invalid, </w:t>
      </w:r>
      <w:r w:rsidR="004B7000">
        <w:t xml:space="preserve">as </w:t>
      </w:r>
      <w:r w:rsidR="00CE2899">
        <w:t xml:space="preserve">it seems like the configuration is stuck in a state of limbo with no associated resources (albeit briefly). </w:t>
      </w:r>
      <w:r w:rsidR="00241F9D">
        <w:t>Moreover, i</w:t>
      </w:r>
      <w:r w:rsidR="00CE2899">
        <w:t xml:space="preserve">t </w:t>
      </w:r>
      <w:r w:rsidR="00241F9D">
        <w:t>would</w:t>
      </w:r>
      <w:r w:rsidR="00CE2899">
        <w:t xml:space="preserve"> not</w:t>
      </w:r>
      <w:r w:rsidR="00AE469B">
        <w:t xml:space="preserve"> be</w:t>
      </w:r>
      <w:r w:rsidR="00CE2899">
        <w:t xml:space="preserve"> immediately clear what the subsequent UE behavior might be in this case. It was suggested that in case UE does not move but the TA timer expires, the UE might be able to use RACH </w:t>
      </w:r>
      <w:proofErr w:type="gramStart"/>
      <w:r w:rsidR="00CE2899">
        <w:t>in order to</w:t>
      </w:r>
      <w:proofErr w:type="gramEnd"/>
      <w:r w:rsidR="00CE2899">
        <w:t xml:space="preserve"> acquire a new TA and thus ‘reactivate’ the CG grant. However, in our view this seems like a bit of an optimization and </w:t>
      </w:r>
      <w:r w:rsidR="00EF2C1B">
        <w:t>so</w:t>
      </w:r>
      <w:r w:rsidR="001F58C2">
        <w:t>,</w:t>
      </w:r>
      <w:r w:rsidR="00EF2C1B">
        <w:t xml:space="preserve"> </w:t>
      </w:r>
      <w:r w:rsidR="00CE2899">
        <w:t xml:space="preserve">for simplicity and in the spirit of typical configuration release, </w:t>
      </w:r>
      <w:r w:rsidR="001F61C1">
        <w:t xml:space="preserve">previous RAN2 </w:t>
      </w:r>
      <w:r w:rsidR="00CE2899">
        <w:t xml:space="preserve">agreement </w:t>
      </w:r>
      <w:r w:rsidR="00C73768">
        <w:t>should be</w:t>
      </w:r>
      <w:r w:rsidR="00CE2899">
        <w:t xml:space="preserve"> interpreted to mean that UE release</w:t>
      </w:r>
      <w:r w:rsidR="00EF2C1B">
        <w:t>s</w:t>
      </w:r>
      <w:r w:rsidR="00CE2899">
        <w:t xml:space="preserve"> the entire CG configuration (i.e. not just the CG-SDT resources) when the TA timer is expired.</w:t>
      </w:r>
      <w:r w:rsidR="009E195E">
        <w:t xml:space="preserve"> </w:t>
      </w:r>
    </w:p>
    <w:p w14:paraId="24B1C149" w14:textId="5E1F1271" w:rsidR="00C73768" w:rsidRDefault="00C73768" w:rsidP="00C73768">
      <w:pPr>
        <w:ind w:left="1350" w:hanging="1350"/>
        <w:jc w:val="both"/>
        <w:rPr>
          <w:rFonts w:eastAsia="Times New Roman"/>
          <w:b/>
          <w:bCs/>
          <w:i/>
          <w:iCs/>
          <w:lang w:eastAsia="zh-CN"/>
        </w:rPr>
      </w:pPr>
      <w:r>
        <w:rPr>
          <w:rFonts w:eastAsia="Times New Roman"/>
          <w:b/>
          <w:bCs/>
          <w:u w:val="single"/>
          <w:lang w:val="en-GB" w:eastAsia="zh-CN"/>
        </w:rPr>
        <w:t>Proposal</w:t>
      </w:r>
      <w:r w:rsidR="00E63F72">
        <w:rPr>
          <w:rFonts w:eastAsia="Times New Roman"/>
          <w:b/>
          <w:bCs/>
          <w:u w:val="single"/>
          <w:lang w:val="en-GB" w:eastAsia="zh-CN"/>
        </w:rPr>
        <w:t xml:space="preserve"> 3</w:t>
      </w:r>
      <w:r>
        <w:rPr>
          <w:rFonts w:eastAsia="Times New Roman"/>
          <w:b/>
          <w:bCs/>
          <w:u w:val="single"/>
          <w:lang w:val="en-GB" w:eastAsia="zh-CN"/>
        </w:rPr>
        <w:t>:</w:t>
      </w:r>
      <w:r>
        <w:rPr>
          <w:rFonts w:eastAsia="Times New Roman"/>
          <w:b/>
          <w:bCs/>
          <w:lang w:val="en-GB" w:eastAsia="zh-CN"/>
        </w:rPr>
        <w:tab/>
      </w:r>
      <w:r w:rsidR="00715C6D">
        <w:rPr>
          <w:rFonts w:eastAsia="Times New Roman"/>
          <w:b/>
          <w:bCs/>
          <w:i/>
          <w:iCs/>
          <w:lang w:val="en-GB" w:eastAsia="zh-CN"/>
        </w:rPr>
        <w:t>RAN2 shall</w:t>
      </w:r>
      <w:r w:rsidR="001F61C1" w:rsidRPr="00A0370D">
        <w:rPr>
          <w:rFonts w:eastAsia="Times New Roman"/>
          <w:b/>
          <w:bCs/>
          <w:i/>
          <w:iCs/>
          <w:lang w:val="en-GB" w:eastAsia="zh-CN"/>
        </w:rPr>
        <w:t xml:space="preserve"> confirm that u</w:t>
      </w:r>
      <w:proofErr w:type="spellStart"/>
      <w:r w:rsidR="00715C6D">
        <w:rPr>
          <w:rFonts w:eastAsia="Times New Roman"/>
          <w:b/>
          <w:bCs/>
          <w:i/>
          <w:iCs/>
          <w:lang w:eastAsia="zh-CN"/>
        </w:rPr>
        <w:t>pon</w:t>
      </w:r>
      <w:proofErr w:type="spellEnd"/>
      <w:r>
        <w:rPr>
          <w:rFonts w:eastAsia="Times New Roman"/>
          <w:b/>
          <w:bCs/>
          <w:i/>
          <w:iCs/>
          <w:lang w:eastAsia="zh-CN"/>
        </w:rPr>
        <w:t xml:space="preserve"> TAT expiry while in RRC_INACTIVE, the UE releases the entire CG-SDT configuration (i.e. not just CG-SDT resources).</w:t>
      </w:r>
    </w:p>
    <w:p w14:paraId="6E1846F1" w14:textId="30660703" w:rsidR="00432D6D" w:rsidRPr="00A0370D" w:rsidRDefault="00432D6D" w:rsidP="00A0370D">
      <w:pPr>
        <w:jc w:val="both"/>
        <w:rPr>
          <w:rFonts w:eastAsia="Times New Roman"/>
          <w:lang w:eastAsia="zh-CN"/>
        </w:rPr>
      </w:pPr>
      <w:r w:rsidRPr="00A0370D">
        <w:rPr>
          <w:rFonts w:eastAsia="Times New Roman"/>
          <w:lang w:eastAsia="zh-CN"/>
        </w:rPr>
        <w:t>For c</w:t>
      </w:r>
      <w:r>
        <w:rPr>
          <w:rFonts w:eastAsia="Times New Roman"/>
          <w:lang w:eastAsia="zh-CN"/>
        </w:rPr>
        <w:t>riteri</w:t>
      </w:r>
      <w:r w:rsidR="00D14C2C">
        <w:rPr>
          <w:rFonts w:eastAsia="Times New Roman"/>
          <w:lang w:eastAsia="zh-CN"/>
        </w:rPr>
        <w:t>on</w:t>
      </w:r>
      <w:r>
        <w:rPr>
          <w:rFonts w:eastAsia="Times New Roman"/>
          <w:lang w:eastAsia="zh-CN"/>
        </w:rPr>
        <w:t xml:space="preserve"> 2)</w:t>
      </w:r>
      <w:r w:rsidR="00EC446F">
        <w:rPr>
          <w:rFonts w:eastAsia="Times New Roman"/>
          <w:lang w:eastAsia="zh-CN"/>
        </w:rPr>
        <w:t>, it</w:t>
      </w:r>
      <w:r>
        <w:rPr>
          <w:rFonts w:eastAsia="Times New Roman"/>
          <w:lang w:eastAsia="zh-CN"/>
        </w:rPr>
        <w:t xml:space="preserve"> </w:t>
      </w:r>
      <w:r w:rsidR="001D740D" w:rsidRPr="001D740D">
        <w:rPr>
          <w:rFonts w:eastAsia="Times New Roman"/>
          <w:lang w:eastAsia="zh-CN"/>
        </w:rPr>
        <w:t xml:space="preserve">TA validation criteria of the RSRP delta is not met, two options seems possible: option (1) UE cannot perform any kind of SDT transmission (CG nor RA), or option (2) UE is allowed to “fallback” as a continuation during the initiation phase with the RA-SDT mechanism. </w:t>
      </w:r>
    </w:p>
    <w:p w14:paraId="6AE8D3BD" w14:textId="77777777" w:rsidR="0006550F" w:rsidRPr="00E67839" w:rsidRDefault="0006550F" w:rsidP="00A0370D">
      <w:pPr>
        <w:pStyle w:val="ListParagraph"/>
        <w:numPr>
          <w:ilvl w:val="1"/>
          <w:numId w:val="23"/>
        </w:numPr>
        <w:ind w:left="360"/>
        <w:jc w:val="both"/>
        <w:rPr>
          <w:rFonts w:ascii="Times New Roman" w:hAnsi="Times New Roman" w:cs="Times New Roman"/>
          <w:i/>
          <w:iCs/>
          <w:sz w:val="20"/>
          <w:szCs w:val="20"/>
        </w:rPr>
      </w:pPr>
      <w:r w:rsidRPr="00A0370D">
        <w:rPr>
          <w:rFonts w:ascii="Times New Roman" w:hAnsi="Times New Roman" w:cs="Times New Roman"/>
          <w:i/>
          <w:iCs/>
          <w:sz w:val="20"/>
          <w:szCs w:val="20"/>
          <w:highlight w:val="green"/>
        </w:rPr>
        <w:t>If CG-SDT resources are configured</w:t>
      </w:r>
      <w:r w:rsidRPr="00E67839">
        <w:rPr>
          <w:rFonts w:ascii="Times New Roman" w:hAnsi="Times New Roman" w:cs="Times New Roman"/>
          <w:i/>
          <w:iCs/>
          <w:sz w:val="20"/>
          <w:szCs w:val="20"/>
        </w:rPr>
        <w:t xml:space="preserve"> on the selected UL carrier </w:t>
      </w:r>
      <w:r w:rsidRPr="00A0370D">
        <w:rPr>
          <w:rFonts w:ascii="Times New Roman" w:hAnsi="Times New Roman" w:cs="Times New Roman"/>
          <w:i/>
          <w:iCs/>
          <w:sz w:val="20"/>
          <w:szCs w:val="20"/>
          <w:highlight w:val="green"/>
        </w:rPr>
        <w:t>and are valid</w:t>
      </w:r>
      <w:r w:rsidRPr="00E67839">
        <w:rPr>
          <w:rFonts w:ascii="Times New Roman" w:hAnsi="Times New Roman" w:cs="Times New Roman"/>
          <w:i/>
          <w:iCs/>
          <w:sz w:val="20"/>
          <w:szCs w:val="20"/>
        </w:rPr>
        <w:t xml:space="preserve">, then CG-SDT is chosen.  </w:t>
      </w:r>
      <w:r w:rsidRPr="00A0370D">
        <w:rPr>
          <w:rFonts w:ascii="Times New Roman" w:hAnsi="Times New Roman" w:cs="Times New Roman"/>
          <w:i/>
          <w:iCs/>
          <w:sz w:val="20"/>
          <w:szCs w:val="20"/>
          <w:highlight w:val="green"/>
        </w:rPr>
        <w:t>Otherwise,</w:t>
      </w:r>
    </w:p>
    <w:p w14:paraId="010FED47" w14:textId="77777777" w:rsidR="0006550F" w:rsidRPr="00E67839" w:rsidRDefault="0006550F" w:rsidP="00A0370D">
      <w:pPr>
        <w:pStyle w:val="ListParagraph"/>
        <w:numPr>
          <w:ilvl w:val="2"/>
          <w:numId w:val="23"/>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If 2 step RA-SDT resources are configured on the UL carrier and criteria to select 2 step RA SDT is met, then 2 step RA-SDT is chosen</w:t>
      </w:r>
    </w:p>
    <w:p w14:paraId="5B0E7AC2" w14:textId="77777777" w:rsidR="0006550F" w:rsidRPr="00E67839" w:rsidRDefault="0006550F" w:rsidP="00A0370D">
      <w:pPr>
        <w:pStyle w:val="ListParagraph"/>
        <w:numPr>
          <w:ilvl w:val="2"/>
          <w:numId w:val="23"/>
        </w:numPr>
        <w:ind w:left="1080"/>
        <w:jc w:val="both"/>
        <w:rPr>
          <w:rFonts w:ascii="Times New Roman" w:hAnsi="Times New Roman" w:cs="Times New Roman"/>
          <w:i/>
          <w:iCs/>
          <w:sz w:val="20"/>
          <w:szCs w:val="20"/>
        </w:rPr>
      </w:pPr>
      <w:r>
        <w:rPr>
          <w:rFonts w:ascii="Times New Roman" w:hAnsi="Times New Roman" w:cs="Times New Roman"/>
          <w:i/>
          <w:iCs/>
          <w:sz w:val="20"/>
          <w:szCs w:val="20"/>
        </w:rPr>
        <w:t>e</w:t>
      </w:r>
      <w:r w:rsidRPr="00E67839">
        <w:rPr>
          <w:rFonts w:ascii="Times New Roman" w:hAnsi="Times New Roman" w:cs="Times New Roman"/>
          <w:i/>
          <w:iCs/>
          <w:sz w:val="20"/>
          <w:szCs w:val="20"/>
        </w:rPr>
        <w:t>lse If 4 step RA-SDT resources are configured on the UL carrier and criteria to select 4 step RA SDT is met, then 4 step RA-SDT is chosen</w:t>
      </w:r>
    </w:p>
    <w:p w14:paraId="558846A2" w14:textId="77777777" w:rsidR="0006550F" w:rsidRPr="00E67839" w:rsidRDefault="0006550F" w:rsidP="00A0370D">
      <w:pPr>
        <w:pStyle w:val="ListParagraph"/>
        <w:numPr>
          <w:ilvl w:val="2"/>
          <w:numId w:val="23"/>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else UE does not perform SDT (i.e. perform non-SDT resume procedure) </w:t>
      </w:r>
    </w:p>
    <w:p w14:paraId="680A9834" w14:textId="77777777" w:rsidR="0006550F" w:rsidRPr="00E67839" w:rsidRDefault="0006550F" w:rsidP="00A0370D">
      <w:pPr>
        <w:pStyle w:val="ListParagraph"/>
        <w:numPr>
          <w:ilvl w:val="2"/>
          <w:numId w:val="23"/>
        </w:numPr>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 xml:space="preserve">If both 2 step RA-SDT and 4 step RA-SDT resources are configured on the UL carrier, RA type selection is performed based on RSRP threshold. </w:t>
      </w:r>
    </w:p>
    <w:p w14:paraId="797DFD8C" w14:textId="77777777" w:rsidR="0006550F" w:rsidRPr="00E67839" w:rsidRDefault="0006550F" w:rsidP="00A0370D">
      <w:pPr>
        <w:pStyle w:val="ListParagraph"/>
        <w:ind w:left="1080"/>
        <w:jc w:val="both"/>
        <w:rPr>
          <w:rFonts w:ascii="Times New Roman" w:hAnsi="Times New Roman" w:cs="Times New Roman"/>
          <w:i/>
          <w:iCs/>
          <w:sz w:val="20"/>
          <w:szCs w:val="20"/>
        </w:rPr>
      </w:pPr>
      <w:r w:rsidRPr="00E67839">
        <w:rPr>
          <w:rFonts w:ascii="Times New Roman" w:hAnsi="Times New Roman" w:cs="Times New Roman"/>
          <w:i/>
          <w:iCs/>
          <w:sz w:val="20"/>
          <w:szCs w:val="20"/>
        </w:rPr>
        <w:t>FFS whether RSRP threshold for RA type selection is common or different for SDT and non SDT.</w:t>
      </w:r>
    </w:p>
    <w:p w14:paraId="7174CAF5" w14:textId="77777777" w:rsidR="0006550F" w:rsidRDefault="0006550F" w:rsidP="001254EA">
      <w:pPr>
        <w:pStyle w:val="ListParagraph"/>
        <w:ind w:left="1080"/>
        <w:contextualSpacing w:val="0"/>
        <w:jc w:val="both"/>
        <w:rPr>
          <w:rFonts w:ascii="Times New Roman" w:hAnsi="Times New Roman" w:cs="Times New Roman"/>
          <w:i/>
          <w:iCs/>
          <w:sz w:val="20"/>
          <w:szCs w:val="20"/>
        </w:rPr>
      </w:pPr>
      <w:r>
        <w:rPr>
          <w:rFonts w:ascii="Times New Roman" w:hAnsi="Times New Roman" w:cs="Times New Roman"/>
          <w:i/>
          <w:iCs/>
          <w:sz w:val="20"/>
          <w:szCs w:val="20"/>
        </w:rPr>
        <w:t>F</w:t>
      </w:r>
      <w:r w:rsidRPr="00E67839">
        <w:rPr>
          <w:rFonts w:ascii="Times New Roman" w:hAnsi="Times New Roman" w:cs="Times New Roman"/>
          <w:i/>
          <w:iCs/>
          <w:sz w:val="20"/>
          <w:szCs w:val="20"/>
        </w:rPr>
        <w:t>FS what validity includes if we need to deal with CG resource availability delay?</w:t>
      </w:r>
    </w:p>
    <w:p w14:paraId="2BB443EF" w14:textId="77777777" w:rsidR="00742D92" w:rsidRDefault="00E93898" w:rsidP="00E93898">
      <w:pPr>
        <w:jc w:val="both"/>
        <w:rPr>
          <w:rFonts w:eastAsia="Times New Roman"/>
          <w:lang w:eastAsia="zh-CN"/>
        </w:rPr>
      </w:pPr>
      <w:r w:rsidRPr="001D740D">
        <w:rPr>
          <w:rFonts w:eastAsia="Times New Roman"/>
          <w:lang w:eastAsia="zh-CN"/>
        </w:rPr>
        <w:t xml:space="preserve">In our understanding this was the intention from previous RAN2 agreements (shown </w:t>
      </w:r>
      <w:r>
        <w:rPr>
          <w:rFonts w:eastAsia="Times New Roman"/>
          <w:lang w:eastAsia="zh-CN"/>
        </w:rPr>
        <w:t xml:space="preserve">below in highlighted </w:t>
      </w:r>
      <w:r w:rsidRPr="00E93898">
        <w:rPr>
          <w:rFonts w:eastAsia="Times New Roman"/>
          <w:highlight w:val="green"/>
          <w:lang w:eastAsia="zh-CN"/>
        </w:rPr>
        <w:t>green</w:t>
      </w:r>
      <w:r w:rsidRPr="001D740D">
        <w:rPr>
          <w:rFonts w:eastAsia="Times New Roman"/>
          <w:lang w:eastAsia="zh-CN"/>
        </w:rPr>
        <w:t>). This handling should not be a problem in scenario (A) as UE has not done any attempt yet (i.e. UE has not sent any 1st UL attempt) and hence rebuilding of the MAC PDU should not be a concern,</w:t>
      </w:r>
      <w:r>
        <w:rPr>
          <w:rFonts w:eastAsia="Times New Roman"/>
          <w:lang w:eastAsia="zh-CN"/>
        </w:rPr>
        <w:t xml:space="preserve"> </w:t>
      </w:r>
      <w:r w:rsidRPr="00A0370D">
        <w:rPr>
          <w:rFonts w:eastAsia="Times New Roman"/>
          <w:lang w:eastAsia="zh-CN"/>
        </w:rPr>
        <w:t xml:space="preserve">which is a topic also addressed in </w:t>
      </w:r>
      <w:r w:rsidRPr="00A0370D">
        <w:rPr>
          <w:rFonts w:eastAsia="Times New Roman"/>
          <w:lang w:eastAsia="zh-CN"/>
        </w:rPr>
        <w:fldChar w:fldCharType="begin"/>
      </w:r>
      <w:r w:rsidRPr="00A0370D">
        <w:rPr>
          <w:rFonts w:eastAsia="Times New Roman"/>
          <w:lang w:eastAsia="zh-CN"/>
        </w:rPr>
        <w:instrText xml:space="preserve"> REF _Ref68077826 \r \h </w:instrText>
      </w:r>
      <w:r>
        <w:rPr>
          <w:rFonts w:eastAsia="Times New Roman"/>
          <w:lang w:eastAsia="zh-CN"/>
        </w:rPr>
        <w:instrText xml:space="preserve"> \* MERGEFORMAT </w:instrText>
      </w:r>
      <w:r w:rsidRPr="00A0370D">
        <w:rPr>
          <w:rFonts w:eastAsia="Times New Roman"/>
          <w:lang w:eastAsia="zh-CN"/>
        </w:rPr>
      </w:r>
      <w:r w:rsidRPr="00A0370D">
        <w:rPr>
          <w:rFonts w:eastAsia="Times New Roman"/>
          <w:lang w:eastAsia="zh-CN"/>
        </w:rPr>
        <w:fldChar w:fldCharType="separate"/>
      </w:r>
      <w:r w:rsidRPr="00A0370D">
        <w:rPr>
          <w:rFonts w:eastAsia="Times New Roman"/>
          <w:lang w:eastAsia="zh-CN"/>
        </w:rPr>
        <w:t>[22]</w:t>
      </w:r>
      <w:r w:rsidRPr="00A0370D">
        <w:rPr>
          <w:rFonts w:eastAsia="Times New Roman"/>
          <w:lang w:eastAsia="zh-CN"/>
        </w:rPr>
        <w:fldChar w:fldCharType="end"/>
      </w:r>
      <w:r w:rsidRPr="00A0370D">
        <w:rPr>
          <w:rFonts w:eastAsia="Times New Roman"/>
          <w:lang w:eastAsia="zh-CN"/>
        </w:rPr>
        <w:t xml:space="preserve">. </w:t>
      </w:r>
    </w:p>
    <w:p w14:paraId="2C5CCB51" w14:textId="073741E1" w:rsidR="00E93898" w:rsidRPr="00A0370D" w:rsidRDefault="00E93898" w:rsidP="00A0370D">
      <w:pPr>
        <w:jc w:val="both"/>
        <w:rPr>
          <w:rFonts w:eastAsia="Times New Roman"/>
          <w:lang w:eastAsia="zh-CN"/>
        </w:rPr>
      </w:pPr>
      <w:r>
        <w:rPr>
          <w:rFonts w:eastAsia="Times New Roman"/>
          <w:lang w:eastAsia="zh-CN"/>
        </w:rPr>
        <w:t xml:space="preserve">In addition, when </w:t>
      </w:r>
      <w:r w:rsidRPr="001254EA">
        <w:rPr>
          <w:rFonts w:eastAsia="Times New Roman"/>
          <w:lang w:eastAsia="zh-CN"/>
        </w:rPr>
        <w:t>TA validation criteria of the RSRP delta is not met</w:t>
      </w:r>
      <w:r>
        <w:rPr>
          <w:rFonts w:eastAsia="Times New Roman"/>
          <w:lang w:eastAsia="zh-CN"/>
        </w:rPr>
        <w:t xml:space="preserve">, the handling of the CG-SDT configuration should be discussed. Two options are possible: option (1) UE </w:t>
      </w:r>
      <w:r w:rsidRPr="00843E47">
        <w:rPr>
          <w:rFonts w:eastAsia="Times New Roman"/>
          <w:lang w:eastAsia="zh-CN"/>
        </w:rPr>
        <w:t>autonomously release</w:t>
      </w:r>
      <w:r w:rsidR="000A2975">
        <w:rPr>
          <w:rFonts w:eastAsia="Times New Roman"/>
          <w:lang w:eastAsia="zh-CN"/>
        </w:rPr>
        <w:t>s</w:t>
      </w:r>
      <w:r w:rsidRPr="00843E47">
        <w:rPr>
          <w:rFonts w:eastAsia="Times New Roman"/>
          <w:lang w:eastAsia="zh-CN"/>
        </w:rPr>
        <w:t xml:space="preserve"> the </w:t>
      </w:r>
      <w:r>
        <w:rPr>
          <w:rFonts w:eastAsia="Times New Roman"/>
          <w:lang w:eastAsia="zh-CN"/>
        </w:rPr>
        <w:t xml:space="preserve">CG-SDT </w:t>
      </w:r>
      <w:r w:rsidRPr="00843E47">
        <w:rPr>
          <w:rFonts w:eastAsia="Times New Roman"/>
          <w:lang w:eastAsia="zh-CN"/>
        </w:rPr>
        <w:t xml:space="preserve">configuration </w:t>
      </w:r>
      <w:r>
        <w:rPr>
          <w:rFonts w:eastAsia="Times New Roman"/>
          <w:lang w:eastAsia="zh-CN"/>
        </w:rPr>
        <w:t>and option (2) UE keeps the CG-SDT configuration but considers it as invalid.</w:t>
      </w:r>
      <w:r w:rsidR="00742D92">
        <w:rPr>
          <w:rFonts w:eastAsia="Times New Roman"/>
          <w:lang w:eastAsia="zh-CN"/>
        </w:rPr>
        <w:t xml:space="preserve"> If option (1) were allowed, UE and gNB would have a </w:t>
      </w:r>
      <w:r w:rsidR="0042718B">
        <w:rPr>
          <w:rFonts w:eastAsia="Times New Roman"/>
          <w:lang w:eastAsia="zh-CN"/>
        </w:rPr>
        <w:t xml:space="preserve">mismatch of UE’s stored configuration (i.e. UE releases CG-SDT config. vs gNB that assumes </w:t>
      </w:r>
      <w:r w:rsidR="000A2975">
        <w:rPr>
          <w:rFonts w:eastAsia="Times New Roman"/>
          <w:lang w:eastAsia="zh-CN"/>
        </w:rPr>
        <w:t>it</w:t>
      </w:r>
      <w:r w:rsidR="0042718B">
        <w:rPr>
          <w:rFonts w:eastAsia="Times New Roman"/>
          <w:lang w:eastAsia="zh-CN"/>
        </w:rPr>
        <w:t xml:space="preserve"> valid while TAT is running).</w:t>
      </w:r>
      <w:r w:rsidR="00F80D0F">
        <w:rPr>
          <w:rFonts w:eastAsia="Times New Roman"/>
          <w:lang w:eastAsia="zh-CN"/>
        </w:rPr>
        <w:t xml:space="preserve"> Depending on the TAT value</w:t>
      </w:r>
      <w:r w:rsidR="00325A1E">
        <w:rPr>
          <w:rFonts w:eastAsia="Times New Roman"/>
          <w:lang w:eastAsia="zh-CN"/>
        </w:rPr>
        <w:t>,</w:t>
      </w:r>
      <w:r w:rsidR="00F80D0F">
        <w:rPr>
          <w:rFonts w:eastAsia="Times New Roman"/>
          <w:lang w:eastAsia="zh-CN"/>
        </w:rPr>
        <w:t xml:space="preserve"> this mismatch can be </w:t>
      </w:r>
      <w:r w:rsidR="001647C8">
        <w:rPr>
          <w:rFonts w:eastAsia="Times New Roman"/>
          <w:lang w:eastAsia="zh-CN"/>
        </w:rPr>
        <w:t>substantial</w:t>
      </w:r>
      <w:r w:rsidR="005556EE">
        <w:rPr>
          <w:rFonts w:eastAsia="Times New Roman"/>
          <w:lang w:eastAsia="zh-CN"/>
        </w:rPr>
        <w:t xml:space="preserve"> </w:t>
      </w:r>
      <w:r w:rsidR="006B0B32">
        <w:rPr>
          <w:rFonts w:eastAsia="Times New Roman"/>
          <w:lang w:eastAsia="zh-CN"/>
        </w:rPr>
        <w:t>and so,</w:t>
      </w:r>
      <w:r w:rsidR="00653028">
        <w:rPr>
          <w:rFonts w:eastAsia="Times New Roman"/>
          <w:lang w:eastAsia="zh-CN"/>
        </w:rPr>
        <w:t xml:space="preserve"> from specification point of view, we should avoid creating this</w:t>
      </w:r>
      <w:r w:rsidR="00662F67">
        <w:rPr>
          <w:rFonts w:eastAsia="Times New Roman"/>
          <w:lang w:eastAsia="zh-CN"/>
        </w:rPr>
        <w:t xml:space="preserve"> mismatch in purpose. Therefore</w:t>
      </w:r>
      <w:r w:rsidR="00B9227C">
        <w:rPr>
          <w:rFonts w:eastAsia="Times New Roman"/>
          <w:lang w:eastAsia="zh-CN"/>
        </w:rPr>
        <w:t>,</w:t>
      </w:r>
      <w:r w:rsidR="00662F67">
        <w:rPr>
          <w:rFonts w:eastAsia="Times New Roman"/>
          <w:lang w:eastAsia="zh-CN"/>
        </w:rPr>
        <w:t xml:space="preserve"> we suggest enabling option (2).</w:t>
      </w:r>
      <w:r w:rsidR="00B9227C">
        <w:rPr>
          <w:rFonts w:eastAsia="Times New Roman"/>
          <w:lang w:eastAsia="zh-CN"/>
        </w:rPr>
        <w:t xml:space="preserve"> </w:t>
      </w:r>
      <w:r w:rsidR="00B257E9">
        <w:rPr>
          <w:rFonts w:eastAsia="Times New Roman"/>
          <w:lang w:eastAsia="zh-CN"/>
        </w:rPr>
        <w:t xml:space="preserve">The UE can thus keep the CG-SDT configuration stored but </w:t>
      </w:r>
      <w:r w:rsidR="00170ED7">
        <w:rPr>
          <w:rFonts w:eastAsia="Times New Roman"/>
          <w:lang w:eastAsia="zh-CN"/>
        </w:rPr>
        <w:t xml:space="preserve">should not use it until it meets the delta RSRP criterion again. </w:t>
      </w:r>
      <w:r w:rsidR="00B9227C">
        <w:rPr>
          <w:rFonts w:eastAsia="Times New Roman"/>
          <w:lang w:eastAsia="zh-CN"/>
        </w:rPr>
        <w:t xml:space="preserve">By considering </w:t>
      </w:r>
      <w:r w:rsidR="00B9227C" w:rsidRPr="00B9227C">
        <w:rPr>
          <w:rFonts w:eastAsia="Times New Roman"/>
          <w:lang w:eastAsia="zh-CN"/>
        </w:rPr>
        <w:t>stored CG-SDT configuration</w:t>
      </w:r>
      <w:r w:rsidR="00B9227C">
        <w:rPr>
          <w:rFonts w:eastAsia="Times New Roman"/>
          <w:lang w:eastAsia="zh-CN"/>
        </w:rPr>
        <w:t xml:space="preserve"> as not valid, the proposed handling to continue the initiation phase via RA-SDT would also be aligned with previous RAN2 agreement as explained above.</w:t>
      </w:r>
    </w:p>
    <w:p w14:paraId="0E8194D4" w14:textId="5A6B40FC" w:rsidR="00EF2176" w:rsidRPr="00A0370D" w:rsidRDefault="00EF2176" w:rsidP="003C2AA7">
      <w:pPr>
        <w:ind w:left="1350" w:hanging="1350"/>
        <w:jc w:val="both"/>
        <w:rPr>
          <w:rFonts w:eastAsia="Times New Roman"/>
          <w:b/>
          <w:bCs/>
          <w:lang w:val="en-GB" w:eastAsia="zh-CN"/>
        </w:rPr>
      </w:pPr>
      <w:bookmarkStart w:id="4" w:name="_Toc68055795"/>
      <w:r w:rsidRPr="002D3839">
        <w:rPr>
          <w:rFonts w:eastAsia="Times New Roman"/>
          <w:b/>
          <w:u w:val="single"/>
          <w:lang w:val="en-GB" w:eastAsia="zh-CN"/>
        </w:rPr>
        <w:t>Proposal</w:t>
      </w:r>
      <w:r w:rsidR="00E63F72">
        <w:rPr>
          <w:rFonts w:eastAsia="Times New Roman"/>
          <w:b/>
          <w:u w:val="single"/>
          <w:lang w:val="en-GB" w:eastAsia="zh-CN"/>
        </w:rPr>
        <w:t xml:space="preserve"> 4a</w:t>
      </w:r>
      <w:r w:rsidRPr="002D3839">
        <w:rPr>
          <w:rFonts w:eastAsia="Times New Roman"/>
          <w:b/>
          <w:u w:val="single"/>
          <w:lang w:val="en-GB" w:eastAsia="zh-CN"/>
        </w:rPr>
        <w:t>:</w:t>
      </w:r>
      <w:r w:rsidRPr="003C2AA7">
        <w:rPr>
          <w:rFonts w:eastAsia="Times New Roman"/>
          <w:b/>
          <w:bCs/>
          <w:lang w:val="en-GB" w:eastAsia="zh-CN"/>
        </w:rPr>
        <w:tab/>
      </w:r>
      <w:r w:rsidRPr="003C2AA7">
        <w:rPr>
          <w:rFonts w:eastAsia="Times New Roman"/>
          <w:b/>
          <w:bCs/>
          <w:i/>
          <w:iCs/>
          <w:lang w:val="en-GB" w:eastAsia="zh-CN"/>
        </w:rPr>
        <w:t xml:space="preserve">At the initiation phase of the SDT session (i.e. UE has not sent 1st UL attempt yet), if TA validation criteria of the RSRP delta </w:t>
      </w:r>
      <w:r w:rsidR="002D3839" w:rsidRPr="003C2AA7">
        <w:rPr>
          <w:rFonts w:eastAsia="Times New Roman"/>
          <w:b/>
          <w:bCs/>
          <w:i/>
          <w:iCs/>
          <w:lang w:val="en-GB" w:eastAsia="zh-CN"/>
        </w:rPr>
        <w:t xml:space="preserve">threshold </w:t>
      </w:r>
      <w:r w:rsidRPr="003C2AA7">
        <w:rPr>
          <w:rFonts w:eastAsia="Times New Roman"/>
          <w:b/>
          <w:bCs/>
          <w:i/>
          <w:iCs/>
          <w:lang w:val="en-GB" w:eastAsia="zh-CN"/>
        </w:rPr>
        <w:t>is not met, UE is allowed to fallback to RA-SDT (which would be still considered the 1st UL attempt).</w:t>
      </w:r>
      <w:bookmarkEnd w:id="4"/>
    </w:p>
    <w:p w14:paraId="3A6DA516" w14:textId="52F0DAA0" w:rsidR="00662F67" w:rsidRPr="00A0370D" w:rsidRDefault="00662F67" w:rsidP="00662F67">
      <w:pPr>
        <w:ind w:left="1350" w:hanging="1350"/>
        <w:jc w:val="both"/>
        <w:rPr>
          <w:rFonts w:eastAsia="Times New Roman"/>
          <w:b/>
          <w:bCs/>
          <w:lang w:val="en-GB" w:eastAsia="zh-CN"/>
        </w:rPr>
      </w:pPr>
      <w:r w:rsidRPr="002D3839">
        <w:rPr>
          <w:rFonts w:eastAsia="Times New Roman"/>
          <w:b/>
          <w:bCs/>
          <w:u w:val="single"/>
          <w:lang w:val="en-GB" w:eastAsia="zh-CN"/>
        </w:rPr>
        <w:t>Proposal</w:t>
      </w:r>
      <w:r w:rsidR="00E63F72">
        <w:rPr>
          <w:rFonts w:eastAsia="Times New Roman"/>
          <w:b/>
          <w:bCs/>
          <w:u w:val="single"/>
          <w:lang w:val="en-GB" w:eastAsia="zh-CN"/>
        </w:rPr>
        <w:t xml:space="preserve"> 4b</w:t>
      </w:r>
      <w:r w:rsidRPr="002D3839">
        <w:rPr>
          <w:rFonts w:eastAsia="Times New Roman"/>
          <w:b/>
          <w:bCs/>
          <w:u w:val="single"/>
          <w:lang w:val="en-GB" w:eastAsia="zh-CN"/>
        </w:rPr>
        <w:t>:</w:t>
      </w:r>
      <w:r>
        <w:tab/>
      </w:r>
      <w:r w:rsidRPr="003C2AA7">
        <w:rPr>
          <w:rFonts w:eastAsia="Times New Roman"/>
          <w:b/>
          <w:bCs/>
          <w:i/>
          <w:iCs/>
          <w:lang w:val="en-GB" w:eastAsia="zh-CN"/>
        </w:rPr>
        <w:t>Wh</w:t>
      </w:r>
      <w:r w:rsidR="00D859A5">
        <w:rPr>
          <w:rFonts w:eastAsia="Times New Roman"/>
          <w:b/>
          <w:bCs/>
          <w:i/>
          <w:iCs/>
          <w:lang w:val="en-GB" w:eastAsia="zh-CN"/>
        </w:rPr>
        <w:t>ile the</w:t>
      </w:r>
      <w:r w:rsidRPr="003C2AA7">
        <w:rPr>
          <w:rFonts w:eastAsia="Times New Roman"/>
          <w:b/>
          <w:bCs/>
          <w:i/>
          <w:iCs/>
          <w:lang w:val="en-GB" w:eastAsia="zh-CN"/>
        </w:rPr>
        <w:t xml:space="preserve"> TA validation criteria of the RSRP delta </w:t>
      </w:r>
      <w:r w:rsidR="002D3839" w:rsidRPr="003C2AA7">
        <w:rPr>
          <w:rFonts w:eastAsia="Times New Roman"/>
          <w:b/>
          <w:bCs/>
          <w:i/>
          <w:iCs/>
          <w:lang w:val="en-GB" w:eastAsia="zh-CN"/>
        </w:rPr>
        <w:t xml:space="preserve">threshold </w:t>
      </w:r>
      <w:r w:rsidRPr="003C2AA7">
        <w:rPr>
          <w:rFonts w:eastAsia="Times New Roman"/>
          <w:b/>
          <w:bCs/>
          <w:i/>
          <w:iCs/>
          <w:lang w:val="en-GB" w:eastAsia="zh-CN"/>
        </w:rPr>
        <w:t xml:space="preserve">is not met, </w:t>
      </w:r>
      <w:bookmarkStart w:id="5" w:name="_Hlk68094181"/>
      <w:r w:rsidR="00B5014D">
        <w:rPr>
          <w:rFonts w:eastAsia="Times New Roman"/>
          <w:b/>
          <w:bCs/>
          <w:i/>
          <w:iCs/>
          <w:lang w:val="en-GB" w:eastAsia="zh-CN"/>
        </w:rPr>
        <w:t xml:space="preserve">UE </w:t>
      </w:r>
      <w:r w:rsidR="007F7D85">
        <w:rPr>
          <w:rFonts w:eastAsia="Times New Roman"/>
          <w:b/>
          <w:bCs/>
          <w:i/>
          <w:iCs/>
          <w:lang w:val="en-GB" w:eastAsia="zh-CN"/>
        </w:rPr>
        <w:t xml:space="preserve">shall not use the CG resources but </w:t>
      </w:r>
      <w:r w:rsidRPr="003C2AA7">
        <w:rPr>
          <w:rFonts w:eastAsia="Times New Roman"/>
          <w:b/>
          <w:bCs/>
          <w:i/>
          <w:iCs/>
          <w:lang w:val="en-GB" w:eastAsia="zh-CN"/>
        </w:rPr>
        <w:t xml:space="preserve">keeps stored </w:t>
      </w:r>
      <w:r w:rsidR="0050426C">
        <w:rPr>
          <w:rFonts w:eastAsia="Times New Roman"/>
          <w:b/>
          <w:bCs/>
          <w:i/>
          <w:iCs/>
          <w:lang w:val="en-GB" w:eastAsia="zh-CN"/>
        </w:rPr>
        <w:t xml:space="preserve">the </w:t>
      </w:r>
      <w:r w:rsidRPr="003C2AA7">
        <w:rPr>
          <w:rFonts w:eastAsia="Times New Roman"/>
          <w:b/>
          <w:bCs/>
          <w:i/>
          <w:iCs/>
          <w:lang w:val="en-GB" w:eastAsia="zh-CN"/>
        </w:rPr>
        <w:t>CG-SDT configuration (although is considered as not</w:t>
      </w:r>
      <w:r w:rsidRPr="00A0370D">
        <w:rPr>
          <w:rFonts w:eastAsia="Times New Roman"/>
          <w:b/>
          <w:bCs/>
          <w:i/>
          <w:iCs/>
          <w:lang w:val="en-GB" w:eastAsia="zh-CN"/>
        </w:rPr>
        <w:t xml:space="preserve"> valid</w:t>
      </w:r>
      <w:bookmarkEnd w:id="5"/>
      <w:r w:rsidR="2C97C59B" w:rsidRPr="00A0370D">
        <w:rPr>
          <w:rFonts w:eastAsia="Times New Roman"/>
          <w:b/>
          <w:bCs/>
          <w:i/>
          <w:iCs/>
          <w:lang w:val="en-GB" w:eastAsia="zh-CN"/>
        </w:rPr>
        <w:t>).</w:t>
      </w:r>
    </w:p>
    <w:p w14:paraId="3345B065" w14:textId="7087DE67" w:rsidR="00252D71" w:rsidRDefault="008810A7" w:rsidP="00311FB0">
      <w:pPr>
        <w:jc w:val="both"/>
        <w:rPr>
          <w:rFonts w:eastAsia="Times New Roman"/>
          <w:lang w:val="en-GB" w:eastAsia="zh-CN"/>
        </w:rPr>
      </w:pPr>
      <w:r w:rsidRPr="00A0370D">
        <w:rPr>
          <w:rFonts w:eastAsia="Times New Roman"/>
          <w:lang w:val="en-GB" w:eastAsia="zh-CN"/>
        </w:rPr>
        <w:t>I</w:t>
      </w:r>
      <w:r>
        <w:rPr>
          <w:rFonts w:eastAsia="Times New Roman"/>
          <w:lang w:val="en-GB" w:eastAsia="zh-CN"/>
        </w:rPr>
        <w:t xml:space="preserve">t is worth noting that </w:t>
      </w:r>
      <w:r w:rsidR="008A65E9">
        <w:rPr>
          <w:rFonts w:eastAsia="Times New Roman"/>
          <w:lang w:val="en-GB" w:eastAsia="zh-CN"/>
        </w:rPr>
        <w:t xml:space="preserve">in </w:t>
      </w:r>
      <w:r w:rsidR="00311FB0">
        <w:rPr>
          <w:rFonts w:eastAsia="Times New Roman"/>
          <w:lang w:val="en-GB" w:eastAsia="zh-CN"/>
        </w:rPr>
        <w:t xml:space="preserve">case one or </w:t>
      </w:r>
      <w:proofErr w:type="gramStart"/>
      <w:r w:rsidR="008A65E9">
        <w:rPr>
          <w:rFonts w:eastAsia="Times New Roman"/>
          <w:lang w:val="en-GB" w:eastAsia="zh-CN"/>
        </w:rPr>
        <w:t xml:space="preserve">both </w:t>
      </w:r>
      <w:r w:rsidR="00311FB0">
        <w:rPr>
          <w:rFonts w:eastAsia="Times New Roman"/>
          <w:lang w:val="en-GB" w:eastAsia="zh-CN"/>
        </w:rPr>
        <w:t>of the criteria</w:t>
      </w:r>
      <w:proofErr w:type="gramEnd"/>
      <w:r w:rsidR="00311FB0">
        <w:rPr>
          <w:rFonts w:eastAsia="Times New Roman"/>
          <w:lang w:val="en-GB" w:eastAsia="zh-CN"/>
        </w:rPr>
        <w:t xml:space="preserve"> above are met, the UE can still continue with the SDT session (rather than declaring </w:t>
      </w:r>
      <w:r w:rsidR="00B47EB0">
        <w:rPr>
          <w:rFonts w:eastAsia="Times New Roman"/>
          <w:lang w:val="en-GB" w:eastAsia="zh-CN"/>
        </w:rPr>
        <w:t>SDT fail</w:t>
      </w:r>
      <w:r w:rsidR="00FB5F51">
        <w:rPr>
          <w:rFonts w:eastAsia="Times New Roman"/>
          <w:lang w:val="en-GB" w:eastAsia="zh-CN"/>
        </w:rPr>
        <w:t>ure</w:t>
      </w:r>
      <w:r w:rsidR="00696BF9">
        <w:rPr>
          <w:rFonts w:eastAsia="Times New Roman"/>
          <w:lang w:val="en-GB" w:eastAsia="zh-CN"/>
        </w:rPr>
        <w:t>)</w:t>
      </w:r>
      <w:r w:rsidR="00FB5F51">
        <w:rPr>
          <w:rFonts w:eastAsia="Times New Roman"/>
          <w:lang w:val="en-GB" w:eastAsia="zh-CN"/>
        </w:rPr>
        <w:t xml:space="preserve"> by using dynamic grants for transmission scheduled by the network. </w:t>
      </w:r>
      <w:r w:rsidR="00696BF9">
        <w:rPr>
          <w:rFonts w:eastAsia="Times New Roman"/>
          <w:lang w:val="en-GB" w:eastAsia="zh-CN"/>
        </w:rPr>
        <w:t xml:space="preserve">In this scenario, the relevant UE behaviour regarding the </w:t>
      </w:r>
      <w:r w:rsidR="004B2C31">
        <w:rPr>
          <w:rFonts w:eastAsia="Times New Roman"/>
          <w:lang w:val="en-GB" w:eastAsia="zh-CN"/>
        </w:rPr>
        <w:t xml:space="preserve">keeping or release of the CG-SDT configuration can </w:t>
      </w:r>
      <w:r w:rsidR="0085722D">
        <w:rPr>
          <w:rFonts w:eastAsia="Times New Roman"/>
          <w:lang w:val="en-GB" w:eastAsia="zh-CN"/>
        </w:rPr>
        <w:t>still apply as reference in proposals above.</w:t>
      </w:r>
    </w:p>
    <w:p w14:paraId="5EA0E7BB" w14:textId="6006F49A" w:rsidR="00795D62" w:rsidRPr="007249C0" w:rsidRDefault="00795D62" w:rsidP="00795D62">
      <w:pPr>
        <w:ind w:left="1350" w:hanging="1350"/>
        <w:jc w:val="both"/>
        <w:rPr>
          <w:rFonts w:eastAsia="Times New Roman"/>
          <w:b/>
          <w:bCs/>
          <w:lang w:val="en-GB" w:eastAsia="zh-CN"/>
        </w:rPr>
      </w:pPr>
      <w:r w:rsidRPr="002D3839">
        <w:rPr>
          <w:rFonts w:eastAsia="Times New Roman"/>
          <w:b/>
          <w:u w:val="single"/>
          <w:lang w:val="en-GB" w:eastAsia="zh-CN"/>
        </w:rPr>
        <w:lastRenderedPageBreak/>
        <w:t>Proposal</w:t>
      </w:r>
      <w:r w:rsidR="00AB34A1">
        <w:rPr>
          <w:rFonts w:eastAsia="Times New Roman"/>
          <w:b/>
          <w:u w:val="single"/>
          <w:lang w:val="en-GB" w:eastAsia="zh-CN"/>
        </w:rPr>
        <w:t xml:space="preserve"> 5</w:t>
      </w:r>
      <w:r w:rsidRPr="002D3839">
        <w:rPr>
          <w:rFonts w:eastAsia="Times New Roman"/>
          <w:b/>
          <w:u w:val="single"/>
          <w:lang w:val="en-GB" w:eastAsia="zh-CN"/>
        </w:rPr>
        <w:t>:</w:t>
      </w:r>
      <w:r w:rsidRPr="003C2AA7">
        <w:rPr>
          <w:rFonts w:eastAsia="Times New Roman"/>
          <w:b/>
          <w:bCs/>
          <w:lang w:val="en-GB" w:eastAsia="zh-CN"/>
        </w:rPr>
        <w:tab/>
      </w:r>
      <w:r w:rsidR="00C80873">
        <w:rPr>
          <w:rFonts w:eastAsia="Times New Roman"/>
          <w:b/>
          <w:bCs/>
          <w:i/>
          <w:iCs/>
          <w:lang w:val="en-GB" w:eastAsia="zh-CN"/>
        </w:rPr>
        <w:t>During</w:t>
      </w:r>
      <w:r w:rsidR="001F07BF" w:rsidRPr="001F07BF">
        <w:rPr>
          <w:rFonts w:eastAsia="Times New Roman"/>
          <w:b/>
          <w:bCs/>
          <w:i/>
          <w:iCs/>
          <w:lang w:val="en-GB" w:eastAsia="zh-CN"/>
        </w:rPr>
        <w:t xml:space="preserve"> an ongoing SDT session, if TAT expires (or is not running) or TA criterion for RSRP-delta </w:t>
      </w:r>
      <w:r w:rsidR="00BB762A">
        <w:rPr>
          <w:rFonts w:eastAsia="Times New Roman"/>
          <w:b/>
          <w:bCs/>
          <w:i/>
          <w:iCs/>
          <w:lang w:val="en-GB" w:eastAsia="zh-CN"/>
        </w:rPr>
        <w:t>threshold</w:t>
      </w:r>
      <w:r w:rsidR="001F07BF" w:rsidRPr="001F07BF">
        <w:rPr>
          <w:rFonts w:eastAsia="Times New Roman"/>
          <w:b/>
          <w:bCs/>
          <w:i/>
          <w:iCs/>
          <w:lang w:val="en-GB" w:eastAsia="zh-CN"/>
        </w:rPr>
        <w:t xml:space="preserve"> is not met, the SDT session can </w:t>
      </w:r>
      <w:r w:rsidR="00666527">
        <w:rPr>
          <w:rFonts w:eastAsia="Times New Roman"/>
          <w:b/>
          <w:bCs/>
          <w:i/>
          <w:iCs/>
          <w:lang w:val="en-GB" w:eastAsia="zh-CN"/>
        </w:rPr>
        <w:t xml:space="preserve">still </w:t>
      </w:r>
      <w:r w:rsidR="001F07BF" w:rsidRPr="001F07BF">
        <w:rPr>
          <w:rFonts w:eastAsia="Times New Roman"/>
          <w:b/>
          <w:bCs/>
          <w:i/>
          <w:iCs/>
          <w:lang w:val="en-GB" w:eastAsia="zh-CN"/>
        </w:rPr>
        <w:t xml:space="preserve">continue </w:t>
      </w:r>
      <w:r w:rsidR="00666527">
        <w:rPr>
          <w:rFonts w:eastAsia="Times New Roman"/>
          <w:b/>
          <w:bCs/>
          <w:i/>
          <w:iCs/>
          <w:lang w:val="en-GB" w:eastAsia="zh-CN"/>
        </w:rPr>
        <w:t>using</w:t>
      </w:r>
      <w:r w:rsidR="001F07BF" w:rsidRPr="001F07BF">
        <w:rPr>
          <w:rFonts w:eastAsia="Times New Roman"/>
          <w:b/>
          <w:bCs/>
          <w:i/>
          <w:iCs/>
          <w:lang w:val="en-GB" w:eastAsia="zh-CN"/>
        </w:rPr>
        <w:t xml:space="preserve"> DG (understanding that CG-SDT configuration is released upon TAT expiry and is considered invalid </w:t>
      </w:r>
      <w:r w:rsidR="00715C6D">
        <w:rPr>
          <w:rFonts w:eastAsia="Times New Roman"/>
          <w:b/>
          <w:bCs/>
          <w:i/>
          <w:iCs/>
          <w:lang w:val="en-GB" w:eastAsia="zh-CN"/>
        </w:rPr>
        <w:t>when</w:t>
      </w:r>
      <w:r w:rsidR="001F07BF" w:rsidRPr="001F07BF">
        <w:rPr>
          <w:rFonts w:eastAsia="Times New Roman"/>
          <w:b/>
          <w:bCs/>
          <w:i/>
          <w:iCs/>
          <w:lang w:val="en-GB" w:eastAsia="zh-CN"/>
        </w:rPr>
        <w:t xml:space="preserve"> TA criterion for RSRP-delta is not met).</w:t>
      </w:r>
    </w:p>
    <w:p w14:paraId="782D1FCA" w14:textId="77777777" w:rsidR="003C4D0E" w:rsidRPr="003C4D0E" w:rsidRDefault="003C4D0E" w:rsidP="00A0370D">
      <w:pPr>
        <w:jc w:val="both"/>
        <w:rPr>
          <w:rFonts w:eastAsia="Times New Roman"/>
          <w:b/>
          <w:bCs/>
          <w:i/>
          <w:iCs/>
          <w:lang w:eastAsia="zh-CN"/>
        </w:rPr>
      </w:pPr>
    </w:p>
    <w:p w14:paraId="1EAE4BFA" w14:textId="5EB94593" w:rsidR="00360FAF" w:rsidRDefault="00360FAF" w:rsidP="00360FAF">
      <w:pPr>
        <w:pStyle w:val="Heading3"/>
      </w:pPr>
      <w:r w:rsidRPr="00360FAF">
        <w:t>UE autonomous release of CG resource</w:t>
      </w:r>
    </w:p>
    <w:p w14:paraId="295F5ADA" w14:textId="72CB5ED8" w:rsidR="00D1210F" w:rsidRDefault="00D1210F" w:rsidP="00A0370D">
      <w:pPr>
        <w:jc w:val="both"/>
        <w:rPr>
          <w:lang w:val="en-GB" w:eastAsia="x-none"/>
        </w:rPr>
      </w:pPr>
      <w:r>
        <w:rPr>
          <w:lang w:val="en-GB" w:eastAsia="x-none"/>
        </w:rPr>
        <w:t xml:space="preserve">Another open aspect </w:t>
      </w:r>
      <w:r w:rsidR="00EF2C1B">
        <w:rPr>
          <w:lang w:val="en-GB" w:eastAsia="x-none"/>
        </w:rPr>
        <w:t>(</w:t>
      </w:r>
      <w:r>
        <w:rPr>
          <w:lang w:val="en-GB" w:eastAsia="x-none"/>
        </w:rPr>
        <w:t>following the design direction of LTE-PUR</w:t>
      </w:r>
      <w:r w:rsidR="00EF2C1B">
        <w:rPr>
          <w:lang w:val="en-GB" w:eastAsia="x-none"/>
        </w:rPr>
        <w:t>) is</w:t>
      </w:r>
      <w:r>
        <w:rPr>
          <w:lang w:val="en-GB" w:eastAsia="x-none"/>
        </w:rPr>
        <w:t xml:space="preserve"> in case UE does not have any data for transmission over PUR resources, it can be configured to release the PUR configuration implicitly. This is based on skipping over a configurable number of consecutive CG occasions. For NR SDT design, the question arises as to whether a similar mechanism needs to be supported. It is not supported in NR for normal CG. In our view, owing to the differences between LTE and NR system due to multi-beam scenario and the lack of sufficient motivation for such a mechanism for SDT use cases, we do not think this feature is essential to support. So, we prefer to not support the implicit release of CG-SDT resource configuration after a certain number of resource occasions are skipped.</w:t>
      </w:r>
    </w:p>
    <w:p w14:paraId="4A2D13D1" w14:textId="0D336B60" w:rsidR="00D1210F" w:rsidRDefault="00D1210F" w:rsidP="00D1210F">
      <w:pPr>
        <w:tabs>
          <w:tab w:val="left" w:pos="1701"/>
        </w:tabs>
        <w:spacing w:after="120"/>
        <w:ind w:left="1304" w:hanging="1304"/>
        <w:jc w:val="both"/>
        <w:rPr>
          <w:lang w:val="en-GB" w:eastAsia="x-none"/>
        </w:rPr>
      </w:pPr>
      <w:r>
        <w:rPr>
          <w:rFonts w:eastAsia="Times New Roman"/>
          <w:b/>
          <w:bCs/>
          <w:u w:val="single"/>
          <w:lang w:val="en-GB" w:eastAsia="zh-CN"/>
        </w:rPr>
        <w:t>Proposal</w:t>
      </w:r>
      <w:r w:rsidR="00AB34A1">
        <w:rPr>
          <w:rFonts w:eastAsia="Times New Roman"/>
          <w:b/>
          <w:bCs/>
          <w:u w:val="single"/>
          <w:lang w:val="en-GB" w:eastAsia="zh-CN"/>
        </w:rPr>
        <w:t xml:space="preserve"> 6</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 xml:space="preserve">RAN2 is proposed to agree that </w:t>
      </w:r>
      <w:r w:rsidR="00BB31CD">
        <w:rPr>
          <w:rFonts w:eastAsia="Times New Roman"/>
          <w:b/>
          <w:bCs/>
          <w:i/>
          <w:lang w:val="en-GB" w:eastAsia="zh-CN"/>
        </w:rPr>
        <w:t xml:space="preserve">UE </w:t>
      </w:r>
      <w:r w:rsidR="006F5492">
        <w:rPr>
          <w:rFonts w:eastAsia="Times New Roman"/>
          <w:b/>
          <w:bCs/>
          <w:i/>
          <w:lang w:val="en-GB" w:eastAsia="zh-CN"/>
        </w:rPr>
        <w:t xml:space="preserve">autonomous </w:t>
      </w:r>
      <w:r>
        <w:rPr>
          <w:rFonts w:eastAsia="Times New Roman"/>
          <w:b/>
          <w:bCs/>
          <w:i/>
          <w:lang w:val="en-GB" w:eastAsia="zh-CN"/>
        </w:rPr>
        <w:t>release of CG</w:t>
      </w:r>
      <w:r w:rsidR="00F5297F">
        <w:rPr>
          <w:rFonts w:eastAsia="Times New Roman"/>
          <w:b/>
          <w:bCs/>
          <w:i/>
          <w:lang w:val="en-GB" w:eastAsia="zh-CN"/>
        </w:rPr>
        <w:t>-SDT</w:t>
      </w:r>
      <w:r>
        <w:rPr>
          <w:rFonts w:eastAsia="Times New Roman"/>
          <w:b/>
          <w:bCs/>
          <w:i/>
          <w:lang w:val="en-GB" w:eastAsia="zh-CN"/>
        </w:rPr>
        <w:t xml:space="preserve"> configuration is not supported for NR CG-SDT operation</w:t>
      </w:r>
      <w:r w:rsidR="006F5492">
        <w:rPr>
          <w:rFonts w:eastAsia="Times New Roman"/>
          <w:b/>
          <w:bCs/>
          <w:i/>
          <w:lang w:val="en-GB" w:eastAsia="zh-CN"/>
        </w:rPr>
        <w:t xml:space="preserve"> (e.g. upon not using certain consecutive CG resources)</w:t>
      </w:r>
      <w:r>
        <w:rPr>
          <w:rFonts w:eastAsia="Times New Roman"/>
          <w:b/>
          <w:bCs/>
          <w:i/>
          <w:lang w:val="en-GB" w:eastAsia="zh-CN"/>
        </w:rPr>
        <w:t>.</w:t>
      </w:r>
    </w:p>
    <w:p w14:paraId="6FABEAFC" w14:textId="34D34DE0" w:rsidR="00D1210F" w:rsidRDefault="00D1210F" w:rsidP="00C73768">
      <w:pPr>
        <w:ind w:left="1350" w:hanging="1350"/>
        <w:jc w:val="both"/>
        <w:rPr>
          <w:rFonts w:eastAsia="Times New Roman"/>
          <w:b/>
          <w:bCs/>
          <w:i/>
          <w:iCs/>
          <w:lang w:eastAsia="zh-CN"/>
        </w:rPr>
      </w:pPr>
    </w:p>
    <w:p w14:paraId="3D65D8E8" w14:textId="3A6B4CFC" w:rsidR="00F409F1" w:rsidRDefault="00F409F1" w:rsidP="00F409F1">
      <w:pPr>
        <w:pStyle w:val="Heading2"/>
        <w:jc w:val="both"/>
      </w:pPr>
      <w:r>
        <w:t>Consideration on NUL/SUL</w:t>
      </w:r>
    </w:p>
    <w:p w14:paraId="417531AB" w14:textId="1FAAA55B" w:rsidR="00F409F1" w:rsidRDefault="00F409F1" w:rsidP="00A0370D">
      <w:pPr>
        <w:jc w:val="both"/>
        <w:rPr>
          <w:lang w:val="en-GB"/>
        </w:rPr>
      </w:pPr>
      <w:r w:rsidRPr="5FA8B864">
        <w:rPr>
          <w:lang w:val="en-GB"/>
        </w:rPr>
        <w:t xml:space="preserve">While it was agreed that CG-SDT resources can be separately configured for NUL and SUL, but it is still FFS whether </w:t>
      </w:r>
      <w:r w:rsidR="00D1210F" w:rsidRPr="5FA8B864">
        <w:rPr>
          <w:lang w:val="en-GB"/>
        </w:rPr>
        <w:t>both can be allowed and further details of UE behaviour in that case. To this end, based on the overall flow of SDT operation in</w:t>
      </w:r>
      <w:r w:rsidR="00A5423B">
        <w:rPr>
          <w:lang w:val="en-GB"/>
        </w:rPr>
        <w:t xml:space="preserve"> </w:t>
      </w:r>
      <w:r w:rsidR="00A5423B">
        <w:rPr>
          <w:lang w:val="en-GB"/>
        </w:rPr>
        <w:fldChar w:fldCharType="begin"/>
      </w:r>
      <w:r w:rsidR="00A5423B">
        <w:rPr>
          <w:lang w:val="en-GB"/>
        </w:rPr>
        <w:instrText xml:space="preserve"> REF _Ref68077826 \r \h </w:instrText>
      </w:r>
      <w:r w:rsidR="001D2E08">
        <w:rPr>
          <w:lang w:val="en-GB"/>
        </w:rPr>
        <w:instrText xml:space="preserve"> \* MERGEFORMAT </w:instrText>
      </w:r>
      <w:r w:rsidR="00A5423B">
        <w:rPr>
          <w:lang w:val="en-GB"/>
        </w:rPr>
      </w:r>
      <w:r w:rsidR="00A5423B">
        <w:rPr>
          <w:lang w:val="en-GB"/>
        </w:rPr>
        <w:fldChar w:fldCharType="separate"/>
      </w:r>
      <w:r w:rsidR="000D0533">
        <w:rPr>
          <w:lang w:val="en-GB"/>
        </w:rPr>
        <w:t>[22]</w:t>
      </w:r>
      <w:r w:rsidR="00A5423B">
        <w:rPr>
          <w:lang w:val="en-GB"/>
        </w:rPr>
        <w:fldChar w:fldCharType="end"/>
      </w:r>
      <w:r w:rsidR="00D1210F" w:rsidRPr="5FA8B864">
        <w:rPr>
          <w:lang w:val="en-GB"/>
        </w:rPr>
        <w:t>, it should be first confirmed that the UL carrier selection step happens at the very beginning and is, in that sense, legacy and separate from the subsequent series of steps for CG or RA- based SDT operations.</w:t>
      </w:r>
      <w:r w:rsidR="00C3631B">
        <w:rPr>
          <w:lang w:val="en-GB"/>
        </w:rPr>
        <w:t xml:space="preserve"> The</w:t>
      </w:r>
      <w:r w:rsidR="00752E32">
        <w:rPr>
          <w:lang w:val="en-GB"/>
        </w:rPr>
        <w:t>refore</w:t>
      </w:r>
      <w:r w:rsidR="0003587E">
        <w:rPr>
          <w:lang w:val="en-GB"/>
        </w:rPr>
        <w:t>,</w:t>
      </w:r>
      <w:r w:rsidR="00752E32">
        <w:rPr>
          <w:lang w:val="en-GB"/>
        </w:rPr>
        <w:t xml:space="preserve"> legacy c</w:t>
      </w:r>
      <w:r w:rsidR="00752E32" w:rsidRPr="00E86C96">
        <w:t>ell reselection is not impacted due to the initiation phase of SDT operation</w:t>
      </w:r>
      <w:r w:rsidR="00C3631B">
        <w:rPr>
          <w:lang w:val="en-GB"/>
        </w:rPr>
        <w:t>.</w:t>
      </w:r>
      <w:r w:rsidR="00D1210F" w:rsidRPr="5FA8B864">
        <w:rPr>
          <w:lang w:val="en-GB"/>
        </w:rPr>
        <w:t xml:space="preserve"> Effectively, the UE selects the UL carrier as it would if SDT was not configured based on the network configured thresholds (</w:t>
      </w:r>
      <w:proofErr w:type="spellStart"/>
      <w:r w:rsidR="00D1210F" w:rsidRPr="5FA8B864">
        <w:rPr>
          <w:i/>
          <w:lang w:val="en-GB"/>
        </w:rPr>
        <w:t>rsrp</w:t>
      </w:r>
      <w:proofErr w:type="spellEnd"/>
      <w:r w:rsidR="00D1210F" w:rsidRPr="5FA8B864">
        <w:rPr>
          <w:i/>
          <w:lang w:val="en-GB"/>
        </w:rPr>
        <w:t>-</w:t>
      </w:r>
      <w:proofErr w:type="spellStart"/>
      <w:r w:rsidR="00D1210F" w:rsidRPr="5FA8B864">
        <w:rPr>
          <w:i/>
          <w:lang w:val="en-GB"/>
        </w:rPr>
        <w:t>ThresholdSSB</w:t>
      </w:r>
      <w:proofErr w:type="spellEnd"/>
      <w:r w:rsidR="00D1210F" w:rsidRPr="5FA8B864">
        <w:rPr>
          <w:i/>
          <w:lang w:val="en-GB"/>
        </w:rPr>
        <w:t>-SUL</w:t>
      </w:r>
      <w:r w:rsidR="00D1210F" w:rsidRPr="5FA8B864">
        <w:rPr>
          <w:lang w:val="en-GB"/>
        </w:rPr>
        <w:t>). Assuming that is the case, the UE can only select either the NUL or the SUL and can only use CG-SDT if the network has configured CG resources/configuration for the selected carrier. From the network perspective, of course we assume that CG configuration for SDT can be provided for both NUL and SUL. We think that this simplifies the UE behaviour greatly by having a common handling for RA and CG based cases and so we propose to confirm this in RAN2.</w:t>
      </w:r>
    </w:p>
    <w:p w14:paraId="75A774A2" w14:textId="09FDAAF5" w:rsidR="00D1210F" w:rsidRDefault="00D1210F" w:rsidP="00D1210F">
      <w:pPr>
        <w:ind w:left="1350" w:hanging="1350"/>
        <w:jc w:val="both"/>
        <w:rPr>
          <w:rFonts w:eastAsia="Times New Roman"/>
          <w:b/>
          <w:bCs/>
          <w:i/>
          <w:iCs/>
          <w:lang w:eastAsia="zh-CN"/>
        </w:rPr>
      </w:pPr>
      <w:r>
        <w:rPr>
          <w:rFonts w:eastAsia="Times New Roman"/>
          <w:b/>
          <w:bCs/>
          <w:u w:val="single"/>
          <w:lang w:val="en-GB" w:eastAsia="zh-CN"/>
        </w:rPr>
        <w:t>Proposal</w:t>
      </w:r>
      <w:r w:rsidR="00AB34A1">
        <w:rPr>
          <w:rFonts w:eastAsia="Times New Roman"/>
          <w:b/>
          <w:bCs/>
          <w:u w:val="single"/>
          <w:lang w:val="en-GB" w:eastAsia="zh-CN"/>
        </w:rPr>
        <w:t xml:space="preserve"> 7</w:t>
      </w:r>
      <w:r>
        <w:rPr>
          <w:rFonts w:eastAsia="Times New Roman"/>
          <w:b/>
          <w:bCs/>
          <w:u w:val="single"/>
          <w:lang w:val="en-GB" w:eastAsia="zh-CN"/>
        </w:rPr>
        <w:t>:</w:t>
      </w:r>
      <w:r>
        <w:rPr>
          <w:rFonts w:eastAsia="Times New Roman"/>
          <w:b/>
          <w:bCs/>
          <w:lang w:val="en-GB" w:eastAsia="zh-CN"/>
        </w:rPr>
        <w:tab/>
      </w:r>
      <w:r>
        <w:rPr>
          <w:rFonts w:eastAsia="Times New Roman"/>
          <w:b/>
          <w:bCs/>
          <w:i/>
          <w:iCs/>
          <w:lang w:eastAsia="zh-CN"/>
        </w:rPr>
        <w:t>The UL carrier selection procedure for SDT is the foremost step, following which the UE decides whether to perform RA or CG-based SDT (</w:t>
      </w:r>
      <w:r w:rsidR="00EF2C1B">
        <w:rPr>
          <w:rFonts w:eastAsia="Times New Roman"/>
          <w:b/>
          <w:bCs/>
          <w:i/>
          <w:iCs/>
          <w:lang w:eastAsia="zh-CN"/>
        </w:rPr>
        <w:t xml:space="preserve">i.e. </w:t>
      </w:r>
      <w:r>
        <w:rPr>
          <w:rFonts w:eastAsia="Times New Roman"/>
          <w:b/>
          <w:bCs/>
          <w:i/>
          <w:iCs/>
          <w:lang w:eastAsia="zh-CN"/>
        </w:rPr>
        <w:t>depending on specified criteria and availability of CG-SDT resources on the selected carrier).</w:t>
      </w:r>
    </w:p>
    <w:p w14:paraId="113C59E2" w14:textId="77777777" w:rsidR="00D1210F" w:rsidRDefault="00D1210F" w:rsidP="00D1210F">
      <w:pPr>
        <w:pStyle w:val="Heading2"/>
      </w:pPr>
      <w:bookmarkStart w:id="6" w:name="_Hlk53994228"/>
      <w:r>
        <w:t>Assistance information</w:t>
      </w:r>
      <w:bookmarkEnd w:id="6"/>
    </w:p>
    <w:p w14:paraId="5350E6F3" w14:textId="7096511F" w:rsidR="00D1210F" w:rsidRDefault="00D1210F" w:rsidP="00A0370D">
      <w:pPr>
        <w:jc w:val="both"/>
      </w:pPr>
      <w:r>
        <w:t xml:space="preserve">The UE can provide some assistance information to the network before moving to RRC_INACTIVE in case it is interested in performing SDT and request </w:t>
      </w:r>
      <w:r w:rsidR="006D0683">
        <w:t xml:space="preserve">specific </w:t>
      </w:r>
      <w:r>
        <w:t xml:space="preserve">CG configuration </w:t>
      </w:r>
      <w:r w:rsidR="006D0683">
        <w:t xml:space="preserve">to </w:t>
      </w:r>
      <w:r>
        <w:t xml:space="preserve">the network. In LTE, this can be accomplished by </w:t>
      </w:r>
      <w:proofErr w:type="spellStart"/>
      <w:r>
        <w:rPr>
          <w:i/>
          <w:iCs/>
        </w:rPr>
        <w:t>PURConfigurationRequest</w:t>
      </w:r>
      <w:proofErr w:type="spellEnd"/>
      <w:r>
        <w:rPr>
          <w:i/>
          <w:iCs/>
        </w:rPr>
        <w:t xml:space="preserve"> </w:t>
      </w:r>
      <w:r>
        <w:t>message, which includes information like the traffic periodicity and offset, number of PUR occasions, requested TBS, etc. Since the gNB might not be aware of the UE’s expected SDT traffic pattern during RRC_INACTIVE, we think it is useful to be able to indicate this information to the gNB, which can then be taken into consideration when providing a CG configuration to the UE for SDT. Therefore, we propose to consider some assistance information by the UE to the gNB for requesting CG configuration for SDT. The detailed contents of this information can of course be discussed further.</w:t>
      </w:r>
    </w:p>
    <w:p w14:paraId="61B8ECCA" w14:textId="5E0ECE98" w:rsidR="00D1210F" w:rsidRDefault="00D1210F" w:rsidP="00D1210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AB34A1">
        <w:rPr>
          <w:rFonts w:eastAsia="Times New Roman"/>
          <w:b/>
          <w:bCs/>
          <w:u w:val="single"/>
          <w:lang w:val="en-GB" w:eastAsia="zh-CN"/>
        </w:rPr>
        <w:t xml:space="preserve"> 8</w:t>
      </w:r>
      <w:r>
        <w:rPr>
          <w:rFonts w:eastAsia="Times New Roman"/>
          <w:b/>
          <w:bCs/>
          <w:u w:val="single"/>
          <w:lang w:val="en-GB" w:eastAsia="zh-CN"/>
        </w:rPr>
        <w:t>:</w:t>
      </w:r>
      <w:r>
        <w:tab/>
      </w:r>
      <w:r w:rsidR="2BE6B191" w:rsidRPr="5FA8B864">
        <w:rPr>
          <w:rFonts w:eastAsia="Times New Roman"/>
          <w:b/>
          <w:bCs/>
          <w:i/>
          <w:iCs/>
          <w:lang w:val="en-GB" w:eastAsia="zh-CN"/>
        </w:rPr>
        <w:t>A</w:t>
      </w:r>
      <w:r w:rsidRPr="5FA8B864">
        <w:rPr>
          <w:rFonts w:eastAsia="Times New Roman"/>
          <w:b/>
          <w:bCs/>
          <w:i/>
          <w:iCs/>
          <w:lang w:val="en-GB" w:eastAsia="zh-CN"/>
        </w:rPr>
        <w:t>ssistance</w:t>
      </w:r>
      <w:r>
        <w:rPr>
          <w:rFonts w:eastAsia="Times New Roman"/>
          <w:b/>
          <w:bCs/>
          <w:i/>
          <w:lang w:val="en-GB" w:eastAsia="zh-CN"/>
        </w:rPr>
        <w:t xml:space="preserve"> information for configuration of CG-SDT resource can be provided by the UE to the gNB in RRC_CONNECTED. FFS the contents of</w:t>
      </w:r>
      <w:r w:rsidR="005F7C3A">
        <w:rPr>
          <w:rFonts w:eastAsia="Times New Roman"/>
          <w:b/>
          <w:bCs/>
          <w:i/>
          <w:lang w:val="en-GB" w:eastAsia="zh-CN"/>
        </w:rPr>
        <w:t xml:space="preserve"> this</w:t>
      </w:r>
      <w:r>
        <w:rPr>
          <w:rFonts w:eastAsia="Times New Roman"/>
          <w:b/>
          <w:bCs/>
          <w:i/>
          <w:lang w:val="en-GB" w:eastAsia="zh-CN"/>
        </w:rPr>
        <w:t xml:space="preserve"> assistance information.</w:t>
      </w:r>
    </w:p>
    <w:p w14:paraId="76AA2E4F" w14:textId="77777777" w:rsidR="00233FC8" w:rsidRDefault="00233FC8" w:rsidP="00233FC8">
      <w:pPr>
        <w:tabs>
          <w:tab w:val="left" w:pos="1701"/>
        </w:tabs>
        <w:spacing w:after="120"/>
        <w:jc w:val="both"/>
        <w:rPr>
          <w:rFonts w:eastAsia="Times New Roman"/>
          <w:b/>
          <w:bCs/>
          <w:i/>
          <w:lang w:val="en-GB" w:eastAsia="zh-CN"/>
        </w:rPr>
      </w:pPr>
    </w:p>
    <w:p w14:paraId="16441D50" w14:textId="3923E1FD" w:rsidR="00D1210F" w:rsidRPr="00F409F1" w:rsidRDefault="00D1210F" w:rsidP="00D1210F">
      <w:pPr>
        <w:pStyle w:val="Heading2"/>
      </w:pPr>
      <w:r>
        <w:lastRenderedPageBreak/>
        <w:t>Beam specific criterion</w:t>
      </w:r>
    </w:p>
    <w:p w14:paraId="20C9850B" w14:textId="3270F701" w:rsidR="00CE2899" w:rsidRDefault="00D1210F" w:rsidP="00DE1023">
      <w:pPr>
        <w:jc w:val="both"/>
      </w:pPr>
      <w:r>
        <w:t xml:space="preserve">In </w:t>
      </w:r>
      <w:r w:rsidR="004D08E6">
        <w:t>email discussion#504</w:t>
      </w:r>
      <w:r>
        <w:t xml:space="preserve">, an issue was raised with respect to UE behavior when the UE has been provided with an association between </w:t>
      </w:r>
      <w:r w:rsidR="00EC3FA8">
        <w:t xml:space="preserve">CG resources and SSBs for CG-SDT operation. </w:t>
      </w:r>
      <w:proofErr w:type="gramStart"/>
      <w:r w:rsidR="00EC3FA8">
        <w:t>Similar to</w:t>
      </w:r>
      <w:proofErr w:type="gramEnd"/>
      <w:r w:rsidR="00EC3FA8">
        <w:t xml:space="preserve"> the case of beam specific RA criteria, RAN2 has agreed that a similar beam specific threshold shall also be defined for CG-SDT. However, it is not clear whether the UE behavior needs to differ from the legacy case for RACH, i.e. the UE selects any SSB in case none of the SSB’s RSRP meet the beam specific RSRP threshold for SDT. In our view, we see no reason for differ from the RACH case; indeed, this has been agreed as a catch-all case to ensure that the UE does not get stuck evaluating the criteria over and over and the same logic should apply here. It should also be noted that in case of persistently poor link quality, we expect that the TA validity mechanism (which relies on delta RSRP threshold criteria as in PUR) should come into play and we do not need to additionally restrict the UE in this case. Note that the details of where the beam selection and evaluation criterion fit in the overall SDT procedure flow</w:t>
      </w:r>
      <w:r w:rsidR="00F40204">
        <w:t xml:space="preserve"> (considering different </w:t>
      </w:r>
      <w:r w:rsidR="00F40204">
        <w:rPr>
          <w:lang w:val="en-GB"/>
        </w:rPr>
        <w:t>fallback/failure scenarios</w:t>
      </w:r>
      <w:r w:rsidR="00F40204">
        <w:t>)</w:t>
      </w:r>
      <w:r w:rsidR="00EC3FA8">
        <w:t xml:space="preserve">, the reader is encouraged to refer to </w:t>
      </w:r>
      <w:r w:rsidR="00F40204">
        <w:rPr>
          <w:lang w:val="en-GB"/>
        </w:rPr>
        <w:fldChar w:fldCharType="begin"/>
      </w:r>
      <w:r w:rsidR="00F40204">
        <w:rPr>
          <w:lang w:val="en-GB"/>
        </w:rPr>
        <w:instrText xml:space="preserve"> REF _Ref68077826 \r \h </w:instrText>
      </w:r>
      <w:r w:rsidR="00F40204">
        <w:rPr>
          <w:lang w:val="en-GB"/>
        </w:rPr>
      </w:r>
      <w:r w:rsidR="00F40204">
        <w:rPr>
          <w:lang w:val="en-GB"/>
        </w:rPr>
        <w:fldChar w:fldCharType="separate"/>
      </w:r>
      <w:r w:rsidR="00F40204">
        <w:rPr>
          <w:lang w:val="en-GB"/>
        </w:rPr>
        <w:t>[22]</w:t>
      </w:r>
      <w:r w:rsidR="00F40204">
        <w:rPr>
          <w:lang w:val="en-GB"/>
        </w:rPr>
        <w:fldChar w:fldCharType="end"/>
      </w:r>
      <w:r w:rsidR="00EC3FA8">
        <w:t>.</w:t>
      </w:r>
      <w:r w:rsidR="00447314">
        <w:t xml:space="preserve"> I</w:t>
      </w:r>
      <w:r w:rsidR="00447314" w:rsidRPr="00447314">
        <w:t>t is also important to highlight tha</w:t>
      </w:r>
      <w:r w:rsidR="00447314">
        <w:t>t this operation should be discusse</w:t>
      </w:r>
      <w:r w:rsidR="00D15304">
        <w:t xml:space="preserve">d </w:t>
      </w:r>
      <w:r w:rsidR="00BC073C">
        <w:t>for the</w:t>
      </w:r>
      <w:r w:rsidR="00347FD8">
        <w:t xml:space="preserve"> </w:t>
      </w:r>
      <w:r w:rsidR="00BC073C" w:rsidRPr="00BC073C">
        <w:t>initiation phase of the SDT session</w:t>
      </w:r>
      <w:r w:rsidR="00014BC5">
        <w:t xml:space="preserve"> where the</w:t>
      </w:r>
      <w:r w:rsidR="00447314" w:rsidRPr="00447314">
        <w:t xml:space="preserve"> UE has not done any attempt yet (i.e. UE has not sent any 1st UL attempt) and hence rebuilding of the MAC PDU should not be a concern</w:t>
      </w:r>
      <w:r w:rsidR="009A4A94">
        <w:t xml:space="preserve">, which is a topic also addressed in </w:t>
      </w:r>
      <w:r w:rsidR="00B23244">
        <w:rPr>
          <w:lang w:val="en-GB"/>
        </w:rPr>
        <w:fldChar w:fldCharType="begin"/>
      </w:r>
      <w:r w:rsidR="00B23244">
        <w:rPr>
          <w:lang w:val="en-GB"/>
        </w:rPr>
        <w:instrText xml:space="preserve"> REF _Ref68078526 \r \h </w:instrText>
      </w:r>
      <w:r w:rsidR="00B23244">
        <w:rPr>
          <w:lang w:val="en-GB"/>
        </w:rPr>
      </w:r>
      <w:r w:rsidR="00B23244">
        <w:rPr>
          <w:lang w:val="en-GB"/>
        </w:rPr>
        <w:fldChar w:fldCharType="separate"/>
      </w:r>
      <w:r w:rsidR="00B23244">
        <w:rPr>
          <w:lang w:val="en-GB"/>
        </w:rPr>
        <w:t>[23]</w:t>
      </w:r>
      <w:r w:rsidR="00B23244">
        <w:rPr>
          <w:lang w:val="en-GB"/>
        </w:rPr>
        <w:fldChar w:fldCharType="end"/>
      </w:r>
      <w:r w:rsidR="009A4A94">
        <w:rPr>
          <w:lang w:val="en-GB"/>
        </w:rPr>
        <w:fldChar w:fldCharType="begin"/>
      </w:r>
      <w:r w:rsidR="009A4A94">
        <w:rPr>
          <w:lang w:val="en-GB"/>
        </w:rPr>
        <w:instrText xml:space="preserve"> REF _Ref68077826 \r \h </w:instrText>
      </w:r>
      <w:r w:rsidR="009A4A94">
        <w:rPr>
          <w:lang w:val="en-GB"/>
        </w:rPr>
      </w:r>
      <w:r w:rsidR="009A4A94">
        <w:rPr>
          <w:lang w:val="en-GB"/>
        </w:rPr>
        <w:fldChar w:fldCharType="separate"/>
      </w:r>
      <w:r w:rsidR="009A4A94">
        <w:rPr>
          <w:lang w:val="en-GB"/>
        </w:rPr>
        <w:t>[22]</w:t>
      </w:r>
      <w:r w:rsidR="009A4A94">
        <w:rPr>
          <w:lang w:val="en-GB"/>
        </w:rPr>
        <w:fldChar w:fldCharType="end"/>
      </w:r>
      <w:r w:rsidR="00447314" w:rsidRPr="00447314">
        <w:t xml:space="preserve">. </w:t>
      </w:r>
    </w:p>
    <w:p w14:paraId="34438FCC" w14:textId="43E32E01" w:rsidR="00EC3FA8" w:rsidRDefault="00EC3FA8" w:rsidP="00EC3FA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AB34A1">
        <w:rPr>
          <w:rFonts w:eastAsia="Times New Roman"/>
          <w:b/>
          <w:bCs/>
          <w:u w:val="single"/>
          <w:lang w:val="en-GB" w:eastAsia="zh-CN"/>
        </w:rPr>
        <w:t xml:space="preserve"> 9</w:t>
      </w:r>
      <w:r>
        <w:rPr>
          <w:rFonts w:eastAsia="Times New Roman"/>
          <w:b/>
          <w:bCs/>
          <w:u w:val="single"/>
          <w:lang w:val="en-GB" w:eastAsia="zh-CN"/>
        </w:rPr>
        <w:t>:</w:t>
      </w:r>
      <w:r>
        <w:rPr>
          <w:rFonts w:eastAsia="Times New Roman"/>
          <w:b/>
          <w:bCs/>
          <w:lang w:val="en-GB" w:eastAsia="zh-CN"/>
        </w:rPr>
        <w:tab/>
      </w:r>
      <w:r>
        <w:rPr>
          <w:rFonts w:eastAsia="Times New Roman"/>
          <w:b/>
          <w:bCs/>
          <w:i/>
          <w:lang w:val="en-GB" w:eastAsia="zh-CN"/>
        </w:rPr>
        <w:t>In case none of the SSB’s RSRP exceeds the configured RSRP threshold for beam selection for CG-SDT, the UE should choose any SSB (same as in legacy RA procedure).</w:t>
      </w:r>
    </w:p>
    <w:p w14:paraId="62CB0D9B" w14:textId="77777777" w:rsidR="00233FC8" w:rsidRDefault="00233FC8" w:rsidP="00EC3FA8">
      <w:pPr>
        <w:tabs>
          <w:tab w:val="left" w:pos="1701"/>
        </w:tabs>
        <w:spacing w:after="120"/>
        <w:ind w:left="1304" w:hanging="1304"/>
        <w:jc w:val="both"/>
        <w:rPr>
          <w:rFonts w:eastAsia="Times New Roman"/>
          <w:b/>
          <w:bCs/>
          <w:i/>
          <w:lang w:val="en-GB" w:eastAsia="zh-CN"/>
        </w:rPr>
      </w:pPr>
    </w:p>
    <w:p w14:paraId="5E46891D" w14:textId="40810A8C" w:rsidR="002A1A34" w:rsidRDefault="002A1A34" w:rsidP="002A1A34">
      <w:pPr>
        <w:pStyle w:val="Heading2"/>
      </w:pPr>
      <w:r>
        <w:t>CG-SDT failure handling</w:t>
      </w:r>
    </w:p>
    <w:p w14:paraId="2595118D" w14:textId="26731038" w:rsidR="002A1A34" w:rsidRDefault="00CB4212" w:rsidP="00A0370D">
      <w:pPr>
        <w:jc w:val="both"/>
        <w:rPr>
          <w:lang w:val="en-GB" w:eastAsia="x-none"/>
        </w:rPr>
      </w:pPr>
      <w:r>
        <w:rPr>
          <w:lang w:val="en-GB" w:eastAsia="x-none"/>
        </w:rPr>
        <w:t xml:space="preserve">One aspect that has not yet been discussed at length in RAN2 </w:t>
      </w:r>
      <w:proofErr w:type="gramStart"/>
      <w:r>
        <w:rPr>
          <w:lang w:val="en-GB" w:eastAsia="x-none"/>
        </w:rPr>
        <w:t>with regard to</w:t>
      </w:r>
      <w:proofErr w:type="gramEnd"/>
      <w:r>
        <w:rPr>
          <w:lang w:val="en-GB" w:eastAsia="x-none"/>
        </w:rPr>
        <w:t xml:space="preserve"> the CG-SDT operation is </w:t>
      </w:r>
      <w:r w:rsidR="00DC0971">
        <w:rPr>
          <w:lang w:val="en-GB" w:eastAsia="x-none"/>
        </w:rPr>
        <w:t>the</w:t>
      </w:r>
      <w:r>
        <w:rPr>
          <w:lang w:val="en-GB" w:eastAsia="x-none"/>
        </w:rPr>
        <w:t xml:space="preserve"> possible failure cases, the corresponding triggers for when they are detected and the </w:t>
      </w:r>
      <w:r w:rsidR="00DC0971">
        <w:rPr>
          <w:lang w:val="en-GB" w:eastAsia="x-none"/>
        </w:rPr>
        <w:t>corresponding</w:t>
      </w:r>
      <w:r>
        <w:rPr>
          <w:lang w:val="en-GB" w:eastAsia="x-none"/>
        </w:rPr>
        <w:t xml:space="preserve"> UE behaviour. While we discuss this aspect in detail in </w:t>
      </w:r>
      <w:r w:rsidR="00DC0971">
        <w:rPr>
          <w:lang w:val="en-GB"/>
        </w:rPr>
        <w:fldChar w:fldCharType="begin"/>
      </w:r>
      <w:r w:rsidR="00DC0971">
        <w:rPr>
          <w:lang w:val="en-GB"/>
        </w:rPr>
        <w:instrText xml:space="preserve"> REF _Ref68077826 \r \h </w:instrText>
      </w:r>
      <w:r w:rsidR="00474332">
        <w:rPr>
          <w:lang w:val="en-GB"/>
        </w:rPr>
        <w:instrText xml:space="preserve"> \* MERGEFORMAT </w:instrText>
      </w:r>
      <w:r w:rsidR="00DC0971">
        <w:rPr>
          <w:lang w:val="en-GB"/>
        </w:rPr>
      </w:r>
      <w:r w:rsidR="00DC0971">
        <w:rPr>
          <w:lang w:val="en-GB"/>
        </w:rPr>
        <w:fldChar w:fldCharType="separate"/>
      </w:r>
      <w:r w:rsidR="00DC0971">
        <w:rPr>
          <w:lang w:val="en-GB"/>
        </w:rPr>
        <w:t>[22]</w:t>
      </w:r>
      <w:r w:rsidR="00DC0971">
        <w:rPr>
          <w:lang w:val="en-GB"/>
        </w:rPr>
        <w:fldChar w:fldCharType="end"/>
      </w:r>
      <w:r>
        <w:rPr>
          <w:lang w:val="en-GB" w:eastAsia="x-none"/>
        </w:rPr>
        <w:t xml:space="preserve">, </w:t>
      </w:r>
      <w:r w:rsidR="00C8324D">
        <w:rPr>
          <w:lang w:val="en-GB" w:eastAsia="x-none"/>
        </w:rPr>
        <w:t>here we focus on the specific scenario where the initial SDT (RRC) message fails to be successfully sent via CG. This could be due to a plethora of reasons but from the UE perspective, there are at least the following ways in which this failure can be detected:</w:t>
      </w:r>
    </w:p>
    <w:p w14:paraId="7C9BF7EB" w14:textId="2B523C51" w:rsidR="00C8324D" w:rsidRDefault="00C8324D" w:rsidP="00A0370D">
      <w:pPr>
        <w:pStyle w:val="ListParagraph"/>
        <w:numPr>
          <w:ilvl w:val="0"/>
          <w:numId w:val="13"/>
        </w:numPr>
        <w:jc w:val="both"/>
        <w:rPr>
          <w:rFonts w:ascii="Times New Roman" w:hAnsi="Times New Roman" w:cs="Times New Roman"/>
          <w:sz w:val="20"/>
          <w:szCs w:val="20"/>
          <w:lang w:val="en-GB"/>
        </w:rPr>
      </w:pPr>
      <w:r w:rsidRPr="5FA8B864">
        <w:rPr>
          <w:rFonts w:ascii="Times New Roman" w:hAnsi="Times New Roman" w:cs="Times New Roman"/>
          <w:sz w:val="20"/>
          <w:szCs w:val="20"/>
          <w:lang w:val="en-GB"/>
        </w:rPr>
        <w:t>Based on the TA validity criteria</w:t>
      </w:r>
      <w:r w:rsidR="0003532E">
        <w:rPr>
          <w:rFonts w:ascii="Times New Roman" w:hAnsi="Times New Roman" w:cs="Times New Roman"/>
          <w:sz w:val="20"/>
          <w:szCs w:val="20"/>
          <w:lang w:val="en-GB"/>
        </w:rPr>
        <w:t xml:space="preserve"> discussed above</w:t>
      </w:r>
      <w:r w:rsidRPr="5FA8B864">
        <w:rPr>
          <w:rFonts w:ascii="Times New Roman" w:hAnsi="Times New Roman" w:cs="Times New Roman"/>
          <w:sz w:val="20"/>
          <w:szCs w:val="20"/>
          <w:lang w:val="en-GB"/>
        </w:rPr>
        <w:t>, i.e. assuming that the TA validity timer is running at the UE when the first SDT message is transmitted, it is possible that the TA is no longer valid while the UE is waiting for a response from the network. It should be noted that this failure can be due to the expiry of the TA timer as well as based on the delta RSRP</w:t>
      </w:r>
      <w:r w:rsidR="00287E20">
        <w:rPr>
          <w:rFonts w:ascii="Times New Roman" w:hAnsi="Times New Roman" w:cs="Times New Roman"/>
          <w:sz w:val="20"/>
          <w:szCs w:val="20"/>
          <w:lang w:val="en-GB"/>
        </w:rPr>
        <w:t>-delta</w:t>
      </w:r>
      <w:r w:rsidRPr="5FA8B864">
        <w:rPr>
          <w:rFonts w:ascii="Times New Roman" w:hAnsi="Times New Roman" w:cs="Times New Roman"/>
          <w:sz w:val="20"/>
          <w:szCs w:val="20"/>
          <w:lang w:val="en-GB"/>
        </w:rPr>
        <w:t xml:space="preserve"> criteria (as defined in PUR). Regardless, this implies that the </w:t>
      </w:r>
      <w:r w:rsidR="00233FC8" w:rsidRPr="5FA8B864">
        <w:rPr>
          <w:rFonts w:ascii="Times New Roman" w:hAnsi="Times New Roman" w:cs="Times New Roman"/>
          <w:sz w:val="20"/>
          <w:szCs w:val="20"/>
          <w:lang w:val="en-GB"/>
        </w:rPr>
        <w:t>UE should assume that the first UL message sent may not be successfully received.</w:t>
      </w:r>
    </w:p>
    <w:p w14:paraId="33E53534" w14:textId="68ED2B9B" w:rsidR="00C8324D" w:rsidRDefault="00C8324D" w:rsidP="00A0370D">
      <w:pPr>
        <w:pStyle w:val="ListParagraph"/>
        <w:numPr>
          <w:ilvl w:val="0"/>
          <w:numId w:val="13"/>
        </w:num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Based on the beam specific RSRP criteria, i.e. depending on the UE </w:t>
      </w:r>
      <w:r w:rsidR="008E4D13">
        <w:rPr>
          <w:rFonts w:ascii="Times New Roman" w:hAnsi="Times New Roman" w:cs="Times New Roman"/>
          <w:sz w:val="20"/>
          <w:szCs w:val="20"/>
          <w:lang w:val="en-GB" w:eastAsia="x-none"/>
        </w:rPr>
        <w:t>behaviour</w:t>
      </w:r>
      <w:r>
        <w:rPr>
          <w:rFonts w:ascii="Times New Roman" w:hAnsi="Times New Roman" w:cs="Times New Roman"/>
          <w:sz w:val="20"/>
          <w:szCs w:val="20"/>
          <w:lang w:val="en-GB" w:eastAsia="x-none"/>
        </w:rPr>
        <w:t xml:space="preserve"> as discussed in section 2.4, if the UE is not allowed to select any SSB when none of the SSBs meet the configured criteria, this should be considered as a failure case since the UE cannot continue using the CG-SDT resources</w:t>
      </w:r>
      <w:r w:rsidR="00233FC8">
        <w:rPr>
          <w:rFonts w:ascii="Times New Roman" w:hAnsi="Times New Roman" w:cs="Times New Roman"/>
          <w:sz w:val="20"/>
          <w:szCs w:val="20"/>
          <w:lang w:val="en-GB" w:eastAsia="x-none"/>
        </w:rPr>
        <w:t>.</w:t>
      </w:r>
    </w:p>
    <w:p w14:paraId="10131E4F" w14:textId="23A4C60D" w:rsidR="00EC3FA8" w:rsidRPr="00233FC8" w:rsidRDefault="00C8324D" w:rsidP="00A0370D">
      <w:pPr>
        <w:pStyle w:val="ListParagraph"/>
        <w:numPr>
          <w:ilvl w:val="0"/>
          <w:numId w:val="13"/>
        </w:numPr>
        <w:jc w:val="both"/>
        <w:rPr>
          <w:rFonts w:ascii="Times New Roman" w:hAnsi="Times New Roman" w:cs="Times New Roman"/>
          <w:sz w:val="20"/>
          <w:szCs w:val="20"/>
          <w:lang w:val="en-GB"/>
        </w:rPr>
      </w:pPr>
      <w:r w:rsidRPr="5FA8B864">
        <w:rPr>
          <w:rFonts w:ascii="Times New Roman" w:hAnsi="Times New Roman" w:cs="Times New Roman"/>
          <w:sz w:val="20"/>
          <w:szCs w:val="20"/>
          <w:lang w:val="en-GB"/>
        </w:rPr>
        <w:t>Based on the agreed upon timer for each CG-SDT transmission</w:t>
      </w:r>
      <w:r w:rsidR="00233FC8" w:rsidRPr="5FA8B864">
        <w:rPr>
          <w:rFonts w:ascii="Times New Roman" w:hAnsi="Times New Roman" w:cs="Times New Roman"/>
          <w:sz w:val="20"/>
          <w:szCs w:val="20"/>
          <w:lang w:val="en-GB"/>
        </w:rPr>
        <w:t xml:space="preserve"> </w:t>
      </w:r>
      <w:r w:rsidR="00701EEA">
        <w:rPr>
          <w:rFonts w:ascii="Times New Roman" w:hAnsi="Times New Roman" w:cs="Times New Roman"/>
          <w:sz w:val="20"/>
          <w:szCs w:val="20"/>
          <w:lang w:val="en-GB"/>
        </w:rPr>
        <w:t>in email discussion#504</w:t>
      </w:r>
      <w:r w:rsidRPr="5FA8B864">
        <w:rPr>
          <w:rFonts w:ascii="Times New Roman" w:hAnsi="Times New Roman" w:cs="Times New Roman"/>
          <w:sz w:val="20"/>
          <w:szCs w:val="20"/>
          <w:lang w:val="en-GB"/>
        </w:rPr>
        <w:t xml:space="preserve">, i.e. </w:t>
      </w:r>
      <w:r w:rsidR="008E4D13" w:rsidRPr="5FA8B864">
        <w:rPr>
          <w:rFonts w:ascii="Times New Roman" w:hAnsi="Times New Roman" w:cs="Times New Roman"/>
          <w:sz w:val="20"/>
          <w:szCs w:val="20"/>
          <w:lang w:val="en-GB"/>
        </w:rPr>
        <w:t xml:space="preserve">after the UL transmission, if the </w:t>
      </w:r>
      <w:r w:rsidR="00433B9E">
        <w:rPr>
          <w:rFonts w:ascii="Times New Roman" w:hAnsi="Times New Roman" w:cs="Times New Roman"/>
          <w:sz w:val="20"/>
          <w:szCs w:val="20"/>
          <w:lang w:val="en-GB"/>
        </w:rPr>
        <w:t xml:space="preserve">UE does not receive a </w:t>
      </w:r>
      <w:r w:rsidR="008A1E3E">
        <w:rPr>
          <w:rFonts w:ascii="Times New Roman" w:hAnsi="Times New Roman" w:cs="Times New Roman"/>
          <w:sz w:val="20"/>
          <w:szCs w:val="20"/>
          <w:lang w:val="en-GB"/>
        </w:rPr>
        <w:t>PDCCH</w:t>
      </w:r>
      <w:r w:rsidR="00B52728">
        <w:rPr>
          <w:rFonts w:ascii="Times New Roman" w:hAnsi="Times New Roman" w:cs="Times New Roman"/>
          <w:sz w:val="20"/>
          <w:szCs w:val="20"/>
          <w:lang w:val="en-GB"/>
        </w:rPr>
        <w:t xml:space="preserve"> </w:t>
      </w:r>
      <w:r w:rsidR="008A1E3E">
        <w:rPr>
          <w:rFonts w:ascii="Times New Roman" w:hAnsi="Times New Roman" w:cs="Times New Roman"/>
          <w:sz w:val="20"/>
          <w:szCs w:val="20"/>
          <w:lang w:val="en-GB"/>
        </w:rPr>
        <w:t xml:space="preserve">response </w:t>
      </w:r>
      <w:r w:rsidR="00B52728">
        <w:rPr>
          <w:rFonts w:ascii="Times New Roman" w:hAnsi="Times New Roman" w:cs="Times New Roman"/>
          <w:sz w:val="20"/>
          <w:szCs w:val="20"/>
          <w:lang w:val="en-GB"/>
        </w:rPr>
        <w:t xml:space="preserve">(addressed to the RNTI) </w:t>
      </w:r>
      <w:r w:rsidR="008A1E3E">
        <w:rPr>
          <w:rFonts w:ascii="Times New Roman" w:hAnsi="Times New Roman" w:cs="Times New Roman"/>
          <w:sz w:val="20"/>
          <w:szCs w:val="20"/>
          <w:lang w:val="en-GB"/>
        </w:rPr>
        <w:t xml:space="preserve">and the </w:t>
      </w:r>
      <w:r w:rsidR="008E4D13" w:rsidRPr="5FA8B864">
        <w:rPr>
          <w:rFonts w:ascii="Times New Roman" w:hAnsi="Times New Roman" w:cs="Times New Roman"/>
          <w:sz w:val="20"/>
          <w:szCs w:val="20"/>
          <w:lang w:val="en-GB"/>
        </w:rPr>
        <w:t>timer/window for monitoring the PDCCH , this can be treated as a failure case and UE’s behaviour in this case needs to be further specified.</w:t>
      </w:r>
      <w:r w:rsidR="006A685F">
        <w:rPr>
          <w:rFonts w:ascii="Times New Roman" w:hAnsi="Times New Roman" w:cs="Times New Roman"/>
          <w:sz w:val="20"/>
          <w:szCs w:val="20"/>
          <w:lang w:val="en-GB"/>
        </w:rPr>
        <w:t xml:space="preserve"> In the companion docu</w:t>
      </w:r>
      <w:r w:rsidR="00F37060">
        <w:rPr>
          <w:rFonts w:ascii="Times New Roman" w:hAnsi="Times New Roman" w:cs="Times New Roman"/>
          <w:sz w:val="20"/>
          <w:szCs w:val="20"/>
          <w:lang w:val="en-GB"/>
        </w:rPr>
        <w:t xml:space="preserve">ment </w:t>
      </w:r>
      <w:r w:rsidR="00F37060" w:rsidRPr="00A0370D">
        <w:rPr>
          <w:rFonts w:ascii="Times New Roman" w:hAnsi="Times New Roman" w:cs="Times New Roman"/>
          <w:sz w:val="20"/>
          <w:szCs w:val="20"/>
          <w:lang w:val="en-GB"/>
        </w:rPr>
        <w:fldChar w:fldCharType="begin"/>
      </w:r>
      <w:r w:rsidR="00F37060" w:rsidRPr="00A0370D">
        <w:rPr>
          <w:rFonts w:ascii="Times New Roman" w:hAnsi="Times New Roman" w:cs="Times New Roman"/>
          <w:sz w:val="20"/>
          <w:szCs w:val="20"/>
          <w:lang w:val="en-GB"/>
        </w:rPr>
        <w:instrText xml:space="preserve"> REF _Ref68077826 \r \h  \* MERGEFORMAT </w:instrText>
      </w:r>
      <w:r w:rsidR="00F37060" w:rsidRPr="00A0370D">
        <w:rPr>
          <w:rFonts w:ascii="Times New Roman" w:hAnsi="Times New Roman" w:cs="Times New Roman"/>
          <w:sz w:val="20"/>
          <w:szCs w:val="20"/>
          <w:lang w:val="en-GB"/>
        </w:rPr>
      </w:r>
      <w:r w:rsidR="00F37060" w:rsidRPr="00A0370D">
        <w:rPr>
          <w:rFonts w:ascii="Times New Roman" w:hAnsi="Times New Roman" w:cs="Times New Roman"/>
          <w:sz w:val="20"/>
          <w:szCs w:val="20"/>
          <w:lang w:val="en-GB"/>
        </w:rPr>
        <w:fldChar w:fldCharType="separate"/>
      </w:r>
      <w:r w:rsidR="00F37060" w:rsidRPr="00A0370D">
        <w:rPr>
          <w:rFonts w:ascii="Times New Roman" w:hAnsi="Times New Roman" w:cs="Times New Roman"/>
          <w:sz w:val="20"/>
          <w:szCs w:val="20"/>
          <w:lang w:val="en-GB"/>
        </w:rPr>
        <w:t>[22]</w:t>
      </w:r>
      <w:r w:rsidR="00F37060" w:rsidRPr="00A0370D">
        <w:rPr>
          <w:rFonts w:ascii="Times New Roman" w:hAnsi="Times New Roman" w:cs="Times New Roman"/>
          <w:sz w:val="20"/>
          <w:szCs w:val="20"/>
          <w:lang w:val="en-GB"/>
        </w:rPr>
        <w:fldChar w:fldCharType="end"/>
      </w:r>
      <w:r w:rsidR="00CF124D">
        <w:rPr>
          <w:rFonts w:ascii="Times New Roman" w:hAnsi="Times New Roman" w:cs="Times New Roman"/>
          <w:sz w:val="20"/>
          <w:szCs w:val="20"/>
          <w:lang w:val="en-GB"/>
        </w:rPr>
        <w:t>,</w:t>
      </w:r>
      <w:r w:rsidR="00F37060" w:rsidRPr="00A0370D">
        <w:rPr>
          <w:rFonts w:ascii="Times New Roman" w:hAnsi="Times New Roman" w:cs="Times New Roman"/>
          <w:sz w:val="20"/>
          <w:szCs w:val="20"/>
          <w:lang w:val="en-GB"/>
        </w:rPr>
        <w:t xml:space="preserve"> this</w:t>
      </w:r>
      <w:r w:rsidR="00F37060" w:rsidRPr="00F37060">
        <w:rPr>
          <w:rFonts w:ascii="Times New Roman" w:hAnsi="Times New Roman" w:cs="Times New Roman"/>
          <w:sz w:val="20"/>
          <w:szCs w:val="20"/>
          <w:lang w:val="en-GB"/>
        </w:rPr>
        <w:t xml:space="preserve"> </w:t>
      </w:r>
      <w:r w:rsidR="00CF124D">
        <w:rPr>
          <w:rFonts w:ascii="Times New Roman" w:hAnsi="Times New Roman" w:cs="Times New Roman"/>
          <w:sz w:val="20"/>
          <w:szCs w:val="20"/>
          <w:lang w:val="en-GB"/>
        </w:rPr>
        <w:t xml:space="preserve">PDCCH monitoring </w:t>
      </w:r>
      <w:r w:rsidR="00F37060" w:rsidRPr="5FA8B864">
        <w:rPr>
          <w:rFonts w:ascii="Times New Roman" w:hAnsi="Times New Roman" w:cs="Times New Roman"/>
          <w:sz w:val="20"/>
          <w:szCs w:val="20"/>
          <w:lang w:val="en-GB"/>
        </w:rPr>
        <w:t xml:space="preserve">timer/window </w:t>
      </w:r>
      <w:r w:rsidR="00F37060">
        <w:rPr>
          <w:rFonts w:ascii="Times New Roman" w:hAnsi="Times New Roman" w:cs="Times New Roman"/>
          <w:sz w:val="20"/>
          <w:szCs w:val="20"/>
          <w:lang w:val="en-GB"/>
        </w:rPr>
        <w:t>is discussed and referred as T319’-b considering the related</w:t>
      </w:r>
      <w:r w:rsidR="00CF124D">
        <w:rPr>
          <w:rFonts w:ascii="Times New Roman" w:hAnsi="Times New Roman" w:cs="Times New Roman"/>
          <w:sz w:val="20"/>
          <w:szCs w:val="20"/>
          <w:lang w:val="en-GB"/>
        </w:rPr>
        <w:t xml:space="preserve"> </w:t>
      </w:r>
      <w:r w:rsidR="006907F2">
        <w:rPr>
          <w:rFonts w:ascii="Times New Roman" w:hAnsi="Times New Roman" w:cs="Times New Roman"/>
          <w:sz w:val="20"/>
          <w:szCs w:val="20"/>
          <w:lang w:val="en-GB"/>
        </w:rPr>
        <w:t xml:space="preserve">discussion on </w:t>
      </w:r>
      <w:r w:rsidR="00701EEA">
        <w:rPr>
          <w:rFonts w:ascii="Times New Roman" w:hAnsi="Times New Roman" w:cs="Times New Roman"/>
          <w:sz w:val="20"/>
          <w:szCs w:val="20"/>
          <w:lang w:val="en-GB"/>
        </w:rPr>
        <w:t>email discussion#501</w:t>
      </w:r>
      <w:r w:rsidR="006907F2">
        <w:rPr>
          <w:rFonts w:ascii="Times New Roman" w:hAnsi="Times New Roman" w:cs="Times New Roman"/>
          <w:sz w:val="20"/>
          <w:szCs w:val="20"/>
          <w:lang w:val="en-GB"/>
        </w:rPr>
        <w:t>.</w:t>
      </w:r>
    </w:p>
    <w:p w14:paraId="459EFEE5" w14:textId="7D18E656" w:rsidR="008E4D13" w:rsidRDefault="0003587E" w:rsidP="008E4D13">
      <w:pPr>
        <w:tabs>
          <w:tab w:val="left" w:pos="1701"/>
        </w:tabs>
        <w:spacing w:after="120"/>
        <w:ind w:left="1304" w:hanging="1304"/>
        <w:jc w:val="both"/>
        <w:rPr>
          <w:rFonts w:eastAsia="Times New Roman"/>
          <w:b/>
          <w:bCs/>
          <w:i/>
          <w:lang w:val="en-GB" w:eastAsia="zh-CN"/>
        </w:rPr>
      </w:pPr>
      <w:bookmarkStart w:id="7" w:name="_Hlk67905156"/>
      <w:r>
        <w:rPr>
          <w:rFonts w:eastAsia="Times New Roman"/>
          <w:b/>
          <w:bCs/>
          <w:u w:val="single"/>
          <w:lang w:val="en-GB" w:eastAsia="zh-CN"/>
        </w:rPr>
        <w:t>Observation</w:t>
      </w:r>
      <w:r w:rsidR="00AB34A1">
        <w:rPr>
          <w:rFonts w:eastAsia="Times New Roman"/>
          <w:b/>
          <w:bCs/>
          <w:u w:val="single"/>
          <w:lang w:val="en-GB" w:eastAsia="zh-CN"/>
        </w:rPr>
        <w:t xml:space="preserve"> 1</w:t>
      </w:r>
      <w:r w:rsidR="008E4D13">
        <w:rPr>
          <w:rFonts w:eastAsia="Times New Roman"/>
          <w:b/>
          <w:bCs/>
          <w:u w:val="single"/>
          <w:lang w:val="en-GB" w:eastAsia="zh-CN"/>
        </w:rPr>
        <w:t>:</w:t>
      </w:r>
      <w:r w:rsidR="008E4D13">
        <w:rPr>
          <w:rFonts w:eastAsia="Times New Roman"/>
          <w:b/>
          <w:bCs/>
          <w:lang w:val="en-GB" w:eastAsia="zh-CN"/>
        </w:rPr>
        <w:tab/>
      </w:r>
      <w:r w:rsidR="008E4D13">
        <w:rPr>
          <w:rFonts w:eastAsia="Times New Roman"/>
          <w:b/>
          <w:bCs/>
          <w:i/>
          <w:lang w:val="en-GB" w:eastAsia="zh-CN"/>
        </w:rPr>
        <w:t>At least the following should be considered as triggers for failure handling for CG-SDT: based on TA validity criteria, based on beam-specific RSRP criteria, based on PDCCH monitoring timer/window expiry</w:t>
      </w:r>
      <w:r w:rsidR="00786231">
        <w:rPr>
          <w:rFonts w:eastAsia="Times New Roman"/>
          <w:b/>
          <w:bCs/>
          <w:i/>
          <w:lang w:val="en-GB" w:eastAsia="zh-CN"/>
        </w:rPr>
        <w:t xml:space="preserve"> (i.e. </w:t>
      </w:r>
      <w:r w:rsidR="00DA0307">
        <w:rPr>
          <w:rFonts w:eastAsia="Times New Roman"/>
          <w:b/>
          <w:bCs/>
          <w:i/>
          <w:lang w:val="en-GB" w:eastAsia="zh-CN"/>
        </w:rPr>
        <w:t>T319’-b</w:t>
      </w:r>
      <w:r w:rsidR="00786231">
        <w:rPr>
          <w:rFonts w:eastAsia="Times New Roman"/>
          <w:b/>
          <w:bCs/>
          <w:i/>
          <w:lang w:val="en-GB" w:eastAsia="zh-CN"/>
        </w:rPr>
        <w:t>)</w:t>
      </w:r>
      <w:r w:rsidR="008E4D13">
        <w:rPr>
          <w:rFonts w:eastAsia="Times New Roman"/>
          <w:b/>
          <w:bCs/>
          <w:i/>
          <w:lang w:val="en-GB" w:eastAsia="zh-CN"/>
        </w:rPr>
        <w:t>.</w:t>
      </w:r>
    </w:p>
    <w:bookmarkEnd w:id="7"/>
    <w:p w14:paraId="0F724384" w14:textId="5B540A1D" w:rsidR="000018CC" w:rsidRDefault="008E4D13">
      <w:pPr>
        <w:jc w:val="both"/>
        <w:rPr>
          <w:lang w:val="en-GB" w:eastAsia="x-none"/>
        </w:rPr>
      </w:pPr>
      <w:r>
        <w:t xml:space="preserve">Consequently, the UE behavior in case of this failure needs to be discussed and specified </w:t>
      </w:r>
      <w:r w:rsidR="00233FC8">
        <w:t>(</w:t>
      </w:r>
      <w:r>
        <w:t>if needed</w:t>
      </w:r>
      <w:r w:rsidR="00233FC8">
        <w:t>)</w:t>
      </w:r>
      <w:r w:rsidR="00551456">
        <w:t>.</w:t>
      </w:r>
      <w:r>
        <w:t xml:space="preserve"> </w:t>
      </w:r>
      <w:r w:rsidR="00551456">
        <w:t xml:space="preserve">For cases 1 and 2, </w:t>
      </w:r>
      <w:r w:rsidR="00474977">
        <w:t xml:space="preserve">the corresponding UE behavior has been detailed in sections </w:t>
      </w:r>
      <w:r w:rsidR="00AD449E">
        <w:t xml:space="preserve">2.1.2 and section 2.4 respectively. </w:t>
      </w:r>
      <w:r w:rsidR="006F31D1">
        <w:t>On the other hand</w:t>
      </w:r>
      <w:r w:rsidR="00AD449E">
        <w:t>,</w:t>
      </w:r>
      <w:r w:rsidR="007711F6">
        <w:t xml:space="preserve"> for case 3 above</w:t>
      </w:r>
      <w:r w:rsidR="00AD449E">
        <w:t>, as</w:t>
      </w:r>
      <w:r w:rsidR="005F14E6" w:rsidRPr="005735F8">
        <w:rPr>
          <w:lang w:val="en-GB" w:eastAsia="x-none"/>
        </w:rPr>
        <w:t xml:space="preserve"> noted from the email discussion conclusion</w:t>
      </w:r>
      <w:r w:rsidR="006218D5">
        <w:rPr>
          <w:lang w:val="en-GB" w:eastAsia="x-none"/>
        </w:rPr>
        <w:t>#</w:t>
      </w:r>
      <w:r w:rsidR="00D15904">
        <w:rPr>
          <w:lang w:val="en-GB" w:eastAsia="x-none"/>
        </w:rPr>
        <w:t>504</w:t>
      </w:r>
      <w:r w:rsidR="005F14E6" w:rsidRPr="005735F8">
        <w:rPr>
          <w:lang w:val="en-GB" w:eastAsia="x-none"/>
        </w:rPr>
        <w:t>, a window/timer shall be defined for monitoring of PDCCH window</w:t>
      </w:r>
      <w:r w:rsidR="00325B30" w:rsidRPr="005735F8">
        <w:rPr>
          <w:lang w:val="en-GB" w:eastAsia="x-none"/>
        </w:rPr>
        <w:t xml:space="preserve">. </w:t>
      </w:r>
      <w:r w:rsidR="006F31D1">
        <w:rPr>
          <w:lang w:val="en-GB" w:eastAsia="x-none"/>
        </w:rPr>
        <w:t xml:space="preserve">We first </w:t>
      </w:r>
      <w:r w:rsidR="000241C7">
        <w:rPr>
          <w:lang w:val="en-GB" w:eastAsia="x-none"/>
        </w:rPr>
        <w:t xml:space="preserve">note that the focus of the discussion here is on CG-SDT here with the assumption that any SDT UL transmissions are </w:t>
      </w:r>
      <w:r w:rsidR="00390E2E">
        <w:rPr>
          <w:lang w:val="en-GB" w:eastAsia="x-none"/>
        </w:rPr>
        <w:t>performed only using CG resources</w:t>
      </w:r>
      <w:r w:rsidR="00797E2E">
        <w:rPr>
          <w:lang w:val="en-GB" w:eastAsia="x-none"/>
        </w:rPr>
        <w:t xml:space="preserve">. While the UE can always be provided with DG </w:t>
      </w:r>
      <w:r w:rsidR="00325C6A">
        <w:rPr>
          <w:lang w:val="en-GB" w:eastAsia="x-none"/>
        </w:rPr>
        <w:t xml:space="preserve">during the CG-SDT procedure, </w:t>
      </w:r>
      <w:r w:rsidR="00E1458B">
        <w:rPr>
          <w:lang w:val="en-GB" w:eastAsia="x-none"/>
        </w:rPr>
        <w:t xml:space="preserve">we focus on the case when the UE only uses CG </w:t>
      </w:r>
      <w:r w:rsidR="00861F49">
        <w:rPr>
          <w:lang w:val="en-GB" w:eastAsia="x-none"/>
        </w:rPr>
        <w:t>UL resources for SDT</w:t>
      </w:r>
      <w:r w:rsidR="00D85722">
        <w:rPr>
          <w:lang w:val="en-GB" w:eastAsia="x-none"/>
        </w:rPr>
        <w:t>,</w:t>
      </w:r>
      <w:r w:rsidR="007E2883">
        <w:rPr>
          <w:lang w:val="en-GB" w:eastAsia="x-none"/>
        </w:rPr>
        <w:t xml:space="preserve"> </w:t>
      </w:r>
      <w:r w:rsidR="007E2883" w:rsidRPr="00397C5A">
        <w:rPr>
          <w:lang w:val="en-GB" w:eastAsia="x-none"/>
        </w:rPr>
        <w:t xml:space="preserve">but </w:t>
      </w:r>
      <w:r w:rsidR="00D85722" w:rsidRPr="00397C5A">
        <w:rPr>
          <w:lang w:val="en-GB" w:eastAsia="x-none"/>
        </w:rPr>
        <w:t xml:space="preserve">it is worth pointing out that </w:t>
      </w:r>
      <w:r w:rsidR="007E2883" w:rsidRPr="00397C5A">
        <w:rPr>
          <w:lang w:val="en-GB" w:eastAsia="x-none"/>
        </w:rPr>
        <w:t>the discussio</w:t>
      </w:r>
      <w:r w:rsidR="00C41590" w:rsidRPr="00397C5A">
        <w:rPr>
          <w:lang w:val="en-GB" w:eastAsia="x-none"/>
        </w:rPr>
        <w:t xml:space="preserve">n and proposal </w:t>
      </w:r>
      <w:r w:rsidR="00D85722" w:rsidRPr="00397C5A">
        <w:rPr>
          <w:lang w:val="en-GB" w:eastAsia="x-none"/>
        </w:rPr>
        <w:t xml:space="preserve">in general </w:t>
      </w:r>
      <w:r w:rsidR="00C41590" w:rsidRPr="00397C5A">
        <w:rPr>
          <w:lang w:val="en-GB" w:eastAsia="x-none"/>
        </w:rPr>
        <w:t xml:space="preserve">is also valid when </w:t>
      </w:r>
      <w:r w:rsidR="00E60692" w:rsidRPr="00397C5A">
        <w:rPr>
          <w:lang w:val="en-GB" w:eastAsia="x-none"/>
        </w:rPr>
        <w:t xml:space="preserve">DG is used during </w:t>
      </w:r>
      <w:r w:rsidR="00464875" w:rsidRPr="00397C5A">
        <w:rPr>
          <w:lang w:val="en-GB" w:eastAsia="x-none"/>
        </w:rPr>
        <w:t>the CG-SDT procedure</w:t>
      </w:r>
      <w:r w:rsidR="00861F49" w:rsidRPr="00397C5A">
        <w:rPr>
          <w:lang w:val="en-GB" w:eastAsia="x-none"/>
        </w:rPr>
        <w:t>.</w:t>
      </w:r>
      <w:r w:rsidR="00861F49">
        <w:rPr>
          <w:lang w:val="en-GB" w:eastAsia="x-none"/>
        </w:rPr>
        <w:t xml:space="preserve"> </w:t>
      </w:r>
    </w:p>
    <w:p w14:paraId="60C0BCDD" w14:textId="45740EFB" w:rsidR="005735F8" w:rsidRDefault="00861F49" w:rsidP="00A0370D">
      <w:pPr>
        <w:jc w:val="both"/>
        <w:rPr>
          <w:lang w:val="en-GB" w:eastAsia="x-none"/>
        </w:rPr>
      </w:pPr>
      <w:r>
        <w:rPr>
          <w:lang w:val="en-GB" w:eastAsia="x-none"/>
        </w:rPr>
        <w:lastRenderedPageBreak/>
        <w:t xml:space="preserve">With this in mind, </w:t>
      </w:r>
      <w:r w:rsidR="008533DC">
        <w:rPr>
          <w:lang w:val="en-GB" w:eastAsia="x-none"/>
        </w:rPr>
        <w:t>we assume that the PDCCH m</w:t>
      </w:r>
      <w:r w:rsidR="000A1C39">
        <w:rPr>
          <w:lang w:val="en-GB" w:eastAsia="x-none"/>
        </w:rPr>
        <w:t xml:space="preserve">onitoring timer </w:t>
      </w:r>
      <w:r w:rsidR="00EB23B4">
        <w:rPr>
          <w:lang w:val="en-GB" w:eastAsia="x-none"/>
        </w:rPr>
        <w:t>(</w:t>
      </w:r>
      <w:r w:rsidR="00A116E7">
        <w:rPr>
          <w:lang w:val="en-GB" w:eastAsia="x-none"/>
        </w:rPr>
        <w:t xml:space="preserve">can be termed as </w:t>
      </w:r>
      <w:r w:rsidR="005D6477">
        <w:t>T319’-b</w:t>
      </w:r>
      <w:r w:rsidR="00A116E7">
        <w:rPr>
          <w:lang w:val="en-GB" w:eastAsia="x-none"/>
        </w:rPr>
        <w:t xml:space="preserve">) </w:t>
      </w:r>
      <w:r w:rsidR="00015534">
        <w:rPr>
          <w:lang w:val="en-GB" w:eastAsia="x-none"/>
        </w:rPr>
        <w:t xml:space="preserve">is applicable for monitoring of PDCCH </w:t>
      </w:r>
      <w:r w:rsidR="004E444A">
        <w:rPr>
          <w:lang w:val="en-GB" w:eastAsia="x-none"/>
        </w:rPr>
        <w:t xml:space="preserve">with respect </w:t>
      </w:r>
      <w:r w:rsidR="00015534">
        <w:rPr>
          <w:lang w:val="en-GB" w:eastAsia="x-none"/>
        </w:rPr>
        <w:t>to the CG specific RNTI</w:t>
      </w:r>
      <w:r w:rsidR="004E444A">
        <w:rPr>
          <w:lang w:val="en-GB" w:eastAsia="x-none"/>
        </w:rPr>
        <w:t>. Therefore, the UE shall start</w:t>
      </w:r>
      <w:r w:rsidR="006D2FB5">
        <w:rPr>
          <w:lang w:val="en-GB" w:eastAsia="x-none"/>
        </w:rPr>
        <w:t>/reset</w:t>
      </w:r>
      <w:r w:rsidR="004E444A">
        <w:rPr>
          <w:lang w:val="en-GB" w:eastAsia="x-none"/>
        </w:rPr>
        <w:t xml:space="preserve"> the timer upon each CG transmission occasion after </w:t>
      </w:r>
      <w:r w:rsidR="00646E0B">
        <w:rPr>
          <w:lang w:val="en-GB" w:eastAsia="x-none"/>
        </w:rPr>
        <w:t>the UL transmission</w:t>
      </w:r>
      <w:r w:rsidR="006D2FB5">
        <w:rPr>
          <w:lang w:val="en-GB" w:eastAsia="x-none"/>
        </w:rPr>
        <w:t xml:space="preserve"> and</w:t>
      </w:r>
      <w:r w:rsidR="00673507">
        <w:rPr>
          <w:lang w:val="en-GB" w:eastAsia="x-none"/>
        </w:rPr>
        <w:t xml:space="preserve"> stops the timer when </w:t>
      </w:r>
      <w:r w:rsidR="006D57C0">
        <w:rPr>
          <w:lang w:val="en-GB" w:eastAsia="x-none"/>
        </w:rPr>
        <w:t>a PDCCH is successfully received</w:t>
      </w:r>
      <w:r w:rsidR="006D2FB5">
        <w:rPr>
          <w:lang w:val="en-GB" w:eastAsia="x-none"/>
        </w:rPr>
        <w:t xml:space="preserve">. Moreover, </w:t>
      </w:r>
      <w:proofErr w:type="gramStart"/>
      <w:r w:rsidR="006D2FB5">
        <w:rPr>
          <w:lang w:val="en-GB" w:eastAsia="x-none"/>
        </w:rPr>
        <w:t>in order to</w:t>
      </w:r>
      <w:proofErr w:type="gramEnd"/>
      <w:r w:rsidR="006D2FB5">
        <w:rPr>
          <w:lang w:val="en-GB" w:eastAsia="x-none"/>
        </w:rPr>
        <w:t xml:space="preserve"> trigger SDT failure in this case, upon the expiration of this timer, </w:t>
      </w:r>
      <w:r>
        <w:rPr>
          <w:lang w:val="en-GB" w:eastAsia="x-none"/>
        </w:rPr>
        <w:t>the</w:t>
      </w:r>
      <w:r w:rsidR="00325B30" w:rsidRPr="005735F8">
        <w:rPr>
          <w:lang w:val="en-GB" w:eastAsia="x-none"/>
        </w:rPr>
        <w:t xml:space="preserve"> question is </w:t>
      </w:r>
      <w:r w:rsidR="001638CE" w:rsidRPr="005735F8">
        <w:rPr>
          <w:lang w:val="en-GB" w:eastAsia="x-none"/>
        </w:rPr>
        <w:t>regarding UE behaviour. T</w:t>
      </w:r>
      <w:r w:rsidR="00035D3A" w:rsidRPr="005735F8">
        <w:rPr>
          <w:lang w:val="en-GB" w:eastAsia="x-none"/>
        </w:rPr>
        <w:t xml:space="preserve">he UE can either </w:t>
      </w:r>
      <w:r w:rsidR="0038794C">
        <w:rPr>
          <w:lang w:val="en-GB" w:eastAsia="x-none"/>
        </w:rPr>
        <w:t xml:space="preserve">(a) </w:t>
      </w:r>
      <w:r w:rsidR="00CC115C" w:rsidRPr="005735F8">
        <w:rPr>
          <w:lang w:val="en-GB" w:eastAsia="x-none"/>
        </w:rPr>
        <w:t xml:space="preserve">continue to use CG based SDT and wait for the next available transmission opportunity or </w:t>
      </w:r>
      <w:r w:rsidR="0038794C">
        <w:rPr>
          <w:lang w:val="en-GB" w:eastAsia="x-none"/>
        </w:rPr>
        <w:t>(b)</w:t>
      </w:r>
      <w:r w:rsidR="00CC115C">
        <w:rPr>
          <w:lang w:val="en-GB" w:eastAsia="x-none"/>
        </w:rPr>
        <w:t xml:space="preserve"> </w:t>
      </w:r>
      <w:r w:rsidR="00CC115C" w:rsidRPr="005735F8">
        <w:rPr>
          <w:lang w:val="en-GB" w:eastAsia="x-none"/>
        </w:rPr>
        <w:t xml:space="preserve">abort the SDT session altogether and </w:t>
      </w:r>
      <w:r w:rsidR="00253120">
        <w:rPr>
          <w:lang w:val="en-GB" w:eastAsia="x-none"/>
        </w:rPr>
        <w:t>let UE to decide whether to</w:t>
      </w:r>
      <w:r w:rsidR="00CC115C">
        <w:rPr>
          <w:lang w:val="en-GB" w:eastAsia="x-none"/>
        </w:rPr>
        <w:t xml:space="preserve"> </w:t>
      </w:r>
      <w:r w:rsidR="00CC115C" w:rsidRPr="005735F8">
        <w:rPr>
          <w:lang w:val="en-GB" w:eastAsia="x-none"/>
        </w:rPr>
        <w:t xml:space="preserve">start </w:t>
      </w:r>
      <w:r w:rsidR="00CC115C">
        <w:rPr>
          <w:lang w:val="en-GB" w:eastAsia="x-none"/>
        </w:rPr>
        <w:t>a</w:t>
      </w:r>
      <w:r w:rsidR="00253120">
        <w:rPr>
          <w:lang w:val="en-GB" w:eastAsia="x-none"/>
        </w:rPr>
        <w:t xml:space="preserve"> </w:t>
      </w:r>
      <w:r w:rsidR="00CC115C">
        <w:rPr>
          <w:lang w:val="en-GB" w:eastAsia="x-none"/>
        </w:rPr>
        <w:t xml:space="preserve">new </w:t>
      </w:r>
      <w:r w:rsidR="00513B5E">
        <w:rPr>
          <w:lang w:val="en-GB" w:eastAsia="x-none"/>
        </w:rPr>
        <w:t xml:space="preserve">SDT session </w:t>
      </w:r>
      <w:r w:rsidR="00CC115C" w:rsidRPr="005735F8">
        <w:rPr>
          <w:lang w:val="en-GB" w:eastAsia="x-none"/>
        </w:rPr>
        <w:t xml:space="preserve">(using either RA or CG based SDT). </w:t>
      </w:r>
      <w:r w:rsidR="00571B2E" w:rsidRPr="005735F8">
        <w:rPr>
          <w:lang w:val="en-GB" w:eastAsia="x-none"/>
        </w:rPr>
        <w:t>In our view, the exact choice here is dependent on the periodicity and availability of CG resources</w:t>
      </w:r>
      <w:r w:rsidR="00F2722A">
        <w:rPr>
          <w:lang w:val="en-GB" w:eastAsia="x-none"/>
        </w:rPr>
        <w:t>,</w:t>
      </w:r>
      <w:r w:rsidR="00571B2E" w:rsidRPr="005735F8">
        <w:rPr>
          <w:lang w:val="en-GB" w:eastAsia="x-none"/>
        </w:rPr>
        <w:t xml:space="preserve"> the latency requirement associated with the SDT</w:t>
      </w:r>
      <w:r w:rsidR="00F2722A">
        <w:rPr>
          <w:lang w:val="en-GB" w:eastAsia="x-none"/>
        </w:rPr>
        <w:t xml:space="preserve"> and the</w:t>
      </w:r>
      <w:r w:rsidR="003C7FBE">
        <w:rPr>
          <w:lang w:val="en-GB" w:eastAsia="x-none"/>
        </w:rPr>
        <w:t xml:space="preserve"> </w:t>
      </w:r>
      <w:r w:rsidR="000E166D">
        <w:rPr>
          <w:lang w:val="en-GB" w:eastAsia="x-none"/>
        </w:rPr>
        <w:t>configured</w:t>
      </w:r>
      <w:r w:rsidR="00F2722A">
        <w:rPr>
          <w:lang w:val="en-GB" w:eastAsia="x-none"/>
        </w:rPr>
        <w:t xml:space="preserve"> </w:t>
      </w:r>
      <w:r w:rsidR="003C7FBE">
        <w:rPr>
          <w:lang w:val="en-GB" w:eastAsia="x-none"/>
        </w:rPr>
        <w:t xml:space="preserve">value of </w:t>
      </w:r>
      <w:r w:rsidR="000E166D">
        <w:rPr>
          <w:lang w:val="en-GB" w:eastAsia="x-none"/>
        </w:rPr>
        <w:t xml:space="preserve">this </w:t>
      </w:r>
      <w:r w:rsidR="003C7FBE">
        <w:rPr>
          <w:lang w:val="en-GB" w:eastAsia="x-none"/>
        </w:rPr>
        <w:t>PDCCH monitoring window/timer</w:t>
      </w:r>
      <w:r w:rsidR="00571B2E">
        <w:rPr>
          <w:lang w:val="en-GB" w:eastAsia="x-none"/>
        </w:rPr>
        <w:t>.</w:t>
      </w:r>
      <w:r w:rsidR="007E50F6">
        <w:rPr>
          <w:lang w:val="en-GB" w:eastAsia="x-none"/>
        </w:rPr>
        <w:t xml:space="preserve"> </w:t>
      </w:r>
      <w:r w:rsidR="001826F9">
        <w:rPr>
          <w:lang w:val="en-GB" w:eastAsia="x-none"/>
        </w:rPr>
        <w:t>Certainly, the most logical</w:t>
      </w:r>
      <w:r w:rsidR="003C7FBE">
        <w:rPr>
          <w:lang w:val="en-GB" w:eastAsia="x-none"/>
        </w:rPr>
        <w:t xml:space="preserve"> approach c</w:t>
      </w:r>
      <w:r w:rsidR="001F0678">
        <w:rPr>
          <w:lang w:val="en-GB" w:eastAsia="x-none"/>
        </w:rPr>
        <w:t xml:space="preserve">an be </w:t>
      </w:r>
      <w:r w:rsidR="00526BF5" w:rsidRPr="005735F8">
        <w:rPr>
          <w:lang w:val="en-GB" w:eastAsia="x-none"/>
        </w:rPr>
        <w:t xml:space="preserve">that the UE </w:t>
      </w:r>
      <w:r w:rsidR="00FC69D2" w:rsidRPr="005735F8">
        <w:rPr>
          <w:lang w:val="en-GB" w:eastAsia="x-none"/>
        </w:rPr>
        <w:t>behaviour</w:t>
      </w:r>
      <w:r w:rsidR="00526BF5" w:rsidRPr="005735F8">
        <w:rPr>
          <w:lang w:val="en-GB" w:eastAsia="x-none"/>
        </w:rPr>
        <w:t xml:space="preserve"> in this case </w:t>
      </w:r>
      <w:r w:rsidR="00414651">
        <w:rPr>
          <w:lang w:val="en-GB" w:eastAsia="x-none"/>
        </w:rPr>
        <w:t>is</w:t>
      </w:r>
      <w:r w:rsidR="00526BF5" w:rsidRPr="005735F8">
        <w:rPr>
          <w:lang w:val="en-GB" w:eastAsia="x-none"/>
        </w:rPr>
        <w:t xml:space="preserve"> governed by the network by </w:t>
      </w:r>
      <w:r w:rsidR="00842074" w:rsidRPr="005735F8">
        <w:rPr>
          <w:lang w:val="en-GB" w:eastAsia="x-none"/>
        </w:rPr>
        <w:t>suitable configuration of this</w:t>
      </w:r>
      <w:r w:rsidR="0058349C" w:rsidRPr="005735F8">
        <w:rPr>
          <w:lang w:val="en-GB" w:eastAsia="x-none"/>
        </w:rPr>
        <w:t xml:space="preserve"> timer to </w:t>
      </w:r>
      <w:r w:rsidR="005D1FB3" w:rsidRPr="005735F8">
        <w:rPr>
          <w:lang w:val="en-GB" w:eastAsia="x-none"/>
        </w:rPr>
        <w:t xml:space="preserve">allow the UE to continue using the CG resources </w:t>
      </w:r>
      <w:r w:rsidR="001F0678">
        <w:rPr>
          <w:lang w:val="en-GB" w:eastAsia="x-none"/>
        </w:rPr>
        <w:t>before/</w:t>
      </w:r>
      <w:r w:rsidR="00D37C4A" w:rsidRPr="005735F8">
        <w:rPr>
          <w:lang w:val="en-GB" w:eastAsia="x-none"/>
        </w:rPr>
        <w:t xml:space="preserve">until it expires. </w:t>
      </w:r>
      <w:r w:rsidR="009C7EA0" w:rsidRPr="005735F8">
        <w:rPr>
          <w:lang w:val="en-GB" w:eastAsia="x-none"/>
        </w:rPr>
        <w:t xml:space="preserve">If the periodicity of the CG is smaller than the configured timer, then the UE can continue using </w:t>
      </w:r>
      <w:r w:rsidR="00362BDF" w:rsidRPr="005735F8">
        <w:rPr>
          <w:lang w:val="en-GB" w:eastAsia="x-none"/>
        </w:rPr>
        <w:t xml:space="preserve">CG for </w:t>
      </w:r>
      <w:r w:rsidR="009676B2">
        <w:rPr>
          <w:lang w:val="en-GB" w:eastAsia="x-none"/>
        </w:rPr>
        <w:t>further transmissions</w:t>
      </w:r>
      <w:r w:rsidR="00B379FC">
        <w:rPr>
          <w:lang w:val="en-GB" w:eastAsia="x-none"/>
        </w:rPr>
        <w:t xml:space="preserve">.  </w:t>
      </w:r>
      <w:r w:rsidR="00B379FC" w:rsidRPr="00335319">
        <w:rPr>
          <w:lang w:val="en-GB" w:eastAsia="x-none"/>
        </w:rPr>
        <w:t>U</w:t>
      </w:r>
      <w:r w:rsidR="00D37C4A" w:rsidRPr="00335319">
        <w:rPr>
          <w:lang w:val="en-GB" w:eastAsia="x-none"/>
        </w:rPr>
        <w:t>pon</w:t>
      </w:r>
      <w:r w:rsidR="00D37C4A" w:rsidRPr="005735F8">
        <w:rPr>
          <w:lang w:val="en-GB" w:eastAsia="x-none"/>
        </w:rPr>
        <w:t xml:space="preserve"> expiry</w:t>
      </w:r>
      <w:r w:rsidR="005735F8">
        <w:rPr>
          <w:lang w:val="en-GB" w:eastAsia="x-none"/>
        </w:rPr>
        <w:t xml:space="preserve"> of this timer</w:t>
      </w:r>
      <w:r w:rsidR="00D37C4A" w:rsidRPr="005735F8">
        <w:rPr>
          <w:lang w:val="en-GB" w:eastAsia="x-none"/>
        </w:rPr>
        <w:t xml:space="preserve">, the </w:t>
      </w:r>
      <w:r w:rsidR="00EC3C82" w:rsidRPr="005735F8">
        <w:rPr>
          <w:lang w:val="en-GB" w:eastAsia="x-none"/>
        </w:rPr>
        <w:t xml:space="preserve">SDT session is considered a failure </w:t>
      </w:r>
      <w:r w:rsidR="008A3974" w:rsidRPr="005735F8">
        <w:rPr>
          <w:lang w:val="en-GB" w:eastAsia="x-none"/>
        </w:rPr>
        <w:t xml:space="preserve">and the </w:t>
      </w:r>
      <w:r w:rsidR="00D37C4A" w:rsidRPr="005735F8">
        <w:rPr>
          <w:lang w:val="en-GB" w:eastAsia="x-none"/>
        </w:rPr>
        <w:t xml:space="preserve">UE </w:t>
      </w:r>
      <w:r w:rsidR="00F74362" w:rsidRPr="005735F8">
        <w:rPr>
          <w:lang w:val="en-GB" w:eastAsia="x-none"/>
        </w:rPr>
        <w:t xml:space="preserve">then </w:t>
      </w:r>
      <w:r w:rsidR="00A53314" w:rsidRPr="005735F8">
        <w:rPr>
          <w:lang w:val="en-GB" w:eastAsia="x-none"/>
        </w:rPr>
        <w:t>aborts</w:t>
      </w:r>
      <w:r w:rsidR="001F0678">
        <w:rPr>
          <w:lang w:val="en-GB" w:eastAsia="x-none"/>
        </w:rPr>
        <w:t>/fails</w:t>
      </w:r>
      <w:r w:rsidR="00A53314" w:rsidRPr="005735F8">
        <w:rPr>
          <w:lang w:val="en-GB" w:eastAsia="x-none"/>
        </w:rPr>
        <w:t xml:space="preserve"> the SDT session</w:t>
      </w:r>
      <w:r w:rsidR="00740C21">
        <w:rPr>
          <w:lang w:val="en-GB" w:eastAsia="x-none"/>
        </w:rPr>
        <w:t xml:space="preserve"> as previously explained</w:t>
      </w:r>
      <w:r w:rsidR="007E50F6">
        <w:rPr>
          <w:lang w:val="en-GB" w:eastAsia="x-none"/>
        </w:rPr>
        <w:t>.</w:t>
      </w:r>
      <w:r w:rsidR="00627977" w:rsidRPr="005735F8">
        <w:rPr>
          <w:lang w:val="en-GB" w:eastAsia="x-none"/>
        </w:rPr>
        <w:t xml:space="preserve"> </w:t>
      </w:r>
      <w:r w:rsidR="007113A9">
        <w:rPr>
          <w:lang w:val="en-GB" w:eastAsia="x-none"/>
        </w:rPr>
        <w:t xml:space="preserve">Note that </w:t>
      </w:r>
      <w:r w:rsidR="00FE2710">
        <w:rPr>
          <w:lang w:val="en-GB" w:eastAsia="x-none"/>
        </w:rPr>
        <w:t xml:space="preserve">while the focus here is on the CG specific handling of SDT failure, we expect that a timer </w:t>
      </w:r>
      <w:r w:rsidR="002F1B22">
        <w:rPr>
          <w:lang w:val="en-GB" w:eastAsia="x-none"/>
        </w:rPr>
        <w:t xml:space="preserve">applicable for both RA and CG-SDT is separately required </w:t>
      </w:r>
      <w:r w:rsidR="006B1A25">
        <w:rPr>
          <w:lang w:val="en-GB" w:eastAsia="x-none"/>
        </w:rPr>
        <w:t xml:space="preserve">to </w:t>
      </w:r>
      <w:r w:rsidR="00915A71">
        <w:rPr>
          <w:lang w:val="en-GB" w:eastAsia="x-none"/>
        </w:rPr>
        <w:t>control the overall duration of the SDT procedure as discussed in [22].</w:t>
      </w:r>
    </w:p>
    <w:p w14:paraId="46A835A5" w14:textId="61BDAE73" w:rsidR="00E94C04" w:rsidRPr="00A0370D" w:rsidRDefault="005735F8" w:rsidP="00A0370D">
      <w:pPr>
        <w:rPr>
          <w:lang w:eastAsia="x-none"/>
        </w:rPr>
      </w:pPr>
      <w:r>
        <w:rPr>
          <w:lang w:val="en-GB"/>
        </w:rPr>
        <w:t xml:space="preserve">Note that it is still FFS </w:t>
      </w:r>
      <w:r w:rsidR="008024DD">
        <w:rPr>
          <w:lang w:val="en-GB"/>
        </w:rPr>
        <w:t xml:space="preserve">from the email discussion outcome </w:t>
      </w:r>
      <w:r w:rsidR="001E72A1">
        <w:rPr>
          <w:lang w:val="en-GB"/>
        </w:rPr>
        <w:t xml:space="preserve">[24] </w:t>
      </w:r>
      <w:r>
        <w:rPr>
          <w:lang w:val="en-GB"/>
        </w:rPr>
        <w:t xml:space="preserve">whether this shall be a new </w:t>
      </w:r>
      <w:proofErr w:type="gramStart"/>
      <w:r w:rsidR="002F0BF9">
        <w:rPr>
          <w:lang w:val="en-GB"/>
        </w:rPr>
        <w:t>timer</w:t>
      </w:r>
      <w:proofErr w:type="gramEnd"/>
      <w:r>
        <w:rPr>
          <w:lang w:val="en-GB"/>
        </w:rPr>
        <w:t xml:space="preserve"> or an existing timer shall be reused. </w:t>
      </w:r>
      <w:r w:rsidR="00071884">
        <w:rPr>
          <w:lang w:val="en-GB"/>
        </w:rPr>
        <w:t>From our perspective, as discussed in [22</w:t>
      </w:r>
      <w:r w:rsidR="002F0BF9">
        <w:rPr>
          <w:lang w:val="en-GB"/>
        </w:rPr>
        <w:t xml:space="preserve">], </w:t>
      </w:r>
      <w:r w:rsidR="00BC3071">
        <w:rPr>
          <w:lang w:val="en-GB"/>
        </w:rPr>
        <w:t xml:space="preserve">it </w:t>
      </w:r>
      <w:r w:rsidR="00F85997">
        <w:rPr>
          <w:lang w:val="en-GB"/>
        </w:rPr>
        <w:t xml:space="preserve">can be FFS whether </w:t>
      </w:r>
      <w:r w:rsidR="002F0BF9">
        <w:rPr>
          <w:lang w:val="en-GB"/>
        </w:rPr>
        <w:t>the</w:t>
      </w:r>
      <w:r w:rsidR="00071884">
        <w:rPr>
          <w:lang w:val="en-GB"/>
        </w:rPr>
        <w:t xml:space="preserve"> </w:t>
      </w:r>
      <w:r w:rsidR="006B5B43" w:rsidRPr="005735F8">
        <w:rPr>
          <w:lang w:val="en-GB"/>
        </w:rPr>
        <w:t>“</w:t>
      </w:r>
      <w:r w:rsidR="005D6477">
        <w:t>T319’-b</w:t>
      </w:r>
      <w:r w:rsidR="006B5B43" w:rsidRPr="005735F8">
        <w:rPr>
          <w:lang w:val="en-GB"/>
        </w:rPr>
        <w:t>”</w:t>
      </w:r>
      <w:r w:rsidR="005D6477">
        <w:rPr>
          <w:lang w:val="en-GB"/>
        </w:rPr>
        <w:t xml:space="preserve"> timer</w:t>
      </w:r>
      <w:r w:rsidR="006B5B43" w:rsidRPr="005735F8">
        <w:rPr>
          <w:lang w:val="en-GB"/>
        </w:rPr>
        <w:t xml:space="preserve"> </w:t>
      </w:r>
      <w:r w:rsidR="003411CD">
        <w:rPr>
          <w:lang w:val="en-GB"/>
        </w:rPr>
        <w:t xml:space="preserve">discussed therein </w:t>
      </w:r>
      <w:r w:rsidR="000663BE" w:rsidRPr="005735F8">
        <w:rPr>
          <w:lang w:val="en-GB"/>
        </w:rPr>
        <w:t xml:space="preserve">can </w:t>
      </w:r>
      <w:r w:rsidR="002F62C1" w:rsidRPr="005735F8">
        <w:rPr>
          <w:lang w:val="en-GB"/>
        </w:rPr>
        <w:t xml:space="preserve">serve </w:t>
      </w:r>
      <w:r w:rsidR="00F67E8D">
        <w:rPr>
          <w:lang w:val="en-GB"/>
        </w:rPr>
        <w:t>this purpose</w:t>
      </w:r>
      <w:r w:rsidR="006461C1">
        <w:rPr>
          <w:lang w:val="en-GB"/>
        </w:rPr>
        <w:t xml:space="preserve"> as well</w:t>
      </w:r>
      <w:r w:rsidR="00F67E8D">
        <w:rPr>
          <w:lang w:val="en-GB"/>
        </w:rPr>
        <w:t xml:space="preserve">, given that it </w:t>
      </w:r>
      <w:r w:rsidR="00CE79AA">
        <w:rPr>
          <w:lang w:val="en-GB"/>
        </w:rPr>
        <w:t xml:space="preserve">can also </w:t>
      </w:r>
      <w:r w:rsidR="004943AD">
        <w:rPr>
          <w:lang w:val="en-GB"/>
        </w:rPr>
        <w:t xml:space="preserve">be applicable for </w:t>
      </w:r>
      <w:r w:rsidR="00D1207B">
        <w:rPr>
          <w:lang w:val="en-GB"/>
        </w:rPr>
        <w:t>RA-SDT failure case</w:t>
      </w:r>
      <w:r w:rsidR="006461C1">
        <w:rPr>
          <w:lang w:val="en-GB"/>
        </w:rPr>
        <w:t>s too</w:t>
      </w:r>
      <w:r w:rsidR="007B2396" w:rsidRPr="005735F8">
        <w:rPr>
          <w:lang w:val="en-GB"/>
        </w:rPr>
        <w:t>.</w:t>
      </w:r>
      <w:r w:rsidR="00522434" w:rsidRPr="005735F8">
        <w:rPr>
          <w:lang w:val="en-GB"/>
        </w:rPr>
        <w:t xml:space="preserve"> The reader is encouraged to consult [22] for </w:t>
      </w:r>
      <w:r w:rsidR="00110104" w:rsidRPr="005735F8">
        <w:rPr>
          <w:lang w:val="en-GB"/>
        </w:rPr>
        <w:t>comprehensive</w:t>
      </w:r>
      <w:r w:rsidR="00522434" w:rsidRPr="005735F8">
        <w:rPr>
          <w:lang w:val="en-GB"/>
        </w:rPr>
        <w:t xml:space="preserve"> details on </w:t>
      </w:r>
      <w:r w:rsidR="00812151">
        <w:rPr>
          <w:lang w:val="en-GB"/>
        </w:rPr>
        <w:t xml:space="preserve">the UE behaviour and </w:t>
      </w:r>
      <w:r w:rsidR="00522434" w:rsidRPr="005735F8">
        <w:rPr>
          <w:lang w:val="en-GB"/>
        </w:rPr>
        <w:t xml:space="preserve">failure handling in </w:t>
      </w:r>
      <w:r w:rsidR="00E65090">
        <w:rPr>
          <w:lang w:val="en-GB"/>
        </w:rPr>
        <w:t xml:space="preserve">this as well as </w:t>
      </w:r>
      <w:r w:rsidR="00522434" w:rsidRPr="005735F8">
        <w:rPr>
          <w:lang w:val="en-GB"/>
        </w:rPr>
        <w:t xml:space="preserve">other SDT </w:t>
      </w:r>
      <w:r w:rsidR="00E65090">
        <w:rPr>
          <w:lang w:val="en-GB"/>
        </w:rPr>
        <w:t xml:space="preserve">failure </w:t>
      </w:r>
      <w:r w:rsidR="00522434" w:rsidRPr="005735F8">
        <w:rPr>
          <w:lang w:val="en-GB"/>
        </w:rPr>
        <w:t>scenarios.</w:t>
      </w:r>
    </w:p>
    <w:p w14:paraId="45F6B6C3" w14:textId="25F503AD" w:rsidR="008E4D13" w:rsidRPr="00FE4658" w:rsidRDefault="0052017B" w:rsidP="00982AD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AB34A1">
        <w:rPr>
          <w:rFonts w:eastAsia="Times New Roman"/>
          <w:b/>
          <w:bCs/>
          <w:u w:val="single"/>
          <w:lang w:val="en-GB" w:eastAsia="zh-CN"/>
        </w:rPr>
        <w:t xml:space="preserve"> 10</w:t>
      </w:r>
      <w:r>
        <w:rPr>
          <w:rFonts w:eastAsia="Times New Roman"/>
          <w:b/>
          <w:bCs/>
          <w:u w:val="single"/>
          <w:lang w:val="en-GB" w:eastAsia="zh-CN"/>
        </w:rPr>
        <w:t>:</w:t>
      </w:r>
      <w:r>
        <w:tab/>
      </w:r>
      <w:r w:rsidR="00626BB5">
        <w:rPr>
          <w:rFonts w:eastAsia="Times New Roman"/>
          <w:b/>
          <w:bCs/>
          <w:i/>
          <w:lang w:val="en-GB" w:eastAsia="zh-CN"/>
        </w:rPr>
        <w:t>The PDCCH monitoring window/timer</w:t>
      </w:r>
      <w:r w:rsidR="006C608B">
        <w:rPr>
          <w:rFonts w:eastAsia="Times New Roman"/>
          <w:b/>
          <w:bCs/>
          <w:i/>
          <w:lang w:val="en-GB" w:eastAsia="zh-CN"/>
        </w:rPr>
        <w:t xml:space="preserve"> </w:t>
      </w:r>
      <w:r w:rsidR="00192C77">
        <w:rPr>
          <w:rFonts w:eastAsia="Times New Roman"/>
          <w:b/>
          <w:bCs/>
          <w:i/>
          <w:lang w:val="en-GB" w:eastAsia="zh-CN"/>
        </w:rPr>
        <w:t>for CG-SD</w:t>
      </w:r>
      <w:r w:rsidR="00FB38E5">
        <w:rPr>
          <w:rFonts w:eastAsia="Times New Roman"/>
          <w:b/>
          <w:bCs/>
          <w:i/>
          <w:lang w:val="en-GB" w:eastAsia="zh-CN"/>
        </w:rPr>
        <w:t>T</w:t>
      </w:r>
      <w:r w:rsidR="00192C77">
        <w:rPr>
          <w:rFonts w:eastAsia="Times New Roman"/>
          <w:b/>
          <w:bCs/>
          <w:i/>
          <w:lang w:val="en-GB" w:eastAsia="zh-CN"/>
        </w:rPr>
        <w:t xml:space="preserve"> shall</w:t>
      </w:r>
      <w:r w:rsidR="006C608B">
        <w:rPr>
          <w:rFonts w:eastAsia="Times New Roman"/>
          <w:b/>
          <w:bCs/>
          <w:i/>
          <w:lang w:val="en-GB" w:eastAsia="zh-CN"/>
        </w:rPr>
        <w:t xml:space="preserve"> </w:t>
      </w:r>
      <w:r w:rsidR="00FB38E5">
        <w:rPr>
          <w:rFonts w:eastAsia="Times New Roman"/>
          <w:b/>
          <w:bCs/>
          <w:i/>
          <w:lang w:val="en-GB" w:eastAsia="zh-CN"/>
        </w:rPr>
        <w:t>govern</w:t>
      </w:r>
      <w:r w:rsidR="006C608B">
        <w:rPr>
          <w:rFonts w:eastAsia="Times New Roman"/>
          <w:b/>
          <w:bCs/>
          <w:i/>
          <w:lang w:val="en-GB" w:eastAsia="zh-CN"/>
        </w:rPr>
        <w:t xml:space="preserve"> the </w:t>
      </w:r>
      <w:r w:rsidR="00FB38E5">
        <w:rPr>
          <w:rFonts w:eastAsia="Times New Roman"/>
          <w:b/>
          <w:bCs/>
          <w:i/>
          <w:lang w:val="en-GB" w:eastAsia="zh-CN"/>
        </w:rPr>
        <w:t>triggering</w:t>
      </w:r>
      <w:r w:rsidR="00EC6E3C">
        <w:rPr>
          <w:rFonts w:eastAsia="Times New Roman"/>
          <w:b/>
          <w:bCs/>
          <w:i/>
          <w:lang w:val="en-GB" w:eastAsia="zh-CN"/>
        </w:rPr>
        <w:t xml:space="preserve"> of SDT failure</w:t>
      </w:r>
      <w:r w:rsidR="005379F2">
        <w:rPr>
          <w:rFonts w:eastAsia="Times New Roman"/>
          <w:b/>
          <w:bCs/>
          <w:i/>
          <w:lang w:val="en-GB" w:eastAsia="zh-CN"/>
        </w:rPr>
        <w:t xml:space="preserve"> </w:t>
      </w:r>
      <w:r w:rsidR="00453735">
        <w:rPr>
          <w:rFonts w:eastAsia="Times New Roman"/>
          <w:b/>
          <w:bCs/>
          <w:i/>
          <w:lang w:val="en-GB" w:eastAsia="zh-CN"/>
        </w:rPr>
        <w:t>which</w:t>
      </w:r>
      <w:r w:rsidR="005379F2">
        <w:rPr>
          <w:rFonts w:eastAsia="Times New Roman"/>
          <w:b/>
          <w:bCs/>
          <w:i/>
          <w:lang w:val="en-GB" w:eastAsia="zh-CN"/>
        </w:rPr>
        <w:t xml:space="preserve"> </w:t>
      </w:r>
      <w:r w:rsidR="00453735">
        <w:rPr>
          <w:rFonts w:eastAsia="Times New Roman"/>
          <w:b/>
          <w:bCs/>
          <w:i/>
          <w:lang w:val="en-GB" w:eastAsia="zh-CN"/>
        </w:rPr>
        <w:t xml:space="preserve">determines </w:t>
      </w:r>
      <w:r w:rsidR="005379F2">
        <w:rPr>
          <w:rFonts w:eastAsia="Times New Roman"/>
          <w:b/>
          <w:bCs/>
          <w:i/>
          <w:lang w:val="en-GB" w:eastAsia="zh-CN"/>
        </w:rPr>
        <w:t xml:space="preserve">UE </w:t>
      </w:r>
      <w:r w:rsidR="00207E90">
        <w:rPr>
          <w:rFonts w:eastAsia="Times New Roman"/>
          <w:b/>
          <w:bCs/>
          <w:i/>
          <w:lang w:val="en-GB" w:eastAsia="zh-CN"/>
        </w:rPr>
        <w:t xml:space="preserve">behaviour </w:t>
      </w:r>
      <w:r w:rsidR="00C72D82">
        <w:rPr>
          <w:rFonts w:eastAsia="Times New Roman"/>
          <w:b/>
          <w:bCs/>
          <w:i/>
          <w:lang w:val="en-GB" w:eastAsia="zh-CN"/>
        </w:rPr>
        <w:t xml:space="preserve">in terms of </w:t>
      </w:r>
      <w:r w:rsidR="005379F2">
        <w:rPr>
          <w:rFonts w:eastAsia="Times New Roman"/>
          <w:b/>
          <w:bCs/>
          <w:i/>
          <w:lang w:val="en-GB" w:eastAsia="zh-CN"/>
        </w:rPr>
        <w:t>abort</w:t>
      </w:r>
      <w:r w:rsidR="00C72D82">
        <w:rPr>
          <w:rFonts w:eastAsia="Times New Roman"/>
          <w:b/>
          <w:bCs/>
          <w:i/>
          <w:lang w:val="en-GB" w:eastAsia="zh-CN"/>
        </w:rPr>
        <w:t>ing</w:t>
      </w:r>
      <w:r w:rsidR="005379F2">
        <w:rPr>
          <w:rFonts w:eastAsia="Times New Roman"/>
          <w:b/>
          <w:bCs/>
          <w:i/>
          <w:lang w:val="en-GB" w:eastAsia="zh-CN"/>
        </w:rPr>
        <w:t xml:space="preserve"> the </w:t>
      </w:r>
      <w:r w:rsidR="00640358">
        <w:rPr>
          <w:rFonts w:eastAsia="Times New Roman"/>
          <w:b/>
          <w:bCs/>
          <w:i/>
          <w:lang w:val="en-GB" w:eastAsia="zh-CN"/>
        </w:rPr>
        <w:t>ongoing CG-</w:t>
      </w:r>
      <w:r w:rsidR="005379F2">
        <w:rPr>
          <w:rFonts w:eastAsia="Times New Roman"/>
          <w:b/>
          <w:bCs/>
          <w:i/>
          <w:lang w:val="en-GB" w:eastAsia="zh-CN"/>
        </w:rPr>
        <w:t>SDT</w:t>
      </w:r>
      <w:r w:rsidR="00640358">
        <w:rPr>
          <w:rFonts w:eastAsia="Times New Roman"/>
          <w:b/>
          <w:bCs/>
          <w:i/>
          <w:lang w:val="en-GB" w:eastAsia="zh-CN"/>
        </w:rPr>
        <w:t xml:space="preserve"> session</w:t>
      </w:r>
      <w:r w:rsidR="00496A2B">
        <w:rPr>
          <w:rFonts w:eastAsia="Times New Roman"/>
          <w:b/>
          <w:bCs/>
          <w:i/>
          <w:lang w:val="en-GB" w:eastAsia="zh-CN"/>
        </w:rPr>
        <w:t>.</w:t>
      </w:r>
      <w:r w:rsidR="004D08E6">
        <w:rPr>
          <w:rFonts w:eastAsia="Times New Roman"/>
          <w:b/>
          <w:bCs/>
          <w:i/>
          <w:lang w:val="en-GB" w:eastAsia="zh-CN"/>
        </w:rPr>
        <w:t xml:space="preserve"> Further details on timer operation and UE behavi</w:t>
      </w:r>
      <w:r w:rsidR="009403C1">
        <w:rPr>
          <w:rFonts w:eastAsia="Times New Roman"/>
          <w:b/>
          <w:bCs/>
          <w:i/>
          <w:lang w:val="en-GB" w:eastAsia="zh-CN"/>
        </w:rPr>
        <w:t xml:space="preserve">our </w:t>
      </w:r>
      <w:r w:rsidR="00246D14">
        <w:rPr>
          <w:rFonts w:eastAsia="Times New Roman"/>
          <w:b/>
          <w:bCs/>
          <w:i/>
          <w:lang w:val="en-GB" w:eastAsia="zh-CN"/>
        </w:rPr>
        <w:t xml:space="preserve">are discussed in </w:t>
      </w:r>
      <w:r w:rsidR="00EE4D29">
        <w:rPr>
          <w:rFonts w:eastAsia="Times New Roman"/>
          <w:b/>
          <w:bCs/>
          <w:i/>
          <w:lang w:val="en-GB" w:eastAsia="zh-CN"/>
        </w:rPr>
        <w:t>R2-</w:t>
      </w:r>
      <w:r w:rsidR="00EE4D29" w:rsidRPr="00EE4D29">
        <w:rPr>
          <w:rFonts w:eastAsia="Times New Roman"/>
          <w:b/>
          <w:bCs/>
          <w:i/>
          <w:lang w:val="en-GB" w:eastAsia="zh-CN"/>
        </w:rPr>
        <w:t>2102842</w:t>
      </w:r>
    </w:p>
    <w:p w14:paraId="42968708" w14:textId="531554C3" w:rsidR="000D5556" w:rsidRDefault="000D5556" w:rsidP="000D5556">
      <w:pPr>
        <w:pStyle w:val="Heading1"/>
        <w:numPr>
          <w:ilvl w:val="0"/>
          <w:numId w:val="2"/>
        </w:numPr>
      </w:pPr>
      <w:r>
        <w:t>Discussion on RRC-less CG-SDT</w:t>
      </w:r>
    </w:p>
    <w:p w14:paraId="23C709D0" w14:textId="3DFCD96D" w:rsidR="000D5556" w:rsidRPr="000D5556" w:rsidRDefault="008E0911" w:rsidP="000D5556">
      <w:pPr>
        <w:spacing w:before="240" w:after="120"/>
        <w:jc w:val="both"/>
        <w:rPr>
          <w:lang w:val="en-GB" w:eastAsia="x-none"/>
        </w:rPr>
      </w:pPr>
      <w:r>
        <w:rPr>
          <w:lang w:val="en-GB" w:eastAsia="x-none"/>
        </w:rPr>
        <w:t>There has been limited discussion on the RRC-less case for SDT</w:t>
      </w:r>
      <w:r w:rsidR="00640358">
        <w:rPr>
          <w:lang w:val="en-GB" w:eastAsia="x-none"/>
        </w:rPr>
        <w:t xml:space="preserve"> so far</w:t>
      </w:r>
      <w:r>
        <w:rPr>
          <w:lang w:val="en-GB" w:eastAsia="x-none"/>
        </w:rPr>
        <w:t xml:space="preserve">. </w:t>
      </w:r>
      <w:r w:rsidR="000D5556" w:rsidRPr="000D5556">
        <w:rPr>
          <w:lang w:val="en-GB" w:eastAsia="x-none"/>
        </w:rPr>
        <w:t>The baseline assumptions are that RRC-less CG-SDT mechanism is only used in the same gNB where the UE AS Context is stored</w:t>
      </w:r>
      <w:r w:rsidR="000D5556" w:rsidRPr="008A7160">
        <w:rPr>
          <w:lang w:val="en-GB" w:eastAsia="x-none"/>
        </w:rPr>
        <w:t>, as captured on related RAN2 agreement</w:t>
      </w:r>
      <w:r w:rsidR="000D5556" w:rsidRPr="00C85D17">
        <w:rPr>
          <w:lang w:val="en-GB" w:eastAsia="x-none"/>
        </w:rPr>
        <w:t>, i.e. “</w:t>
      </w:r>
      <w:r w:rsidR="000D5556" w:rsidRPr="00246E83">
        <w:rPr>
          <w:i/>
          <w:iCs/>
          <w:lang w:val="en-GB"/>
        </w:rPr>
        <w:t>same serving cell and/or for CG</w:t>
      </w:r>
      <w:r w:rsidR="000D5556" w:rsidRPr="00246E83">
        <w:rPr>
          <w:lang w:val="en-GB" w:eastAsia="x-none"/>
        </w:rPr>
        <w:t>”</w:t>
      </w:r>
      <w:r w:rsidR="000D5556" w:rsidRPr="000D5556">
        <w:rPr>
          <w:lang w:val="en-GB" w:eastAsia="x-none"/>
        </w:rPr>
        <w:t>. We suggest focusing on CG scenario that would bring the most benefit and add the least complexity. The main advantages of RRC-less CG-SDT are the following</w:t>
      </w:r>
      <w:r w:rsidR="000D5556" w:rsidRPr="000D5556">
        <w:rPr>
          <w:lang w:eastAsia="x-none"/>
        </w:rPr>
        <w:t>:</w:t>
      </w:r>
    </w:p>
    <w:p w14:paraId="25D0241D" w14:textId="77777777" w:rsidR="000D5556" w:rsidRPr="00A0370D" w:rsidRDefault="000D5556" w:rsidP="000D5556">
      <w:pPr>
        <w:pStyle w:val="ListParagraph"/>
        <w:numPr>
          <w:ilvl w:val="0"/>
          <w:numId w:val="18"/>
        </w:numPr>
        <w:spacing w:after="60"/>
        <w:contextualSpacing w:val="0"/>
        <w:jc w:val="both"/>
        <w:rPr>
          <w:rFonts w:ascii="Times New Roman" w:hAnsi="Times New Roman" w:cs="Times New Roman"/>
          <w:sz w:val="20"/>
          <w:szCs w:val="20"/>
          <w:lang w:val="en-GB"/>
        </w:rPr>
      </w:pPr>
      <w:r w:rsidRPr="00A0370D">
        <w:rPr>
          <w:rFonts w:ascii="Times New Roman" w:hAnsi="Times New Roman" w:cs="Times New Roman"/>
          <w:sz w:val="20"/>
          <w:szCs w:val="20"/>
          <w:lang w:val="en-GB" w:eastAsia="x-none"/>
        </w:rPr>
        <w:t>Latency reduction: UE can send data directly in the CG without any signalling.  The data can be processed immediately and sent to UPF by the gNB.  In case of CU-DU split, d</w:t>
      </w:r>
      <w:r w:rsidRPr="00A0370D">
        <w:rPr>
          <w:rFonts w:ascii="Times New Roman" w:hAnsi="Times New Roman" w:cs="Times New Roman"/>
          <w:sz w:val="20"/>
          <w:szCs w:val="20"/>
          <w:lang w:val="en-GB"/>
        </w:rPr>
        <w:t xml:space="preserve">ata can be sent directly to CU-UP immediately upon receipt in DU as the network would not need to establish a new UE context in DU or the tunnels between the DU and CU-UP (i.e. they could be maintained while UE is in RRC_INACTIVE). </w:t>
      </w:r>
    </w:p>
    <w:p w14:paraId="3D06452D" w14:textId="77777777" w:rsidR="000D5556" w:rsidRPr="00A0370D" w:rsidRDefault="000D5556" w:rsidP="000D5556">
      <w:pPr>
        <w:pStyle w:val="ListParagraph"/>
        <w:numPr>
          <w:ilvl w:val="0"/>
          <w:numId w:val="18"/>
        </w:numPr>
        <w:spacing w:after="60"/>
        <w:contextualSpacing w:val="0"/>
        <w:jc w:val="both"/>
        <w:rPr>
          <w:rFonts w:ascii="Times New Roman" w:hAnsi="Times New Roman" w:cs="Times New Roman"/>
          <w:sz w:val="20"/>
          <w:szCs w:val="20"/>
          <w:lang w:val="en-GB"/>
        </w:rPr>
      </w:pPr>
      <w:proofErr w:type="spellStart"/>
      <w:r w:rsidRPr="00A0370D">
        <w:rPr>
          <w:rFonts w:ascii="Times New Roman" w:hAnsi="Times New Roman" w:cs="Times New Roman"/>
          <w:sz w:val="20"/>
          <w:szCs w:val="20"/>
          <w:lang w:val="en-GB"/>
        </w:rPr>
        <w:t>Signaling</w:t>
      </w:r>
      <w:proofErr w:type="spellEnd"/>
      <w:r w:rsidRPr="00A0370D">
        <w:rPr>
          <w:rFonts w:ascii="Times New Roman" w:hAnsi="Times New Roman" w:cs="Times New Roman"/>
          <w:sz w:val="20"/>
          <w:szCs w:val="20"/>
          <w:lang w:val="en-GB"/>
        </w:rPr>
        <w:t xml:space="preserve"> reduction: </w:t>
      </w:r>
      <w:r w:rsidRPr="00A0370D">
        <w:rPr>
          <w:rFonts w:ascii="Times New Roman" w:hAnsi="Times New Roman" w:cs="Times New Roman"/>
          <w:i/>
          <w:iCs/>
          <w:sz w:val="20"/>
          <w:szCs w:val="20"/>
          <w:lang w:val="en-GB"/>
        </w:rPr>
        <w:t>RRCResumeRequest</w:t>
      </w:r>
      <w:r w:rsidRPr="00A0370D">
        <w:rPr>
          <w:rFonts w:ascii="Times New Roman" w:hAnsi="Times New Roman" w:cs="Times New Roman"/>
          <w:sz w:val="20"/>
          <w:szCs w:val="20"/>
          <w:lang w:val="en-GB"/>
        </w:rPr>
        <w:t xml:space="preserve"> or </w:t>
      </w:r>
      <w:r w:rsidRPr="00A0370D">
        <w:rPr>
          <w:rFonts w:ascii="Times New Roman" w:hAnsi="Times New Roman" w:cs="Times New Roman"/>
          <w:i/>
          <w:iCs/>
          <w:sz w:val="20"/>
          <w:szCs w:val="20"/>
          <w:lang w:val="en-GB"/>
        </w:rPr>
        <w:t>RRCRelease</w:t>
      </w:r>
      <w:r w:rsidRPr="00A0370D">
        <w:rPr>
          <w:rFonts w:ascii="Times New Roman" w:hAnsi="Times New Roman" w:cs="Times New Roman"/>
          <w:sz w:val="20"/>
          <w:szCs w:val="20"/>
          <w:lang w:val="en-GB"/>
        </w:rPr>
        <w:t xml:space="preserve"> messages are not exchanged for every SDT session.  This also reduces the overhead in the CG allowing bigger payload to be sent.  In case of CU-DU split, there is minimal CU-CP involvement or signalling when doing SDT.</w:t>
      </w:r>
    </w:p>
    <w:p w14:paraId="3498A49E" w14:textId="77777777" w:rsidR="000D5556" w:rsidRDefault="000D5556" w:rsidP="000D5556">
      <w:pPr>
        <w:pStyle w:val="ListParagraph"/>
        <w:numPr>
          <w:ilvl w:val="0"/>
          <w:numId w:val="18"/>
        </w:numPr>
        <w:jc w:val="both"/>
        <w:rPr>
          <w:rFonts w:ascii="Times New Roman" w:hAnsi="Times New Roman" w:cs="Times New Roman"/>
          <w:sz w:val="20"/>
          <w:szCs w:val="20"/>
          <w:lang w:val="en-GB"/>
        </w:rPr>
      </w:pPr>
      <w:r w:rsidRPr="00A0370D">
        <w:rPr>
          <w:rFonts w:ascii="Times New Roman" w:hAnsi="Times New Roman" w:cs="Times New Roman"/>
          <w:sz w:val="20"/>
          <w:szCs w:val="20"/>
          <w:lang w:val="en-GB"/>
        </w:rPr>
        <w:t xml:space="preserve">Processing reduction on UE side: the user plane protocol stack can be re-used, (including both configurations and instances) potentially without re-establishment. </w:t>
      </w:r>
    </w:p>
    <w:p w14:paraId="5EF00FFF" w14:textId="6D3BB74A" w:rsidR="000D5556" w:rsidRDefault="00640358" w:rsidP="00A0370D">
      <w:pPr>
        <w:ind w:left="1350" w:hanging="1350"/>
        <w:jc w:val="both"/>
      </w:pPr>
      <w:r>
        <w:rPr>
          <w:rFonts w:eastAsia="Times New Roman"/>
          <w:b/>
          <w:bCs/>
          <w:u w:val="single"/>
          <w:lang w:val="en-GB" w:eastAsia="zh-CN"/>
        </w:rPr>
        <w:t>Observation</w:t>
      </w:r>
      <w:r w:rsidR="00AB34A1">
        <w:rPr>
          <w:rFonts w:eastAsia="Times New Roman"/>
          <w:b/>
          <w:bCs/>
          <w:u w:val="single"/>
          <w:lang w:val="en-GB" w:eastAsia="zh-CN"/>
        </w:rPr>
        <w:t xml:space="preserve"> 2</w:t>
      </w:r>
      <w:r>
        <w:rPr>
          <w:rFonts w:eastAsia="Times New Roman"/>
          <w:b/>
          <w:bCs/>
          <w:u w:val="single"/>
          <w:lang w:val="en-GB" w:eastAsia="zh-CN"/>
        </w:rPr>
        <w:t>:</w:t>
      </w:r>
      <w:r>
        <w:rPr>
          <w:rFonts w:eastAsia="Times New Roman"/>
          <w:b/>
          <w:bCs/>
          <w:lang w:val="en-GB" w:eastAsia="zh-CN"/>
        </w:rPr>
        <w:tab/>
      </w:r>
      <w:r w:rsidRPr="00640358">
        <w:rPr>
          <w:rFonts w:eastAsia="Times New Roman"/>
          <w:b/>
          <w:bCs/>
          <w:i/>
          <w:iCs/>
          <w:lang w:eastAsia="zh-CN"/>
        </w:rPr>
        <w:t>An RRC-less based approach for CG-SDT is beneficial when performing SDT feature in the cell where the UE AS Context is stored as this could provide reduction of latency, signaling and UE’s processing</w:t>
      </w:r>
      <w:r>
        <w:rPr>
          <w:rFonts w:eastAsia="Times New Roman"/>
          <w:b/>
          <w:bCs/>
          <w:i/>
          <w:iCs/>
          <w:lang w:eastAsia="zh-CN"/>
        </w:rPr>
        <w:t>.</w:t>
      </w:r>
      <w:bookmarkStart w:id="8" w:name="_Toc66744408"/>
      <w:bookmarkStart w:id="9" w:name="_Toc66956869"/>
    </w:p>
    <w:p w14:paraId="4AEB7F64" w14:textId="4B68A3FF" w:rsidR="00640358" w:rsidRDefault="00EF2837" w:rsidP="00640358">
      <w:pPr>
        <w:ind w:left="1350" w:hanging="1350"/>
        <w:jc w:val="both"/>
        <w:rPr>
          <w:rFonts w:eastAsia="Times New Roman"/>
          <w:b/>
          <w:bCs/>
          <w:i/>
          <w:iCs/>
          <w:lang w:eastAsia="zh-CN"/>
        </w:rPr>
      </w:pPr>
      <w:r>
        <w:rPr>
          <w:rFonts w:eastAsia="Times New Roman"/>
          <w:b/>
          <w:bCs/>
          <w:u w:val="single"/>
          <w:lang w:val="en-GB" w:eastAsia="zh-CN"/>
        </w:rPr>
        <w:t>Proposal</w:t>
      </w:r>
      <w:r w:rsidR="00AB34A1">
        <w:rPr>
          <w:rFonts w:eastAsia="Times New Roman"/>
          <w:b/>
          <w:bCs/>
          <w:u w:val="single"/>
          <w:lang w:val="en-GB" w:eastAsia="zh-CN"/>
        </w:rPr>
        <w:t xml:space="preserve"> 1</w:t>
      </w:r>
      <w:r w:rsidR="00715C6D">
        <w:rPr>
          <w:rFonts w:eastAsia="Times New Roman"/>
          <w:b/>
          <w:bCs/>
          <w:u w:val="single"/>
          <w:lang w:val="en-GB" w:eastAsia="zh-CN"/>
        </w:rPr>
        <w:t>1</w:t>
      </w:r>
      <w:r w:rsidR="00640358">
        <w:rPr>
          <w:rFonts w:eastAsia="Times New Roman"/>
          <w:b/>
          <w:bCs/>
          <w:u w:val="single"/>
          <w:lang w:val="en-GB" w:eastAsia="zh-CN"/>
        </w:rPr>
        <w:t>:</w:t>
      </w:r>
      <w:r w:rsidR="00640358">
        <w:rPr>
          <w:rFonts w:eastAsia="Times New Roman"/>
          <w:b/>
          <w:bCs/>
          <w:lang w:val="en-GB" w:eastAsia="zh-CN"/>
        </w:rPr>
        <w:tab/>
      </w:r>
      <w:r w:rsidR="00640358">
        <w:rPr>
          <w:rFonts w:eastAsia="Times New Roman"/>
          <w:b/>
          <w:bCs/>
          <w:i/>
          <w:iCs/>
          <w:lang w:eastAsia="zh-CN"/>
        </w:rPr>
        <w:t>RRC-less CG-SDT mechanism is supported.</w:t>
      </w:r>
    </w:p>
    <w:p w14:paraId="73F8691B" w14:textId="77777777" w:rsidR="00640358" w:rsidRPr="000D5556" w:rsidRDefault="00640358" w:rsidP="00A0370D">
      <w:pPr>
        <w:pStyle w:val="Doc-text2"/>
        <w:ind w:left="0" w:firstLine="0"/>
      </w:pPr>
    </w:p>
    <w:p w14:paraId="0AB6ED2C" w14:textId="77777777" w:rsidR="000D5556" w:rsidRPr="000D5556" w:rsidRDefault="000D5556" w:rsidP="000D5556">
      <w:pPr>
        <w:jc w:val="both"/>
        <w:rPr>
          <w:lang w:val="en-GB" w:eastAsia="x-none"/>
        </w:rPr>
      </w:pPr>
      <w:bookmarkStart w:id="10" w:name="_Toc67302780"/>
      <w:bookmarkStart w:id="11" w:name="_Toc67302831"/>
      <w:bookmarkStart w:id="12" w:name="_Toc67302844"/>
      <w:bookmarkEnd w:id="8"/>
      <w:bookmarkEnd w:id="9"/>
      <w:bookmarkEnd w:id="10"/>
      <w:bookmarkEnd w:id="11"/>
      <w:bookmarkEnd w:id="12"/>
    </w:p>
    <w:p w14:paraId="26B56D61" w14:textId="1ABD2FFF" w:rsidR="000D5556" w:rsidRPr="000D5556" w:rsidRDefault="000D5556" w:rsidP="000D5556">
      <w:pPr>
        <w:jc w:val="both"/>
        <w:rPr>
          <w:lang w:val="en-GB"/>
        </w:rPr>
      </w:pPr>
      <w:r w:rsidRPr="000D5556">
        <w:rPr>
          <w:lang w:val="en-GB"/>
        </w:rPr>
        <w:fldChar w:fldCharType="begin"/>
      </w:r>
      <w:r w:rsidRPr="000D5556">
        <w:rPr>
          <w:lang w:val="en-GB"/>
        </w:rPr>
        <w:instrText xml:space="preserve"> REF _Ref66387924 \h  \* MERGEFORMAT </w:instrText>
      </w:r>
      <w:r w:rsidRPr="000D5556">
        <w:rPr>
          <w:lang w:val="en-GB"/>
        </w:rPr>
      </w:r>
      <w:r w:rsidRPr="000D5556">
        <w:rPr>
          <w:lang w:val="en-GB"/>
        </w:rPr>
        <w:fldChar w:fldCharType="separate"/>
      </w:r>
      <w:r w:rsidR="000D0533" w:rsidRPr="00A0370D">
        <w:t xml:space="preserve">Figure </w:t>
      </w:r>
      <w:r w:rsidR="000D0533" w:rsidRPr="00A0370D">
        <w:rPr>
          <w:noProof/>
        </w:rPr>
        <w:t>1</w:t>
      </w:r>
      <w:r w:rsidRPr="000D5556">
        <w:rPr>
          <w:lang w:val="en-GB"/>
        </w:rPr>
        <w:fldChar w:fldCharType="end"/>
      </w:r>
      <w:r w:rsidRPr="000D5556">
        <w:rPr>
          <w:lang w:val="en-GB"/>
        </w:rPr>
        <w:t xml:space="preserve"> depicts an exemplary message flow </w:t>
      </w:r>
      <w:r w:rsidRPr="008A7160">
        <w:rPr>
          <w:lang w:val="en-GB"/>
        </w:rPr>
        <w:t xml:space="preserve">for </w:t>
      </w:r>
      <w:r w:rsidRPr="00C85D17">
        <w:rPr>
          <w:lang w:val="en-GB"/>
        </w:rPr>
        <w:t>CG-</w:t>
      </w:r>
      <w:r w:rsidRPr="00246E83">
        <w:rPr>
          <w:lang w:val="en-GB"/>
        </w:rPr>
        <w:t>SDT mechanism with RRC and RRC-less approach. This discussion</w:t>
      </w:r>
      <w:r w:rsidRPr="000D5556">
        <w:rPr>
          <w:lang w:val="en-GB"/>
        </w:rPr>
        <w:t xml:space="preserve"> below focuses on RRC-less CG-SDT mechanism:</w:t>
      </w:r>
    </w:p>
    <w:p w14:paraId="1931E527" w14:textId="77777777" w:rsidR="000D5556" w:rsidRPr="00A0370D" w:rsidRDefault="000D5556" w:rsidP="000D5556">
      <w:pPr>
        <w:pStyle w:val="ListParagraph"/>
        <w:numPr>
          <w:ilvl w:val="0"/>
          <w:numId w:val="19"/>
        </w:numPr>
        <w:spacing w:after="60"/>
        <w:contextualSpacing w:val="0"/>
        <w:jc w:val="both"/>
        <w:rPr>
          <w:rFonts w:eastAsiaTheme="minorEastAsia"/>
          <w:sz w:val="20"/>
          <w:szCs w:val="20"/>
          <w:lang w:val="en-GB"/>
        </w:rPr>
      </w:pPr>
      <w:r w:rsidRPr="00A0370D">
        <w:rPr>
          <w:rFonts w:ascii="Times New Roman" w:hAnsi="Times New Roman" w:cs="Times New Roman"/>
          <w:b/>
          <w:bCs/>
          <w:sz w:val="20"/>
          <w:szCs w:val="20"/>
          <w:lang w:val="en-GB"/>
        </w:rPr>
        <w:lastRenderedPageBreak/>
        <w:t>1</w:t>
      </w:r>
      <w:r w:rsidRPr="00A0370D">
        <w:rPr>
          <w:rFonts w:ascii="Times New Roman" w:hAnsi="Times New Roman" w:cs="Times New Roman"/>
          <w:b/>
          <w:bCs/>
          <w:sz w:val="20"/>
          <w:szCs w:val="20"/>
          <w:vertAlign w:val="superscript"/>
          <w:lang w:val="en-GB"/>
        </w:rPr>
        <w:t>st</w:t>
      </w:r>
      <w:r w:rsidRPr="00A0370D">
        <w:rPr>
          <w:rFonts w:ascii="Times New Roman" w:hAnsi="Times New Roman" w:cs="Times New Roman"/>
          <w:b/>
          <w:bCs/>
          <w:sz w:val="20"/>
          <w:szCs w:val="20"/>
          <w:lang w:val="en-GB"/>
        </w:rPr>
        <w:t xml:space="preserve"> Msg. </w:t>
      </w:r>
      <w:r w:rsidRPr="00A0370D">
        <w:rPr>
          <w:rFonts w:ascii="Times New Roman" w:hAnsi="Times New Roman" w:cs="Times New Roman"/>
          <w:sz w:val="20"/>
          <w:szCs w:val="20"/>
          <w:lang w:val="en-GB"/>
        </w:rPr>
        <w:t xml:space="preserve">UL data over CG (with security using keys generated using NCC that was provided in previous </w:t>
      </w:r>
      <w:r w:rsidRPr="00A0370D">
        <w:rPr>
          <w:rFonts w:ascii="Times New Roman" w:hAnsi="Times New Roman" w:cs="Times New Roman"/>
          <w:i/>
          <w:iCs/>
          <w:sz w:val="20"/>
          <w:szCs w:val="20"/>
          <w:lang w:val="en-GB"/>
        </w:rPr>
        <w:t xml:space="preserve">RRCRelease </w:t>
      </w:r>
      <w:r w:rsidRPr="00A0370D">
        <w:rPr>
          <w:rFonts w:ascii="Times New Roman" w:hAnsi="Times New Roman" w:cs="Times New Roman"/>
          <w:sz w:val="20"/>
          <w:szCs w:val="20"/>
          <w:lang w:val="en-GB"/>
        </w:rPr>
        <w:t>message; further details are FFS). Upon reception of this first UL message, gNB should be able to identify the associated UE AS context and considers the SDT session started.  Optionally the UE may also indicate when/if there is more data in the buffer to be sent.</w:t>
      </w:r>
    </w:p>
    <w:p w14:paraId="2A30C483" w14:textId="77777777" w:rsidR="000D5556" w:rsidRPr="00A0370D" w:rsidRDefault="000D5556" w:rsidP="000D5556">
      <w:pPr>
        <w:pStyle w:val="ListParagraph"/>
        <w:numPr>
          <w:ilvl w:val="0"/>
          <w:numId w:val="19"/>
        </w:numPr>
        <w:spacing w:after="60"/>
        <w:contextualSpacing w:val="0"/>
        <w:jc w:val="both"/>
        <w:rPr>
          <w:rFonts w:ascii="Times New Roman" w:hAnsi="Times New Roman" w:cs="Times New Roman"/>
          <w:b/>
          <w:bCs/>
          <w:sz w:val="20"/>
          <w:szCs w:val="20"/>
          <w:lang w:val="en-GB" w:eastAsia="x-none"/>
        </w:rPr>
      </w:pPr>
      <w:r w:rsidRPr="00A0370D">
        <w:rPr>
          <w:rFonts w:ascii="Times New Roman" w:hAnsi="Times New Roman" w:cs="Times New Roman"/>
          <w:b/>
          <w:bCs/>
          <w:sz w:val="20"/>
          <w:szCs w:val="20"/>
          <w:lang w:val="en-GB" w:eastAsia="x-none"/>
        </w:rPr>
        <w:t>(N-</w:t>
      </w:r>
      <w:proofErr w:type="gramStart"/>
      <w:r w:rsidRPr="00A0370D">
        <w:rPr>
          <w:rFonts w:ascii="Times New Roman" w:hAnsi="Times New Roman" w:cs="Times New Roman"/>
          <w:b/>
          <w:bCs/>
          <w:sz w:val="20"/>
          <w:szCs w:val="20"/>
          <w:lang w:val="en-GB" w:eastAsia="x-none"/>
        </w:rPr>
        <w:t>1)</w:t>
      </w:r>
      <w:proofErr w:type="spellStart"/>
      <w:r w:rsidRPr="00A0370D">
        <w:rPr>
          <w:rFonts w:ascii="Times New Roman" w:hAnsi="Times New Roman" w:cs="Times New Roman"/>
          <w:b/>
          <w:bCs/>
          <w:sz w:val="20"/>
          <w:szCs w:val="20"/>
          <w:vertAlign w:val="superscript"/>
          <w:lang w:val="en-GB" w:eastAsia="x-none"/>
        </w:rPr>
        <w:t>th</w:t>
      </w:r>
      <w:proofErr w:type="spellEnd"/>
      <w:proofErr w:type="gramEnd"/>
      <w:r w:rsidRPr="00A0370D">
        <w:rPr>
          <w:rFonts w:ascii="Times New Roman" w:hAnsi="Times New Roman" w:cs="Times New Roman"/>
          <w:b/>
          <w:bCs/>
          <w:sz w:val="20"/>
          <w:szCs w:val="20"/>
          <w:lang w:val="en-GB" w:eastAsia="x-none"/>
        </w:rPr>
        <w:t xml:space="preserve"> Msg. </w:t>
      </w:r>
      <w:r w:rsidRPr="00A0370D">
        <w:rPr>
          <w:rFonts w:ascii="Times New Roman" w:hAnsi="Times New Roman" w:cs="Times New Roman"/>
          <w:sz w:val="20"/>
          <w:szCs w:val="20"/>
          <w:lang w:val="en-GB" w:eastAsia="x-none"/>
        </w:rPr>
        <w:t>Optional DL/UL follow-up data during the ongoing SDT session.</w:t>
      </w:r>
    </w:p>
    <w:p w14:paraId="2BEFAA09" w14:textId="77777777" w:rsidR="000D5556" w:rsidRPr="00A0370D" w:rsidRDefault="000D5556" w:rsidP="000D5556">
      <w:pPr>
        <w:pStyle w:val="ListParagraph"/>
        <w:numPr>
          <w:ilvl w:val="0"/>
          <w:numId w:val="19"/>
        </w:numPr>
        <w:jc w:val="both"/>
        <w:rPr>
          <w:rFonts w:ascii="Times New Roman" w:hAnsi="Times New Roman" w:cs="Times New Roman"/>
          <w:sz w:val="20"/>
          <w:szCs w:val="20"/>
          <w:lang w:val="en-GB" w:eastAsia="x-none"/>
        </w:rPr>
      </w:pPr>
      <w:r w:rsidRPr="00A0370D">
        <w:rPr>
          <w:rFonts w:ascii="Times New Roman" w:hAnsi="Times New Roman" w:cs="Times New Roman"/>
          <w:b/>
          <w:bCs/>
          <w:sz w:val="20"/>
          <w:szCs w:val="20"/>
          <w:lang w:val="en-GB" w:eastAsia="x-none"/>
        </w:rPr>
        <w:t>N</w:t>
      </w:r>
      <w:r w:rsidRPr="00A0370D">
        <w:rPr>
          <w:rFonts w:ascii="Times New Roman" w:hAnsi="Times New Roman" w:cs="Times New Roman"/>
          <w:b/>
          <w:bCs/>
          <w:sz w:val="20"/>
          <w:szCs w:val="20"/>
          <w:vertAlign w:val="superscript"/>
          <w:lang w:val="en-GB" w:eastAsia="x-none"/>
        </w:rPr>
        <w:t>th</w:t>
      </w:r>
      <w:r w:rsidRPr="00A0370D">
        <w:rPr>
          <w:rFonts w:ascii="Times New Roman" w:hAnsi="Times New Roman" w:cs="Times New Roman"/>
          <w:b/>
          <w:bCs/>
          <w:sz w:val="20"/>
          <w:szCs w:val="20"/>
          <w:lang w:val="en-GB" w:eastAsia="x-none"/>
        </w:rPr>
        <w:t xml:space="preserve"> Msg.</w:t>
      </w:r>
      <w:r w:rsidRPr="00A0370D">
        <w:rPr>
          <w:rFonts w:ascii="Times New Roman" w:hAnsi="Times New Roman" w:cs="Times New Roman"/>
          <w:sz w:val="20"/>
          <w:szCs w:val="20"/>
          <w:lang w:val="en-GB" w:eastAsia="x-none"/>
        </w:rPr>
        <w:t xml:space="preserve"> The UE and gNB needs to be synced when the SDT session ends. The gNB can indicate explicitly to the UE the end of the ongoing SDT session or implicitly using a timer could trigger this autonomously in the UE and gNB. </w:t>
      </w:r>
    </w:p>
    <w:p w14:paraId="245AE9F2" w14:textId="77777777" w:rsidR="000D5556" w:rsidRPr="000D5556" w:rsidRDefault="000D5556" w:rsidP="000D5556">
      <w:pPr>
        <w:keepNext/>
        <w:spacing w:after="0"/>
        <w:jc w:val="center"/>
        <w:rPr>
          <w:lang w:val="en-GB"/>
        </w:rPr>
      </w:pPr>
      <w:r w:rsidRPr="000D5556">
        <w:object w:dxaOrig="12457" w:dyaOrig="5101" w14:anchorId="38B99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03.5pt" o:ole="">
            <v:imagedata r:id="rId11" o:title=""/>
          </v:shape>
          <o:OLEObject Type="Embed" ProgID="Visio.Drawing.15" ShapeID="_x0000_i1025" DrawAspect="Content" ObjectID="_1678812192" r:id="rId12"/>
        </w:object>
      </w:r>
    </w:p>
    <w:p w14:paraId="4ECDB81D" w14:textId="5037091E" w:rsidR="000D5556" w:rsidRPr="00A0370D" w:rsidRDefault="000D5556" w:rsidP="000D5556">
      <w:pPr>
        <w:pStyle w:val="Caption"/>
        <w:jc w:val="center"/>
        <w:rPr>
          <w:i w:val="0"/>
          <w:iCs w:val="0"/>
          <w:color w:val="auto"/>
          <w:sz w:val="20"/>
          <w:szCs w:val="20"/>
        </w:rPr>
      </w:pPr>
      <w:bookmarkStart w:id="13" w:name="_Ref66387924"/>
      <w:r w:rsidRPr="00A0370D">
        <w:rPr>
          <w:b/>
          <w:bCs/>
          <w:i w:val="0"/>
          <w:iCs w:val="0"/>
          <w:color w:val="auto"/>
          <w:sz w:val="20"/>
          <w:szCs w:val="20"/>
        </w:rPr>
        <w:t xml:space="preserve">Figure </w:t>
      </w:r>
      <w:r w:rsidRPr="00A0370D">
        <w:rPr>
          <w:b/>
          <w:bCs/>
          <w:i w:val="0"/>
          <w:iCs w:val="0"/>
          <w:color w:val="auto"/>
          <w:sz w:val="20"/>
          <w:szCs w:val="20"/>
        </w:rPr>
        <w:fldChar w:fldCharType="begin"/>
      </w:r>
      <w:r w:rsidRPr="00A0370D">
        <w:rPr>
          <w:b/>
          <w:bCs/>
          <w:i w:val="0"/>
          <w:iCs w:val="0"/>
          <w:color w:val="auto"/>
          <w:sz w:val="20"/>
          <w:szCs w:val="20"/>
        </w:rPr>
        <w:instrText xml:space="preserve"> SEQ Figure \* ARABIC </w:instrText>
      </w:r>
      <w:r w:rsidRPr="00A0370D">
        <w:rPr>
          <w:b/>
          <w:bCs/>
          <w:i w:val="0"/>
          <w:iCs w:val="0"/>
          <w:color w:val="auto"/>
          <w:sz w:val="20"/>
          <w:szCs w:val="20"/>
        </w:rPr>
        <w:fldChar w:fldCharType="separate"/>
      </w:r>
      <w:r w:rsidR="000D0533">
        <w:rPr>
          <w:b/>
          <w:bCs/>
          <w:i w:val="0"/>
          <w:iCs w:val="0"/>
          <w:noProof/>
          <w:color w:val="auto"/>
          <w:sz w:val="20"/>
          <w:szCs w:val="20"/>
        </w:rPr>
        <w:t>1</w:t>
      </w:r>
      <w:r w:rsidRPr="00A0370D">
        <w:rPr>
          <w:b/>
          <w:bCs/>
          <w:i w:val="0"/>
          <w:iCs w:val="0"/>
          <w:color w:val="auto"/>
          <w:sz w:val="20"/>
          <w:szCs w:val="20"/>
        </w:rPr>
        <w:fldChar w:fldCharType="end"/>
      </w:r>
      <w:bookmarkEnd w:id="13"/>
      <w:r w:rsidRPr="00A0370D">
        <w:rPr>
          <w:b/>
          <w:bCs/>
          <w:i w:val="0"/>
          <w:iCs w:val="0"/>
          <w:color w:val="auto"/>
          <w:sz w:val="20"/>
          <w:szCs w:val="20"/>
        </w:rPr>
        <w:t>.</w:t>
      </w:r>
      <w:r w:rsidRPr="00A0370D">
        <w:rPr>
          <w:i w:val="0"/>
          <w:iCs w:val="0"/>
          <w:color w:val="auto"/>
          <w:sz w:val="20"/>
          <w:szCs w:val="20"/>
        </w:rPr>
        <w:t xml:space="preserve"> Exemplary message flow for (A) RRC CG-SDT and (B) RRC-less CG-SDT</w:t>
      </w:r>
    </w:p>
    <w:p w14:paraId="52C44161" w14:textId="2F71B296" w:rsidR="00EF2837" w:rsidRDefault="00EF2837" w:rsidP="00804869">
      <w:pPr>
        <w:spacing w:after="0"/>
        <w:ind w:left="1350" w:hanging="1350"/>
        <w:jc w:val="both"/>
        <w:rPr>
          <w:rFonts w:eastAsia="Times New Roman"/>
          <w:b/>
          <w:bCs/>
          <w:i/>
          <w:iCs/>
          <w:lang w:eastAsia="zh-CN"/>
        </w:rPr>
      </w:pPr>
      <w:bookmarkStart w:id="14" w:name="_Toc66744413"/>
      <w:bookmarkStart w:id="15" w:name="_Toc66953469"/>
      <w:bookmarkStart w:id="16" w:name="_Toc66956778"/>
      <w:bookmarkStart w:id="17" w:name="_Toc66956831"/>
      <w:bookmarkStart w:id="18" w:name="_Toc66956876"/>
      <w:bookmarkStart w:id="19" w:name="_Toc66965393"/>
      <w:bookmarkStart w:id="20" w:name="_Toc67302782"/>
      <w:bookmarkStart w:id="21" w:name="_Toc67302833"/>
      <w:bookmarkStart w:id="22" w:name="_Toc67302846"/>
      <w:bookmarkStart w:id="23" w:name="_Toc67314839"/>
      <w:bookmarkStart w:id="24" w:name="_Toc67315068"/>
      <w:bookmarkStart w:id="25" w:name="_Toc67315779"/>
      <w:bookmarkStart w:id="26" w:name="_Toc67315789"/>
      <w:bookmarkStart w:id="27" w:name="_Toc67315811"/>
      <w:bookmarkStart w:id="28" w:name="_Toc67322951"/>
      <w:bookmarkStart w:id="29" w:name="_Toc67342665"/>
      <w:bookmarkStart w:id="30" w:name="_Toc67381943"/>
      <w:bookmarkStart w:id="31" w:name="_Toc67382599"/>
      <w:bookmarkStart w:id="32" w:name="_Toc67387265"/>
      <w:bookmarkStart w:id="33" w:name="_Toc67387363"/>
      <w:bookmarkStart w:id="34" w:name="_Toc67562773"/>
      <w:r>
        <w:rPr>
          <w:rFonts w:eastAsia="Times New Roman"/>
          <w:b/>
          <w:bCs/>
          <w:u w:val="single"/>
          <w:lang w:val="en-GB" w:eastAsia="zh-CN"/>
        </w:rPr>
        <w:t xml:space="preserve">Proposal </w:t>
      </w:r>
      <w:r w:rsidR="00AB34A1">
        <w:rPr>
          <w:rFonts w:eastAsia="Times New Roman"/>
          <w:b/>
          <w:bCs/>
          <w:u w:val="single"/>
          <w:lang w:val="en-GB" w:eastAsia="zh-CN"/>
        </w:rPr>
        <w:t>1</w:t>
      </w:r>
      <w:r w:rsidR="00715C6D">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sidRPr="00EF2837">
        <w:rPr>
          <w:rFonts w:eastAsia="Times New Roman"/>
          <w:b/>
          <w:bCs/>
          <w:i/>
          <w:iCs/>
          <w:lang w:eastAsia="zh-CN"/>
        </w:rPr>
        <w:t>This new RRC-less CG-SDT mechanism is characterized by</w:t>
      </w:r>
      <w:r>
        <w:rPr>
          <w:rFonts w:eastAsia="Times New Roman"/>
          <w:b/>
          <w:bCs/>
          <w:i/>
          <w:iCs/>
          <w:lang w:eastAsia="zh-CN"/>
        </w:rPr>
        <w:t>:</w:t>
      </w:r>
    </w:p>
    <w:p w14:paraId="503BDB67" w14:textId="49CFF57C" w:rsidR="00EF2837" w:rsidRPr="00804869" w:rsidRDefault="00EF2837" w:rsidP="00804869">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To start a given SDT session, a UE in RRC_INACTIVE sends 1st UL data over CG (with security using keys generated using NCC provided in previous RRCRelease message, further details are FFS as discussed in proposal 3</w:t>
      </w:r>
      <w:r w:rsidRPr="00804869">
        <w:rPr>
          <w:rFonts w:ascii="Times New Roman" w:eastAsia="Times New Roman" w:hAnsi="Times New Roman" w:cs="Times New Roman"/>
          <w:b/>
          <w:bCs/>
          <w:i/>
          <w:iCs/>
          <w:sz w:val="20"/>
          <w:szCs w:val="20"/>
          <w:lang w:eastAsia="zh-CN"/>
        </w:rPr>
        <w:t>).</w:t>
      </w:r>
      <w:r w:rsidRPr="00804869">
        <w:rPr>
          <w:rFonts w:ascii="Times New Roman" w:eastAsia="Times New Roman" w:hAnsi="Times New Roman" w:cs="Times New Roman"/>
          <w:b/>
          <w:i/>
          <w:sz w:val="20"/>
          <w:szCs w:val="20"/>
          <w:lang w:eastAsia="zh-CN"/>
        </w:rPr>
        <w:t xml:space="preserve"> Optionally, the UE may also indicate that there is more data in the buffer to be sent.</w:t>
      </w:r>
    </w:p>
    <w:p w14:paraId="25C3ECFC" w14:textId="6FA94672" w:rsidR="00EF2837" w:rsidRPr="00804869" w:rsidRDefault="00EF2837" w:rsidP="00804869">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Sub-sequent DL/UL SDT exchanges are allowed after the 1st UL SDT (up to network control) during the ongoing SDT session.</w:t>
      </w:r>
    </w:p>
    <w:p w14:paraId="2C968643" w14:textId="05A71B11" w:rsidR="00EF2837" w:rsidRPr="00804869" w:rsidRDefault="00EF2837" w:rsidP="00804869">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The UE and gNB needs to be synced when a given SDT session ends.  Details are FFS.</w:t>
      </w:r>
    </w:p>
    <w:p w14:paraId="3ED70648" w14:textId="77777777" w:rsidR="00EF2837" w:rsidRDefault="00EF2837" w:rsidP="00EF2837">
      <w:pPr>
        <w:pStyle w:val="Proposal"/>
        <w:overflowPunct/>
        <w:autoSpaceDE/>
        <w:autoSpaceDN/>
        <w:adjustRightInd/>
        <w:spacing w:after="160" w:line="256" w:lineRule="auto"/>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453E0F8" w14:textId="77777777" w:rsidR="000D5556" w:rsidRPr="000D5556" w:rsidRDefault="000D5556" w:rsidP="000D5556">
      <w:pPr>
        <w:spacing w:after="0"/>
      </w:pPr>
    </w:p>
    <w:p w14:paraId="40EA4729" w14:textId="77777777" w:rsidR="000D5556" w:rsidRPr="008521AB" w:rsidRDefault="000D5556" w:rsidP="000D5556">
      <w:pPr>
        <w:pStyle w:val="Heading2"/>
        <w:numPr>
          <w:ilvl w:val="1"/>
          <w:numId w:val="2"/>
        </w:numPr>
        <w:spacing w:before="240"/>
      </w:pPr>
      <w:r w:rsidRPr="008521AB">
        <w:t>Security handling</w:t>
      </w:r>
      <w:r>
        <w:t xml:space="preserve"> specific to RRC-less CG-SDT</w:t>
      </w:r>
    </w:p>
    <w:p w14:paraId="76B8CB27" w14:textId="77777777" w:rsidR="000D5556" w:rsidRDefault="000D5556" w:rsidP="000D5556">
      <w:pPr>
        <w:jc w:val="both"/>
        <w:rPr>
          <w:lang w:val="en-GB"/>
        </w:rPr>
      </w:pPr>
      <w:r w:rsidRPr="4312EAA9">
        <w:rPr>
          <w:lang w:val="en-GB"/>
        </w:rPr>
        <w:t xml:space="preserve">RRC-less CG-SDT operation involves UE directly sending user data without a preceding </w:t>
      </w:r>
      <w:r w:rsidRPr="4312EAA9">
        <w:rPr>
          <w:i/>
          <w:iCs/>
          <w:lang w:val="en-GB"/>
        </w:rPr>
        <w:t>RRCResumeRequest</w:t>
      </w:r>
      <w:r w:rsidRPr="4312EAA9">
        <w:rPr>
          <w:lang w:val="en-GB"/>
        </w:rPr>
        <w:t xml:space="preserve"> message. Therefore, an </w:t>
      </w:r>
      <w:r w:rsidRPr="4312EAA9">
        <w:rPr>
          <w:i/>
          <w:iCs/>
          <w:lang w:val="en-GB"/>
        </w:rPr>
        <w:t>RRCRelease</w:t>
      </w:r>
      <w:r w:rsidRPr="4312EAA9">
        <w:rPr>
          <w:lang w:val="en-GB"/>
        </w:rPr>
        <w:t xml:space="preserve"> message may not also sent as part of the SDT operation and if so, there is no possibility to send a new NCC for the UE to derive a new key for the next data session.  </w:t>
      </w:r>
    </w:p>
    <w:p w14:paraId="2A56A083" w14:textId="30567C48" w:rsidR="000D5556" w:rsidRDefault="000D5556" w:rsidP="000D5556">
      <w:pPr>
        <w:jc w:val="both"/>
        <w:rPr>
          <w:lang w:val="en-GB"/>
        </w:rPr>
      </w:pPr>
      <w:r>
        <w:rPr>
          <w:lang w:val="en-GB"/>
        </w:rPr>
        <w:t>D</w:t>
      </w:r>
      <w:r w:rsidRPr="008C6155">
        <w:rPr>
          <w:lang w:val="en-GB"/>
        </w:rPr>
        <w:t>uring Rel-14 NR SI phase</w:t>
      </w:r>
      <w:r>
        <w:rPr>
          <w:lang w:val="en-GB"/>
        </w:rPr>
        <w:t>,</w:t>
      </w:r>
      <w:r w:rsidRPr="008C6155">
        <w:rPr>
          <w:lang w:val="en-GB"/>
        </w:rPr>
        <w:t xml:space="preserve"> SA3 LS</w:t>
      </w:r>
      <w:r>
        <w:rPr>
          <w:lang w:val="en-GB"/>
        </w:rPr>
        <w:t xml:space="preserve"> </w:t>
      </w:r>
      <w:r w:rsidR="00F32A1C">
        <w:fldChar w:fldCharType="begin"/>
      </w:r>
      <w:r w:rsidR="00F32A1C">
        <w:instrText xml:space="preserve"> REF _Ref66732682 \r \h </w:instrText>
      </w:r>
      <w:r w:rsidR="00F32A1C">
        <w:fldChar w:fldCharType="separate"/>
      </w:r>
      <w:r w:rsidR="000D0533">
        <w:t>[21]</w:t>
      </w:r>
      <w:r w:rsidR="00F32A1C">
        <w:fldChar w:fldCharType="end"/>
      </w:r>
      <w:r w:rsidRPr="008C6155">
        <w:rPr>
          <w:lang w:val="en-GB"/>
        </w:rPr>
        <w:t xml:space="preserve"> </w:t>
      </w:r>
      <w:r>
        <w:rPr>
          <w:lang w:val="en-GB"/>
        </w:rPr>
        <w:t>explained that</w:t>
      </w:r>
      <w:r w:rsidRPr="008C6155">
        <w:rPr>
          <w:lang w:val="en-GB"/>
        </w:rPr>
        <w:t xml:space="preserve"> a UE in RRC_INACTIVE would be needed for a new </w:t>
      </w:r>
      <w:r>
        <w:rPr>
          <w:lang w:val="en-GB"/>
        </w:rPr>
        <w:t>r</w:t>
      </w:r>
      <w:r w:rsidRPr="008C6155">
        <w:rPr>
          <w:lang w:val="en-GB"/>
        </w:rPr>
        <w:t>esume request</w:t>
      </w:r>
      <w:r>
        <w:rPr>
          <w:lang w:val="en-GB"/>
        </w:rPr>
        <w:t xml:space="preserve"> to exchange the data</w:t>
      </w:r>
      <w:r w:rsidRPr="008C6155">
        <w:rPr>
          <w:lang w:val="en-GB"/>
        </w:rPr>
        <w:t xml:space="preserve">. </w:t>
      </w:r>
      <w:r>
        <w:rPr>
          <w:lang w:val="en-GB"/>
        </w:rPr>
        <w:t xml:space="preserve">However, SA3 did not consider our current scenario i.e. the case where </w:t>
      </w:r>
      <w:r w:rsidRPr="0031404C">
        <w:rPr>
          <w:lang w:val="en-GB"/>
        </w:rPr>
        <w:t xml:space="preserve">the data transfer continues in the cell where </w:t>
      </w:r>
      <w:r>
        <w:rPr>
          <w:lang w:val="en-GB"/>
        </w:rPr>
        <w:t>the UE AS is stored,</w:t>
      </w:r>
      <w:r w:rsidRPr="0031404C">
        <w:rPr>
          <w:lang w:val="en-GB"/>
        </w:rPr>
        <w:t xml:space="preserve"> and</w:t>
      </w:r>
      <w:r>
        <w:rPr>
          <w:lang w:val="en-GB"/>
        </w:rPr>
        <w:t xml:space="preserve"> the data also goes</w:t>
      </w:r>
      <w:r w:rsidRPr="0031404C">
        <w:rPr>
          <w:lang w:val="en-GB"/>
        </w:rPr>
        <w:t xml:space="preserve"> over the </w:t>
      </w:r>
      <w:r>
        <w:rPr>
          <w:lang w:val="en-GB"/>
        </w:rPr>
        <w:t xml:space="preserve">UL </w:t>
      </w:r>
      <w:r w:rsidRPr="0031404C">
        <w:rPr>
          <w:lang w:val="en-GB"/>
        </w:rPr>
        <w:t xml:space="preserve">grants configured to the UE over RRC signalling.  While the UE is in </w:t>
      </w:r>
      <w:r>
        <w:rPr>
          <w:lang w:val="en-GB"/>
        </w:rPr>
        <w:t>RRC_</w:t>
      </w:r>
      <w:r w:rsidRPr="0031404C">
        <w:rPr>
          <w:lang w:val="en-GB"/>
        </w:rPr>
        <w:t>INACTIVE between the data transfer</w:t>
      </w:r>
      <w:r>
        <w:rPr>
          <w:lang w:val="en-GB"/>
        </w:rPr>
        <w:t xml:space="preserve"> (i.e. SDT session ongoing)</w:t>
      </w:r>
      <w:r w:rsidRPr="0031404C">
        <w:rPr>
          <w:lang w:val="en-GB"/>
        </w:rPr>
        <w:t xml:space="preserve">, </w:t>
      </w:r>
      <w:r>
        <w:rPr>
          <w:lang w:val="en-GB"/>
        </w:rPr>
        <w:t>UE’s operation</w:t>
      </w:r>
      <w:r w:rsidRPr="0031404C">
        <w:rPr>
          <w:lang w:val="en-GB"/>
        </w:rPr>
        <w:t xml:space="preserve"> is, in many ways, similar to the UE continuing in </w:t>
      </w:r>
      <w:r>
        <w:rPr>
          <w:lang w:val="en-GB"/>
        </w:rPr>
        <w:t>RRC_CONNECTED</w:t>
      </w:r>
      <w:r w:rsidRPr="0031404C">
        <w:rPr>
          <w:lang w:val="en-GB"/>
        </w:rPr>
        <w:t xml:space="preserve"> and communicating over configured grants except that it is not p</w:t>
      </w:r>
      <w:r>
        <w:rPr>
          <w:lang w:val="en-GB"/>
        </w:rPr>
        <w:t>er</w:t>
      </w:r>
      <w:r w:rsidRPr="0031404C">
        <w:rPr>
          <w:lang w:val="en-GB"/>
        </w:rPr>
        <w:t xml:space="preserve">forming all the functions of </w:t>
      </w:r>
      <w:r>
        <w:rPr>
          <w:lang w:val="en-GB"/>
        </w:rPr>
        <w:t>RRC_CONNECTED</w:t>
      </w:r>
      <w:r w:rsidRPr="0031404C">
        <w:rPr>
          <w:lang w:val="en-GB"/>
        </w:rPr>
        <w:t>.  This scenario is hence different from the one</w:t>
      </w:r>
      <w:r>
        <w:rPr>
          <w:lang w:val="en-GB"/>
        </w:rPr>
        <w:t xml:space="preserve"> previously</w:t>
      </w:r>
      <w:r w:rsidRPr="0031404C">
        <w:rPr>
          <w:lang w:val="en-GB"/>
        </w:rPr>
        <w:t xml:space="preserve"> discussed in the SA3 LS </w:t>
      </w:r>
      <w:r w:rsidR="00F32A1C">
        <w:fldChar w:fldCharType="begin"/>
      </w:r>
      <w:r w:rsidR="00F32A1C">
        <w:instrText xml:space="preserve"> REF _Ref66732682 \r \h </w:instrText>
      </w:r>
      <w:r w:rsidR="00F32A1C">
        <w:fldChar w:fldCharType="separate"/>
      </w:r>
      <w:r w:rsidR="000D0533">
        <w:t>[21]</w:t>
      </w:r>
      <w:r w:rsidR="00F32A1C">
        <w:fldChar w:fldCharType="end"/>
      </w:r>
      <w:r>
        <w:rPr>
          <w:lang w:val="en-GB"/>
        </w:rPr>
        <w:t xml:space="preserve"> </w:t>
      </w:r>
      <w:r w:rsidRPr="0031404C">
        <w:rPr>
          <w:lang w:val="en-GB"/>
        </w:rPr>
        <w:t xml:space="preserve">and it </w:t>
      </w:r>
      <w:r w:rsidRPr="00A0370D">
        <w:rPr>
          <w:lang w:val="en-GB"/>
        </w:rPr>
        <w:t xml:space="preserve">could </w:t>
      </w:r>
      <w:r w:rsidR="00E85BFB" w:rsidRPr="00A0370D">
        <w:rPr>
          <w:lang w:val="en-GB"/>
        </w:rPr>
        <w:t xml:space="preserve">be </w:t>
      </w:r>
      <w:r w:rsidRPr="00A0370D">
        <w:rPr>
          <w:lang w:val="en-GB"/>
        </w:rPr>
        <w:t>consider</w:t>
      </w:r>
      <w:r w:rsidR="00E85BFB" w:rsidRPr="00A0370D">
        <w:rPr>
          <w:lang w:val="en-GB"/>
        </w:rPr>
        <w:t>ed</w:t>
      </w:r>
      <w:r w:rsidRPr="00A0370D">
        <w:rPr>
          <w:lang w:val="en-GB"/>
        </w:rPr>
        <w:t xml:space="preserve"> secure </w:t>
      </w:r>
      <w:r w:rsidR="0091283B" w:rsidRPr="00A0370D">
        <w:rPr>
          <w:lang w:val="en-GB"/>
        </w:rPr>
        <w:t xml:space="preserve">to </w:t>
      </w:r>
      <w:r w:rsidRPr="00A0370D">
        <w:rPr>
          <w:lang w:val="en-GB"/>
        </w:rPr>
        <w:t>use RRC-less SDT over CGs without updating the keys.</w:t>
      </w:r>
      <w:r w:rsidRPr="0031404C">
        <w:rPr>
          <w:lang w:val="en-GB"/>
        </w:rPr>
        <w:t xml:space="preserve">  </w:t>
      </w:r>
    </w:p>
    <w:p w14:paraId="7468DC46" w14:textId="00EA94E0" w:rsidR="002F0BF9" w:rsidRDefault="002F0BF9" w:rsidP="002F0BF9">
      <w:pPr>
        <w:ind w:left="1350" w:hanging="1350"/>
        <w:jc w:val="both"/>
        <w:rPr>
          <w:rFonts w:eastAsia="Times New Roman"/>
          <w:b/>
          <w:bCs/>
          <w:i/>
          <w:iCs/>
          <w:lang w:eastAsia="zh-CN"/>
        </w:rPr>
      </w:pPr>
      <w:r>
        <w:rPr>
          <w:rFonts w:eastAsia="Times New Roman"/>
          <w:b/>
          <w:bCs/>
          <w:u w:val="single"/>
          <w:lang w:val="en-GB" w:eastAsia="zh-CN"/>
        </w:rPr>
        <w:lastRenderedPageBreak/>
        <w:t xml:space="preserve">Observation </w:t>
      </w:r>
      <w:r w:rsidR="00804869">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Pr="002F0BF9">
        <w:rPr>
          <w:rFonts w:eastAsia="Times New Roman"/>
          <w:b/>
          <w:bCs/>
          <w:i/>
          <w:iCs/>
          <w:lang w:eastAsia="zh-CN"/>
        </w:rPr>
        <w:t>RRC-less CG-SDT mechanism is like an extension of data transfer in RRC_CONNECTED as it occurs in the same cell over grants provided to the UE over a secure connection.</w:t>
      </w:r>
    </w:p>
    <w:p w14:paraId="2A082B2C" w14:textId="43ED8ADB" w:rsidR="002F0BF9" w:rsidRDefault="002F0BF9" w:rsidP="002F0BF9">
      <w:pPr>
        <w:ind w:left="1350" w:hanging="1350"/>
        <w:jc w:val="both"/>
        <w:rPr>
          <w:rFonts w:eastAsia="Times New Roman"/>
          <w:b/>
          <w:bCs/>
          <w:i/>
          <w:iCs/>
          <w:lang w:eastAsia="zh-CN"/>
        </w:rPr>
      </w:pPr>
      <w:r>
        <w:rPr>
          <w:rFonts w:eastAsia="Times New Roman"/>
          <w:b/>
          <w:bCs/>
          <w:u w:val="single"/>
          <w:lang w:val="en-GB" w:eastAsia="zh-CN"/>
        </w:rPr>
        <w:t xml:space="preserve">Proposal </w:t>
      </w:r>
      <w:r w:rsidR="00804869">
        <w:rPr>
          <w:rFonts w:eastAsia="Times New Roman"/>
          <w:b/>
          <w:bCs/>
          <w:u w:val="single"/>
          <w:lang w:val="en-GB" w:eastAsia="zh-CN"/>
        </w:rPr>
        <w:t>1</w:t>
      </w:r>
      <w:r w:rsidR="00715C6D">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Pr="002F0BF9">
        <w:rPr>
          <w:rFonts w:eastAsia="Times New Roman"/>
          <w:b/>
          <w:bCs/>
          <w:i/>
          <w:iCs/>
          <w:lang w:eastAsia="zh-CN"/>
        </w:rPr>
        <w:t>Get SA3 feedback on whether it is acceptable from security perspective for a UE in RRC_INACTIVE to transfer data over CGs in the sam</w:t>
      </w:r>
      <w:r w:rsidRPr="00A0370D">
        <w:rPr>
          <w:rFonts w:eastAsia="Times New Roman"/>
          <w:b/>
          <w:i/>
          <w:lang w:eastAsia="zh-CN"/>
        </w:rPr>
        <w:t xml:space="preserve">e cell (over grants configured </w:t>
      </w:r>
      <w:r w:rsidR="00254D90" w:rsidRPr="00A0370D">
        <w:rPr>
          <w:rFonts w:eastAsia="Times New Roman"/>
          <w:b/>
          <w:i/>
          <w:lang w:eastAsia="zh-CN"/>
        </w:rPr>
        <w:t xml:space="preserve">over secure link </w:t>
      </w:r>
      <w:r w:rsidRPr="00A0370D">
        <w:rPr>
          <w:rFonts w:eastAsia="Times New Roman"/>
          <w:b/>
          <w:i/>
          <w:lang w:eastAsia="zh-CN"/>
        </w:rPr>
        <w:t>to the UE when was previously RRC_CONNECTED) across different RRC-less CG-SDT sessions can reuse the same NCC (that was provided in</w:t>
      </w:r>
      <w:r w:rsidRPr="002F0BF9">
        <w:rPr>
          <w:rFonts w:eastAsia="Times New Roman"/>
          <w:b/>
          <w:bCs/>
          <w:i/>
          <w:iCs/>
          <w:lang w:eastAsia="zh-CN"/>
        </w:rPr>
        <w:t xml:space="preserve"> last RRCRelease message).</w:t>
      </w:r>
    </w:p>
    <w:p w14:paraId="08120B16" w14:textId="77777777" w:rsidR="000D5556" w:rsidRDefault="000D5556" w:rsidP="000D5556">
      <w:pPr>
        <w:jc w:val="both"/>
      </w:pPr>
      <w:bookmarkStart w:id="35" w:name="_Toc67314844"/>
      <w:bookmarkStart w:id="36" w:name="_Toc67315073"/>
      <w:bookmarkStart w:id="37" w:name="_Toc67315784"/>
      <w:bookmarkStart w:id="38" w:name="_Toc67315794"/>
      <w:r>
        <w:t xml:space="preserve">If SA3 prefers updating the NCC in each RRC-less CG-SDT session, an </w:t>
      </w:r>
      <w:r w:rsidRPr="002D1C61">
        <w:rPr>
          <w:i/>
          <w:iCs/>
        </w:rPr>
        <w:t>RRCRelease</w:t>
      </w:r>
      <w:r w:rsidRPr="00870FB4">
        <w:t xml:space="preserve"> message with updated </w:t>
      </w:r>
      <w:proofErr w:type="spellStart"/>
      <w:r w:rsidRPr="002D1C61">
        <w:rPr>
          <w:i/>
          <w:iCs/>
        </w:rPr>
        <w:t>suspendConfig</w:t>
      </w:r>
      <w:proofErr w:type="spellEnd"/>
      <w:r w:rsidRPr="00870FB4">
        <w:t xml:space="preserve"> (i.e. updated NCC)</w:t>
      </w:r>
      <w:r>
        <w:t xml:space="preserve"> can also be considered.</w:t>
      </w:r>
      <w:bookmarkEnd w:id="35"/>
      <w:bookmarkEnd w:id="36"/>
      <w:bookmarkEnd w:id="37"/>
      <w:bookmarkEnd w:id="38"/>
    </w:p>
    <w:p w14:paraId="37400F7A" w14:textId="77777777" w:rsidR="000D5556" w:rsidRDefault="000D5556" w:rsidP="000D5556">
      <w:pPr>
        <w:jc w:val="both"/>
      </w:pPr>
    </w:p>
    <w:p w14:paraId="2F9E95E9" w14:textId="77777777" w:rsidR="000D5556" w:rsidRPr="008521AB" w:rsidRDefault="000D5556" w:rsidP="000D5556">
      <w:pPr>
        <w:pStyle w:val="Heading2"/>
        <w:numPr>
          <w:ilvl w:val="1"/>
          <w:numId w:val="2"/>
        </w:numPr>
        <w:spacing w:before="240"/>
      </w:pPr>
      <w:r>
        <w:t>End of RRC-less CG-SDT session</w:t>
      </w:r>
    </w:p>
    <w:p w14:paraId="71E9D645" w14:textId="77777777" w:rsidR="000D5556" w:rsidRDefault="000D5556" w:rsidP="000D5556">
      <w:pPr>
        <w:jc w:val="both"/>
      </w:pPr>
      <w:r w:rsidRPr="00984E86">
        <w:t xml:space="preserve">Another point to be discussed is how to determine the end of an </w:t>
      </w:r>
      <w:r>
        <w:t>RRC-less CG-</w:t>
      </w:r>
      <w:r w:rsidRPr="00984E86">
        <w:t>SDT session, e.g., some form of explicit indication like MAC CE, or timer based.</w:t>
      </w:r>
    </w:p>
    <w:p w14:paraId="30FBA30D" w14:textId="478F528F" w:rsidR="000D5556" w:rsidRPr="00A0370D" w:rsidRDefault="002F0BF9" w:rsidP="002F0BF9">
      <w:pPr>
        <w:ind w:left="1350" w:hanging="1350"/>
        <w:jc w:val="both"/>
        <w:rPr>
          <w:rFonts w:eastAsia="Times New Roman"/>
          <w:b/>
          <w:bCs/>
          <w:i/>
          <w:iCs/>
          <w:lang w:eastAsia="zh-CN"/>
        </w:rPr>
      </w:pPr>
      <w:r>
        <w:rPr>
          <w:rFonts w:eastAsia="Times New Roman"/>
          <w:b/>
          <w:bCs/>
          <w:u w:val="single"/>
          <w:lang w:val="en-GB" w:eastAsia="zh-CN"/>
        </w:rPr>
        <w:t xml:space="preserve">Observation </w:t>
      </w:r>
      <w:r w:rsidR="00804869">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Pr="002F0BF9">
        <w:rPr>
          <w:rFonts w:eastAsia="Times New Roman"/>
          <w:b/>
          <w:bCs/>
          <w:i/>
          <w:iCs/>
          <w:lang w:eastAsia="zh-CN"/>
        </w:rPr>
        <w:t>The UE and gNB needs to be synced when a given RRC-less CG-SDT session ends e.g., with some form of explicit indication like MAC CE, or timer based.</w:t>
      </w:r>
    </w:p>
    <w:p w14:paraId="464DFB96" w14:textId="77777777" w:rsidR="000D5556" w:rsidRDefault="000D5556" w:rsidP="00DE1023">
      <w:pPr>
        <w:jc w:val="both"/>
      </w:pPr>
    </w:p>
    <w:p w14:paraId="5AB4BABA" w14:textId="77777777" w:rsidR="00EB410E" w:rsidRDefault="00EB410E" w:rsidP="00DE1023">
      <w:pPr>
        <w:pStyle w:val="Heading1"/>
        <w:numPr>
          <w:ilvl w:val="0"/>
          <w:numId w:val="2"/>
        </w:numPr>
        <w:jc w:val="both"/>
      </w:pPr>
      <w:bookmarkStart w:id="39" w:name="_Toc465993148"/>
      <w:bookmarkEnd w:id="39"/>
      <w:r>
        <w:t>Conclusion</w:t>
      </w:r>
    </w:p>
    <w:p w14:paraId="0580D4BA" w14:textId="4E120AA1" w:rsidR="00EB410E" w:rsidRDefault="00111A5A" w:rsidP="00DE1023">
      <w:pPr>
        <w:jc w:val="both"/>
        <w:rPr>
          <w:lang w:eastAsia="zh-CN"/>
        </w:rPr>
      </w:pPr>
      <w:r>
        <w:rPr>
          <w:lang w:eastAsia="zh-CN"/>
        </w:rPr>
        <w:t xml:space="preserve">This contribution discusses the </w:t>
      </w:r>
      <w:r w:rsidR="00132A2D">
        <w:rPr>
          <w:lang w:eastAsia="zh-CN"/>
        </w:rPr>
        <w:t>open aspects regarding the CG based SDT operation</w:t>
      </w:r>
      <w:r w:rsidR="00D36CFE">
        <w:rPr>
          <w:lang w:eastAsia="zh-CN"/>
        </w:rPr>
        <w:t xml:space="preserve"> </w:t>
      </w:r>
      <w:r w:rsidR="002F0BF9">
        <w:rPr>
          <w:lang w:eastAsia="zh-CN"/>
        </w:rPr>
        <w:t>for both RRC based and RRC</w:t>
      </w:r>
      <w:r w:rsidR="00152F11">
        <w:rPr>
          <w:lang w:eastAsia="zh-CN"/>
        </w:rPr>
        <w:t>-</w:t>
      </w:r>
      <w:r w:rsidR="002F0BF9">
        <w:rPr>
          <w:lang w:eastAsia="zh-CN"/>
        </w:rPr>
        <w:t xml:space="preserve">less mechanisms </w:t>
      </w:r>
      <w:r w:rsidR="00D36CFE">
        <w:rPr>
          <w:lang w:eastAsia="zh-CN"/>
        </w:rPr>
        <w:t xml:space="preserve">and </w:t>
      </w:r>
      <w:r w:rsidR="00C0788E">
        <w:rPr>
          <w:lang w:eastAsia="zh-CN"/>
        </w:rPr>
        <w:t>makes the following observations and proposals:</w:t>
      </w:r>
    </w:p>
    <w:p w14:paraId="283F398E" w14:textId="252EAE03" w:rsidR="00DA1948" w:rsidRDefault="00DA1948" w:rsidP="00DA194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Pr>
          <w:rFonts w:eastAsia="Times New Roman"/>
          <w:b/>
          <w:bCs/>
          <w:lang w:val="en-GB" w:eastAsia="zh-CN"/>
        </w:rPr>
        <w:tab/>
      </w:r>
      <w:r>
        <w:rPr>
          <w:rFonts w:eastAsia="Times New Roman"/>
          <w:b/>
          <w:bCs/>
          <w:i/>
          <w:lang w:val="en-GB" w:eastAsia="zh-CN"/>
        </w:rPr>
        <w:t>At least the following should be considered as triggers for failure handling for CG-SDT: based on TA validity criteria, based on beam-specific RSRP criteria, based on PDCCH monitoring timer/window expiry (i.e. SDT TX/RX Detection Timer).</w:t>
      </w:r>
    </w:p>
    <w:p w14:paraId="1C8FC771" w14:textId="4B2F3EA0" w:rsidR="00DA1948" w:rsidRDefault="00DA1948" w:rsidP="00DA1948">
      <w:pPr>
        <w:ind w:left="1350" w:hanging="1350"/>
        <w:jc w:val="both"/>
        <w:rPr>
          <w:rFonts w:eastAsia="Times New Roman"/>
          <w:b/>
          <w:bCs/>
          <w:i/>
          <w:iCs/>
          <w:lang w:eastAsia="zh-CN"/>
        </w:rPr>
      </w:pPr>
      <w:r>
        <w:rPr>
          <w:rFonts w:eastAsia="Times New Roman"/>
          <w:b/>
          <w:bCs/>
          <w:u w:val="single"/>
          <w:lang w:val="en-GB" w:eastAsia="zh-CN"/>
        </w:rPr>
        <w:t>Observation 2:</w:t>
      </w:r>
      <w:r>
        <w:rPr>
          <w:rFonts w:eastAsia="Times New Roman"/>
          <w:b/>
          <w:bCs/>
          <w:lang w:val="en-GB" w:eastAsia="zh-CN"/>
        </w:rPr>
        <w:tab/>
      </w:r>
      <w:r w:rsidRPr="00640358">
        <w:rPr>
          <w:rFonts w:eastAsia="Times New Roman"/>
          <w:b/>
          <w:bCs/>
          <w:i/>
          <w:iCs/>
          <w:lang w:eastAsia="zh-CN"/>
        </w:rPr>
        <w:t>An RRC-less based approach for CG-SDT is beneficial when performing SDT feature in the cell where the UE AS Context is stored as this could provide reduction of latency, signaling and UE’s processing</w:t>
      </w:r>
      <w:r>
        <w:rPr>
          <w:rFonts w:eastAsia="Times New Roman"/>
          <w:b/>
          <w:bCs/>
          <w:i/>
          <w:iCs/>
          <w:lang w:eastAsia="zh-CN"/>
        </w:rPr>
        <w:t>.</w:t>
      </w:r>
    </w:p>
    <w:p w14:paraId="52E2FF22" w14:textId="4DCDD918" w:rsidR="00DA1948" w:rsidRDefault="00DA1948" w:rsidP="00DA1948">
      <w:pPr>
        <w:ind w:left="1350" w:hanging="1350"/>
        <w:jc w:val="both"/>
        <w:rPr>
          <w:rFonts w:eastAsia="Times New Roman"/>
          <w:b/>
          <w:bCs/>
          <w:i/>
          <w:iCs/>
          <w:lang w:eastAsia="zh-CN"/>
        </w:rPr>
      </w:pPr>
      <w:r>
        <w:rPr>
          <w:rFonts w:eastAsia="Times New Roman"/>
          <w:b/>
          <w:bCs/>
          <w:u w:val="single"/>
          <w:lang w:val="en-GB" w:eastAsia="zh-CN"/>
        </w:rPr>
        <w:t>Observation 3:</w:t>
      </w:r>
      <w:r>
        <w:rPr>
          <w:rFonts w:eastAsia="Times New Roman"/>
          <w:b/>
          <w:bCs/>
          <w:lang w:val="en-GB" w:eastAsia="zh-CN"/>
        </w:rPr>
        <w:tab/>
      </w:r>
      <w:r w:rsidRPr="002F0BF9">
        <w:rPr>
          <w:rFonts w:eastAsia="Times New Roman"/>
          <w:b/>
          <w:bCs/>
          <w:i/>
          <w:iCs/>
          <w:lang w:eastAsia="zh-CN"/>
        </w:rPr>
        <w:t>RRC-less CG-SDT mechanism is like an extension of data transfer in RRC_CONNECTED as it occurs in the same cell over grants provided to the UE over a secure connection.</w:t>
      </w:r>
    </w:p>
    <w:p w14:paraId="48DBB00F" w14:textId="481699A3" w:rsidR="00152F11" w:rsidRDefault="00DA1948" w:rsidP="00DA1948">
      <w:pPr>
        <w:ind w:left="1350" w:hanging="1350"/>
        <w:jc w:val="both"/>
        <w:rPr>
          <w:rFonts w:eastAsia="Times New Roman"/>
          <w:b/>
          <w:bCs/>
          <w:i/>
          <w:iCs/>
          <w:lang w:eastAsia="zh-CN"/>
        </w:rPr>
      </w:pPr>
      <w:r>
        <w:rPr>
          <w:rFonts w:eastAsia="Times New Roman"/>
          <w:b/>
          <w:bCs/>
          <w:u w:val="single"/>
          <w:lang w:val="en-GB" w:eastAsia="zh-CN"/>
        </w:rPr>
        <w:t>Observation 4:</w:t>
      </w:r>
      <w:r>
        <w:rPr>
          <w:rFonts w:eastAsia="Times New Roman"/>
          <w:b/>
          <w:bCs/>
          <w:lang w:val="en-GB" w:eastAsia="zh-CN"/>
        </w:rPr>
        <w:tab/>
      </w:r>
      <w:r w:rsidRPr="002F0BF9">
        <w:rPr>
          <w:rFonts w:eastAsia="Times New Roman"/>
          <w:b/>
          <w:bCs/>
          <w:i/>
          <w:iCs/>
          <w:lang w:eastAsia="zh-CN"/>
        </w:rPr>
        <w:t>The UE and gNB needs to be synced when a given RRC-less CG-SDT session ends e.g., with some form of explicit indication like MAC CE, or timer based.</w:t>
      </w:r>
    </w:p>
    <w:p w14:paraId="2610CD12" w14:textId="77777777" w:rsidR="00152F11" w:rsidRDefault="00152F11" w:rsidP="00DA1948">
      <w:pPr>
        <w:ind w:left="1350" w:hanging="1350"/>
        <w:jc w:val="both"/>
        <w:rPr>
          <w:rFonts w:eastAsia="Times New Roman"/>
          <w:b/>
          <w:bCs/>
          <w:i/>
          <w:iCs/>
          <w:lang w:eastAsia="zh-CN"/>
        </w:rPr>
      </w:pPr>
    </w:p>
    <w:p w14:paraId="25A19692" w14:textId="77777777" w:rsidR="00152F11" w:rsidRDefault="00152F11" w:rsidP="00152F11">
      <w:pPr>
        <w:ind w:left="1350" w:hanging="1350"/>
        <w:jc w:val="both"/>
        <w:rPr>
          <w:rFonts w:eastAsia="Times New Roman"/>
          <w:b/>
          <w:bCs/>
          <w:i/>
          <w:iCs/>
          <w:lang w:eastAsia="zh-CN"/>
        </w:rPr>
      </w:pPr>
      <w:r>
        <w:rPr>
          <w:rFonts w:eastAsia="Times New Roman"/>
          <w:b/>
          <w:bCs/>
          <w:u w:val="single"/>
          <w:lang w:val="en-GB" w:eastAsia="zh-CN"/>
        </w:rPr>
        <w:t>Proposal 1:</w:t>
      </w:r>
      <w:r>
        <w:rPr>
          <w:rFonts w:eastAsia="Times New Roman"/>
          <w:b/>
          <w:bCs/>
          <w:lang w:val="en-GB" w:eastAsia="zh-CN"/>
        </w:rPr>
        <w:tab/>
      </w:r>
      <w:r>
        <w:rPr>
          <w:rFonts w:eastAsia="Times New Roman"/>
          <w:b/>
          <w:bCs/>
          <w:i/>
          <w:iCs/>
          <w:lang w:eastAsia="zh-CN"/>
        </w:rPr>
        <w:t xml:space="preserve">The gNB can provide the mapping of configured grant to </w:t>
      </w:r>
      <w:proofErr w:type="gramStart"/>
      <w:r>
        <w:rPr>
          <w:rFonts w:eastAsia="Times New Roman"/>
          <w:b/>
          <w:bCs/>
          <w:i/>
          <w:iCs/>
          <w:lang w:eastAsia="zh-CN"/>
        </w:rPr>
        <w:t>particular LCHs</w:t>
      </w:r>
      <w:proofErr w:type="gramEnd"/>
      <w:r>
        <w:rPr>
          <w:rFonts w:eastAsia="Times New Roman"/>
          <w:b/>
          <w:bCs/>
          <w:i/>
          <w:iCs/>
          <w:lang w:eastAsia="zh-CN"/>
        </w:rPr>
        <w:t xml:space="preserve"> in order to control whether or not CG based SDT is allowed for a given DRB.</w:t>
      </w:r>
    </w:p>
    <w:p w14:paraId="11AB78FA" w14:textId="77777777" w:rsidR="00715C6D" w:rsidRDefault="00715C6D" w:rsidP="00715C6D">
      <w:pPr>
        <w:ind w:left="1350" w:hanging="1350"/>
        <w:jc w:val="both"/>
        <w:rPr>
          <w:rFonts w:eastAsia="Times New Roman"/>
          <w:b/>
          <w:bCs/>
          <w:i/>
          <w:iCs/>
          <w:lang w:eastAsia="zh-CN"/>
        </w:rPr>
      </w:pPr>
      <w:r>
        <w:rPr>
          <w:rFonts w:eastAsia="Times New Roman"/>
          <w:b/>
          <w:bCs/>
          <w:u w:val="single"/>
          <w:lang w:val="en-GB" w:eastAsia="zh-CN"/>
        </w:rPr>
        <w:t>Proposal 2:</w:t>
      </w:r>
      <w:r>
        <w:rPr>
          <w:rFonts w:eastAsia="Times New Roman"/>
          <w:b/>
          <w:bCs/>
          <w:lang w:val="en-GB" w:eastAsia="zh-CN"/>
        </w:rPr>
        <w:tab/>
      </w:r>
      <w:r w:rsidRPr="00B73867">
        <w:rPr>
          <w:rFonts w:eastAsia="Times New Roman"/>
          <w:b/>
          <w:bCs/>
          <w:i/>
          <w:iCs/>
          <w:lang w:val="en-GB" w:eastAsia="zh-CN"/>
        </w:rPr>
        <w:t>To confirm that</w:t>
      </w:r>
      <w:r>
        <w:rPr>
          <w:rFonts w:eastAsia="Times New Roman"/>
          <w:b/>
          <w:bCs/>
          <w:i/>
          <w:iCs/>
          <w:lang w:val="en-GB" w:eastAsia="zh-CN"/>
        </w:rPr>
        <w:t xml:space="preserve"> as part of the TA validation mechanism, the</w:t>
      </w:r>
      <w:r w:rsidRPr="00B73867">
        <w:rPr>
          <w:rFonts w:eastAsia="Times New Roman"/>
          <w:b/>
          <w:bCs/>
          <w:i/>
          <w:iCs/>
          <w:lang w:val="en-GB" w:eastAsia="zh-CN"/>
        </w:rPr>
        <w:t xml:space="preserve"> </w:t>
      </w:r>
      <w:r>
        <w:rPr>
          <w:rFonts w:eastAsia="Times New Roman"/>
          <w:b/>
          <w:bCs/>
          <w:i/>
          <w:iCs/>
          <w:lang w:val="en-GB" w:eastAsia="zh-CN"/>
        </w:rPr>
        <w:t xml:space="preserve">UE needs to meet both criteria (1) TAT still running and criteria (2) </w:t>
      </w:r>
      <w:r w:rsidRPr="00A0370D">
        <w:rPr>
          <w:rFonts w:eastAsia="Times New Roman"/>
          <w:b/>
          <w:bCs/>
          <w:i/>
          <w:iCs/>
          <w:lang w:val="en-GB" w:eastAsia="zh-CN"/>
        </w:rPr>
        <w:t xml:space="preserve">RSRP delta meets the configured threshold </w:t>
      </w:r>
      <w:r>
        <w:rPr>
          <w:rFonts w:eastAsia="Times New Roman"/>
          <w:b/>
          <w:bCs/>
          <w:i/>
          <w:iCs/>
          <w:lang w:val="en-GB" w:eastAsia="zh-CN"/>
        </w:rPr>
        <w:t>in order to attempt its access via CG-SDT</w:t>
      </w:r>
      <w:r w:rsidRPr="00A0370D">
        <w:rPr>
          <w:rFonts w:eastAsia="Times New Roman"/>
          <w:b/>
          <w:bCs/>
          <w:i/>
          <w:iCs/>
          <w:lang w:val="en-GB" w:eastAsia="zh-CN"/>
        </w:rPr>
        <w:t>.</w:t>
      </w:r>
    </w:p>
    <w:p w14:paraId="1E9D86D2" w14:textId="77777777" w:rsidR="00715C6D" w:rsidRDefault="00715C6D" w:rsidP="00715C6D">
      <w:pPr>
        <w:ind w:left="1350" w:hanging="1350"/>
        <w:jc w:val="both"/>
        <w:rPr>
          <w:rFonts w:eastAsia="Times New Roman"/>
          <w:b/>
          <w:bCs/>
          <w:i/>
          <w:iCs/>
          <w:lang w:eastAsia="zh-CN"/>
        </w:rPr>
      </w:pPr>
      <w:r>
        <w:rPr>
          <w:rFonts w:eastAsia="Times New Roman"/>
          <w:b/>
          <w:bCs/>
          <w:u w:val="single"/>
          <w:lang w:val="en-GB" w:eastAsia="zh-CN"/>
        </w:rPr>
        <w:t>Proposal 3:</w:t>
      </w:r>
      <w:r>
        <w:rPr>
          <w:rFonts w:eastAsia="Times New Roman"/>
          <w:b/>
          <w:bCs/>
          <w:lang w:val="en-GB" w:eastAsia="zh-CN"/>
        </w:rPr>
        <w:tab/>
      </w:r>
      <w:r>
        <w:rPr>
          <w:rFonts w:eastAsia="Times New Roman"/>
          <w:b/>
          <w:bCs/>
          <w:i/>
          <w:iCs/>
          <w:lang w:val="en-GB" w:eastAsia="zh-CN"/>
        </w:rPr>
        <w:t>RAN2 shall</w:t>
      </w:r>
      <w:r w:rsidRPr="00A0370D">
        <w:rPr>
          <w:rFonts w:eastAsia="Times New Roman"/>
          <w:b/>
          <w:bCs/>
          <w:i/>
          <w:iCs/>
          <w:lang w:val="en-GB" w:eastAsia="zh-CN"/>
        </w:rPr>
        <w:t xml:space="preserve"> confirm that u</w:t>
      </w:r>
      <w:proofErr w:type="spellStart"/>
      <w:r>
        <w:rPr>
          <w:rFonts w:eastAsia="Times New Roman"/>
          <w:b/>
          <w:bCs/>
          <w:i/>
          <w:iCs/>
          <w:lang w:eastAsia="zh-CN"/>
        </w:rPr>
        <w:t>pon</w:t>
      </w:r>
      <w:proofErr w:type="spellEnd"/>
      <w:r>
        <w:rPr>
          <w:rFonts w:eastAsia="Times New Roman"/>
          <w:b/>
          <w:bCs/>
          <w:i/>
          <w:iCs/>
          <w:lang w:eastAsia="zh-CN"/>
        </w:rPr>
        <w:t xml:space="preserve"> TAT expiry while in RRC_INACTIVE, the UE releases the entire CG-SDT configuration (i.e. not just CG-SDT resources).</w:t>
      </w:r>
    </w:p>
    <w:p w14:paraId="23FF8F47" w14:textId="77777777" w:rsidR="00715C6D" w:rsidRPr="00A0370D" w:rsidRDefault="00715C6D" w:rsidP="00715C6D">
      <w:pPr>
        <w:ind w:left="1350" w:hanging="1350"/>
        <w:jc w:val="both"/>
        <w:rPr>
          <w:rFonts w:eastAsia="Times New Roman"/>
          <w:b/>
          <w:bCs/>
          <w:lang w:val="en-GB" w:eastAsia="zh-CN"/>
        </w:rPr>
      </w:pPr>
      <w:r w:rsidRPr="002D3839">
        <w:rPr>
          <w:rFonts w:eastAsia="Times New Roman"/>
          <w:b/>
          <w:u w:val="single"/>
          <w:lang w:val="en-GB" w:eastAsia="zh-CN"/>
        </w:rPr>
        <w:t>Proposal</w:t>
      </w:r>
      <w:r>
        <w:rPr>
          <w:rFonts w:eastAsia="Times New Roman"/>
          <w:b/>
          <w:u w:val="single"/>
          <w:lang w:val="en-GB" w:eastAsia="zh-CN"/>
        </w:rPr>
        <w:t xml:space="preserve"> 4a</w:t>
      </w:r>
      <w:r w:rsidRPr="002D3839">
        <w:rPr>
          <w:rFonts w:eastAsia="Times New Roman"/>
          <w:b/>
          <w:u w:val="single"/>
          <w:lang w:val="en-GB" w:eastAsia="zh-CN"/>
        </w:rPr>
        <w:t>:</w:t>
      </w:r>
      <w:r w:rsidRPr="003C2AA7">
        <w:rPr>
          <w:rFonts w:eastAsia="Times New Roman"/>
          <w:b/>
          <w:bCs/>
          <w:lang w:val="en-GB" w:eastAsia="zh-CN"/>
        </w:rPr>
        <w:tab/>
      </w:r>
      <w:r w:rsidRPr="003C2AA7">
        <w:rPr>
          <w:rFonts w:eastAsia="Times New Roman"/>
          <w:b/>
          <w:bCs/>
          <w:i/>
          <w:iCs/>
          <w:lang w:val="en-GB" w:eastAsia="zh-CN"/>
        </w:rPr>
        <w:t>At the initiation phase of the SDT session (i.e. UE has not sent 1st UL attempt yet), if TA validation criteria of the RSRP delta threshold is not met, UE is allowed to fallback to RA-SDT (which would be still considered the 1st UL attempt).</w:t>
      </w:r>
    </w:p>
    <w:p w14:paraId="1E285AE8" w14:textId="77777777" w:rsidR="00715C6D" w:rsidRPr="00A0370D" w:rsidRDefault="00715C6D" w:rsidP="00715C6D">
      <w:pPr>
        <w:ind w:left="1350" w:hanging="1350"/>
        <w:jc w:val="both"/>
        <w:rPr>
          <w:rFonts w:eastAsia="Times New Roman"/>
          <w:b/>
          <w:bCs/>
          <w:lang w:val="en-GB" w:eastAsia="zh-CN"/>
        </w:rPr>
      </w:pPr>
      <w:r w:rsidRPr="002D3839">
        <w:rPr>
          <w:rFonts w:eastAsia="Times New Roman"/>
          <w:b/>
          <w:bCs/>
          <w:u w:val="single"/>
          <w:lang w:val="en-GB" w:eastAsia="zh-CN"/>
        </w:rPr>
        <w:lastRenderedPageBreak/>
        <w:t>Proposal</w:t>
      </w:r>
      <w:r>
        <w:rPr>
          <w:rFonts w:eastAsia="Times New Roman"/>
          <w:b/>
          <w:bCs/>
          <w:u w:val="single"/>
          <w:lang w:val="en-GB" w:eastAsia="zh-CN"/>
        </w:rPr>
        <w:t xml:space="preserve"> 4b</w:t>
      </w:r>
      <w:r w:rsidRPr="002D3839">
        <w:rPr>
          <w:rFonts w:eastAsia="Times New Roman"/>
          <w:b/>
          <w:bCs/>
          <w:u w:val="single"/>
          <w:lang w:val="en-GB" w:eastAsia="zh-CN"/>
        </w:rPr>
        <w:t>:</w:t>
      </w:r>
      <w:r>
        <w:tab/>
      </w:r>
      <w:r w:rsidRPr="003C2AA7">
        <w:rPr>
          <w:rFonts w:eastAsia="Times New Roman"/>
          <w:b/>
          <w:bCs/>
          <w:i/>
          <w:iCs/>
          <w:lang w:val="en-GB" w:eastAsia="zh-CN"/>
        </w:rPr>
        <w:t>Wh</w:t>
      </w:r>
      <w:r>
        <w:rPr>
          <w:rFonts w:eastAsia="Times New Roman"/>
          <w:b/>
          <w:bCs/>
          <w:i/>
          <w:iCs/>
          <w:lang w:val="en-GB" w:eastAsia="zh-CN"/>
        </w:rPr>
        <w:t>ile the</w:t>
      </w:r>
      <w:r w:rsidRPr="003C2AA7">
        <w:rPr>
          <w:rFonts w:eastAsia="Times New Roman"/>
          <w:b/>
          <w:bCs/>
          <w:i/>
          <w:iCs/>
          <w:lang w:val="en-GB" w:eastAsia="zh-CN"/>
        </w:rPr>
        <w:t xml:space="preserve"> TA validation criteria of the RSRP delta threshold is not met, </w:t>
      </w:r>
      <w:r>
        <w:rPr>
          <w:rFonts w:eastAsia="Times New Roman"/>
          <w:b/>
          <w:bCs/>
          <w:i/>
          <w:iCs/>
          <w:lang w:val="en-GB" w:eastAsia="zh-CN"/>
        </w:rPr>
        <w:t xml:space="preserve">UE shall not use the CG resources but </w:t>
      </w:r>
      <w:r w:rsidRPr="003C2AA7">
        <w:rPr>
          <w:rFonts w:eastAsia="Times New Roman"/>
          <w:b/>
          <w:bCs/>
          <w:i/>
          <w:iCs/>
          <w:lang w:val="en-GB" w:eastAsia="zh-CN"/>
        </w:rPr>
        <w:t xml:space="preserve">keeps stored </w:t>
      </w:r>
      <w:r>
        <w:rPr>
          <w:rFonts w:eastAsia="Times New Roman"/>
          <w:b/>
          <w:bCs/>
          <w:i/>
          <w:iCs/>
          <w:lang w:val="en-GB" w:eastAsia="zh-CN"/>
        </w:rPr>
        <w:t xml:space="preserve">the </w:t>
      </w:r>
      <w:r w:rsidRPr="003C2AA7">
        <w:rPr>
          <w:rFonts w:eastAsia="Times New Roman"/>
          <w:b/>
          <w:bCs/>
          <w:i/>
          <w:iCs/>
          <w:lang w:val="en-GB" w:eastAsia="zh-CN"/>
        </w:rPr>
        <w:t>CG-SDT configuration (although is considered as not</w:t>
      </w:r>
      <w:r w:rsidRPr="00A0370D">
        <w:rPr>
          <w:rFonts w:eastAsia="Times New Roman"/>
          <w:b/>
          <w:bCs/>
          <w:i/>
          <w:iCs/>
          <w:lang w:val="en-GB" w:eastAsia="zh-CN"/>
        </w:rPr>
        <w:t xml:space="preserve"> valid).</w:t>
      </w:r>
    </w:p>
    <w:p w14:paraId="1AA9AE66" w14:textId="77777777" w:rsidR="00715C6D" w:rsidRPr="007249C0" w:rsidRDefault="00715C6D" w:rsidP="00715C6D">
      <w:pPr>
        <w:ind w:left="1350" w:hanging="1350"/>
        <w:jc w:val="both"/>
        <w:rPr>
          <w:rFonts w:eastAsia="Times New Roman"/>
          <w:b/>
          <w:bCs/>
          <w:lang w:val="en-GB" w:eastAsia="zh-CN"/>
        </w:rPr>
      </w:pPr>
      <w:r w:rsidRPr="002D3839">
        <w:rPr>
          <w:rFonts w:eastAsia="Times New Roman"/>
          <w:b/>
          <w:u w:val="single"/>
          <w:lang w:val="en-GB" w:eastAsia="zh-CN"/>
        </w:rPr>
        <w:t>Proposal</w:t>
      </w:r>
      <w:r>
        <w:rPr>
          <w:rFonts w:eastAsia="Times New Roman"/>
          <w:b/>
          <w:u w:val="single"/>
          <w:lang w:val="en-GB" w:eastAsia="zh-CN"/>
        </w:rPr>
        <w:t xml:space="preserve"> 5</w:t>
      </w:r>
      <w:r w:rsidRPr="002D3839">
        <w:rPr>
          <w:rFonts w:eastAsia="Times New Roman"/>
          <w:b/>
          <w:u w:val="single"/>
          <w:lang w:val="en-GB" w:eastAsia="zh-CN"/>
        </w:rPr>
        <w:t>:</w:t>
      </w:r>
      <w:r w:rsidRPr="003C2AA7">
        <w:rPr>
          <w:rFonts w:eastAsia="Times New Roman"/>
          <w:b/>
          <w:bCs/>
          <w:lang w:val="en-GB" w:eastAsia="zh-CN"/>
        </w:rPr>
        <w:tab/>
      </w:r>
      <w:r>
        <w:rPr>
          <w:rFonts w:eastAsia="Times New Roman"/>
          <w:b/>
          <w:bCs/>
          <w:i/>
          <w:iCs/>
          <w:lang w:val="en-GB" w:eastAsia="zh-CN"/>
        </w:rPr>
        <w:t>During</w:t>
      </w:r>
      <w:r w:rsidRPr="001F07BF">
        <w:rPr>
          <w:rFonts w:eastAsia="Times New Roman"/>
          <w:b/>
          <w:bCs/>
          <w:i/>
          <w:iCs/>
          <w:lang w:val="en-GB" w:eastAsia="zh-CN"/>
        </w:rPr>
        <w:t xml:space="preserve"> an ongoing SDT session, if TAT expires (or is not running) or TA criterion for RSRP-delta </w:t>
      </w:r>
      <w:r>
        <w:rPr>
          <w:rFonts w:eastAsia="Times New Roman"/>
          <w:b/>
          <w:bCs/>
          <w:i/>
          <w:iCs/>
          <w:lang w:val="en-GB" w:eastAsia="zh-CN"/>
        </w:rPr>
        <w:t>threshold</w:t>
      </w:r>
      <w:r w:rsidRPr="001F07BF">
        <w:rPr>
          <w:rFonts w:eastAsia="Times New Roman"/>
          <w:b/>
          <w:bCs/>
          <w:i/>
          <w:iCs/>
          <w:lang w:val="en-GB" w:eastAsia="zh-CN"/>
        </w:rPr>
        <w:t xml:space="preserve"> is not met, the SDT session can </w:t>
      </w:r>
      <w:r>
        <w:rPr>
          <w:rFonts w:eastAsia="Times New Roman"/>
          <w:b/>
          <w:bCs/>
          <w:i/>
          <w:iCs/>
          <w:lang w:val="en-GB" w:eastAsia="zh-CN"/>
        </w:rPr>
        <w:t xml:space="preserve">still </w:t>
      </w:r>
      <w:r w:rsidRPr="001F07BF">
        <w:rPr>
          <w:rFonts w:eastAsia="Times New Roman"/>
          <w:b/>
          <w:bCs/>
          <w:i/>
          <w:iCs/>
          <w:lang w:val="en-GB" w:eastAsia="zh-CN"/>
        </w:rPr>
        <w:t xml:space="preserve">continue </w:t>
      </w:r>
      <w:r>
        <w:rPr>
          <w:rFonts w:eastAsia="Times New Roman"/>
          <w:b/>
          <w:bCs/>
          <w:i/>
          <w:iCs/>
          <w:lang w:val="en-GB" w:eastAsia="zh-CN"/>
        </w:rPr>
        <w:t>using</w:t>
      </w:r>
      <w:r w:rsidRPr="001F07BF">
        <w:rPr>
          <w:rFonts w:eastAsia="Times New Roman"/>
          <w:b/>
          <w:bCs/>
          <w:i/>
          <w:iCs/>
          <w:lang w:val="en-GB" w:eastAsia="zh-CN"/>
        </w:rPr>
        <w:t xml:space="preserve"> DG (understanding that CG-SDT configuration is released upon TAT expiry and is considered invalid </w:t>
      </w:r>
      <w:r>
        <w:rPr>
          <w:rFonts w:eastAsia="Times New Roman"/>
          <w:b/>
          <w:bCs/>
          <w:i/>
          <w:iCs/>
          <w:lang w:val="en-GB" w:eastAsia="zh-CN"/>
        </w:rPr>
        <w:t>when</w:t>
      </w:r>
      <w:r w:rsidRPr="001F07BF">
        <w:rPr>
          <w:rFonts w:eastAsia="Times New Roman"/>
          <w:b/>
          <w:bCs/>
          <w:i/>
          <w:iCs/>
          <w:lang w:val="en-GB" w:eastAsia="zh-CN"/>
        </w:rPr>
        <w:t xml:space="preserve"> TA criterion for RSRP-delta is not met).</w:t>
      </w:r>
    </w:p>
    <w:p w14:paraId="2323F46A" w14:textId="77777777" w:rsidR="00715C6D" w:rsidRDefault="00715C6D" w:rsidP="00715C6D">
      <w:pPr>
        <w:tabs>
          <w:tab w:val="left" w:pos="1701"/>
        </w:tabs>
        <w:spacing w:after="120"/>
        <w:ind w:left="1304" w:hanging="1304"/>
        <w:jc w:val="both"/>
        <w:rPr>
          <w:lang w:val="en-GB" w:eastAsia="x-none"/>
        </w:rPr>
      </w:pPr>
      <w:r>
        <w:rPr>
          <w:rFonts w:eastAsia="Times New Roman"/>
          <w:b/>
          <w:bCs/>
          <w:u w:val="single"/>
          <w:lang w:val="en-GB" w:eastAsia="zh-CN"/>
        </w:rPr>
        <w:t>Proposal 6:</w:t>
      </w:r>
      <w:r>
        <w:rPr>
          <w:rFonts w:eastAsia="Times New Roman"/>
          <w:b/>
          <w:bCs/>
          <w:lang w:val="en-GB" w:eastAsia="zh-CN"/>
        </w:rPr>
        <w:tab/>
      </w:r>
      <w:r>
        <w:rPr>
          <w:rFonts w:eastAsia="Times New Roman"/>
          <w:b/>
          <w:bCs/>
          <w:i/>
          <w:lang w:val="en-GB" w:eastAsia="zh-CN"/>
        </w:rPr>
        <w:t>RAN2 is proposed to agree that UE autonomous release of CG-SDT configuration is not supported for NR CG-SDT operation (e.g. upon not using certain consecutive CG resources).</w:t>
      </w:r>
    </w:p>
    <w:p w14:paraId="65A055B6" w14:textId="77777777" w:rsidR="00715C6D" w:rsidRDefault="00715C6D" w:rsidP="00715C6D">
      <w:pPr>
        <w:ind w:left="1350" w:hanging="1350"/>
        <w:jc w:val="both"/>
        <w:rPr>
          <w:rFonts w:eastAsia="Times New Roman"/>
          <w:b/>
          <w:bCs/>
          <w:i/>
          <w:iCs/>
          <w:lang w:eastAsia="zh-CN"/>
        </w:rPr>
      </w:pPr>
      <w:r>
        <w:rPr>
          <w:rFonts w:eastAsia="Times New Roman"/>
          <w:b/>
          <w:bCs/>
          <w:u w:val="single"/>
          <w:lang w:val="en-GB" w:eastAsia="zh-CN"/>
        </w:rPr>
        <w:t>Proposal 7:</w:t>
      </w:r>
      <w:r>
        <w:rPr>
          <w:rFonts w:eastAsia="Times New Roman"/>
          <w:b/>
          <w:bCs/>
          <w:lang w:val="en-GB" w:eastAsia="zh-CN"/>
        </w:rPr>
        <w:tab/>
      </w:r>
      <w:r>
        <w:rPr>
          <w:rFonts w:eastAsia="Times New Roman"/>
          <w:b/>
          <w:bCs/>
          <w:i/>
          <w:iCs/>
          <w:lang w:eastAsia="zh-CN"/>
        </w:rPr>
        <w:t>The UL carrier selection procedure for SDT is the foremost step, following which the UE decides whether to perform RA or CG-based SDT (i.e. depending on specified criteria and availability of CG-SDT resources on the selected carrier).</w:t>
      </w:r>
    </w:p>
    <w:p w14:paraId="5EFD140E" w14:textId="4287AA4B" w:rsidR="00152F11" w:rsidRDefault="00152F11" w:rsidP="00152F1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8:</w:t>
      </w:r>
      <w:r>
        <w:tab/>
      </w:r>
      <w:r w:rsidRPr="5FA8B864">
        <w:rPr>
          <w:rFonts w:eastAsia="Times New Roman"/>
          <w:b/>
          <w:bCs/>
          <w:i/>
          <w:iCs/>
          <w:lang w:val="en-GB" w:eastAsia="zh-CN"/>
        </w:rPr>
        <w:t>Assistance</w:t>
      </w:r>
      <w:r>
        <w:rPr>
          <w:rFonts w:eastAsia="Times New Roman"/>
          <w:b/>
          <w:bCs/>
          <w:i/>
          <w:lang w:val="en-GB" w:eastAsia="zh-CN"/>
        </w:rPr>
        <w:t xml:space="preserve"> information for configuration of CG-SDT resource can be provided by the UE to the gNB in RRC_CONNECTED. FFS the contents of this assistance information.</w:t>
      </w:r>
    </w:p>
    <w:p w14:paraId="2DF744CA" w14:textId="77777777" w:rsidR="00152F11" w:rsidRDefault="00152F11" w:rsidP="00152F1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9:</w:t>
      </w:r>
      <w:r>
        <w:rPr>
          <w:rFonts w:eastAsia="Times New Roman"/>
          <w:b/>
          <w:bCs/>
          <w:lang w:val="en-GB" w:eastAsia="zh-CN"/>
        </w:rPr>
        <w:tab/>
      </w:r>
      <w:r>
        <w:rPr>
          <w:rFonts w:eastAsia="Times New Roman"/>
          <w:b/>
          <w:bCs/>
          <w:i/>
          <w:lang w:val="en-GB" w:eastAsia="zh-CN"/>
        </w:rPr>
        <w:t>In case none of the SSB’s RSRP exceeds the configured RSRP threshold for beam selection for CG-SDT, the UE should choose any SSB (same as in legacy RA procedure).</w:t>
      </w:r>
    </w:p>
    <w:p w14:paraId="14282C70" w14:textId="0B1FEC74" w:rsidR="00715C6D" w:rsidRPr="00FE4658" w:rsidRDefault="00715C6D" w:rsidP="00715C6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10:</w:t>
      </w:r>
      <w:r>
        <w:tab/>
      </w:r>
      <w:r>
        <w:rPr>
          <w:rFonts w:eastAsia="Times New Roman"/>
          <w:b/>
          <w:bCs/>
          <w:i/>
          <w:lang w:val="en-GB" w:eastAsia="zh-CN"/>
        </w:rPr>
        <w:t>The PDCCH monitoring window/timer for CG-SDT shall govern the triggering of SDT failure which determines UE behaviour in terms of aborting the ongoing CG-SDT session. Further details on timer operation and UE behaviour are discussed in R2-</w:t>
      </w:r>
      <w:r w:rsidRPr="00EE4D29">
        <w:rPr>
          <w:rFonts w:eastAsia="Times New Roman"/>
          <w:b/>
          <w:bCs/>
          <w:i/>
          <w:lang w:val="en-GB" w:eastAsia="zh-CN"/>
        </w:rPr>
        <w:t>2102842</w:t>
      </w:r>
      <w:r>
        <w:rPr>
          <w:rFonts w:eastAsia="Times New Roman"/>
          <w:b/>
          <w:bCs/>
          <w:i/>
          <w:lang w:val="en-GB" w:eastAsia="zh-CN"/>
        </w:rPr>
        <w:t>.</w:t>
      </w:r>
    </w:p>
    <w:p w14:paraId="1B28CE8D" w14:textId="22BECE2D" w:rsidR="00152F11" w:rsidRDefault="00152F11" w:rsidP="00152F11">
      <w:pPr>
        <w:ind w:left="1350" w:hanging="1350"/>
        <w:jc w:val="both"/>
        <w:rPr>
          <w:rFonts w:eastAsia="Times New Roman"/>
          <w:b/>
          <w:bCs/>
          <w:i/>
          <w:iCs/>
          <w:lang w:eastAsia="zh-CN"/>
        </w:rPr>
      </w:pPr>
      <w:r>
        <w:rPr>
          <w:rFonts w:eastAsia="Times New Roman"/>
          <w:b/>
          <w:bCs/>
          <w:u w:val="single"/>
          <w:lang w:val="en-GB" w:eastAsia="zh-CN"/>
        </w:rPr>
        <w:t>Proposal 1</w:t>
      </w:r>
      <w:r w:rsidR="00715C6D">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
          <w:iCs/>
          <w:lang w:eastAsia="zh-CN"/>
        </w:rPr>
        <w:t>RRC-less CG-SDT mechanism is supported.</w:t>
      </w:r>
    </w:p>
    <w:p w14:paraId="1194EC95" w14:textId="77777777" w:rsidR="00715C6D" w:rsidRDefault="00715C6D" w:rsidP="00715C6D">
      <w:pPr>
        <w:spacing w:after="0"/>
        <w:ind w:left="1350" w:hanging="1350"/>
        <w:jc w:val="both"/>
        <w:rPr>
          <w:rFonts w:eastAsia="Times New Roman"/>
          <w:b/>
          <w:bCs/>
          <w:i/>
          <w:iCs/>
          <w:lang w:eastAsia="zh-CN"/>
        </w:rPr>
      </w:pPr>
      <w:r>
        <w:rPr>
          <w:rFonts w:eastAsia="Times New Roman"/>
          <w:b/>
          <w:bCs/>
          <w:u w:val="single"/>
          <w:lang w:val="en-GB" w:eastAsia="zh-CN"/>
        </w:rPr>
        <w:t>Proposal 12:</w:t>
      </w:r>
      <w:r>
        <w:rPr>
          <w:rFonts w:eastAsia="Times New Roman"/>
          <w:b/>
          <w:bCs/>
          <w:lang w:val="en-GB" w:eastAsia="zh-CN"/>
        </w:rPr>
        <w:tab/>
      </w:r>
      <w:r w:rsidRPr="00EF2837">
        <w:rPr>
          <w:rFonts w:eastAsia="Times New Roman"/>
          <w:b/>
          <w:bCs/>
          <w:i/>
          <w:iCs/>
          <w:lang w:eastAsia="zh-CN"/>
        </w:rPr>
        <w:t>This new RRC-less CG-SDT mechanism is characterized by</w:t>
      </w:r>
      <w:r>
        <w:rPr>
          <w:rFonts w:eastAsia="Times New Roman"/>
          <w:b/>
          <w:bCs/>
          <w:i/>
          <w:iCs/>
          <w:lang w:eastAsia="zh-CN"/>
        </w:rPr>
        <w:t>:</w:t>
      </w:r>
    </w:p>
    <w:p w14:paraId="1944D55E" w14:textId="77777777" w:rsidR="00715C6D" w:rsidRPr="00804869" w:rsidRDefault="00715C6D" w:rsidP="00715C6D">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To start a given SDT session, a UE in RRC_INACTIVE sends 1st UL data over CG (with security using keys generated using NCC provided in previous RRCRelease message, further details are FFS as discussed in proposal 3</w:t>
      </w:r>
      <w:r w:rsidRPr="00804869">
        <w:rPr>
          <w:rFonts w:ascii="Times New Roman" w:eastAsia="Times New Roman" w:hAnsi="Times New Roman" w:cs="Times New Roman"/>
          <w:b/>
          <w:bCs/>
          <w:i/>
          <w:iCs/>
          <w:sz w:val="20"/>
          <w:szCs w:val="20"/>
          <w:lang w:eastAsia="zh-CN"/>
        </w:rPr>
        <w:t>).</w:t>
      </w:r>
      <w:r w:rsidRPr="00804869">
        <w:rPr>
          <w:rFonts w:ascii="Times New Roman" w:eastAsia="Times New Roman" w:hAnsi="Times New Roman" w:cs="Times New Roman"/>
          <w:b/>
          <w:i/>
          <w:sz w:val="20"/>
          <w:szCs w:val="20"/>
          <w:lang w:eastAsia="zh-CN"/>
        </w:rPr>
        <w:t xml:space="preserve"> Optionally, the UE may also indicate that there is more data in the buffer to be sent.</w:t>
      </w:r>
    </w:p>
    <w:p w14:paraId="00BA2456" w14:textId="77777777" w:rsidR="00715C6D" w:rsidRPr="00804869" w:rsidRDefault="00715C6D" w:rsidP="00715C6D">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Sub-sequent DL/UL SDT exchanges are allowed after the 1st UL SDT (up to network control) during the ongoing SDT session.</w:t>
      </w:r>
    </w:p>
    <w:p w14:paraId="001098AA" w14:textId="77777777" w:rsidR="00715C6D" w:rsidRPr="00804869" w:rsidRDefault="00715C6D" w:rsidP="00715C6D">
      <w:pPr>
        <w:pStyle w:val="ListParagraph"/>
        <w:numPr>
          <w:ilvl w:val="0"/>
          <w:numId w:val="28"/>
        </w:numPr>
        <w:spacing w:after="0"/>
        <w:jc w:val="both"/>
        <w:rPr>
          <w:rFonts w:ascii="Times New Roman" w:eastAsia="Times New Roman" w:hAnsi="Times New Roman" w:cs="Times New Roman"/>
          <w:b/>
          <w:i/>
          <w:sz w:val="20"/>
          <w:szCs w:val="20"/>
          <w:lang w:eastAsia="zh-CN"/>
        </w:rPr>
      </w:pPr>
      <w:r w:rsidRPr="00804869">
        <w:rPr>
          <w:rFonts w:ascii="Times New Roman" w:eastAsia="Times New Roman" w:hAnsi="Times New Roman" w:cs="Times New Roman"/>
          <w:b/>
          <w:i/>
          <w:sz w:val="20"/>
          <w:szCs w:val="20"/>
          <w:lang w:eastAsia="zh-CN"/>
        </w:rPr>
        <w:t>The UE and gNB needs to be synced when a given SDT session ends.  Details are FFS.</w:t>
      </w:r>
    </w:p>
    <w:p w14:paraId="6962A752" w14:textId="57F2CB31" w:rsidR="00DA1948" w:rsidRPr="00152F11" w:rsidRDefault="00152F11" w:rsidP="00152F11">
      <w:pPr>
        <w:ind w:left="1350" w:hanging="1350"/>
        <w:jc w:val="both"/>
        <w:rPr>
          <w:rFonts w:eastAsia="Times New Roman"/>
          <w:b/>
          <w:bCs/>
          <w:i/>
          <w:iCs/>
          <w:lang w:eastAsia="zh-CN"/>
        </w:rPr>
      </w:pPr>
      <w:r>
        <w:rPr>
          <w:rFonts w:eastAsia="Times New Roman"/>
          <w:b/>
          <w:bCs/>
          <w:u w:val="single"/>
          <w:lang w:val="en-GB" w:eastAsia="zh-CN"/>
        </w:rPr>
        <w:t>Proposal 1</w:t>
      </w:r>
      <w:r w:rsidR="00715C6D">
        <w:rPr>
          <w:rFonts w:eastAsia="Times New Roman"/>
          <w:b/>
          <w:bCs/>
          <w:u w:val="single"/>
          <w:lang w:val="en-GB" w:eastAsia="zh-CN"/>
        </w:rPr>
        <w:t>3</w:t>
      </w:r>
      <w:r>
        <w:rPr>
          <w:rFonts w:eastAsia="Times New Roman"/>
          <w:b/>
          <w:bCs/>
          <w:u w:val="single"/>
          <w:lang w:val="en-GB" w:eastAsia="zh-CN"/>
        </w:rPr>
        <w:t>:</w:t>
      </w:r>
      <w:r>
        <w:rPr>
          <w:rFonts w:eastAsia="Times New Roman"/>
          <w:b/>
          <w:bCs/>
          <w:lang w:val="en-GB" w:eastAsia="zh-CN"/>
        </w:rPr>
        <w:tab/>
      </w:r>
      <w:r w:rsidRPr="002F0BF9">
        <w:rPr>
          <w:rFonts w:eastAsia="Times New Roman"/>
          <w:b/>
          <w:bCs/>
          <w:i/>
          <w:iCs/>
          <w:lang w:eastAsia="zh-CN"/>
        </w:rPr>
        <w:t xml:space="preserve">Get SA3 feedback on whether it is acceptable from security perspective for a UE in RRC_INACTIVE to transfer data over CGs in the same cell (over grants configured </w:t>
      </w:r>
      <w:r w:rsidRPr="00715C6D">
        <w:rPr>
          <w:rFonts w:eastAsia="Times New Roman"/>
          <w:b/>
          <w:bCs/>
          <w:i/>
          <w:iCs/>
          <w:lang w:eastAsia="zh-CN"/>
        </w:rPr>
        <w:t>over secure link</w:t>
      </w:r>
      <w:r>
        <w:rPr>
          <w:rFonts w:eastAsia="Times New Roman"/>
          <w:b/>
          <w:bCs/>
          <w:i/>
          <w:iCs/>
          <w:lang w:eastAsia="zh-CN"/>
        </w:rPr>
        <w:t xml:space="preserve"> </w:t>
      </w:r>
      <w:r w:rsidRPr="002F0BF9">
        <w:rPr>
          <w:rFonts w:eastAsia="Times New Roman"/>
          <w:b/>
          <w:bCs/>
          <w:i/>
          <w:iCs/>
          <w:lang w:eastAsia="zh-CN"/>
        </w:rPr>
        <w:t>to the UE when was previously RRC_CONNECTED) across different RRC-less CG-SDT sessions can reuse the same NCC (that was provided in last RRCRelease message).</w:t>
      </w:r>
    </w:p>
    <w:p w14:paraId="4831B0DD" w14:textId="184FA60B" w:rsidR="00EB410E" w:rsidRDefault="00EB410E" w:rsidP="00DE1023">
      <w:pPr>
        <w:pStyle w:val="Heading1"/>
        <w:numPr>
          <w:ilvl w:val="0"/>
          <w:numId w:val="2"/>
        </w:numPr>
        <w:jc w:val="both"/>
      </w:pPr>
      <w:bookmarkStart w:id="40" w:name="_Ref434066290"/>
      <w:r>
        <w:t>Reference</w:t>
      </w:r>
      <w:r w:rsidR="00DD6A56">
        <w:t>s</w:t>
      </w:r>
      <w:bookmarkEnd w:id="40"/>
    </w:p>
    <w:p w14:paraId="03F0C4D3" w14:textId="7852FC98"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bookmarkStart w:id="41" w:name="_Ref66304007"/>
      <w:bookmarkStart w:id="42" w:name="_Ref478150265"/>
      <w:bookmarkEnd w:id="2"/>
      <w:r w:rsidRPr="003A469E">
        <w:rPr>
          <w:rFonts w:ascii="Times New Roman" w:hAnsi="Times New Roman" w:cs="Times New Roman"/>
          <w:sz w:val="20"/>
        </w:rPr>
        <w:t>R2-2006713</w:t>
      </w:r>
      <w:r>
        <w:rPr>
          <w:rFonts w:ascii="Times New Roman" w:hAnsi="Times New Roman" w:cs="Times New Roman"/>
          <w:sz w:val="20"/>
        </w:rPr>
        <w:t xml:space="preserve">, </w:t>
      </w:r>
      <w:r w:rsidRPr="0021791F">
        <w:rPr>
          <w:rFonts w:ascii="Times New Roman" w:hAnsi="Times New Roman" w:cs="Times New Roman"/>
          <w:sz w:val="20"/>
        </w:rPr>
        <w:t>SDT mechanism on RRC/non-RRC based approaches and RACH requirements</w:t>
      </w:r>
      <w:r>
        <w:rPr>
          <w:rFonts w:ascii="Times New Roman" w:hAnsi="Times New Roman" w:cs="Times New Roman"/>
          <w:sz w:val="20"/>
        </w:rPr>
        <w:t>, Intel Corporation,</w:t>
      </w:r>
      <w:r w:rsidRPr="0021791F">
        <w:rPr>
          <w:rFonts w:ascii="Times New Roman" w:hAnsi="Times New Roman" w:cs="Times New Roman"/>
          <w:sz w:val="20"/>
        </w:rPr>
        <w:t xml:space="preserve"> </w:t>
      </w:r>
      <w:r>
        <w:rPr>
          <w:rFonts w:ascii="Times New Roman" w:hAnsi="Times New Roman" w:cs="Times New Roman"/>
          <w:sz w:val="20"/>
        </w:rPr>
        <w:t>RAN2-111.</w:t>
      </w:r>
      <w:bookmarkEnd w:id="41"/>
    </w:p>
    <w:p w14:paraId="46BB8D05"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9B7E0A">
        <w:rPr>
          <w:rFonts w:ascii="Times New Roman" w:hAnsi="Times New Roman" w:cs="Times New Roman"/>
          <w:sz w:val="20"/>
        </w:rPr>
        <w:t>R2-2006829</w:t>
      </w:r>
      <w:r>
        <w:rPr>
          <w:rFonts w:ascii="Times New Roman" w:hAnsi="Times New Roman" w:cs="Times New Roman"/>
          <w:sz w:val="20"/>
        </w:rPr>
        <w:t xml:space="preserve">, </w:t>
      </w:r>
      <w:r w:rsidRPr="009B7E0A">
        <w:rPr>
          <w:rFonts w:ascii="Times New Roman" w:hAnsi="Times New Roman" w:cs="Times New Roman"/>
          <w:sz w:val="20"/>
        </w:rPr>
        <w:t>Requirements and Solutions for INACTIVE Small Data Transmission</w:t>
      </w:r>
      <w:r>
        <w:rPr>
          <w:rFonts w:ascii="Times New Roman" w:hAnsi="Times New Roman" w:cs="Times New Roman"/>
          <w:sz w:val="20"/>
        </w:rPr>
        <w:t xml:space="preserve">, </w:t>
      </w:r>
      <w:r w:rsidRPr="009B7E0A">
        <w:rPr>
          <w:rFonts w:ascii="Times New Roman" w:hAnsi="Times New Roman" w:cs="Times New Roman"/>
          <w:sz w:val="20"/>
        </w:rPr>
        <w:t>MediaTek Inc</w:t>
      </w:r>
      <w:r>
        <w:rPr>
          <w:rFonts w:ascii="Times New Roman" w:hAnsi="Times New Roman" w:cs="Times New Roman"/>
          <w:sz w:val="20"/>
        </w:rPr>
        <w:t>, RAN2-111.</w:t>
      </w:r>
    </w:p>
    <w:p w14:paraId="241DE5C4"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9B7E0A">
        <w:rPr>
          <w:rFonts w:ascii="Times New Roman" w:hAnsi="Times New Roman" w:cs="Times New Roman"/>
          <w:sz w:val="20"/>
        </w:rPr>
        <w:t>R2-2006582</w:t>
      </w:r>
      <w:r>
        <w:rPr>
          <w:rFonts w:ascii="Times New Roman" w:hAnsi="Times New Roman" w:cs="Times New Roman"/>
          <w:sz w:val="20"/>
        </w:rPr>
        <w:t xml:space="preserve">, </w:t>
      </w:r>
      <w:r w:rsidRPr="009B7E0A">
        <w:rPr>
          <w:rFonts w:ascii="Times New Roman" w:hAnsi="Times New Roman" w:cs="Times New Roman"/>
          <w:sz w:val="20"/>
        </w:rPr>
        <w:t>Common aspects between RACH and CG-based scheme</w:t>
      </w:r>
      <w:r>
        <w:rPr>
          <w:rFonts w:ascii="Times New Roman" w:hAnsi="Times New Roman" w:cs="Times New Roman"/>
          <w:sz w:val="20"/>
        </w:rPr>
        <w:t xml:space="preserve">, </w:t>
      </w:r>
      <w:r w:rsidRPr="009B7E0A">
        <w:rPr>
          <w:rFonts w:ascii="Times New Roman" w:hAnsi="Times New Roman" w:cs="Times New Roman"/>
          <w:sz w:val="20"/>
        </w:rPr>
        <w:t>Huawei, HiSilicon</w:t>
      </w:r>
      <w:r>
        <w:rPr>
          <w:rFonts w:ascii="Times New Roman" w:hAnsi="Times New Roman" w:cs="Times New Roman"/>
          <w:sz w:val="20"/>
        </w:rPr>
        <w:t>, RAN2-111.</w:t>
      </w:r>
    </w:p>
    <w:p w14:paraId="2A0447BA"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D34F21">
        <w:rPr>
          <w:rFonts w:ascii="Times New Roman" w:hAnsi="Times New Roman" w:cs="Times New Roman"/>
          <w:sz w:val="20"/>
        </w:rPr>
        <w:t>R2-2006836</w:t>
      </w:r>
      <w:r>
        <w:rPr>
          <w:rFonts w:ascii="Times New Roman" w:hAnsi="Times New Roman" w:cs="Times New Roman"/>
          <w:sz w:val="20"/>
        </w:rPr>
        <w:t xml:space="preserve">, </w:t>
      </w:r>
      <w:r w:rsidRPr="00D34F21">
        <w:rPr>
          <w:rFonts w:ascii="Times New Roman" w:hAnsi="Times New Roman" w:cs="Times New Roman"/>
          <w:sz w:val="20"/>
        </w:rPr>
        <w:t>Procedure of Small Data Transmission</w:t>
      </w:r>
      <w:r>
        <w:rPr>
          <w:rFonts w:ascii="Times New Roman" w:hAnsi="Times New Roman" w:cs="Times New Roman"/>
          <w:sz w:val="20"/>
        </w:rPr>
        <w:t xml:space="preserve">, </w:t>
      </w:r>
      <w:r w:rsidRPr="00D34F21">
        <w:rPr>
          <w:rFonts w:ascii="Times New Roman" w:hAnsi="Times New Roman" w:cs="Times New Roman"/>
          <w:sz w:val="20"/>
        </w:rPr>
        <w:t>OPPO</w:t>
      </w:r>
      <w:r>
        <w:rPr>
          <w:rFonts w:ascii="Times New Roman" w:hAnsi="Times New Roman" w:cs="Times New Roman"/>
          <w:sz w:val="20"/>
        </w:rPr>
        <w:t>, RAN2-111.</w:t>
      </w:r>
    </w:p>
    <w:p w14:paraId="014074E7"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AE31D0">
        <w:rPr>
          <w:rFonts w:ascii="Times New Roman" w:hAnsi="Times New Roman" w:cs="Times New Roman"/>
          <w:sz w:val="20"/>
        </w:rPr>
        <w:t>R2-2006992</w:t>
      </w:r>
      <w:r>
        <w:rPr>
          <w:rFonts w:ascii="Times New Roman" w:hAnsi="Times New Roman" w:cs="Times New Roman"/>
          <w:sz w:val="20"/>
        </w:rPr>
        <w:t xml:space="preserve">, </w:t>
      </w:r>
      <w:r w:rsidRPr="00AE31D0">
        <w:rPr>
          <w:rFonts w:ascii="Times New Roman" w:hAnsi="Times New Roman" w:cs="Times New Roman"/>
          <w:sz w:val="20"/>
        </w:rPr>
        <w:t>General procedure analysis for Small Data Transmissions</w:t>
      </w:r>
      <w:r>
        <w:rPr>
          <w:rFonts w:ascii="Times New Roman" w:hAnsi="Times New Roman" w:cs="Times New Roman"/>
          <w:sz w:val="20"/>
        </w:rPr>
        <w:t xml:space="preserve">, </w:t>
      </w:r>
      <w:r w:rsidRPr="00AE31D0">
        <w:rPr>
          <w:rFonts w:ascii="Times New Roman" w:hAnsi="Times New Roman" w:cs="Times New Roman"/>
          <w:sz w:val="20"/>
        </w:rPr>
        <w:t>CATT</w:t>
      </w:r>
      <w:r>
        <w:rPr>
          <w:rFonts w:ascii="Times New Roman" w:hAnsi="Times New Roman" w:cs="Times New Roman"/>
          <w:sz w:val="20"/>
        </w:rPr>
        <w:t>, RAN2-111.</w:t>
      </w:r>
    </w:p>
    <w:p w14:paraId="20D17C97"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174414">
        <w:rPr>
          <w:rFonts w:ascii="Times New Roman" w:hAnsi="Times New Roman" w:cs="Times New Roman"/>
          <w:sz w:val="20"/>
        </w:rPr>
        <w:t>R2-2007180</w:t>
      </w:r>
      <w:r>
        <w:rPr>
          <w:rFonts w:ascii="Times New Roman" w:hAnsi="Times New Roman" w:cs="Times New Roman"/>
          <w:sz w:val="20"/>
        </w:rPr>
        <w:t xml:space="preserve">, </w:t>
      </w:r>
      <w:r w:rsidRPr="00174414">
        <w:rPr>
          <w:rFonts w:ascii="Times New Roman" w:hAnsi="Times New Roman" w:cs="Times New Roman"/>
          <w:sz w:val="20"/>
        </w:rPr>
        <w:t>Discussion on different aspects of  UL Small data transmissions in NR</w:t>
      </w:r>
      <w:r>
        <w:rPr>
          <w:rFonts w:ascii="Times New Roman" w:hAnsi="Times New Roman" w:cs="Times New Roman"/>
          <w:sz w:val="20"/>
        </w:rPr>
        <w:t xml:space="preserve">, </w:t>
      </w:r>
      <w:r w:rsidRPr="00174414">
        <w:rPr>
          <w:rFonts w:ascii="Times New Roman" w:hAnsi="Times New Roman" w:cs="Times New Roman"/>
          <w:sz w:val="20"/>
        </w:rPr>
        <w:t>Sony</w:t>
      </w:r>
      <w:r>
        <w:rPr>
          <w:rFonts w:ascii="Times New Roman" w:hAnsi="Times New Roman" w:cs="Times New Roman"/>
          <w:sz w:val="20"/>
        </w:rPr>
        <w:t>, RAN2-111.</w:t>
      </w:r>
    </w:p>
    <w:p w14:paraId="1FA568F4" w14:textId="77777777" w:rsidR="00C85D17" w:rsidRPr="00E17681" w:rsidRDefault="00C85D17" w:rsidP="00C85D17">
      <w:pPr>
        <w:pStyle w:val="Doc-title"/>
        <w:numPr>
          <w:ilvl w:val="0"/>
          <w:numId w:val="16"/>
        </w:numPr>
        <w:spacing w:before="0" w:after="60" w:line="256" w:lineRule="auto"/>
        <w:ind w:left="360"/>
        <w:rPr>
          <w:rFonts w:ascii="Times New Roman" w:hAnsi="Times New Roman" w:cs="Times New Roman"/>
          <w:sz w:val="20"/>
        </w:rPr>
      </w:pPr>
      <w:r w:rsidRPr="00E17681">
        <w:rPr>
          <w:rFonts w:ascii="Times New Roman" w:hAnsi="Times New Roman" w:cs="Times New Roman"/>
          <w:sz w:val="20"/>
        </w:rPr>
        <w:t xml:space="preserve">R2-2007448, Selection between RRC-based and RRC-less solutions for IDT, ZTE Corporation, Sanechips, CSPG, </w:t>
      </w:r>
      <w:r>
        <w:rPr>
          <w:rFonts w:ascii="Times New Roman" w:hAnsi="Times New Roman" w:cs="Times New Roman"/>
          <w:sz w:val="20"/>
        </w:rPr>
        <w:t>RAN2-111</w:t>
      </w:r>
      <w:r w:rsidRPr="00E17681">
        <w:rPr>
          <w:rFonts w:ascii="Times New Roman" w:hAnsi="Times New Roman" w:cs="Times New Roman"/>
          <w:sz w:val="20"/>
        </w:rPr>
        <w:t>.</w:t>
      </w:r>
    </w:p>
    <w:p w14:paraId="27B80B2E"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130214">
        <w:rPr>
          <w:rFonts w:ascii="Times New Roman" w:hAnsi="Times New Roman" w:cs="Times New Roman"/>
          <w:sz w:val="20"/>
        </w:rPr>
        <w:t>R2-2008015</w:t>
      </w:r>
      <w:r>
        <w:rPr>
          <w:rFonts w:ascii="Times New Roman" w:hAnsi="Times New Roman" w:cs="Times New Roman"/>
          <w:sz w:val="20"/>
        </w:rPr>
        <w:t xml:space="preserve">, </w:t>
      </w:r>
      <w:r w:rsidRPr="00130214">
        <w:rPr>
          <w:rFonts w:ascii="Times New Roman" w:hAnsi="Times New Roman" w:cs="Times New Roman"/>
          <w:sz w:val="20"/>
        </w:rPr>
        <w:t>Considerations on UL small data transmission</w:t>
      </w:r>
      <w:r>
        <w:rPr>
          <w:rFonts w:ascii="Times New Roman" w:hAnsi="Times New Roman" w:cs="Times New Roman"/>
          <w:sz w:val="20"/>
        </w:rPr>
        <w:t xml:space="preserve">, </w:t>
      </w:r>
      <w:r w:rsidRPr="00130214">
        <w:rPr>
          <w:rFonts w:ascii="Times New Roman" w:hAnsi="Times New Roman" w:cs="Times New Roman"/>
          <w:sz w:val="20"/>
        </w:rPr>
        <w:t>LG Electronics</w:t>
      </w:r>
      <w:r>
        <w:rPr>
          <w:rFonts w:ascii="Times New Roman" w:hAnsi="Times New Roman" w:cs="Times New Roman"/>
          <w:sz w:val="20"/>
        </w:rPr>
        <w:t>, RAN2-111.</w:t>
      </w:r>
    </w:p>
    <w:p w14:paraId="5A91BE30"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Pr>
          <w:rFonts w:ascii="Times New Roman" w:hAnsi="Times New Roman" w:cs="Times New Roman"/>
          <w:sz w:val="20"/>
        </w:rPr>
        <w:t xml:space="preserve">R2-2008992, </w:t>
      </w:r>
      <w:r w:rsidRPr="007A1060">
        <w:rPr>
          <w:rFonts w:ascii="Times New Roman" w:hAnsi="Times New Roman" w:cs="Times New Roman"/>
          <w:sz w:val="20"/>
        </w:rPr>
        <w:t>Security aspects for SDT</w:t>
      </w:r>
      <w:r>
        <w:rPr>
          <w:rFonts w:ascii="Times New Roman" w:hAnsi="Times New Roman" w:cs="Times New Roman"/>
          <w:sz w:val="20"/>
        </w:rPr>
        <w:t>, Intel Corporation,</w:t>
      </w:r>
      <w:r w:rsidRPr="0021791F">
        <w:rPr>
          <w:rFonts w:ascii="Times New Roman" w:hAnsi="Times New Roman" w:cs="Times New Roman"/>
          <w:sz w:val="20"/>
        </w:rPr>
        <w:t xml:space="preserve"> </w:t>
      </w:r>
      <w:r>
        <w:rPr>
          <w:rFonts w:ascii="Times New Roman" w:hAnsi="Times New Roman" w:cs="Times New Roman"/>
          <w:sz w:val="20"/>
        </w:rPr>
        <w:t>RAN2-112.</w:t>
      </w:r>
      <w:bookmarkEnd w:id="42"/>
    </w:p>
    <w:p w14:paraId="243A0ACC"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053B65">
        <w:rPr>
          <w:rFonts w:ascii="Times New Roman" w:hAnsi="Times New Roman" w:cs="Times New Roman"/>
          <w:sz w:val="20"/>
        </w:rPr>
        <w:t>R2-2009055</w:t>
      </w:r>
      <w:r>
        <w:rPr>
          <w:rFonts w:ascii="Times New Roman" w:hAnsi="Times New Roman" w:cs="Times New Roman"/>
          <w:sz w:val="20"/>
        </w:rPr>
        <w:t xml:space="preserve">, </w:t>
      </w:r>
      <w:r w:rsidRPr="00053B65">
        <w:rPr>
          <w:rFonts w:ascii="Times New Roman" w:hAnsi="Times New Roman" w:cs="Times New Roman"/>
          <w:sz w:val="20"/>
        </w:rPr>
        <w:t>RRC-less SDT over CG</w:t>
      </w:r>
      <w:r>
        <w:rPr>
          <w:rFonts w:ascii="Times New Roman" w:hAnsi="Times New Roman" w:cs="Times New Roman"/>
          <w:sz w:val="20"/>
        </w:rPr>
        <w:t xml:space="preserve">, </w:t>
      </w:r>
      <w:r w:rsidRPr="00053B65">
        <w:rPr>
          <w:rFonts w:ascii="Times New Roman" w:hAnsi="Times New Roman" w:cs="Times New Roman"/>
          <w:sz w:val="20"/>
        </w:rPr>
        <w:t>MediaTek Inc., Apple</w:t>
      </w:r>
      <w:r>
        <w:rPr>
          <w:rFonts w:ascii="Times New Roman" w:hAnsi="Times New Roman" w:cs="Times New Roman"/>
          <w:sz w:val="20"/>
        </w:rPr>
        <w:t>, RAN2-112.</w:t>
      </w:r>
    </w:p>
    <w:p w14:paraId="61BCFDB0" w14:textId="77777777" w:rsidR="00C85D17" w:rsidRPr="001B4E82" w:rsidRDefault="00C85D17" w:rsidP="00C85D17">
      <w:pPr>
        <w:pStyle w:val="Doc-title"/>
        <w:numPr>
          <w:ilvl w:val="0"/>
          <w:numId w:val="16"/>
        </w:numPr>
        <w:spacing w:before="0" w:after="60" w:line="256" w:lineRule="auto"/>
        <w:ind w:left="360"/>
        <w:rPr>
          <w:rFonts w:ascii="Times New Roman" w:hAnsi="Times New Roman" w:cs="Times New Roman"/>
          <w:sz w:val="20"/>
        </w:rPr>
      </w:pPr>
      <w:r w:rsidRPr="001B4E82">
        <w:rPr>
          <w:rFonts w:ascii="Times New Roman" w:hAnsi="Times New Roman" w:cs="Times New Roman"/>
          <w:sz w:val="20"/>
        </w:rPr>
        <w:lastRenderedPageBreak/>
        <w:t xml:space="preserve">R2-2009190, Control plane aspects of SDT, ZTE Corporation, Sanechips, </w:t>
      </w:r>
      <w:r>
        <w:rPr>
          <w:rFonts w:ascii="Times New Roman" w:hAnsi="Times New Roman" w:cs="Times New Roman"/>
          <w:sz w:val="20"/>
        </w:rPr>
        <w:t>RAN2-112</w:t>
      </w:r>
      <w:r w:rsidRPr="001B4E82">
        <w:rPr>
          <w:rFonts w:ascii="Times New Roman" w:hAnsi="Times New Roman" w:cs="Times New Roman"/>
          <w:sz w:val="20"/>
        </w:rPr>
        <w:t>.</w:t>
      </w:r>
    </w:p>
    <w:p w14:paraId="2A5D3104"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F37B9C">
        <w:rPr>
          <w:rFonts w:ascii="Times New Roman" w:hAnsi="Times New Roman" w:cs="Times New Roman"/>
          <w:sz w:val="20"/>
        </w:rPr>
        <w:t>R2-2009675</w:t>
      </w:r>
      <w:r>
        <w:rPr>
          <w:rFonts w:ascii="Times New Roman" w:hAnsi="Times New Roman" w:cs="Times New Roman"/>
          <w:sz w:val="20"/>
        </w:rPr>
        <w:t xml:space="preserve">, </w:t>
      </w:r>
      <w:r w:rsidRPr="00F37B9C">
        <w:rPr>
          <w:rFonts w:ascii="Times New Roman" w:hAnsi="Times New Roman" w:cs="Times New Roman"/>
          <w:sz w:val="20"/>
        </w:rPr>
        <w:t>Discussion on the RRC-less SDT</w:t>
      </w:r>
      <w:r>
        <w:rPr>
          <w:rFonts w:ascii="Times New Roman" w:hAnsi="Times New Roman" w:cs="Times New Roman"/>
          <w:sz w:val="20"/>
        </w:rPr>
        <w:t xml:space="preserve">, </w:t>
      </w:r>
      <w:r w:rsidRPr="00F37B9C">
        <w:rPr>
          <w:rFonts w:ascii="Times New Roman" w:hAnsi="Times New Roman" w:cs="Times New Roman"/>
          <w:sz w:val="20"/>
        </w:rPr>
        <w:t>Beijing Xiaomi Mobile Software</w:t>
      </w:r>
      <w:r w:rsidRPr="00073E5B">
        <w:rPr>
          <w:rFonts w:ascii="Times New Roman" w:hAnsi="Times New Roman" w:cs="Times New Roman"/>
          <w:sz w:val="20"/>
        </w:rPr>
        <w:t xml:space="preserve">, </w:t>
      </w:r>
      <w:r>
        <w:rPr>
          <w:rFonts w:ascii="Times New Roman" w:hAnsi="Times New Roman" w:cs="Times New Roman"/>
          <w:sz w:val="20"/>
        </w:rPr>
        <w:t>RAN2-112</w:t>
      </w:r>
      <w:r w:rsidRPr="00073E5B">
        <w:rPr>
          <w:rFonts w:ascii="Times New Roman" w:hAnsi="Times New Roman" w:cs="Times New Roman"/>
          <w:sz w:val="20"/>
        </w:rPr>
        <w:t>.</w:t>
      </w:r>
    </w:p>
    <w:p w14:paraId="542E2564"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363F1A">
        <w:rPr>
          <w:rFonts w:ascii="Times New Roman" w:hAnsi="Times New Roman" w:cs="Times New Roman"/>
          <w:sz w:val="20"/>
        </w:rPr>
        <w:t>R2-2009875</w:t>
      </w:r>
      <w:r>
        <w:rPr>
          <w:rFonts w:ascii="Times New Roman" w:hAnsi="Times New Roman" w:cs="Times New Roman"/>
          <w:sz w:val="20"/>
        </w:rPr>
        <w:t xml:space="preserve">, </w:t>
      </w:r>
      <w:r w:rsidRPr="00363F1A">
        <w:rPr>
          <w:rFonts w:ascii="Times New Roman" w:hAnsi="Times New Roman" w:cs="Times New Roman"/>
          <w:sz w:val="20"/>
        </w:rPr>
        <w:t>Consideration on RRC-less SDT and subsequent data transmission</w:t>
      </w:r>
      <w:r w:rsidRPr="00363F1A">
        <w:rPr>
          <w:rFonts w:ascii="Times New Roman" w:hAnsi="Times New Roman" w:cs="Times New Roman"/>
          <w:sz w:val="20"/>
        </w:rPr>
        <w:tab/>
        <w:t>Lenovo, Motorola Mobility</w:t>
      </w:r>
      <w:r w:rsidRPr="00073E5B">
        <w:rPr>
          <w:rFonts w:ascii="Times New Roman" w:hAnsi="Times New Roman" w:cs="Times New Roman"/>
          <w:sz w:val="20"/>
        </w:rPr>
        <w:t xml:space="preserve">, </w:t>
      </w:r>
      <w:r>
        <w:rPr>
          <w:rFonts w:ascii="Times New Roman" w:hAnsi="Times New Roman" w:cs="Times New Roman"/>
          <w:sz w:val="20"/>
        </w:rPr>
        <w:t>RAN2-112</w:t>
      </w:r>
      <w:r w:rsidRPr="00073E5B">
        <w:rPr>
          <w:rFonts w:ascii="Times New Roman" w:hAnsi="Times New Roman" w:cs="Times New Roman"/>
          <w:sz w:val="20"/>
        </w:rPr>
        <w:t>.</w:t>
      </w:r>
    </w:p>
    <w:p w14:paraId="095D5D59"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DE2D4B">
        <w:rPr>
          <w:rFonts w:ascii="Times New Roman" w:hAnsi="Times New Roman" w:cs="Times New Roman"/>
          <w:sz w:val="20"/>
        </w:rPr>
        <w:t>R2-2009978</w:t>
      </w:r>
      <w:r>
        <w:rPr>
          <w:rFonts w:ascii="Times New Roman" w:hAnsi="Times New Roman" w:cs="Times New Roman"/>
          <w:sz w:val="20"/>
        </w:rPr>
        <w:t xml:space="preserve">, </w:t>
      </w:r>
      <w:r w:rsidRPr="00DE2D4B">
        <w:rPr>
          <w:rFonts w:ascii="Times New Roman" w:hAnsi="Times New Roman" w:cs="Times New Roman"/>
          <w:sz w:val="20"/>
        </w:rPr>
        <w:t>Support of RRC-less SDT</w:t>
      </w:r>
      <w:r>
        <w:rPr>
          <w:rFonts w:ascii="Times New Roman" w:hAnsi="Times New Roman" w:cs="Times New Roman"/>
          <w:sz w:val="20"/>
        </w:rPr>
        <w:t xml:space="preserve">, </w:t>
      </w:r>
      <w:r w:rsidRPr="00DE2D4B">
        <w:rPr>
          <w:rFonts w:ascii="Times New Roman" w:hAnsi="Times New Roman" w:cs="Times New Roman"/>
          <w:sz w:val="20"/>
        </w:rPr>
        <w:t>NEC</w:t>
      </w:r>
      <w:r w:rsidRPr="00073E5B">
        <w:rPr>
          <w:rFonts w:ascii="Times New Roman" w:hAnsi="Times New Roman" w:cs="Times New Roman"/>
          <w:sz w:val="20"/>
        </w:rPr>
        <w:t xml:space="preserve">, </w:t>
      </w:r>
      <w:r>
        <w:rPr>
          <w:rFonts w:ascii="Times New Roman" w:hAnsi="Times New Roman" w:cs="Times New Roman"/>
          <w:sz w:val="20"/>
        </w:rPr>
        <w:t>RAN2-112</w:t>
      </w:r>
      <w:r w:rsidRPr="00073E5B">
        <w:rPr>
          <w:rFonts w:ascii="Times New Roman" w:hAnsi="Times New Roman" w:cs="Times New Roman"/>
          <w:sz w:val="20"/>
        </w:rPr>
        <w:t>.</w:t>
      </w:r>
    </w:p>
    <w:p w14:paraId="5DD2E803"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1119E2">
        <w:rPr>
          <w:rFonts w:ascii="Times New Roman" w:hAnsi="Times New Roman" w:cs="Times New Roman"/>
          <w:sz w:val="20"/>
        </w:rPr>
        <w:t>R2-2009366</w:t>
      </w:r>
      <w:r>
        <w:rPr>
          <w:rFonts w:ascii="Times New Roman" w:hAnsi="Times New Roman" w:cs="Times New Roman"/>
          <w:sz w:val="20"/>
        </w:rPr>
        <w:t xml:space="preserve">, </w:t>
      </w:r>
      <w:r w:rsidRPr="001119E2">
        <w:rPr>
          <w:rFonts w:ascii="Times New Roman" w:hAnsi="Times New Roman" w:cs="Times New Roman"/>
          <w:sz w:val="20"/>
        </w:rPr>
        <w:t>Security aspects on SDT</w:t>
      </w:r>
      <w:r>
        <w:rPr>
          <w:rFonts w:ascii="Times New Roman" w:hAnsi="Times New Roman" w:cs="Times New Roman"/>
          <w:sz w:val="20"/>
        </w:rPr>
        <w:t xml:space="preserve">, </w:t>
      </w:r>
      <w:r w:rsidRPr="001119E2">
        <w:rPr>
          <w:rFonts w:ascii="Times New Roman" w:hAnsi="Times New Roman" w:cs="Times New Roman"/>
          <w:sz w:val="20"/>
        </w:rPr>
        <w:t>CATT</w:t>
      </w:r>
      <w:r w:rsidRPr="00073E5B">
        <w:rPr>
          <w:rFonts w:ascii="Times New Roman" w:hAnsi="Times New Roman" w:cs="Times New Roman"/>
          <w:sz w:val="20"/>
        </w:rPr>
        <w:t xml:space="preserve">, </w:t>
      </w:r>
      <w:r>
        <w:rPr>
          <w:rFonts w:ascii="Times New Roman" w:hAnsi="Times New Roman" w:cs="Times New Roman"/>
          <w:sz w:val="20"/>
        </w:rPr>
        <w:t>RAN2-112</w:t>
      </w:r>
      <w:r w:rsidRPr="00073E5B">
        <w:rPr>
          <w:rFonts w:ascii="Times New Roman" w:hAnsi="Times New Roman" w:cs="Times New Roman"/>
          <w:sz w:val="20"/>
        </w:rPr>
        <w:t>.</w:t>
      </w:r>
    </w:p>
    <w:p w14:paraId="7F1B9C45"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9A344E">
        <w:rPr>
          <w:rFonts w:ascii="Times New Roman" w:hAnsi="Times New Roman" w:cs="Times New Roman"/>
          <w:sz w:val="20"/>
        </w:rPr>
        <w:t>R2-2100140</w:t>
      </w:r>
      <w:r>
        <w:rPr>
          <w:rFonts w:ascii="Times New Roman" w:hAnsi="Times New Roman" w:cs="Times New Roman"/>
          <w:sz w:val="20"/>
        </w:rPr>
        <w:t xml:space="preserve">, </w:t>
      </w:r>
      <w:r w:rsidRPr="009A344E">
        <w:rPr>
          <w:rFonts w:ascii="Times New Roman" w:hAnsi="Times New Roman" w:cs="Times New Roman"/>
          <w:sz w:val="20"/>
        </w:rPr>
        <w:t>Duscussion on RRC-Controlled Small Data Transmission</w:t>
      </w:r>
      <w:r>
        <w:rPr>
          <w:rFonts w:ascii="Times New Roman" w:hAnsi="Times New Roman" w:cs="Times New Roman"/>
          <w:sz w:val="20"/>
        </w:rPr>
        <w:t xml:space="preserve">, </w:t>
      </w:r>
      <w:r w:rsidRPr="009A344E">
        <w:rPr>
          <w:rFonts w:ascii="Times New Roman" w:hAnsi="Times New Roman" w:cs="Times New Roman"/>
          <w:sz w:val="20"/>
        </w:rPr>
        <w:t>vivo</w:t>
      </w:r>
      <w:r w:rsidRPr="00073E5B">
        <w:rPr>
          <w:rFonts w:ascii="Times New Roman" w:hAnsi="Times New Roman" w:cs="Times New Roman"/>
          <w:sz w:val="20"/>
        </w:rPr>
        <w:t xml:space="preserve">, </w:t>
      </w:r>
      <w:r>
        <w:rPr>
          <w:rFonts w:ascii="Times New Roman" w:hAnsi="Times New Roman" w:cs="Times New Roman"/>
          <w:sz w:val="20"/>
        </w:rPr>
        <w:t>RAN2-113</w:t>
      </w:r>
      <w:r w:rsidRPr="00073E5B">
        <w:rPr>
          <w:rFonts w:ascii="Times New Roman" w:hAnsi="Times New Roman" w:cs="Times New Roman"/>
          <w:sz w:val="20"/>
        </w:rPr>
        <w:t>.</w:t>
      </w:r>
    </w:p>
    <w:p w14:paraId="6146F375"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E70B76">
        <w:rPr>
          <w:rFonts w:ascii="Times New Roman" w:hAnsi="Times New Roman" w:cs="Times New Roman"/>
          <w:sz w:val="20"/>
        </w:rPr>
        <w:t>R2-2101112</w:t>
      </w:r>
      <w:r>
        <w:rPr>
          <w:rFonts w:ascii="Times New Roman" w:hAnsi="Times New Roman" w:cs="Times New Roman"/>
          <w:sz w:val="20"/>
        </w:rPr>
        <w:t xml:space="preserve">, </w:t>
      </w:r>
      <w:r w:rsidRPr="00E70B76">
        <w:rPr>
          <w:rFonts w:ascii="Times New Roman" w:hAnsi="Times New Roman" w:cs="Times New Roman"/>
          <w:sz w:val="20"/>
        </w:rPr>
        <w:t>Consideration on CP issues for small data transmission</w:t>
      </w:r>
      <w:r>
        <w:rPr>
          <w:rFonts w:ascii="Times New Roman" w:hAnsi="Times New Roman" w:cs="Times New Roman"/>
          <w:sz w:val="20"/>
        </w:rPr>
        <w:t xml:space="preserve">, </w:t>
      </w:r>
      <w:r w:rsidRPr="00E70B76">
        <w:rPr>
          <w:rFonts w:ascii="Times New Roman" w:hAnsi="Times New Roman" w:cs="Times New Roman"/>
          <w:sz w:val="20"/>
        </w:rPr>
        <w:t>Lenovo, Motorola Mobility</w:t>
      </w:r>
      <w:r w:rsidRPr="00073E5B">
        <w:rPr>
          <w:rFonts w:ascii="Times New Roman" w:hAnsi="Times New Roman" w:cs="Times New Roman"/>
          <w:sz w:val="20"/>
        </w:rPr>
        <w:t xml:space="preserve">, </w:t>
      </w:r>
      <w:r>
        <w:rPr>
          <w:rFonts w:ascii="Times New Roman" w:hAnsi="Times New Roman" w:cs="Times New Roman"/>
          <w:sz w:val="20"/>
        </w:rPr>
        <w:t>RAN2-113</w:t>
      </w:r>
      <w:r w:rsidRPr="00073E5B">
        <w:rPr>
          <w:rFonts w:ascii="Times New Roman" w:hAnsi="Times New Roman" w:cs="Times New Roman"/>
          <w:sz w:val="20"/>
        </w:rPr>
        <w:t>.</w:t>
      </w:r>
    </w:p>
    <w:p w14:paraId="79F6BB06"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0166D2">
        <w:rPr>
          <w:rFonts w:ascii="Times New Roman" w:hAnsi="Times New Roman" w:cs="Times New Roman"/>
          <w:sz w:val="20"/>
        </w:rPr>
        <w:t>R2-2101675</w:t>
      </w:r>
      <w:r>
        <w:rPr>
          <w:rFonts w:ascii="Times New Roman" w:hAnsi="Times New Roman" w:cs="Times New Roman"/>
          <w:sz w:val="20"/>
        </w:rPr>
        <w:t xml:space="preserve">, </w:t>
      </w:r>
      <w:r w:rsidRPr="000166D2">
        <w:rPr>
          <w:rFonts w:ascii="Times New Roman" w:hAnsi="Times New Roman" w:cs="Times New Roman"/>
          <w:sz w:val="20"/>
        </w:rPr>
        <w:t>Discussion on the RRC-less SDT</w:t>
      </w:r>
      <w:r>
        <w:rPr>
          <w:rFonts w:ascii="Times New Roman" w:hAnsi="Times New Roman" w:cs="Times New Roman"/>
          <w:sz w:val="20"/>
        </w:rPr>
        <w:t xml:space="preserve">, </w:t>
      </w:r>
      <w:r w:rsidRPr="000166D2">
        <w:rPr>
          <w:rFonts w:ascii="Times New Roman" w:hAnsi="Times New Roman" w:cs="Times New Roman"/>
          <w:sz w:val="20"/>
        </w:rPr>
        <w:t>Beijing Xiaomi Mobile Software</w:t>
      </w:r>
      <w:r w:rsidRPr="00073E5B">
        <w:rPr>
          <w:rFonts w:ascii="Times New Roman" w:hAnsi="Times New Roman" w:cs="Times New Roman"/>
          <w:sz w:val="20"/>
        </w:rPr>
        <w:t xml:space="preserve">, </w:t>
      </w:r>
      <w:r>
        <w:rPr>
          <w:rFonts w:ascii="Times New Roman" w:hAnsi="Times New Roman" w:cs="Times New Roman"/>
          <w:sz w:val="20"/>
        </w:rPr>
        <w:t>RAN2-113</w:t>
      </w:r>
      <w:r w:rsidRPr="00073E5B">
        <w:rPr>
          <w:rFonts w:ascii="Times New Roman" w:hAnsi="Times New Roman" w:cs="Times New Roman"/>
          <w:sz w:val="20"/>
        </w:rPr>
        <w:t>.</w:t>
      </w:r>
    </w:p>
    <w:p w14:paraId="0971C820"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r w:rsidRPr="008A5213">
        <w:rPr>
          <w:rFonts w:ascii="Times New Roman" w:hAnsi="Times New Roman" w:cs="Times New Roman"/>
          <w:sz w:val="20"/>
        </w:rPr>
        <w:t>R2-2101151</w:t>
      </w:r>
      <w:r>
        <w:rPr>
          <w:rFonts w:ascii="Times New Roman" w:hAnsi="Times New Roman" w:cs="Times New Roman"/>
          <w:sz w:val="20"/>
        </w:rPr>
        <w:t xml:space="preserve">, </w:t>
      </w:r>
      <w:r w:rsidRPr="008A5213">
        <w:rPr>
          <w:rFonts w:ascii="Times New Roman" w:hAnsi="Times New Roman" w:cs="Times New Roman"/>
          <w:sz w:val="20"/>
        </w:rPr>
        <w:t>RRC-less SDT over CG</w:t>
      </w:r>
      <w:r>
        <w:rPr>
          <w:rFonts w:ascii="Times New Roman" w:hAnsi="Times New Roman" w:cs="Times New Roman"/>
          <w:sz w:val="20"/>
        </w:rPr>
        <w:t xml:space="preserve">, </w:t>
      </w:r>
      <w:r w:rsidRPr="008A5213">
        <w:rPr>
          <w:rFonts w:ascii="Times New Roman" w:hAnsi="Times New Roman" w:cs="Times New Roman"/>
          <w:sz w:val="20"/>
        </w:rPr>
        <w:t>MediaTek Inc</w:t>
      </w:r>
      <w:r w:rsidRPr="00073E5B">
        <w:rPr>
          <w:rFonts w:ascii="Times New Roman" w:hAnsi="Times New Roman" w:cs="Times New Roman"/>
          <w:sz w:val="20"/>
        </w:rPr>
        <w:t xml:space="preserve">, </w:t>
      </w:r>
      <w:r>
        <w:rPr>
          <w:rFonts w:ascii="Times New Roman" w:hAnsi="Times New Roman" w:cs="Times New Roman"/>
          <w:sz w:val="20"/>
        </w:rPr>
        <w:t>RAN2-113</w:t>
      </w:r>
      <w:r w:rsidRPr="00073E5B">
        <w:rPr>
          <w:rFonts w:ascii="Times New Roman" w:hAnsi="Times New Roman" w:cs="Times New Roman"/>
          <w:sz w:val="20"/>
        </w:rPr>
        <w:t>.</w:t>
      </w:r>
    </w:p>
    <w:p w14:paraId="6D171950" w14:textId="77777777" w:rsidR="00C85D17" w:rsidRDefault="00C85D17" w:rsidP="00C85D17">
      <w:pPr>
        <w:pStyle w:val="Doc-title"/>
        <w:numPr>
          <w:ilvl w:val="0"/>
          <w:numId w:val="16"/>
        </w:numPr>
        <w:spacing w:before="0" w:after="60" w:line="256" w:lineRule="auto"/>
        <w:ind w:left="360"/>
        <w:rPr>
          <w:rFonts w:ascii="Times New Roman" w:hAnsi="Times New Roman" w:cs="Times New Roman"/>
          <w:sz w:val="20"/>
        </w:rPr>
      </w:pPr>
      <w:bookmarkStart w:id="43" w:name="_Ref66304018"/>
      <w:r w:rsidRPr="000E536E">
        <w:rPr>
          <w:rFonts w:ascii="Times New Roman" w:hAnsi="Times New Roman" w:cs="Times New Roman"/>
          <w:sz w:val="20"/>
        </w:rPr>
        <w:t>R2-2101184</w:t>
      </w:r>
      <w:r>
        <w:rPr>
          <w:rFonts w:ascii="Times New Roman" w:hAnsi="Times New Roman" w:cs="Times New Roman"/>
          <w:sz w:val="20"/>
        </w:rPr>
        <w:t xml:space="preserve">, </w:t>
      </w:r>
      <w:r w:rsidRPr="000E536E">
        <w:rPr>
          <w:rFonts w:ascii="Times New Roman" w:hAnsi="Times New Roman" w:cs="Times New Roman"/>
          <w:sz w:val="20"/>
        </w:rPr>
        <w:t>Control plane common aspects for SDT</w:t>
      </w:r>
      <w:r>
        <w:rPr>
          <w:rFonts w:ascii="Times New Roman" w:hAnsi="Times New Roman" w:cs="Times New Roman"/>
          <w:sz w:val="20"/>
        </w:rPr>
        <w:t xml:space="preserve">, </w:t>
      </w:r>
      <w:r w:rsidRPr="000E536E">
        <w:rPr>
          <w:rFonts w:ascii="Times New Roman" w:hAnsi="Times New Roman" w:cs="Times New Roman"/>
          <w:sz w:val="20"/>
        </w:rPr>
        <w:t>Huawei, HiSilicon</w:t>
      </w:r>
      <w:r w:rsidRPr="00073E5B">
        <w:rPr>
          <w:rFonts w:ascii="Times New Roman" w:hAnsi="Times New Roman" w:cs="Times New Roman"/>
          <w:sz w:val="20"/>
        </w:rPr>
        <w:t xml:space="preserve">, </w:t>
      </w:r>
      <w:r>
        <w:rPr>
          <w:rFonts w:ascii="Times New Roman" w:hAnsi="Times New Roman" w:cs="Times New Roman"/>
          <w:sz w:val="20"/>
        </w:rPr>
        <w:t>RAN2-113</w:t>
      </w:r>
      <w:r w:rsidRPr="00073E5B">
        <w:rPr>
          <w:rFonts w:ascii="Times New Roman" w:hAnsi="Times New Roman" w:cs="Times New Roman"/>
          <w:sz w:val="20"/>
        </w:rPr>
        <w:t>.</w:t>
      </w:r>
      <w:bookmarkEnd w:id="43"/>
    </w:p>
    <w:p w14:paraId="1F434D17" w14:textId="77777777" w:rsidR="00A5423B" w:rsidRDefault="00C85D17" w:rsidP="00C85D17">
      <w:pPr>
        <w:pStyle w:val="Doc-title"/>
        <w:numPr>
          <w:ilvl w:val="0"/>
          <w:numId w:val="16"/>
        </w:numPr>
        <w:spacing w:before="0" w:after="60" w:line="256" w:lineRule="auto"/>
        <w:ind w:left="360"/>
        <w:rPr>
          <w:rFonts w:ascii="Times New Roman" w:hAnsi="Times New Roman" w:cs="Times New Roman"/>
          <w:sz w:val="20"/>
        </w:rPr>
      </w:pPr>
      <w:bookmarkStart w:id="44" w:name="_Ref66732682"/>
      <w:r w:rsidRPr="00AD2702">
        <w:rPr>
          <w:rFonts w:ascii="Times New Roman" w:hAnsi="Times New Roman" w:cs="Times New Roman"/>
          <w:sz w:val="20"/>
        </w:rPr>
        <w:t>R2-1702207</w:t>
      </w:r>
      <w:r>
        <w:rPr>
          <w:rFonts w:ascii="Times New Roman" w:hAnsi="Times New Roman" w:cs="Times New Roman"/>
          <w:sz w:val="20"/>
        </w:rPr>
        <w:t xml:space="preserve">, </w:t>
      </w:r>
      <w:r w:rsidRPr="003C1A7B">
        <w:rPr>
          <w:rFonts w:ascii="Times New Roman" w:hAnsi="Times New Roman" w:cs="Times New Roman"/>
          <w:sz w:val="20"/>
        </w:rPr>
        <w:t>Reply LS on R2-1700656 on RRC INACTIVE</w:t>
      </w:r>
      <w:r>
        <w:rPr>
          <w:rFonts w:ascii="Times New Roman" w:hAnsi="Times New Roman" w:cs="Times New Roman"/>
          <w:sz w:val="20"/>
        </w:rPr>
        <w:t>, LSin, From SA3, To RAN2, Rel-14, FS_NR_newRAT, February 2017</w:t>
      </w:r>
      <w:bookmarkStart w:id="45" w:name="_Ref68077766"/>
      <w:r w:rsidR="00A5423B" w:rsidRPr="00A5423B">
        <w:rPr>
          <w:rFonts w:ascii="Times New Roman" w:hAnsi="Times New Roman" w:cs="Times New Roman"/>
          <w:sz w:val="20"/>
        </w:rPr>
        <w:t xml:space="preserve"> </w:t>
      </w:r>
    </w:p>
    <w:p w14:paraId="05178224" w14:textId="77777777" w:rsidR="00FB65D3" w:rsidRDefault="00A5423B" w:rsidP="00C85D17">
      <w:pPr>
        <w:pStyle w:val="Doc-title"/>
        <w:numPr>
          <w:ilvl w:val="0"/>
          <w:numId w:val="16"/>
        </w:numPr>
        <w:spacing w:before="0" w:after="60" w:line="256" w:lineRule="auto"/>
        <w:ind w:left="360"/>
        <w:rPr>
          <w:rFonts w:ascii="Times New Roman" w:hAnsi="Times New Roman" w:cs="Times New Roman"/>
          <w:sz w:val="20"/>
        </w:rPr>
      </w:pPr>
      <w:bookmarkStart w:id="46" w:name="_Ref68077826"/>
      <w:r>
        <w:rPr>
          <w:rFonts w:ascii="Times New Roman" w:hAnsi="Times New Roman" w:cs="Times New Roman"/>
          <w:sz w:val="20"/>
        </w:rPr>
        <w:t>R2-2102842, Fallback and failure handling for SDT, Intel Corporation, April 2021.</w:t>
      </w:r>
      <w:bookmarkEnd w:id="45"/>
    </w:p>
    <w:p w14:paraId="6748227F" w14:textId="77777777" w:rsidR="003714A7" w:rsidRDefault="00FB65D3" w:rsidP="008607FF">
      <w:pPr>
        <w:pStyle w:val="Doc-title"/>
        <w:numPr>
          <w:ilvl w:val="0"/>
          <w:numId w:val="16"/>
        </w:numPr>
        <w:spacing w:before="0" w:after="60" w:line="256" w:lineRule="auto"/>
        <w:ind w:left="360"/>
        <w:rPr>
          <w:rFonts w:ascii="Times New Roman" w:hAnsi="Times New Roman" w:cs="Times New Roman"/>
          <w:sz w:val="20"/>
        </w:rPr>
      </w:pPr>
      <w:bookmarkStart w:id="47" w:name="_Ref68078526"/>
      <w:r w:rsidRPr="00FB65D3">
        <w:rPr>
          <w:rFonts w:ascii="Times New Roman" w:hAnsi="Times New Roman" w:cs="Times New Roman"/>
          <w:sz w:val="20"/>
        </w:rPr>
        <w:t xml:space="preserve">R2-2102840, </w:t>
      </w:r>
      <w:r w:rsidRPr="00B925E8">
        <w:rPr>
          <w:rFonts w:ascii="Times New Roman" w:hAnsi="Times New Roman" w:cs="Times New Roman"/>
          <w:sz w:val="20"/>
        </w:rPr>
        <w:t>User plane aspects for SDT</w:t>
      </w:r>
      <w:r>
        <w:rPr>
          <w:rFonts w:ascii="Times New Roman" w:hAnsi="Times New Roman" w:cs="Times New Roman"/>
          <w:sz w:val="20"/>
        </w:rPr>
        <w:t>, Intel Corporation, April 2021</w:t>
      </w:r>
    </w:p>
    <w:p w14:paraId="68A54485" w14:textId="6A220933" w:rsidR="003936AF" w:rsidRPr="00A0370D" w:rsidRDefault="003936AF" w:rsidP="00A0370D">
      <w:pPr>
        <w:rPr>
          <w:lang w:val="en-GB" w:eastAsia="en-GB"/>
        </w:rPr>
      </w:pPr>
      <w:r>
        <w:rPr>
          <w:lang w:val="en-GB" w:eastAsia="en-GB"/>
        </w:rPr>
        <w:t xml:space="preserve">[24] </w:t>
      </w:r>
      <w:r w:rsidR="00C91480">
        <w:rPr>
          <w:lang w:val="en-GB" w:eastAsia="en-GB"/>
        </w:rPr>
        <w:t xml:space="preserve">R2-210xxxx, </w:t>
      </w:r>
      <w:r w:rsidR="002F671A">
        <w:rPr>
          <w:rFonts w:cs="Arial"/>
          <w:szCs w:val="24"/>
        </w:rPr>
        <w:t>Report from [POST113-e][</w:t>
      </w:r>
      <w:proofErr w:type="gramStart"/>
      <w:r w:rsidR="002F671A">
        <w:rPr>
          <w:rFonts w:cs="Arial"/>
          <w:szCs w:val="24"/>
        </w:rPr>
        <w:t>504][</w:t>
      </w:r>
      <w:proofErr w:type="gramEnd"/>
      <w:r w:rsidR="002F671A">
        <w:rPr>
          <w:rFonts w:cs="Arial"/>
          <w:szCs w:val="24"/>
        </w:rPr>
        <w:t xml:space="preserve">SDT] CG open issues, Huawei, </w:t>
      </w:r>
      <w:proofErr w:type="spellStart"/>
      <w:r w:rsidR="002F671A">
        <w:rPr>
          <w:rFonts w:cs="Arial"/>
          <w:szCs w:val="24"/>
        </w:rPr>
        <w:t>HiSilicon</w:t>
      </w:r>
      <w:proofErr w:type="spellEnd"/>
    </w:p>
    <w:bookmarkEnd w:id="44"/>
    <w:bookmarkEnd w:id="46"/>
    <w:bookmarkEnd w:id="47"/>
    <w:p w14:paraId="24A83A4B" w14:textId="4F2AAD2A" w:rsidR="00C00EA7" w:rsidRPr="00C00EA7" w:rsidRDefault="00C00EA7" w:rsidP="00C85D17">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CE9FF" w14:textId="77777777" w:rsidR="00F74FF6" w:rsidRDefault="00F74FF6" w:rsidP="0005215A">
      <w:pPr>
        <w:spacing w:after="0"/>
      </w:pPr>
      <w:r>
        <w:separator/>
      </w:r>
    </w:p>
  </w:endnote>
  <w:endnote w:type="continuationSeparator" w:id="0">
    <w:p w14:paraId="1BD12CC9" w14:textId="77777777" w:rsidR="00F74FF6" w:rsidRDefault="00F74FF6" w:rsidP="0005215A">
      <w:pPr>
        <w:spacing w:after="0"/>
      </w:pPr>
      <w:r>
        <w:continuationSeparator/>
      </w:r>
    </w:p>
  </w:endnote>
  <w:endnote w:type="continuationNotice" w:id="1">
    <w:p w14:paraId="6F8E78EA" w14:textId="77777777" w:rsidR="00F74FF6" w:rsidRDefault="00F74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97DCB" w14:textId="77777777" w:rsidR="00F74FF6" w:rsidRDefault="00F74FF6" w:rsidP="0005215A">
      <w:pPr>
        <w:spacing w:after="0"/>
      </w:pPr>
      <w:r>
        <w:separator/>
      </w:r>
    </w:p>
  </w:footnote>
  <w:footnote w:type="continuationSeparator" w:id="0">
    <w:p w14:paraId="686779D4" w14:textId="77777777" w:rsidR="00F74FF6" w:rsidRDefault="00F74FF6" w:rsidP="0005215A">
      <w:pPr>
        <w:spacing w:after="0"/>
      </w:pPr>
      <w:r>
        <w:continuationSeparator/>
      </w:r>
    </w:p>
  </w:footnote>
  <w:footnote w:type="continuationNotice" w:id="1">
    <w:p w14:paraId="42217F6C" w14:textId="77777777" w:rsidR="00F74FF6" w:rsidRDefault="00F74F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378CB"/>
    <w:multiLevelType w:val="hybridMultilevel"/>
    <w:tmpl w:val="A24A881A"/>
    <w:lvl w:ilvl="0" w:tplc="32763680">
      <w:start w:val="1"/>
      <w:numFmt w:val="bullet"/>
      <w:lvlText w:val="-"/>
      <w:lvlJc w:val="left"/>
      <w:pPr>
        <w:ind w:left="720" w:hanging="360"/>
      </w:pPr>
      <w:rPr>
        <w:rFonts w:ascii="Courier New" w:hAnsi="Courier New"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10690"/>
    <w:multiLevelType w:val="hybridMultilevel"/>
    <w:tmpl w:val="DCB4895C"/>
    <w:lvl w:ilvl="0" w:tplc="212AA3F0">
      <w:start w:val="1"/>
      <w:numFmt w:val="bullet"/>
      <w:lvlText w:val="•"/>
      <w:lvlJc w:val="left"/>
      <w:pPr>
        <w:tabs>
          <w:tab w:val="num" w:pos="720"/>
        </w:tabs>
        <w:ind w:left="720" w:hanging="360"/>
      </w:pPr>
      <w:rPr>
        <w:rFonts w:ascii="Arial" w:hAnsi="Arial" w:hint="default"/>
      </w:rPr>
    </w:lvl>
    <w:lvl w:ilvl="1" w:tplc="BDA87A98">
      <w:start w:val="1"/>
      <w:numFmt w:val="bullet"/>
      <w:lvlText w:val="•"/>
      <w:lvlJc w:val="left"/>
      <w:pPr>
        <w:tabs>
          <w:tab w:val="num" w:pos="1440"/>
        </w:tabs>
        <w:ind w:left="1440" w:hanging="360"/>
      </w:pPr>
      <w:rPr>
        <w:rFonts w:ascii="Arial" w:hAnsi="Arial" w:hint="default"/>
      </w:rPr>
    </w:lvl>
    <w:lvl w:ilvl="2" w:tplc="BFE65270">
      <w:start w:val="6656"/>
      <w:numFmt w:val="bullet"/>
      <w:lvlText w:val="–"/>
      <w:lvlJc w:val="left"/>
      <w:pPr>
        <w:tabs>
          <w:tab w:val="num" w:pos="2160"/>
        </w:tabs>
        <w:ind w:left="2160" w:hanging="360"/>
      </w:pPr>
      <w:rPr>
        <w:rFonts w:ascii="Intel Clear" w:hAnsi="Intel Clear" w:hint="default"/>
      </w:rPr>
    </w:lvl>
    <w:lvl w:ilvl="3" w:tplc="2BCA5E02">
      <w:start w:val="6656"/>
      <w:numFmt w:val="bullet"/>
      <w:lvlText w:val="–"/>
      <w:lvlJc w:val="left"/>
      <w:pPr>
        <w:tabs>
          <w:tab w:val="num" w:pos="2880"/>
        </w:tabs>
        <w:ind w:left="2880" w:hanging="360"/>
      </w:pPr>
      <w:rPr>
        <w:rFonts w:ascii="Intel Clear" w:hAnsi="Intel Clear" w:hint="default"/>
      </w:rPr>
    </w:lvl>
    <w:lvl w:ilvl="4" w:tplc="E4C04B8A" w:tentative="1">
      <w:start w:val="1"/>
      <w:numFmt w:val="bullet"/>
      <w:lvlText w:val="•"/>
      <w:lvlJc w:val="left"/>
      <w:pPr>
        <w:tabs>
          <w:tab w:val="num" w:pos="3600"/>
        </w:tabs>
        <w:ind w:left="3600" w:hanging="360"/>
      </w:pPr>
      <w:rPr>
        <w:rFonts w:ascii="Arial" w:hAnsi="Arial" w:hint="default"/>
      </w:rPr>
    </w:lvl>
    <w:lvl w:ilvl="5" w:tplc="58A67450" w:tentative="1">
      <w:start w:val="1"/>
      <w:numFmt w:val="bullet"/>
      <w:lvlText w:val="•"/>
      <w:lvlJc w:val="left"/>
      <w:pPr>
        <w:tabs>
          <w:tab w:val="num" w:pos="4320"/>
        </w:tabs>
        <w:ind w:left="4320" w:hanging="360"/>
      </w:pPr>
      <w:rPr>
        <w:rFonts w:ascii="Arial" w:hAnsi="Arial" w:hint="default"/>
      </w:rPr>
    </w:lvl>
    <w:lvl w:ilvl="6" w:tplc="8C2036FC" w:tentative="1">
      <w:start w:val="1"/>
      <w:numFmt w:val="bullet"/>
      <w:lvlText w:val="•"/>
      <w:lvlJc w:val="left"/>
      <w:pPr>
        <w:tabs>
          <w:tab w:val="num" w:pos="5040"/>
        </w:tabs>
        <w:ind w:left="5040" w:hanging="360"/>
      </w:pPr>
      <w:rPr>
        <w:rFonts w:ascii="Arial" w:hAnsi="Arial" w:hint="default"/>
      </w:rPr>
    </w:lvl>
    <w:lvl w:ilvl="7" w:tplc="D786B6AA" w:tentative="1">
      <w:start w:val="1"/>
      <w:numFmt w:val="bullet"/>
      <w:lvlText w:val="•"/>
      <w:lvlJc w:val="left"/>
      <w:pPr>
        <w:tabs>
          <w:tab w:val="num" w:pos="5760"/>
        </w:tabs>
        <w:ind w:left="5760" w:hanging="360"/>
      </w:pPr>
      <w:rPr>
        <w:rFonts w:ascii="Arial" w:hAnsi="Arial" w:hint="default"/>
      </w:rPr>
    </w:lvl>
    <w:lvl w:ilvl="8" w:tplc="453204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91134"/>
    <w:multiLevelType w:val="hybridMultilevel"/>
    <w:tmpl w:val="78421878"/>
    <w:lvl w:ilvl="0" w:tplc="CEB6C592">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910B49"/>
    <w:multiLevelType w:val="hybridMultilevel"/>
    <w:tmpl w:val="AB7080E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8F2035"/>
    <w:multiLevelType w:val="hybridMultilevel"/>
    <w:tmpl w:val="8594202A"/>
    <w:lvl w:ilvl="0" w:tplc="04090017">
      <w:start w:val="1"/>
      <w:numFmt w:val="lowerLetter"/>
      <w:lvlText w:val="%1)"/>
      <w:lvlJc w:val="left"/>
      <w:pPr>
        <w:ind w:left="720" w:hanging="360"/>
      </w:pPr>
      <w:rPr>
        <w:rFonts w:hint="default"/>
      </w:rPr>
    </w:lvl>
    <w:lvl w:ilvl="1" w:tplc="3276368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E0595"/>
    <w:multiLevelType w:val="hybridMultilevel"/>
    <w:tmpl w:val="F058FB20"/>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EE22F06"/>
    <w:multiLevelType w:val="hybridMultilevel"/>
    <w:tmpl w:val="833054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3693D"/>
    <w:multiLevelType w:val="hybridMultilevel"/>
    <w:tmpl w:val="4954AC9A"/>
    <w:lvl w:ilvl="0" w:tplc="6AFE3414">
      <w:start w:val="4"/>
      <w:numFmt w:val="bullet"/>
      <w:lvlText w:val="-"/>
      <w:lvlJc w:val="left"/>
      <w:pPr>
        <w:ind w:left="720" w:hanging="360"/>
      </w:pPr>
      <w:rPr>
        <w:rFonts w:ascii="Arial" w:eastAsia="MS Mincho"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0F356C"/>
    <w:multiLevelType w:val="hybridMultilevel"/>
    <w:tmpl w:val="549AF96C"/>
    <w:lvl w:ilvl="0" w:tplc="04090017">
      <w:start w:val="1"/>
      <w:numFmt w:val="lowerLetter"/>
      <w:lvlText w:val="%1)"/>
      <w:lvlJc w:val="left"/>
      <w:pPr>
        <w:ind w:left="720" w:hanging="360"/>
      </w:pPr>
      <w:rPr>
        <w:rFonts w:hint="default"/>
      </w:rPr>
    </w:lvl>
    <w:lvl w:ilvl="1" w:tplc="3276368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B425F"/>
    <w:multiLevelType w:val="hybridMultilevel"/>
    <w:tmpl w:val="074682A8"/>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15:restartNumberingAfterBreak="0">
    <w:nsid w:val="5F325076"/>
    <w:multiLevelType w:val="hybridMultilevel"/>
    <w:tmpl w:val="22FEDD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num>
  <w:num w:numId="5">
    <w:abstractNumId w:val="23"/>
    <w:lvlOverride w:ilvl="0">
      <w:startOverride w:val="1"/>
    </w:lvlOverride>
  </w:num>
  <w:num w:numId="6">
    <w:abstractNumId w:val="23"/>
    <w:lvlOverride w:ilvl="0">
      <w:startOverride w:val="1"/>
    </w:lvlOverride>
  </w:num>
  <w:num w:numId="7">
    <w:abstractNumId w:val="23"/>
    <w:lvlOverride w:ilvl="0">
      <w:startOverride w:val="1"/>
    </w:lvlOverride>
  </w:num>
  <w:num w:numId="8">
    <w:abstractNumId w:val="22"/>
  </w:num>
  <w:num w:numId="9">
    <w:abstractNumId w:val="2"/>
  </w:num>
  <w:num w:numId="10">
    <w:abstractNumId w:val="11"/>
  </w:num>
  <w:num w:numId="11">
    <w:abstractNumId w:val="19"/>
  </w:num>
  <w:num w:numId="12">
    <w:abstractNumId w:val="5"/>
  </w:num>
  <w:num w:numId="13">
    <w:abstractNumId w:val="20"/>
  </w:num>
  <w:num w:numId="14">
    <w:abstractNumId w:val="14"/>
  </w:num>
  <w:num w:numId="15">
    <w:abstractNumId w:val="9"/>
  </w:num>
  <w:num w:numId="16">
    <w:abstractNumId w:val="21"/>
  </w:num>
  <w:num w:numId="17">
    <w:abstractNumId w:val="7"/>
  </w:num>
  <w:num w:numId="18">
    <w:abstractNumId w:val="15"/>
  </w:num>
  <w:num w:numId="19">
    <w:abstractNumId w:val="0"/>
  </w:num>
  <w:num w:numId="20">
    <w:abstractNumId w:val="1"/>
  </w:num>
  <w:num w:numId="21">
    <w:abstractNumId w:val="18"/>
  </w:num>
  <w:num w:numId="22">
    <w:abstractNumId w:val="4"/>
  </w:num>
  <w:num w:numId="23">
    <w:abstractNumId w:val="3"/>
  </w:num>
  <w:num w:numId="24">
    <w:abstractNumId w:val="6"/>
  </w:num>
  <w:num w:numId="25">
    <w:abstractNumId w:val="8"/>
  </w:num>
  <w:num w:numId="26">
    <w:abstractNumId w:val="16"/>
  </w:num>
  <w:num w:numId="27">
    <w:abstractNumId w:val="17"/>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0D"/>
    <w:rsid w:val="000018CC"/>
    <w:rsid w:val="00001EF2"/>
    <w:rsid w:val="00003D3A"/>
    <w:rsid w:val="0000464F"/>
    <w:rsid w:val="00005BF8"/>
    <w:rsid w:val="00005CA3"/>
    <w:rsid w:val="00006238"/>
    <w:rsid w:val="00006B10"/>
    <w:rsid w:val="00007BB2"/>
    <w:rsid w:val="00014BC5"/>
    <w:rsid w:val="0001523A"/>
    <w:rsid w:val="0001535C"/>
    <w:rsid w:val="00015534"/>
    <w:rsid w:val="000161B9"/>
    <w:rsid w:val="00016262"/>
    <w:rsid w:val="000176A8"/>
    <w:rsid w:val="00020237"/>
    <w:rsid w:val="00022C94"/>
    <w:rsid w:val="000230D3"/>
    <w:rsid w:val="000241C7"/>
    <w:rsid w:val="00024E28"/>
    <w:rsid w:val="00025791"/>
    <w:rsid w:val="00025E3C"/>
    <w:rsid w:val="0002633D"/>
    <w:rsid w:val="00026359"/>
    <w:rsid w:val="00026665"/>
    <w:rsid w:val="0003063C"/>
    <w:rsid w:val="00030F64"/>
    <w:rsid w:val="000334C2"/>
    <w:rsid w:val="000343BA"/>
    <w:rsid w:val="0003442E"/>
    <w:rsid w:val="000344E4"/>
    <w:rsid w:val="0003532E"/>
    <w:rsid w:val="00035853"/>
    <w:rsid w:val="0003587E"/>
    <w:rsid w:val="00035D3A"/>
    <w:rsid w:val="0003634D"/>
    <w:rsid w:val="00036E0E"/>
    <w:rsid w:val="000373E9"/>
    <w:rsid w:val="000377A3"/>
    <w:rsid w:val="00040190"/>
    <w:rsid w:val="000402F4"/>
    <w:rsid w:val="00042A07"/>
    <w:rsid w:val="0004366A"/>
    <w:rsid w:val="00045F1C"/>
    <w:rsid w:val="00050A08"/>
    <w:rsid w:val="0005215A"/>
    <w:rsid w:val="00056F6A"/>
    <w:rsid w:val="00060413"/>
    <w:rsid w:val="000604D8"/>
    <w:rsid w:val="00061301"/>
    <w:rsid w:val="00061B35"/>
    <w:rsid w:val="00061BFD"/>
    <w:rsid w:val="000637AF"/>
    <w:rsid w:val="00064752"/>
    <w:rsid w:val="00064EF4"/>
    <w:rsid w:val="00064F1D"/>
    <w:rsid w:val="0006550F"/>
    <w:rsid w:val="000663BE"/>
    <w:rsid w:val="000663FC"/>
    <w:rsid w:val="000667D4"/>
    <w:rsid w:val="0007027E"/>
    <w:rsid w:val="00070A3F"/>
    <w:rsid w:val="00071884"/>
    <w:rsid w:val="00071E9A"/>
    <w:rsid w:val="00072D70"/>
    <w:rsid w:val="00072F8D"/>
    <w:rsid w:val="00073C09"/>
    <w:rsid w:val="000758AE"/>
    <w:rsid w:val="00075922"/>
    <w:rsid w:val="00076E59"/>
    <w:rsid w:val="00080952"/>
    <w:rsid w:val="00080D43"/>
    <w:rsid w:val="00081B0D"/>
    <w:rsid w:val="00082962"/>
    <w:rsid w:val="00082E46"/>
    <w:rsid w:val="00083974"/>
    <w:rsid w:val="00084C07"/>
    <w:rsid w:val="00085839"/>
    <w:rsid w:val="000912A6"/>
    <w:rsid w:val="00091340"/>
    <w:rsid w:val="00091887"/>
    <w:rsid w:val="00091DE0"/>
    <w:rsid w:val="000939AC"/>
    <w:rsid w:val="00094057"/>
    <w:rsid w:val="00096FAB"/>
    <w:rsid w:val="000971A9"/>
    <w:rsid w:val="00097A65"/>
    <w:rsid w:val="00097B41"/>
    <w:rsid w:val="00097CF1"/>
    <w:rsid w:val="000A0C69"/>
    <w:rsid w:val="000A1C39"/>
    <w:rsid w:val="000A2975"/>
    <w:rsid w:val="000A3791"/>
    <w:rsid w:val="000A40D3"/>
    <w:rsid w:val="000A5FFE"/>
    <w:rsid w:val="000A6B3B"/>
    <w:rsid w:val="000A76CA"/>
    <w:rsid w:val="000A7D2D"/>
    <w:rsid w:val="000B1980"/>
    <w:rsid w:val="000B1C8C"/>
    <w:rsid w:val="000B47DA"/>
    <w:rsid w:val="000B48FE"/>
    <w:rsid w:val="000B5C76"/>
    <w:rsid w:val="000B74B0"/>
    <w:rsid w:val="000C140A"/>
    <w:rsid w:val="000C2692"/>
    <w:rsid w:val="000C3473"/>
    <w:rsid w:val="000C48B6"/>
    <w:rsid w:val="000C4D83"/>
    <w:rsid w:val="000C7040"/>
    <w:rsid w:val="000C7C6F"/>
    <w:rsid w:val="000C7D35"/>
    <w:rsid w:val="000D0533"/>
    <w:rsid w:val="000D20B9"/>
    <w:rsid w:val="000D25E4"/>
    <w:rsid w:val="000D2AC3"/>
    <w:rsid w:val="000D3961"/>
    <w:rsid w:val="000D4379"/>
    <w:rsid w:val="000D5556"/>
    <w:rsid w:val="000D7B92"/>
    <w:rsid w:val="000E0653"/>
    <w:rsid w:val="000E166D"/>
    <w:rsid w:val="000E20D3"/>
    <w:rsid w:val="000E246B"/>
    <w:rsid w:val="000E4A2A"/>
    <w:rsid w:val="000E68B5"/>
    <w:rsid w:val="000F0ABD"/>
    <w:rsid w:val="000F0CDC"/>
    <w:rsid w:val="000F2DC0"/>
    <w:rsid w:val="000F39A4"/>
    <w:rsid w:val="000F39FE"/>
    <w:rsid w:val="000F4918"/>
    <w:rsid w:val="000F5BA4"/>
    <w:rsid w:val="000F5F56"/>
    <w:rsid w:val="000F649C"/>
    <w:rsid w:val="000F6824"/>
    <w:rsid w:val="000F6AEF"/>
    <w:rsid w:val="001014CF"/>
    <w:rsid w:val="00101B5C"/>
    <w:rsid w:val="00102261"/>
    <w:rsid w:val="0010285C"/>
    <w:rsid w:val="00102CD3"/>
    <w:rsid w:val="001035C0"/>
    <w:rsid w:val="0010363A"/>
    <w:rsid w:val="00104032"/>
    <w:rsid w:val="00104E06"/>
    <w:rsid w:val="0010596C"/>
    <w:rsid w:val="0010636C"/>
    <w:rsid w:val="00106625"/>
    <w:rsid w:val="001068D1"/>
    <w:rsid w:val="001069E2"/>
    <w:rsid w:val="00107888"/>
    <w:rsid w:val="00110104"/>
    <w:rsid w:val="00111A5A"/>
    <w:rsid w:val="00111B0D"/>
    <w:rsid w:val="00113A7C"/>
    <w:rsid w:val="001142E7"/>
    <w:rsid w:val="0011458A"/>
    <w:rsid w:val="00114778"/>
    <w:rsid w:val="00116599"/>
    <w:rsid w:val="00117D05"/>
    <w:rsid w:val="0012091B"/>
    <w:rsid w:val="00120A81"/>
    <w:rsid w:val="0012112E"/>
    <w:rsid w:val="00122B94"/>
    <w:rsid w:val="00123680"/>
    <w:rsid w:val="00123993"/>
    <w:rsid w:val="001254EA"/>
    <w:rsid w:val="0012589C"/>
    <w:rsid w:val="00125CE0"/>
    <w:rsid w:val="00125F07"/>
    <w:rsid w:val="001277BD"/>
    <w:rsid w:val="00130943"/>
    <w:rsid w:val="00132090"/>
    <w:rsid w:val="00132A2D"/>
    <w:rsid w:val="00132F9D"/>
    <w:rsid w:val="0013416B"/>
    <w:rsid w:val="00134632"/>
    <w:rsid w:val="001358B1"/>
    <w:rsid w:val="00137B5B"/>
    <w:rsid w:val="00137DD6"/>
    <w:rsid w:val="00140061"/>
    <w:rsid w:val="001424AD"/>
    <w:rsid w:val="00142E10"/>
    <w:rsid w:val="001453E4"/>
    <w:rsid w:val="001514AE"/>
    <w:rsid w:val="00151750"/>
    <w:rsid w:val="00152F11"/>
    <w:rsid w:val="001538A6"/>
    <w:rsid w:val="001543EF"/>
    <w:rsid w:val="001547CC"/>
    <w:rsid w:val="00156621"/>
    <w:rsid w:val="0016349A"/>
    <w:rsid w:val="001638CE"/>
    <w:rsid w:val="001647C8"/>
    <w:rsid w:val="00164C91"/>
    <w:rsid w:val="00164FF0"/>
    <w:rsid w:val="00165CA7"/>
    <w:rsid w:val="0017035A"/>
    <w:rsid w:val="00170ED7"/>
    <w:rsid w:val="00174E43"/>
    <w:rsid w:val="00175CBA"/>
    <w:rsid w:val="00175EEE"/>
    <w:rsid w:val="00177B35"/>
    <w:rsid w:val="00177F43"/>
    <w:rsid w:val="0018256E"/>
    <w:rsid w:val="001826F9"/>
    <w:rsid w:val="0018286D"/>
    <w:rsid w:val="00182BE3"/>
    <w:rsid w:val="00183C5A"/>
    <w:rsid w:val="00186AFD"/>
    <w:rsid w:val="001870DC"/>
    <w:rsid w:val="00190096"/>
    <w:rsid w:val="00190AFA"/>
    <w:rsid w:val="00190CC2"/>
    <w:rsid w:val="00190E7D"/>
    <w:rsid w:val="00191BB4"/>
    <w:rsid w:val="001926FC"/>
    <w:rsid w:val="00192C77"/>
    <w:rsid w:val="00192E14"/>
    <w:rsid w:val="00196B61"/>
    <w:rsid w:val="00196BB1"/>
    <w:rsid w:val="00196F9C"/>
    <w:rsid w:val="001A25D3"/>
    <w:rsid w:val="001A6FFF"/>
    <w:rsid w:val="001A7220"/>
    <w:rsid w:val="001A7D0C"/>
    <w:rsid w:val="001B00AF"/>
    <w:rsid w:val="001B1436"/>
    <w:rsid w:val="001B2EC0"/>
    <w:rsid w:val="001B4D4E"/>
    <w:rsid w:val="001B4FC1"/>
    <w:rsid w:val="001C05A5"/>
    <w:rsid w:val="001C1195"/>
    <w:rsid w:val="001C1396"/>
    <w:rsid w:val="001C3F36"/>
    <w:rsid w:val="001C4D1D"/>
    <w:rsid w:val="001C5B6A"/>
    <w:rsid w:val="001C62FA"/>
    <w:rsid w:val="001C66E8"/>
    <w:rsid w:val="001C7BE9"/>
    <w:rsid w:val="001D0DBF"/>
    <w:rsid w:val="001D136B"/>
    <w:rsid w:val="001D25AC"/>
    <w:rsid w:val="001D2E08"/>
    <w:rsid w:val="001D4367"/>
    <w:rsid w:val="001D442F"/>
    <w:rsid w:val="001D4B44"/>
    <w:rsid w:val="001D54FF"/>
    <w:rsid w:val="001D58A1"/>
    <w:rsid w:val="001D740D"/>
    <w:rsid w:val="001E06BC"/>
    <w:rsid w:val="001E0761"/>
    <w:rsid w:val="001E343D"/>
    <w:rsid w:val="001E357B"/>
    <w:rsid w:val="001E58D0"/>
    <w:rsid w:val="001E5F6F"/>
    <w:rsid w:val="001E6049"/>
    <w:rsid w:val="001E72A1"/>
    <w:rsid w:val="001F0678"/>
    <w:rsid w:val="001F079A"/>
    <w:rsid w:val="001F07BF"/>
    <w:rsid w:val="001F0ADB"/>
    <w:rsid w:val="001F1D20"/>
    <w:rsid w:val="001F3A24"/>
    <w:rsid w:val="001F3DE7"/>
    <w:rsid w:val="001F586C"/>
    <w:rsid w:val="001F58C2"/>
    <w:rsid w:val="001F61C1"/>
    <w:rsid w:val="001F6415"/>
    <w:rsid w:val="002003F4"/>
    <w:rsid w:val="00200BC5"/>
    <w:rsid w:val="002023FE"/>
    <w:rsid w:val="002026D9"/>
    <w:rsid w:val="0020323B"/>
    <w:rsid w:val="00205982"/>
    <w:rsid w:val="00207E90"/>
    <w:rsid w:val="002107D8"/>
    <w:rsid w:val="0021138C"/>
    <w:rsid w:val="00211496"/>
    <w:rsid w:val="00211B63"/>
    <w:rsid w:val="00211C70"/>
    <w:rsid w:val="00212645"/>
    <w:rsid w:val="00213A54"/>
    <w:rsid w:val="00213A6B"/>
    <w:rsid w:val="0021429A"/>
    <w:rsid w:val="00214A58"/>
    <w:rsid w:val="00215879"/>
    <w:rsid w:val="00215AC8"/>
    <w:rsid w:val="002165D9"/>
    <w:rsid w:val="00216FE9"/>
    <w:rsid w:val="00217068"/>
    <w:rsid w:val="002176CB"/>
    <w:rsid w:val="00222BF5"/>
    <w:rsid w:val="00223085"/>
    <w:rsid w:val="00223EC8"/>
    <w:rsid w:val="00224882"/>
    <w:rsid w:val="0022560D"/>
    <w:rsid w:val="002256D5"/>
    <w:rsid w:val="00225FE5"/>
    <w:rsid w:val="00226198"/>
    <w:rsid w:val="00227246"/>
    <w:rsid w:val="0023018A"/>
    <w:rsid w:val="00230530"/>
    <w:rsid w:val="002307D3"/>
    <w:rsid w:val="00231703"/>
    <w:rsid w:val="0023192F"/>
    <w:rsid w:val="002332B3"/>
    <w:rsid w:val="00233FC8"/>
    <w:rsid w:val="00234006"/>
    <w:rsid w:val="0023470A"/>
    <w:rsid w:val="00234FD3"/>
    <w:rsid w:val="00235C71"/>
    <w:rsid w:val="00237E80"/>
    <w:rsid w:val="00240434"/>
    <w:rsid w:val="00241F9D"/>
    <w:rsid w:val="002427DF"/>
    <w:rsid w:val="00243D99"/>
    <w:rsid w:val="00246D14"/>
    <w:rsid w:val="00246E83"/>
    <w:rsid w:val="002475F7"/>
    <w:rsid w:val="002477DE"/>
    <w:rsid w:val="00247B10"/>
    <w:rsid w:val="00251709"/>
    <w:rsid w:val="00252D71"/>
    <w:rsid w:val="00252F06"/>
    <w:rsid w:val="00253120"/>
    <w:rsid w:val="00253221"/>
    <w:rsid w:val="00253544"/>
    <w:rsid w:val="002538FC"/>
    <w:rsid w:val="00253F2F"/>
    <w:rsid w:val="00254D90"/>
    <w:rsid w:val="0025685F"/>
    <w:rsid w:val="00257398"/>
    <w:rsid w:val="00257C47"/>
    <w:rsid w:val="002618DC"/>
    <w:rsid w:val="002631C9"/>
    <w:rsid w:val="0026423A"/>
    <w:rsid w:val="00264862"/>
    <w:rsid w:val="00266461"/>
    <w:rsid w:val="00266EA1"/>
    <w:rsid w:val="00267830"/>
    <w:rsid w:val="002704D1"/>
    <w:rsid w:val="00277E65"/>
    <w:rsid w:val="00280475"/>
    <w:rsid w:val="002808F4"/>
    <w:rsid w:val="00282139"/>
    <w:rsid w:val="00282937"/>
    <w:rsid w:val="00283A56"/>
    <w:rsid w:val="00283F0A"/>
    <w:rsid w:val="00286807"/>
    <w:rsid w:val="00287CE1"/>
    <w:rsid w:val="00287E20"/>
    <w:rsid w:val="00290168"/>
    <w:rsid w:val="002920BA"/>
    <w:rsid w:val="00292585"/>
    <w:rsid w:val="002930A2"/>
    <w:rsid w:val="002932A9"/>
    <w:rsid w:val="0029479B"/>
    <w:rsid w:val="00294E01"/>
    <w:rsid w:val="00295279"/>
    <w:rsid w:val="002963C2"/>
    <w:rsid w:val="0029729A"/>
    <w:rsid w:val="002A0E41"/>
    <w:rsid w:val="002A1074"/>
    <w:rsid w:val="002A1A3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0F85"/>
    <w:rsid w:val="002C137F"/>
    <w:rsid w:val="002C19D8"/>
    <w:rsid w:val="002C22D6"/>
    <w:rsid w:val="002C2B38"/>
    <w:rsid w:val="002C2E73"/>
    <w:rsid w:val="002C45E1"/>
    <w:rsid w:val="002C50EB"/>
    <w:rsid w:val="002C7C65"/>
    <w:rsid w:val="002D0BE1"/>
    <w:rsid w:val="002D1D5C"/>
    <w:rsid w:val="002D3839"/>
    <w:rsid w:val="002D567E"/>
    <w:rsid w:val="002D58E7"/>
    <w:rsid w:val="002D591C"/>
    <w:rsid w:val="002D701C"/>
    <w:rsid w:val="002D763F"/>
    <w:rsid w:val="002D7822"/>
    <w:rsid w:val="002D7CCB"/>
    <w:rsid w:val="002E0573"/>
    <w:rsid w:val="002E10AE"/>
    <w:rsid w:val="002E1A8D"/>
    <w:rsid w:val="002E226E"/>
    <w:rsid w:val="002E3E2A"/>
    <w:rsid w:val="002E418C"/>
    <w:rsid w:val="002E570E"/>
    <w:rsid w:val="002E5AF0"/>
    <w:rsid w:val="002E5F22"/>
    <w:rsid w:val="002F0BF9"/>
    <w:rsid w:val="002F1B22"/>
    <w:rsid w:val="002F1BE4"/>
    <w:rsid w:val="002F1C7B"/>
    <w:rsid w:val="002F2B7F"/>
    <w:rsid w:val="002F3BAE"/>
    <w:rsid w:val="002F4CC8"/>
    <w:rsid w:val="002F5B1A"/>
    <w:rsid w:val="002F62C1"/>
    <w:rsid w:val="002F62DB"/>
    <w:rsid w:val="002F641E"/>
    <w:rsid w:val="002F671A"/>
    <w:rsid w:val="00300E91"/>
    <w:rsid w:val="00301981"/>
    <w:rsid w:val="003019BB"/>
    <w:rsid w:val="00302624"/>
    <w:rsid w:val="00303749"/>
    <w:rsid w:val="0030424B"/>
    <w:rsid w:val="00304546"/>
    <w:rsid w:val="0031015A"/>
    <w:rsid w:val="00310BC0"/>
    <w:rsid w:val="003111AD"/>
    <w:rsid w:val="00311FB0"/>
    <w:rsid w:val="003142CA"/>
    <w:rsid w:val="003146D7"/>
    <w:rsid w:val="00315D56"/>
    <w:rsid w:val="0031624D"/>
    <w:rsid w:val="003168C0"/>
    <w:rsid w:val="00316C8F"/>
    <w:rsid w:val="003173E5"/>
    <w:rsid w:val="003213EF"/>
    <w:rsid w:val="00321426"/>
    <w:rsid w:val="00322CB9"/>
    <w:rsid w:val="00322D72"/>
    <w:rsid w:val="003233B5"/>
    <w:rsid w:val="00323BE4"/>
    <w:rsid w:val="00323F72"/>
    <w:rsid w:val="0032414D"/>
    <w:rsid w:val="00325A1E"/>
    <w:rsid w:val="00325B30"/>
    <w:rsid w:val="00325C6A"/>
    <w:rsid w:val="00326828"/>
    <w:rsid w:val="00326AD1"/>
    <w:rsid w:val="00326B84"/>
    <w:rsid w:val="00327355"/>
    <w:rsid w:val="00330640"/>
    <w:rsid w:val="00334161"/>
    <w:rsid w:val="003348E9"/>
    <w:rsid w:val="00334ED5"/>
    <w:rsid w:val="00335319"/>
    <w:rsid w:val="00335826"/>
    <w:rsid w:val="00335837"/>
    <w:rsid w:val="003359AE"/>
    <w:rsid w:val="00335DA6"/>
    <w:rsid w:val="003362F8"/>
    <w:rsid w:val="00337181"/>
    <w:rsid w:val="00337FE7"/>
    <w:rsid w:val="003403C5"/>
    <w:rsid w:val="00340DB9"/>
    <w:rsid w:val="003411CD"/>
    <w:rsid w:val="00342272"/>
    <w:rsid w:val="003438DC"/>
    <w:rsid w:val="00343ADB"/>
    <w:rsid w:val="003441A9"/>
    <w:rsid w:val="00344702"/>
    <w:rsid w:val="00347419"/>
    <w:rsid w:val="00347B28"/>
    <w:rsid w:val="00347FD8"/>
    <w:rsid w:val="0035033D"/>
    <w:rsid w:val="003524B4"/>
    <w:rsid w:val="003530AC"/>
    <w:rsid w:val="0035320C"/>
    <w:rsid w:val="0035527C"/>
    <w:rsid w:val="00355880"/>
    <w:rsid w:val="003577A5"/>
    <w:rsid w:val="00360EA5"/>
    <w:rsid w:val="00360FAF"/>
    <w:rsid w:val="0036228D"/>
    <w:rsid w:val="0036251E"/>
    <w:rsid w:val="00362968"/>
    <w:rsid w:val="003629F8"/>
    <w:rsid w:val="00362BDF"/>
    <w:rsid w:val="003635B7"/>
    <w:rsid w:val="00363DFF"/>
    <w:rsid w:val="00364077"/>
    <w:rsid w:val="003643B0"/>
    <w:rsid w:val="003645DD"/>
    <w:rsid w:val="003663F1"/>
    <w:rsid w:val="00367C28"/>
    <w:rsid w:val="0037092F"/>
    <w:rsid w:val="003714A7"/>
    <w:rsid w:val="00372924"/>
    <w:rsid w:val="00373489"/>
    <w:rsid w:val="003737E7"/>
    <w:rsid w:val="00381431"/>
    <w:rsid w:val="00382601"/>
    <w:rsid w:val="003833B4"/>
    <w:rsid w:val="003839BB"/>
    <w:rsid w:val="00383DB0"/>
    <w:rsid w:val="00385352"/>
    <w:rsid w:val="00385849"/>
    <w:rsid w:val="00385BF8"/>
    <w:rsid w:val="00385C32"/>
    <w:rsid w:val="00386233"/>
    <w:rsid w:val="00386CC2"/>
    <w:rsid w:val="00387914"/>
    <w:rsid w:val="0038794C"/>
    <w:rsid w:val="00387F95"/>
    <w:rsid w:val="003900D6"/>
    <w:rsid w:val="00390E2E"/>
    <w:rsid w:val="00390F0A"/>
    <w:rsid w:val="00392103"/>
    <w:rsid w:val="003922B1"/>
    <w:rsid w:val="00393462"/>
    <w:rsid w:val="003936AF"/>
    <w:rsid w:val="00393F1E"/>
    <w:rsid w:val="00395E4E"/>
    <w:rsid w:val="0039692E"/>
    <w:rsid w:val="003970A3"/>
    <w:rsid w:val="00397C5A"/>
    <w:rsid w:val="003A18F7"/>
    <w:rsid w:val="003A2933"/>
    <w:rsid w:val="003A4929"/>
    <w:rsid w:val="003A5E01"/>
    <w:rsid w:val="003A6682"/>
    <w:rsid w:val="003A6AE5"/>
    <w:rsid w:val="003A7C4E"/>
    <w:rsid w:val="003B0A5C"/>
    <w:rsid w:val="003B1CC6"/>
    <w:rsid w:val="003B1E01"/>
    <w:rsid w:val="003B1E35"/>
    <w:rsid w:val="003B25DB"/>
    <w:rsid w:val="003B3193"/>
    <w:rsid w:val="003B38FB"/>
    <w:rsid w:val="003B434B"/>
    <w:rsid w:val="003C022D"/>
    <w:rsid w:val="003C02D6"/>
    <w:rsid w:val="003C1537"/>
    <w:rsid w:val="003C26A1"/>
    <w:rsid w:val="003C2AA7"/>
    <w:rsid w:val="003C418E"/>
    <w:rsid w:val="003C4D0E"/>
    <w:rsid w:val="003C51E8"/>
    <w:rsid w:val="003C5C47"/>
    <w:rsid w:val="003C6CA0"/>
    <w:rsid w:val="003C6CF7"/>
    <w:rsid w:val="003C6F79"/>
    <w:rsid w:val="003C7FBE"/>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4DFC"/>
    <w:rsid w:val="003F50C5"/>
    <w:rsid w:val="003F547A"/>
    <w:rsid w:val="00403796"/>
    <w:rsid w:val="00404D22"/>
    <w:rsid w:val="004052E8"/>
    <w:rsid w:val="00406D76"/>
    <w:rsid w:val="004079CE"/>
    <w:rsid w:val="004106C8"/>
    <w:rsid w:val="00412DBF"/>
    <w:rsid w:val="004133D0"/>
    <w:rsid w:val="004139E8"/>
    <w:rsid w:val="00413E1A"/>
    <w:rsid w:val="00414651"/>
    <w:rsid w:val="0041474F"/>
    <w:rsid w:val="00415584"/>
    <w:rsid w:val="00415785"/>
    <w:rsid w:val="004166E3"/>
    <w:rsid w:val="004167CE"/>
    <w:rsid w:val="004176BD"/>
    <w:rsid w:val="0042149C"/>
    <w:rsid w:val="00421FC8"/>
    <w:rsid w:val="0042215A"/>
    <w:rsid w:val="00422852"/>
    <w:rsid w:val="00422ABF"/>
    <w:rsid w:val="00422BF3"/>
    <w:rsid w:val="00425C54"/>
    <w:rsid w:val="00425CA0"/>
    <w:rsid w:val="00426A3C"/>
    <w:rsid w:val="0042718B"/>
    <w:rsid w:val="004272D1"/>
    <w:rsid w:val="004328FA"/>
    <w:rsid w:val="00432BA2"/>
    <w:rsid w:val="00432D6D"/>
    <w:rsid w:val="00432EF3"/>
    <w:rsid w:val="00433B9E"/>
    <w:rsid w:val="0043498B"/>
    <w:rsid w:val="00435088"/>
    <w:rsid w:val="00435ECB"/>
    <w:rsid w:val="004402BD"/>
    <w:rsid w:val="00441780"/>
    <w:rsid w:val="00442179"/>
    <w:rsid w:val="004431EF"/>
    <w:rsid w:val="00444136"/>
    <w:rsid w:val="00445236"/>
    <w:rsid w:val="004469A6"/>
    <w:rsid w:val="00446B90"/>
    <w:rsid w:val="00447314"/>
    <w:rsid w:val="00447B16"/>
    <w:rsid w:val="00447FAF"/>
    <w:rsid w:val="004504D8"/>
    <w:rsid w:val="00450C85"/>
    <w:rsid w:val="00453070"/>
    <w:rsid w:val="00453092"/>
    <w:rsid w:val="00453735"/>
    <w:rsid w:val="00453CC2"/>
    <w:rsid w:val="00454328"/>
    <w:rsid w:val="0045541B"/>
    <w:rsid w:val="004565BE"/>
    <w:rsid w:val="00457BCF"/>
    <w:rsid w:val="0046002D"/>
    <w:rsid w:val="004631F7"/>
    <w:rsid w:val="00463C64"/>
    <w:rsid w:val="004647C3"/>
    <w:rsid w:val="00464875"/>
    <w:rsid w:val="004648B1"/>
    <w:rsid w:val="00466831"/>
    <w:rsid w:val="00467FD9"/>
    <w:rsid w:val="00471374"/>
    <w:rsid w:val="00471BFF"/>
    <w:rsid w:val="00473175"/>
    <w:rsid w:val="00474332"/>
    <w:rsid w:val="00474686"/>
    <w:rsid w:val="00474977"/>
    <w:rsid w:val="004749CE"/>
    <w:rsid w:val="004766FA"/>
    <w:rsid w:val="00480117"/>
    <w:rsid w:val="00480722"/>
    <w:rsid w:val="00480D13"/>
    <w:rsid w:val="00482C52"/>
    <w:rsid w:val="0048577D"/>
    <w:rsid w:val="00486BCC"/>
    <w:rsid w:val="00487948"/>
    <w:rsid w:val="0049117D"/>
    <w:rsid w:val="00492CBC"/>
    <w:rsid w:val="00492FBA"/>
    <w:rsid w:val="0049323D"/>
    <w:rsid w:val="004943AD"/>
    <w:rsid w:val="00496417"/>
    <w:rsid w:val="00496A2B"/>
    <w:rsid w:val="004A1B82"/>
    <w:rsid w:val="004A3351"/>
    <w:rsid w:val="004A3F42"/>
    <w:rsid w:val="004A427D"/>
    <w:rsid w:val="004A4C7A"/>
    <w:rsid w:val="004A7A5D"/>
    <w:rsid w:val="004B1FC0"/>
    <w:rsid w:val="004B228C"/>
    <w:rsid w:val="004B2C31"/>
    <w:rsid w:val="004B2F40"/>
    <w:rsid w:val="004B64A6"/>
    <w:rsid w:val="004B7000"/>
    <w:rsid w:val="004C1A6A"/>
    <w:rsid w:val="004C3C50"/>
    <w:rsid w:val="004C4725"/>
    <w:rsid w:val="004C4EBC"/>
    <w:rsid w:val="004C55B3"/>
    <w:rsid w:val="004C6014"/>
    <w:rsid w:val="004C6AD5"/>
    <w:rsid w:val="004C738A"/>
    <w:rsid w:val="004C7B7B"/>
    <w:rsid w:val="004D08E6"/>
    <w:rsid w:val="004D0EFC"/>
    <w:rsid w:val="004D2040"/>
    <w:rsid w:val="004D22DB"/>
    <w:rsid w:val="004D26FA"/>
    <w:rsid w:val="004D2AF4"/>
    <w:rsid w:val="004D3BA7"/>
    <w:rsid w:val="004D55E2"/>
    <w:rsid w:val="004D5BB1"/>
    <w:rsid w:val="004E107B"/>
    <w:rsid w:val="004E1D73"/>
    <w:rsid w:val="004E3477"/>
    <w:rsid w:val="004E444A"/>
    <w:rsid w:val="004E6EFB"/>
    <w:rsid w:val="004E7A17"/>
    <w:rsid w:val="004F0098"/>
    <w:rsid w:val="004F1BE5"/>
    <w:rsid w:val="004F2FB8"/>
    <w:rsid w:val="004F424F"/>
    <w:rsid w:val="004F6073"/>
    <w:rsid w:val="004F612F"/>
    <w:rsid w:val="004F62BD"/>
    <w:rsid w:val="004F6B82"/>
    <w:rsid w:val="005015D1"/>
    <w:rsid w:val="005022ED"/>
    <w:rsid w:val="0050293A"/>
    <w:rsid w:val="0050426C"/>
    <w:rsid w:val="00504A18"/>
    <w:rsid w:val="005054CB"/>
    <w:rsid w:val="0050551E"/>
    <w:rsid w:val="0050698A"/>
    <w:rsid w:val="00510022"/>
    <w:rsid w:val="005102EB"/>
    <w:rsid w:val="0051198F"/>
    <w:rsid w:val="00511F83"/>
    <w:rsid w:val="00513B5E"/>
    <w:rsid w:val="0051416A"/>
    <w:rsid w:val="00515E0D"/>
    <w:rsid w:val="00515FB3"/>
    <w:rsid w:val="00517173"/>
    <w:rsid w:val="0052017B"/>
    <w:rsid w:val="00521681"/>
    <w:rsid w:val="0052229A"/>
    <w:rsid w:val="00522434"/>
    <w:rsid w:val="0052257A"/>
    <w:rsid w:val="00522888"/>
    <w:rsid w:val="0052301A"/>
    <w:rsid w:val="00523F41"/>
    <w:rsid w:val="00524744"/>
    <w:rsid w:val="005250C2"/>
    <w:rsid w:val="00526A73"/>
    <w:rsid w:val="00526BF5"/>
    <w:rsid w:val="00526C75"/>
    <w:rsid w:val="00532719"/>
    <w:rsid w:val="00533128"/>
    <w:rsid w:val="005339DA"/>
    <w:rsid w:val="005358A3"/>
    <w:rsid w:val="0053625C"/>
    <w:rsid w:val="00536AC2"/>
    <w:rsid w:val="005371E4"/>
    <w:rsid w:val="005372A3"/>
    <w:rsid w:val="005379F2"/>
    <w:rsid w:val="0054079E"/>
    <w:rsid w:val="00540A04"/>
    <w:rsid w:val="00541737"/>
    <w:rsid w:val="0054193C"/>
    <w:rsid w:val="00541BC1"/>
    <w:rsid w:val="0054217D"/>
    <w:rsid w:val="00542276"/>
    <w:rsid w:val="00545748"/>
    <w:rsid w:val="0054693B"/>
    <w:rsid w:val="00546D72"/>
    <w:rsid w:val="00550710"/>
    <w:rsid w:val="00550801"/>
    <w:rsid w:val="005510A9"/>
    <w:rsid w:val="00551456"/>
    <w:rsid w:val="00554124"/>
    <w:rsid w:val="005556EE"/>
    <w:rsid w:val="00556FEA"/>
    <w:rsid w:val="00557B35"/>
    <w:rsid w:val="0056088A"/>
    <w:rsid w:val="00561CD8"/>
    <w:rsid w:val="00562F09"/>
    <w:rsid w:val="00563DD0"/>
    <w:rsid w:val="00563DEC"/>
    <w:rsid w:val="005672B8"/>
    <w:rsid w:val="0056745E"/>
    <w:rsid w:val="005707EE"/>
    <w:rsid w:val="00571B2E"/>
    <w:rsid w:val="00571EE7"/>
    <w:rsid w:val="005735F8"/>
    <w:rsid w:val="005744AF"/>
    <w:rsid w:val="00575345"/>
    <w:rsid w:val="00575CEB"/>
    <w:rsid w:val="00576582"/>
    <w:rsid w:val="00576836"/>
    <w:rsid w:val="00576A01"/>
    <w:rsid w:val="0057705A"/>
    <w:rsid w:val="00577372"/>
    <w:rsid w:val="005773B6"/>
    <w:rsid w:val="00577713"/>
    <w:rsid w:val="00577B03"/>
    <w:rsid w:val="00580125"/>
    <w:rsid w:val="0058085F"/>
    <w:rsid w:val="005816CF"/>
    <w:rsid w:val="005831D0"/>
    <w:rsid w:val="0058349C"/>
    <w:rsid w:val="0058650B"/>
    <w:rsid w:val="00592FE2"/>
    <w:rsid w:val="005930C4"/>
    <w:rsid w:val="005931F6"/>
    <w:rsid w:val="00593CD4"/>
    <w:rsid w:val="00595695"/>
    <w:rsid w:val="0059585D"/>
    <w:rsid w:val="00595E4C"/>
    <w:rsid w:val="00596DDB"/>
    <w:rsid w:val="005A0D51"/>
    <w:rsid w:val="005A1C58"/>
    <w:rsid w:val="005A1DF1"/>
    <w:rsid w:val="005A20CB"/>
    <w:rsid w:val="005A288E"/>
    <w:rsid w:val="005A3563"/>
    <w:rsid w:val="005A4483"/>
    <w:rsid w:val="005A5831"/>
    <w:rsid w:val="005A618F"/>
    <w:rsid w:val="005A7AE1"/>
    <w:rsid w:val="005A7D53"/>
    <w:rsid w:val="005B013F"/>
    <w:rsid w:val="005B08FA"/>
    <w:rsid w:val="005B11E0"/>
    <w:rsid w:val="005B16E0"/>
    <w:rsid w:val="005B1902"/>
    <w:rsid w:val="005B257A"/>
    <w:rsid w:val="005B377A"/>
    <w:rsid w:val="005B4023"/>
    <w:rsid w:val="005B6D07"/>
    <w:rsid w:val="005B75E6"/>
    <w:rsid w:val="005C035E"/>
    <w:rsid w:val="005C0862"/>
    <w:rsid w:val="005C0A31"/>
    <w:rsid w:val="005C195E"/>
    <w:rsid w:val="005C1C91"/>
    <w:rsid w:val="005C1F77"/>
    <w:rsid w:val="005C3587"/>
    <w:rsid w:val="005C42AE"/>
    <w:rsid w:val="005C5815"/>
    <w:rsid w:val="005C7EB8"/>
    <w:rsid w:val="005D11B0"/>
    <w:rsid w:val="005D11BF"/>
    <w:rsid w:val="005D1FB3"/>
    <w:rsid w:val="005D2D8D"/>
    <w:rsid w:val="005D335E"/>
    <w:rsid w:val="005D4551"/>
    <w:rsid w:val="005D6477"/>
    <w:rsid w:val="005D6837"/>
    <w:rsid w:val="005D7BDF"/>
    <w:rsid w:val="005E163C"/>
    <w:rsid w:val="005E5A46"/>
    <w:rsid w:val="005E5E8D"/>
    <w:rsid w:val="005E5F63"/>
    <w:rsid w:val="005E70CC"/>
    <w:rsid w:val="005F051F"/>
    <w:rsid w:val="005F14E6"/>
    <w:rsid w:val="005F161F"/>
    <w:rsid w:val="005F17E3"/>
    <w:rsid w:val="005F238D"/>
    <w:rsid w:val="005F3183"/>
    <w:rsid w:val="005F4134"/>
    <w:rsid w:val="005F53E2"/>
    <w:rsid w:val="005F6BBD"/>
    <w:rsid w:val="005F70A0"/>
    <w:rsid w:val="005F73CA"/>
    <w:rsid w:val="005F7AB5"/>
    <w:rsid w:val="005F7C3A"/>
    <w:rsid w:val="00600FAC"/>
    <w:rsid w:val="0060199D"/>
    <w:rsid w:val="00602304"/>
    <w:rsid w:val="006033B5"/>
    <w:rsid w:val="00603522"/>
    <w:rsid w:val="006062B3"/>
    <w:rsid w:val="00606986"/>
    <w:rsid w:val="00606B41"/>
    <w:rsid w:val="00607457"/>
    <w:rsid w:val="00610670"/>
    <w:rsid w:val="00611ED7"/>
    <w:rsid w:val="006125DB"/>
    <w:rsid w:val="00612E62"/>
    <w:rsid w:val="00614BAB"/>
    <w:rsid w:val="00617147"/>
    <w:rsid w:val="00620795"/>
    <w:rsid w:val="006218D5"/>
    <w:rsid w:val="00622351"/>
    <w:rsid w:val="00624652"/>
    <w:rsid w:val="00624BB8"/>
    <w:rsid w:val="00626BB5"/>
    <w:rsid w:val="00626F98"/>
    <w:rsid w:val="00627977"/>
    <w:rsid w:val="00630697"/>
    <w:rsid w:val="00633D9E"/>
    <w:rsid w:val="00634EDF"/>
    <w:rsid w:val="0063531B"/>
    <w:rsid w:val="0063697B"/>
    <w:rsid w:val="006376EA"/>
    <w:rsid w:val="00640358"/>
    <w:rsid w:val="00641EB5"/>
    <w:rsid w:val="00641FBF"/>
    <w:rsid w:val="006439B5"/>
    <w:rsid w:val="00643E7F"/>
    <w:rsid w:val="0064471E"/>
    <w:rsid w:val="006461C1"/>
    <w:rsid w:val="00646CBE"/>
    <w:rsid w:val="00646DAC"/>
    <w:rsid w:val="00646E0B"/>
    <w:rsid w:val="006477A8"/>
    <w:rsid w:val="006501EE"/>
    <w:rsid w:val="006502E5"/>
    <w:rsid w:val="006510F4"/>
    <w:rsid w:val="00652322"/>
    <w:rsid w:val="00653028"/>
    <w:rsid w:val="00653CE8"/>
    <w:rsid w:val="0065516A"/>
    <w:rsid w:val="00655A4F"/>
    <w:rsid w:val="006626FC"/>
    <w:rsid w:val="00662F67"/>
    <w:rsid w:val="00664BF2"/>
    <w:rsid w:val="0066570A"/>
    <w:rsid w:val="00665AFE"/>
    <w:rsid w:val="00665D6B"/>
    <w:rsid w:val="00666527"/>
    <w:rsid w:val="0066722D"/>
    <w:rsid w:val="00667379"/>
    <w:rsid w:val="006715D4"/>
    <w:rsid w:val="00672418"/>
    <w:rsid w:val="00672BC2"/>
    <w:rsid w:val="00672F5C"/>
    <w:rsid w:val="00673507"/>
    <w:rsid w:val="006753CD"/>
    <w:rsid w:val="00676C7A"/>
    <w:rsid w:val="0068038F"/>
    <w:rsid w:val="006804C1"/>
    <w:rsid w:val="0068054B"/>
    <w:rsid w:val="006805BF"/>
    <w:rsid w:val="00682B0C"/>
    <w:rsid w:val="00683449"/>
    <w:rsid w:val="006834EA"/>
    <w:rsid w:val="0068399A"/>
    <w:rsid w:val="00684167"/>
    <w:rsid w:val="00684370"/>
    <w:rsid w:val="00687F49"/>
    <w:rsid w:val="006907F2"/>
    <w:rsid w:val="00690FFF"/>
    <w:rsid w:val="00692A54"/>
    <w:rsid w:val="00692B6E"/>
    <w:rsid w:val="00693C00"/>
    <w:rsid w:val="0069453F"/>
    <w:rsid w:val="006947BB"/>
    <w:rsid w:val="00695347"/>
    <w:rsid w:val="00696BF9"/>
    <w:rsid w:val="0069732C"/>
    <w:rsid w:val="00697431"/>
    <w:rsid w:val="0069761C"/>
    <w:rsid w:val="00697E25"/>
    <w:rsid w:val="006A0C4A"/>
    <w:rsid w:val="006A11F1"/>
    <w:rsid w:val="006A213F"/>
    <w:rsid w:val="006A3688"/>
    <w:rsid w:val="006A405A"/>
    <w:rsid w:val="006A4E0D"/>
    <w:rsid w:val="006A59DF"/>
    <w:rsid w:val="006A61BA"/>
    <w:rsid w:val="006A685F"/>
    <w:rsid w:val="006A78C1"/>
    <w:rsid w:val="006B0B32"/>
    <w:rsid w:val="006B0FBC"/>
    <w:rsid w:val="006B1600"/>
    <w:rsid w:val="006B1A25"/>
    <w:rsid w:val="006B1CC4"/>
    <w:rsid w:val="006B1E6C"/>
    <w:rsid w:val="006B22D5"/>
    <w:rsid w:val="006B4415"/>
    <w:rsid w:val="006B45FB"/>
    <w:rsid w:val="006B4CF1"/>
    <w:rsid w:val="006B5B43"/>
    <w:rsid w:val="006B6193"/>
    <w:rsid w:val="006B707A"/>
    <w:rsid w:val="006B7155"/>
    <w:rsid w:val="006B7ADD"/>
    <w:rsid w:val="006C082C"/>
    <w:rsid w:val="006C145E"/>
    <w:rsid w:val="006C30EC"/>
    <w:rsid w:val="006C4D04"/>
    <w:rsid w:val="006C608B"/>
    <w:rsid w:val="006C678B"/>
    <w:rsid w:val="006C6D1A"/>
    <w:rsid w:val="006C7387"/>
    <w:rsid w:val="006C742D"/>
    <w:rsid w:val="006C7886"/>
    <w:rsid w:val="006D0683"/>
    <w:rsid w:val="006D0867"/>
    <w:rsid w:val="006D08E1"/>
    <w:rsid w:val="006D139E"/>
    <w:rsid w:val="006D2CFD"/>
    <w:rsid w:val="006D2FB5"/>
    <w:rsid w:val="006D44EC"/>
    <w:rsid w:val="006D47E9"/>
    <w:rsid w:val="006D570A"/>
    <w:rsid w:val="006D57C0"/>
    <w:rsid w:val="006D5B7D"/>
    <w:rsid w:val="006D6F58"/>
    <w:rsid w:val="006E1F37"/>
    <w:rsid w:val="006E39DC"/>
    <w:rsid w:val="006E5894"/>
    <w:rsid w:val="006E59E0"/>
    <w:rsid w:val="006E61FE"/>
    <w:rsid w:val="006E634E"/>
    <w:rsid w:val="006E7D29"/>
    <w:rsid w:val="006F08BE"/>
    <w:rsid w:val="006F2522"/>
    <w:rsid w:val="006F291D"/>
    <w:rsid w:val="006F31D1"/>
    <w:rsid w:val="006F5492"/>
    <w:rsid w:val="006F6E92"/>
    <w:rsid w:val="007008E6"/>
    <w:rsid w:val="00701986"/>
    <w:rsid w:val="00701EEA"/>
    <w:rsid w:val="00702716"/>
    <w:rsid w:val="00702745"/>
    <w:rsid w:val="00702959"/>
    <w:rsid w:val="00702C5C"/>
    <w:rsid w:val="00703305"/>
    <w:rsid w:val="007037CC"/>
    <w:rsid w:val="0070424E"/>
    <w:rsid w:val="00705B58"/>
    <w:rsid w:val="00707534"/>
    <w:rsid w:val="007076DF"/>
    <w:rsid w:val="007113A9"/>
    <w:rsid w:val="00712C88"/>
    <w:rsid w:val="007144E5"/>
    <w:rsid w:val="00715060"/>
    <w:rsid w:val="00715195"/>
    <w:rsid w:val="00715918"/>
    <w:rsid w:val="00715C6D"/>
    <w:rsid w:val="007163AC"/>
    <w:rsid w:val="00716490"/>
    <w:rsid w:val="007165DD"/>
    <w:rsid w:val="00720316"/>
    <w:rsid w:val="007207EA"/>
    <w:rsid w:val="00722699"/>
    <w:rsid w:val="00723378"/>
    <w:rsid w:val="007237B7"/>
    <w:rsid w:val="00723A43"/>
    <w:rsid w:val="00723B76"/>
    <w:rsid w:val="00723E79"/>
    <w:rsid w:val="00723ED6"/>
    <w:rsid w:val="00723F24"/>
    <w:rsid w:val="007252C4"/>
    <w:rsid w:val="00726067"/>
    <w:rsid w:val="007264A3"/>
    <w:rsid w:val="00726999"/>
    <w:rsid w:val="00726CBD"/>
    <w:rsid w:val="00727412"/>
    <w:rsid w:val="007274A2"/>
    <w:rsid w:val="00727698"/>
    <w:rsid w:val="00730F51"/>
    <w:rsid w:val="00732E2B"/>
    <w:rsid w:val="00733CD1"/>
    <w:rsid w:val="0073412C"/>
    <w:rsid w:val="007342AA"/>
    <w:rsid w:val="00734B31"/>
    <w:rsid w:val="00736C96"/>
    <w:rsid w:val="00740A97"/>
    <w:rsid w:val="00740C21"/>
    <w:rsid w:val="0074270E"/>
    <w:rsid w:val="00742D92"/>
    <w:rsid w:val="00743459"/>
    <w:rsid w:val="007447D8"/>
    <w:rsid w:val="00744BC8"/>
    <w:rsid w:val="007455F3"/>
    <w:rsid w:val="0074584A"/>
    <w:rsid w:val="00745B04"/>
    <w:rsid w:val="00751D84"/>
    <w:rsid w:val="00752651"/>
    <w:rsid w:val="00752E32"/>
    <w:rsid w:val="007549AA"/>
    <w:rsid w:val="0075522D"/>
    <w:rsid w:val="00755330"/>
    <w:rsid w:val="00756C65"/>
    <w:rsid w:val="007579FF"/>
    <w:rsid w:val="0076086E"/>
    <w:rsid w:val="007608F3"/>
    <w:rsid w:val="00760F6D"/>
    <w:rsid w:val="00762023"/>
    <w:rsid w:val="00763793"/>
    <w:rsid w:val="007639A1"/>
    <w:rsid w:val="007646F4"/>
    <w:rsid w:val="00764763"/>
    <w:rsid w:val="007659E7"/>
    <w:rsid w:val="00770F51"/>
    <w:rsid w:val="0077106B"/>
    <w:rsid w:val="007711F6"/>
    <w:rsid w:val="00771549"/>
    <w:rsid w:val="00772E74"/>
    <w:rsid w:val="00774233"/>
    <w:rsid w:val="00774CBC"/>
    <w:rsid w:val="00774FC8"/>
    <w:rsid w:val="00775D02"/>
    <w:rsid w:val="00776AC5"/>
    <w:rsid w:val="00780189"/>
    <w:rsid w:val="00780AD6"/>
    <w:rsid w:val="00783944"/>
    <w:rsid w:val="007858A7"/>
    <w:rsid w:val="00785FEE"/>
    <w:rsid w:val="00786231"/>
    <w:rsid w:val="00786B38"/>
    <w:rsid w:val="00790A99"/>
    <w:rsid w:val="0079108F"/>
    <w:rsid w:val="007912B5"/>
    <w:rsid w:val="00791BF4"/>
    <w:rsid w:val="00792527"/>
    <w:rsid w:val="00793042"/>
    <w:rsid w:val="007951A3"/>
    <w:rsid w:val="00795D62"/>
    <w:rsid w:val="007965C8"/>
    <w:rsid w:val="007968EE"/>
    <w:rsid w:val="00796C2C"/>
    <w:rsid w:val="00797E2E"/>
    <w:rsid w:val="007A013B"/>
    <w:rsid w:val="007A06C6"/>
    <w:rsid w:val="007A09C4"/>
    <w:rsid w:val="007A2C2B"/>
    <w:rsid w:val="007A5164"/>
    <w:rsid w:val="007A56ED"/>
    <w:rsid w:val="007A65CD"/>
    <w:rsid w:val="007A698C"/>
    <w:rsid w:val="007A6D83"/>
    <w:rsid w:val="007A74B7"/>
    <w:rsid w:val="007A771D"/>
    <w:rsid w:val="007B06C0"/>
    <w:rsid w:val="007B111F"/>
    <w:rsid w:val="007B132A"/>
    <w:rsid w:val="007B2396"/>
    <w:rsid w:val="007B26AC"/>
    <w:rsid w:val="007B29D4"/>
    <w:rsid w:val="007B395C"/>
    <w:rsid w:val="007B4B6F"/>
    <w:rsid w:val="007B716C"/>
    <w:rsid w:val="007B73EA"/>
    <w:rsid w:val="007C044E"/>
    <w:rsid w:val="007C31BC"/>
    <w:rsid w:val="007C459C"/>
    <w:rsid w:val="007C4C5C"/>
    <w:rsid w:val="007C6038"/>
    <w:rsid w:val="007C716A"/>
    <w:rsid w:val="007D06E5"/>
    <w:rsid w:val="007D24CA"/>
    <w:rsid w:val="007D414A"/>
    <w:rsid w:val="007D5C9B"/>
    <w:rsid w:val="007D620D"/>
    <w:rsid w:val="007D69D2"/>
    <w:rsid w:val="007E074C"/>
    <w:rsid w:val="007E0930"/>
    <w:rsid w:val="007E1A6D"/>
    <w:rsid w:val="007E2032"/>
    <w:rsid w:val="007E2883"/>
    <w:rsid w:val="007E42BE"/>
    <w:rsid w:val="007E50F6"/>
    <w:rsid w:val="007E67DE"/>
    <w:rsid w:val="007E7002"/>
    <w:rsid w:val="007F076D"/>
    <w:rsid w:val="007F09B3"/>
    <w:rsid w:val="007F102D"/>
    <w:rsid w:val="007F1156"/>
    <w:rsid w:val="007F1BC5"/>
    <w:rsid w:val="007F2227"/>
    <w:rsid w:val="007F2647"/>
    <w:rsid w:val="007F2D20"/>
    <w:rsid w:val="007F2EC9"/>
    <w:rsid w:val="007F334F"/>
    <w:rsid w:val="007F4E67"/>
    <w:rsid w:val="007F5A72"/>
    <w:rsid w:val="007F5B44"/>
    <w:rsid w:val="007F5D13"/>
    <w:rsid w:val="007F637E"/>
    <w:rsid w:val="007F6604"/>
    <w:rsid w:val="007F7D85"/>
    <w:rsid w:val="0080106E"/>
    <w:rsid w:val="00801EED"/>
    <w:rsid w:val="008022CE"/>
    <w:rsid w:val="008024DD"/>
    <w:rsid w:val="00803A3B"/>
    <w:rsid w:val="00804869"/>
    <w:rsid w:val="00804E36"/>
    <w:rsid w:val="00806812"/>
    <w:rsid w:val="0080796F"/>
    <w:rsid w:val="008113A2"/>
    <w:rsid w:val="00811689"/>
    <w:rsid w:val="00812151"/>
    <w:rsid w:val="0081369B"/>
    <w:rsid w:val="0081370C"/>
    <w:rsid w:val="008140A4"/>
    <w:rsid w:val="0081612F"/>
    <w:rsid w:val="008173E8"/>
    <w:rsid w:val="0081779E"/>
    <w:rsid w:val="0082013D"/>
    <w:rsid w:val="00820BB8"/>
    <w:rsid w:val="00820FA5"/>
    <w:rsid w:val="0082153C"/>
    <w:rsid w:val="008223EF"/>
    <w:rsid w:val="00824146"/>
    <w:rsid w:val="00824794"/>
    <w:rsid w:val="00825717"/>
    <w:rsid w:val="0082592F"/>
    <w:rsid w:val="008273C6"/>
    <w:rsid w:val="00827AA3"/>
    <w:rsid w:val="00830D52"/>
    <w:rsid w:val="008315E5"/>
    <w:rsid w:val="008316A6"/>
    <w:rsid w:val="00831D18"/>
    <w:rsid w:val="00832DD6"/>
    <w:rsid w:val="00832E93"/>
    <w:rsid w:val="00833007"/>
    <w:rsid w:val="0083443C"/>
    <w:rsid w:val="00834707"/>
    <w:rsid w:val="008359E9"/>
    <w:rsid w:val="00836049"/>
    <w:rsid w:val="008369EB"/>
    <w:rsid w:val="00836F27"/>
    <w:rsid w:val="00837729"/>
    <w:rsid w:val="008379CB"/>
    <w:rsid w:val="00841133"/>
    <w:rsid w:val="00841296"/>
    <w:rsid w:val="00842074"/>
    <w:rsid w:val="008426A4"/>
    <w:rsid w:val="00843ABF"/>
    <w:rsid w:val="00843E47"/>
    <w:rsid w:val="00843F6C"/>
    <w:rsid w:val="008446A2"/>
    <w:rsid w:val="00844927"/>
    <w:rsid w:val="00844FED"/>
    <w:rsid w:val="00845736"/>
    <w:rsid w:val="00845F94"/>
    <w:rsid w:val="00847987"/>
    <w:rsid w:val="008521F4"/>
    <w:rsid w:val="00852232"/>
    <w:rsid w:val="00852485"/>
    <w:rsid w:val="00852CEA"/>
    <w:rsid w:val="008533DC"/>
    <w:rsid w:val="008537DF"/>
    <w:rsid w:val="008541A7"/>
    <w:rsid w:val="00854D0C"/>
    <w:rsid w:val="0085532A"/>
    <w:rsid w:val="00855924"/>
    <w:rsid w:val="00855E61"/>
    <w:rsid w:val="00856177"/>
    <w:rsid w:val="0085722D"/>
    <w:rsid w:val="00857348"/>
    <w:rsid w:val="008574BC"/>
    <w:rsid w:val="00857F74"/>
    <w:rsid w:val="008603F8"/>
    <w:rsid w:val="008607FF"/>
    <w:rsid w:val="00860861"/>
    <w:rsid w:val="0086157E"/>
    <w:rsid w:val="008616B8"/>
    <w:rsid w:val="0086181A"/>
    <w:rsid w:val="00861F49"/>
    <w:rsid w:val="008627A0"/>
    <w:rsid w:val="008637C3"/>
    <w:rsid w:val="00864719"/>
    <w:rsid w:val="008663E2"/>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10A7"/>
    <w:rsid w:val="00883BA7"/>
    <w:rsid w:val="00884AC1"/>
    <w:rsid w:val="008865A3"/>
    <w:rsid w:val="008901C2"/>
    <w:rsid w:val="00890440"/>
    <w:rsid w:val="0089076F"/>
    <w:rsid w:val="0089558E"/>
    <w:rsid w:val="0089649D"/>
    <w:rsid w:val="008974A7"/>
    <w:rsid w:val="008A0450"/>
    <w:rsid w:val="008A128C"/>
    <w:rsid w:val="008A1A35"/>
    <w:rsid w:val="008A1E3E"/>
    <w:rsid w:val="008A30A9"/>
    <w:rsid w:val="008A36BB"/>
    <w:rsid w:val="008A3740"/>
    <w:rsid w:val="008A3974"/>
    <w:rsid w:val="008A3A46"/>
    <w:rsid w:val="008A3F11"/>
    <w:rsid w:val="008A413A"/>
    <w:rsid w:val="008A53E3"/>
    <w:rsid w:val="008A65E9"/>
    <w:rsid w:val="008A6E24"/>
    <w:rsid w:val="008A7160"/>
    <w:rsid w:val="008A776D"/>
    <w:rsid w:val="008B1FFF"/>
    <w:rsid w:val="008B2F69"/>
    <w:rsid w:val="008B45EF"/>
    <w:rsid w:val="008B47EA"/>
    <w:rsid w:val="008B56A6"/>
    <w:rsid w:val="008B6CA2"/>
    <w:rsid w:val="008C0E60"/>
    <w:rsid w:val="008C15F5"/>
    <w:rsid w:val="008C268D"/>
    <w:rsid w:val="008C338E"/>
    <w:rsid w:val="008C42AB"/>
    <w:rsid w:val="008C4437"/>
    <w:rsid w:val="008C7D0C"/>
    <w:rsid w:val="008D086E"/>
    <w:rsid w:val="008D0A93"/>
    <w:rsid w:val="008D16D0"/>
    <w:rsid w:val="008D22E6"/>
    <w:rsid w:val="008D36A7"/>
    <w:rsid w:val="008D4791"/>
    <w:rsid w:val="008D4B28"/>
    <w:rsid w:val="008D5E9F"/>
    <w:rsid w:val="008D5F9C"/>
    <w:rsid w:val="008D60F3"/>
    <w:rsid w:val="008D6302"/>
    <w:rsid w:val="008D64EB"/>
    <w:rsid w:val="008D6DD6"/>
    <w:rsid w:val="008D72C9"/>
    <w:rsid w:val="008D7DCC"/>
    <w:rsid w:val="008E0008"/>
    <w:rsid w:val="008E0911"/>
    <w:rsid w:val="008E1D54"/>
    <w:rsid w:val="008E21B7"/>
    <w:rsid w:val="008E2913"/>
    <w:rsid w:val="008E2F84"/>
    <w:rsid w:val="008E34FE"/>
    <w:rsid w:val="008E4D13"/>
    <w:rsid w:val="008E57F7"/>
    <w:rsid w:val="008E6253"/>
    <w:rsid w:val="008E7D65"/>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037"/>
    <w:rsid w:val="009072C5"/>
    <w:rsid w:val="0090763C"/>
    <w:rsid w:val="009079CD"/>
    <w:rsid w:val="00907B51"/>
    <w:rsid w:val="009106C3"/>
    <w:rsid w:val="00910C94"/>
    <w:rsid w:val="0091283B"/>
    <w:rsid w:val="0091323D"/>
    <w:rsid w:val="00915A71"/>
    <w:rsid w:val="00915F9D"/>
    <w:rsid w:val="00916958"/>
    <w:rsid w:val="00917663"/>
    <w:rsid w:val="009178C2"/>
    <w:rsid w:val="00917ABC"/>
    <w:rsid w:val="00922EFC"/>
    <w:rsid w:val="00923C7A"/>
    <w:rsid w:val="00926FCD"/>
    <w:rsid w:val="00927FC5"/>
    <w:rsid w:val="00930639"/>
    <w:rsid w:val="0093176F"/>
    <w:rsid w:val="00931CFE"/>
    <w:rsid w:val="0093232A"/>
    <w:rsid w:val="009344C9"/>
    <w:rsid w:val="00934B18"/>
    <w:rsid w:val="00934BEB"/>
    <w:rsid w:val="00935624"/>
    <w:rsid w:val="00936052"/>
    <w:rsid w:val="00936142"/>
    <w:rsid w:val="00936A68"/>
    <w:rsid w:val="00937DDD"/>
    <w:rsid w:val="009403C1"/>
    <w:rsid w:val="00943108"/>
    <w:rsid w:val="00944E2E"/>
    <w:rsid w:val="00946125"/>
    <w:rsid w:val="00946446"/>
    <w:rsid w:val="009467B6"/>
    <w:rsid w:val="00950FF5"/>
    <w:rsid w:val="0095170F"/>
    <w:rsid w:val="00952231"/>
    <w:rsid w:val="00952645"/>
    <w:rsid w:val="00952EED"/>
    <w:rsid w:val="00952F04"/>
    <w:rsid w:val="0095470C"/>
    <w:rsid w:val="00954AE9"/>
    <w:rsid w:val="0095554F"/>
    <w:rsid w:val="00960852"/>
    <w:rsid w:val="00961280"/>
    <w:rsid w:val="0096153B"/>
    <w:rsid w:val="00962D84"/>
    <w:rsid w:val="00965CCC"/>
    <w:rsid w:val="00966429"/>
    <w:rsid w:val="00966F7B"/>
    <w:rsid w:val="00966FDC"/>
    <w:rsid w:val="009676B2"/>
    <w:rsid w:val="00970DF8"/>
    <w:rsid w:val="00973CCE"/>
    <w:rsid w:val="00973F4D"/>
    <w:rsid w:val="0097415A"/>
    <w:rsid w:val="009753F2"/>
    <w:rsid w:val="00976065"/>
    <w:rsid w:val="009771C9"/>
    <w:rsid w:val="009802AE"/>
    <w:rsid w:val="00980CE7"/>
    <w:rsid w:val="00980F3D"/>
    <w:rsid w:val="00981681"/>
    <w:rsid w:val="00981AB0"/>
    <w:rsid w:val="00981CF6"/>
    <w:rsid w:val="00982142"/>
    <w:rsid w:val="00982ADE"/>
    <w:rsid w:val="009832BE"/>
    <w:rsid w:val="009837EB"/>
    <w:rsid w:val="00984043"/>
    <w:rsid w:val="0098463E"/>
    <w:rsid w:val="00984B04"/>
    <w:rsid w:val="00984E4C"/>
    <w:rsid w:val="00985502"/>
    <w:rsid w:val="00986477"/>
    <w:rsid w:val="009867BB"/>
    <w:rsid w:val="00987C04"/>
    <w:rsid w:val="00990AD5"/>
    <w:rsid w:val="0099146A"/>
    <w:rsid w:val="009915AE"/>
    <w:rsid w:val="00993983"/>
    <w:rsid w:val="00995376"/>
    <w:rsid w:val="00996BB2"/>
    <w:rsid w:val="00997360"/>
    <w:rsid w:val="009A063B"/>
    <w:rsid w:val="009A0C65"/>
    <w:rsid w:val="009A294F"/>
    <w:rsid w:val="009A32D3"/>
    <w:rsid w:val="009A4119"/>
    <w:rsid w:val="009A4366"/>
    <w:rsid w:val="009A44C9"/>
    <w:rsid w:val="009A47E9"/>
    <w:rsid w:val="009A4A94"/>
    <w:rsid w:val="009A6CD7"/>
    <w:rsid w:val="009A771C"/>
    <w:rsid w:val="009B00BE"/>
    <w:rsid w:val="009B0818"/>
    <w:rsid w:val="009B3C53"/>
    <w:rsid w:val="009B3CAE"/>
    <w:rsid w:val="009B4113"/>
    <w:rsid w:val="009B4CB8"/>
    <w:rsid w:val="009B4F31"/>
    <w:rsid w:val="009B5A9F"/>
    <w:rsid w:val="009B5BFC"/>
    <w:rsid w:val="009B7C03"/>
    <w:rsid w:val="009C07ED"/>
    <w:rsid w:val="009C163C"/>
    <w:rsid w:val="009C24B9"/>
    <w:rsid w:val="009C2EEF"/>
    <w:rsid w:val="009C445B"/>
    <w:rsid w:val="009C5102"/>
    <w:rsid w:val="009C5155"/>
    <w:rsid w:val="009C629F"/>
    <w:rsid w:val="009C6CED"/>
    <w:rsid w:val="009C7EA0"/>
    <w:rsid w:val="009D0AD3"/>
    <w:rsid w:val="009D3883"/>
    <w:rsid w:val="009D3CFB"/>
    <w:rsid w:val="009D4782"/>
    <w:rsid w:val="009D4AE6"/>
    <w:rsid w:val="009D71EF"/>
    <w:rsid w:val="009E0821"/>
    <w:rsid w:val="009E0825"/>
    <w:rsid w:val="009E195E"/>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2BC2"/>
    <w:rsid w:val="00A0370D"/>
    <w:rsid w:val="00A04118"/>
    <w:rsid w:val="00A05690"/>
    <w:rsid w:val="00A05DCC"/>
    <w:rsid w:val="00A0706A"/>
    <w:rsid w:val="00A07BAF"/>
    <w:rsid w:val="00A103E5"/>
    <w:rsid w:val="00A104ED"/>
    <w:rsid w:val="00A10C39"/>
    <w:rsid w:val="00A116E7"/>
    <w:rsid w:val="00A12397"/>
    <w:rsid w:val="00A13502"/>
    <w:rsid w:val="00A13731"/>
    <w:rsid w:val="00A13E26"/>
    <w:rsid w:val="00A15651"/>
    <w:rsid w:val="00A1712E"/>
    <w:rsid w:val="00A17D33"/>
    <w:rsid w:val="00A17E13"/>
    <w:rsid w:val="00A213D2"/>
    <w:rsid w:val="00A22E25"/>
    <w:rsid w:val="00A22EE6"/>
    <w:rsid w:val="00A22FA6"/>
    <w:rsid w:val="00A23452"/>
    <w:rsid w:val="00A2506A"/>
    <w:rsid w:val="00A26C70"/>
    <w:rsid w:val="00A30133"/>
    <w:rsid w:val="00A302E4"/>
    <w:rsid w:val="00A30C2E"/>
    <w:rsid w:val="00A31FD7"/>
    <w:rsid w:val="00A32238"/>
    <w:rsid w:val="00A3301C"/>
    <w:rsid w:val="00A33074"/>
    <w:rsid w:val="00A356B2"/>
    <w:rsid w:val="00A37DD0"/>
    <w:rsid w:val="00A37EC9"/>
    <w:rsid w:val="00A40627"/>
    <w:rsid w:val="00A41856"/>
    <w:rsid w:val="00A43FC3"/>
    <w:rsid w:val="00A4565C"/>
    <w:rsid w:val="00A45BBC"/>
    <w:rsid w:val="00A46FC2"/>
    <w:rsid w:val="00A53314"/>
    <w:rsid w:val="00A5354E"/>
    <w:rsid w:val="00A5423B"/>
    <w:rsid w:val="00A547AC"/>
    <w:rsid w:val="00A5545B"/>
    <w:rsid w:val="00A55667"/>
    <w:rsid w:val="00A57579"/>
    <w:rsid w:val="00A616AB"/>
    <w:rsid w:val="00A626E1"/>
    <w:rsid w:val="00A63A75"/>
    <w:rsid w:val="00A640D0"/>
    <w:rsid w:val="00A64BD7"/>
    <w:rsid w:val="00A64D57"/>
    <w:rsid w:val="00A64F4C"/>
    <w:rsid w:val="00A658F4"/>
    <w:rsid w:val="00A65992"/>
    <w:rsid w:val="00A66649"/>
    <w:rsid w:val="00A6711B"/>
    <w:rsid w:val="00A7032F"/>
    <w:rsid w:val="00A71B81"/>
    <w:rsid w:val="00A71C5B"/>
    <w:rsid w:val="00A72C7B"/>
    <w:rsid w:val="00A73786"/>
    <w:rsid w:val="00A74FA3"/>
    <w:rsid w:val="00A756AD"/>
    <w:rsid w:val="00A75972"/>
    <w:rsid w:val="00A77EEA"/>
    <w:rsid w:val="00A82596"/>
    <w:rsid w:val="00A8271F"/>
    <w:rsid w:val="00A839CE"/>
    <w:rsid w:val="00A84D2F"/>
    <w:rsid w:val="00A852AF"/>
    <w:rsid w:val="00A85562"/>
    <w:rsid w:val="00A85A4E"/>
    <w:rsid w:val="00A85A66"/>
    <w:rsid w:val="00A85BF3"/>
    <w:rsid w:val="00A867BB"/>
    <w:rsid w:val="00A907B3"/>
    <w:rsid w:val="00A917C7"/>
    <w:rsid w:val="00A92043"/>
    <w:rsid w:val="00A924CB"/>
    <w:rsid w:val="00A92A8A"/>
    <w:rsid w:val="00A92E80"/>
    <w:rsid w:val="00A93766"/>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34A1"/>
    <w:rsid w:val="00AB4165"/>
    <w:rsid w:val="00AB5367"/>
    <w:rsid w:val="00AB74A3"/>
    <w:rsid w:val="00AC053F"/>
    <w:rsid w:val="00AC0603"/>
    <w:rsid w:val="00AC1DBC"/>
    <w:rsid w:val="00AC2A74"/>
    <w:rsid w:val="00AC3CD4"/>
    <w:rsid w:val="00AC4054"/>
    <w:rsid w:val="00AC45A8"/>
    <w:rsid w:val="00AD0208"/>
    <w:rsid w:val="00AD08E4"/>
    <w:rsid w:val="00AD09AB"/>
    <w:rsid w:val="00AD1180"/>
    <w:rsid w:val="00AD2354"/>
    <w:rsid w:val="00AD449E"/>
    <w:rsid w:val="00AD53F1"/>
    <w:rsid w:val="00AD6F37"/>
    <w:rsid w:val="00AE0013"/>
    <w:rsid w:val="00AE2FE4"/>
    <w:rsid w:val="00AE309D"/>
    <w:rsid w:val="00AE45D7"/>
    <w:rsid w:val="00AE469B"/>
    <w:rsid w:val="00AE6ACE"/>
    <w:rsid w:val="00AF267C"/>
    <w:rsid w:val="00AF5943"/>
    <w:rsid w:val="00AF5AD9"/>
    <w:rsid w:val="00AF6321"/>
    <w:rsid w:val="00AF6B50"/>
    <w:rsid w:val="00AF6C68"/>
    <w:rsid w:val="00B00ABA"/>
    <w:rsid w:val="00B01037"/>
    <w:rsid w:val="00B01F31"/>
    <w:rsid w:val="00B02100"/>
    <w:rsid w:val="00B0262F"/>
    <w:rsid w:val="00B026C8"/>
    <w:rsid w:val="00B02E9E"/>
    <w:rsid w:val="00B03411"/>
    <w:rsid w:val="00B043F9"/>
    <w:rsid w:val="00B04451"/>
    <w:rsid w:val="00B06197"/>
    <w:rsid w:val="00B100F9"/>
    <w:rsid w:val="00B105D3"/>
    <w:rsid w:val="00B10E7B"/>
    <w:rsid w:val="00B12747"/>
    <w:rsid w:val="00B12F97"/>
    <w:rsid w:val="00B13060"/>
    <w:rsid w:val="00B1442F"/>
    <w:rsid w:val="00B147E7"/>
    <w:rsid w:val="00B14A5C"/>
    <w:rsid w:val="00B14D66"/>
    <w:rsid w:val="00B153A0"/>
    <w:rsid w:val="00B20997"/>
    <w:rsid w:val="00B2137C"/>
    <w:rsid w:val="00B216D2"/>
    <w:rsid w:val="00B22390"/>
    <w:rsid w:val="00B227F6"/>
    <w:rsid w:val="00B23244"/>
    <w:rsid w:val="00B24E87"/>
    <w:rsid w:val="00B257E9"/>
    <w:rsid w:val="00B304C9"/>
    <w:rsid w:val="00B30E9F"/>
    <w:rsid w:val="00B32BBF"/>
    <w:rsid w:val="00B33FF2"/>
    <w:rsid w:val="00B3565D"/>
    <w:rsid w:val="00B35962"/>
    <w:rsid w:val="00B365CD"/>
    <w:rsid w:val="00B36A65"/>
    <w:rsid w:val="00B3716D"/>
    <w:rsid w:val="00B37259"/>
    <w:rsid w:val="00B375C7"/>
    <w:rsid w:val="00B379FC"/>
    <w:rsid w:val="00B41654"/>
    <w:rsid w:val="00B41D23"/>
    <w:rsid w:val="00B421D5"/>
    <w:rsid w:val="00B455D3"/>
    <w:rsid w:val="00B461D0"/>
    <w:rsid w:val="00B46220"/>
    <w:rsid w:val="00B4657E"/>
    <w:rsid w:val="00B469D8"/>
    <w:rsid w:val="00B46E6C"/>
    <w:rsid w:val="00B47146"/>
    <w:rsid w:val="00B47EB0"/>
    <w:rsid w:val="00B50102"/>
    <w:rsid w:val="00B5014D"/>
    <w:rsid w:val="00B525EE"/>
    <w:rsid w:val="00B52728"/>
    <w:rsid w:val="00B5338D"/>
    <w:rsid w:val="00B5357B"/>
    <w:rsid w:val="00B53F23"/>
    <w:rsid w:val="00B54632"/>
    <w:rsid w:val="00B54D8E"/>
    <w:rsid w:val="00B55DB7"/>
    <w:rsid w:val="00B56812"/>
    <w:rsid w:val="00B572E3"/>
    <w:rsid w:val="00B578DE"/>
    <w:rsid w:val="00B57E5D"/>
    <w:rsid w:val="00B601A6"/>
    <w:rsid w:val="00B603F0"/>
    <w:rsid w:val="00B61132"/>
    <w:rsid w:val="00B6162D"/>
    <w:rsid w:val="00B61D43"/>
    <w:rsid w:val="00B644BC"/>
    <w:rsid w:val="00B664AB"/>
    <w:rsid w:val="00B6799D"/>
    <w:rsid w:val="00B71FAD"/>
    <w:rsid w:val="00B72B51"/>
    <w:rsid w:val="00B7326A"/>
    <w:rsid w:val="00B7475A"/>
    <w:rsid w:val="00B76194"/>
    <w:rsid w:val="00B77734"/>
    <w:rsid w:val="00B77A38"/>
    <w:rsid w:val="00B815CA"/>
    <w:rsid w:val="00B81701"/>
    <w:rsid w:val="00B87017"/>
    <w:rsid w:val="00B9227C"/>
    <w:rsid w:val="00B925E8"/>
    <w:rsid w:val="00B93E55"/>
    <w:rsid w:val="00B943E6"/>
    <w:rsid w:val="00B94FAA"/>
    <w:rsid w:val="00B95221"/>
    <w:rsid w:val="00B95483"/>
    <w:rsid w:val="00B968C7"/>
    <w:rsid w:val="00B97E94"/>
    <w:rsid w:val="00BA02A8"/>
    <w:rsid w:val="00BA0C40"/>
    <w:rsid w:val="00BA28DB"/>
    <w:rsid w:val="00BA2BBB"/>
    <w:rsid w:val="00BA3AC7"/>
    <w:rsid w:val="00BA4991"/>
    <w:rsid w:val="00BA68C9"/>
    <w:rsid w:val="00BB1E47"/>
    <w:rsid w:val="00BB31CD"/>
    <w:rsid w:val="00BB47B5"/>
    <w:rsid w:val="00BB4FAA"/>
    <w:rsid w:val="00BB58F1"/>
    <w:rsid w:val="00BB69E1"/>
    <w:rsid w:val="00BB762A"/>
    <w:rsid w:val="00BC05F0"/>
    <w:rsid w:val="00BC073C"/>
    <w:rsid w:val="00BC1490"/>
    <w:rsid w:val="00BC1986"/>
    <w:rsid w:val="00BC3071"/>
    <w:rsid w:val="00BC3E0B"/>
    <w:rsid w:val="00BC3E77"/>
    <w:rsid w:val="00BC54D1"/>
    <w:rsid w:val="00BC5503"/>
    <w:rsid w:val="00BC5E79"/>
    <w:rsid w:val="00BD01F7"/>
    <w:rsid w:val="00BD10DD"/>
    <w:rsid w:val="00BD1601"/>
    <w:rsid w:val="00BD360F"/>
    <w:rsid w:val="00BD3B77"/>
    <w:rsid w:val="00BD4201"/>
    <w:rsid w:val="00BD54A3"/>
    <w:rsid w:val="00BD7044"/>
    <w:rsid w:val="00BD71C8"/>
    <w:rsid w:val="00BD71CD"/>
    <w:rsid w:val="00BE0044"/>
    <w:rsid w:val="00BE158F"/>
    <w:rsid w:val="00BE2B27"/>
    <w:rsid w:val="00BE2F04"/>
    <w:rsid w:val="00BE3B23"/>
    <w:rsid w:val="00BE4571"/>
    <w:rsid w:val="00BE4589"/>
    <w:rsid w:val="00BE50DA"/>
    <w:rsid w:val="00BF2157"/>
    <w:rsid w:val="00BF2868"/>
    <w:rsid w:val="00BF2B49"/>
    <w:rsid w:val="00BF5FA7"/>
    <w:rsid w:val="00BF7026"/>
    <w:rsid w:val="00BF7A0D"/>
    <w:rsid w:val="00C004B6"/>
    <w:rsid w:val="00C00EA7"/>
    <w:rsid w:val="00C02B4E"/>
    <w:rsid w:val="00C034EE"/>
    <w:rsid w:val="00C041C1"/>
    <w:rsid w:val="00C04210"/>
    <w:rsid w:val="00C05071"/>
    <w:rsid w:val="00C058D9"/>
    <w:rsid w:val="00C0655F"/>
    <w:rsid w:val="00C0787B"/>
    <w:rsid w:val="00C0788E"/>
    <w:rsid w:val="00C106F7"/>
    <w:rsid w:val="00C11E08"/>
    <w:rsid w:val="00C12498"/>
    <w:rsid w:val="00C13926"/>
    <w:rsid w:val="00C15B7E"/>
    <w:rsid w:val="00C15EF2"/>
    <w:rsid w:val="00C17BDE"/>
    <w:rsid w:val="00C17C81"/>
    <w:rsid w:val="00C200EC"/>
    <w:rsid w:val="00C20C4F"/>
    <w:rsid w:val="00C20E87"/>
    <w:rsid w:val="00C22337"/>
    <w:rsid w:val="00C25659"/>
    <w:rsid w:val="00C26E8A"/>
    <w:rsid w:val="00C304CF"/>
    <w:rsid w:val="00C3110F"/>
    <w:rsid w:val="00C33303"/>
    <w:rsid w:val="00C33566"/>
    <w:rsid w:val="00C35341"/>
    <w:rsid w:val="00C3631B"/>
    <w:rsid w:val="00C363B3"/>
    <w:rsid w:val="00C364F0"/>
    <w:rsid w:val="00C40113"/>
    <w:rsid w:val="00C41590"/>
    <w:rsid w:val="00C41BB8"/>
    <w:rsid w:val="00C42591"/>
    <w:rsid w:val="00C45DA1"/>
    <w:rsid w:val="00C45ED3"/>
    <w:rsid w:val="00C4784B"/>
    <w:rsid w:val="00C47D3C"/>
    <w:rsid w:val="00C50B9C"/>
    <w:rsid w:val="00C5163F"/>
    <w:rsid w:val="00C520E9"/>
    <w:rsid w:val="00C523CA"/>
    <w:rsid w:val="00C527DD"/>
    <w:rsid w:val="00C53228"/>
    <w:rsid w:val="00C539B2"/>
    <w:rsid w:val="00C53C0C"/>
    <w:rsid w:val="00C55BDF"/>
    <w:rsid w:val="00C57106"/>
    <w:rsid w:val="00C571AF"/>
    <w:rsid w:val="00C60765"/>
    <w:rsid w:val="00C61A9D"/>
    <w:rsid w:val="00C620FD"/>
    <w:rsid w:val="00C62919"/>
    <w:rsid w:val="00C63308"/>
    <w:rsid w:val="00C63AFD"/>
    <w:rsid w:val="00C6431A"/>
    <w:rsid w:val="00C6486C"/>
    <w:rsid w:val="00C65CF8"/>
    <w:rsid w:val="00C67049"/>
    <w:rsid w:val="00C7037F"/>
    <w:rsid w:val="00C70897"/>
    <w:rsid w:val="00C709C5"/>
    <w:rsid w:val="00C70C99"/>
    <w:rsid w:val="00C70D6A"/>
    <w:rsid w:val="00C728D4"/>
    <w:rsid w:val="00C72D82"/>
    <w:rsid w:val="00C72E45"/>
    <w:rsid w:val="00C73768"/>
    <w:rsid w:val="00C7425A"/>
    <w:rsid w:val="00C80533"/>
    <w:rsid w:val="00C80873"/>
    <w:rsid w:val="00C81501"/>
    <w:rsid w:val="00C8324D"/>
    <w:rsid w:val="00C85D17"/>
    <w:rsid w:val="00C8689D"/>
    <w:rsid w:val="00C87027"/>
    <w:rsid w:val="00C87AF9"/>
    <w:rsid w:val="00C90692"/>
    <w:rsid w:val="00C91480"/>
    <w:rsid w:val="00C91734"/>
    <w:rsid w:val="00C94B85"/>
    <w:rsid w:val="00C968EB"/>
    <w:rsid w:val="00C9712B"/>
    <w:rsid w:val="00C97959"/>
    <w:rsid w:val="00CA013E"/>
    <w:rsid w:val="00CA0249"/>
    <w:rsid w:val="00CA21E1"/>
    <w:rsid w:val="00CA252B"/>
    <w:rsid w:val="00CA25E2"/>
    <w:rsid w:val="00CA3C6F"/>
    <w:rsid w:val="00CA6E26"/>
    <w:rsid w:val="00CA7DDF"/>
    <w:rsid w:val="00CB0D15"/>
    <w:rsid w:val="00CB1CC7"/>
    <w:rsid w:val="00CB2146"/>
    <w:rsid w:val="00CB2A30"/>
    <w:rsid w:val="00CB3779"/>
    <w:rsid w:val="00CB39A9"/>
    <w:rsid w:val="00CB4212"/>
    <w:rsid w:val="00CB4F29"/>
    <w:rsid w:val="00CB6274"/>
    <w:rsid w:val="00CB722C"/>
    <w:rsid w:val="00CB7814"/>
    <w:rsid w:val="00CB7EF3"/>
    <w:rsid w:val="00CC115C"/>
    <w:rsid w:val="00CC25EA"/>
    <w:rsid w:val="00CC5537"/>
    <w:rsid w:val="00CC62D5"/>
    <w:rsid w:val="00CC6313"/>
    <w:rsid w:val="00CC75AD"/>
    <w:rsid w:val="00CD016B"/>
    <w:rsid w:val="00CD14A3"/>
    <w:rsid w:val="00CD3665"/>
    <w:rsid w:val="00CD38C8"/>
    <w:rsid w:val="00CD424F"/>
    <w:rsid w:val="00CD4724"/>
    <w:rsid w:val="00CD4E4B"/>
    <w:rsid w:val="00CD51CF"/>
    <w:rsid w:val="00CD5FB3"/>
    <w:rsid w:val="00CD603A"/>
    <w:rsid w:val="00CE103C"/>
    <w:rsid w:val="00CE2441"/>
    <w:rsid w:val="00CE2899"/>
    <w:rsid w:val="00CE54A7"/>
    <w:rsid w:val="00CE62E0"/>
    <w:rsid w:val="00CE6DAC"/>
    <w:rsid w:val="00CE79AA"/>
    <w:rsid w:val="00CE7C6D"/>
    <w:rsid w:val="00CF072C"/>
    <w:rsid w:val="00CF124D"/>
    <w:rsid w:val="00CF1745"/>
    <w:rsid w:val="00CF3B1D"/>
    <w:rsid w:val="00CF3C84"/>
    <w:rsid w:val="00CF53AE"/>
    <w:rsid w:val="00D01448"/>
    <w:rsid w:val="00D0170F"/>
    <w:rsid w:val="00D02B41"/>
    <w:rsid w:val="00D03814"/>
    <w:rsid w:val="00D03B22"/>
    <w:rsid w:val="00D06657"/>
    <w:rsid w:val="00D10966"/>
    <w:rsid w:val="00D11686"/>
    <w:rsid w:val="00D1207B"/>
    <w:rsid w:val="00D1210F"/>
    <w:rsid w:val="00D1465D"/>
    <w:rsid w:val="00D14C2C"/>
    <w:rsid w:val="00D15114"/>
    <w:rsid w:val="00D15304"/>
    <w:rsid w:val="00D15904"/>
    <w:rsid w:val="00D15C45"/>
    <w:rsid w:val="00D16234"/>
    <w:rsid w:val="00D16320"/>
    <w:rsid w:val="00D16417"/>
    <w:rsid w:val="00D16713"/>
    <w:rsid w:val="00D16E7E"/>
    <w:rsid w:val="00D17847"/>
    <w:rsid w:val="00D17BB2"/>
    <w:rsid w:val="00D20491"/>
    <w:rsid w:val="00D2242B"/>
    <w:rsid w:val="00D23089"/>
    <w:rsid w:val="00D23581"/>
    <w:rsid w:val="00D23A7E"/>
    <w:rsid w:val="00D240D2"/>
    <w:rsid w:val="00D25A12"/>
    <w:rsid w:val="00D275EF"/>
    <w:rsid w:val="00D279B2"/>
    <w:rsid w:val="00D31F5D"/>
    <w:rsid w:val="00D32A33"/>
    <w:rsid w:val="00D32BD7"/>
    <w:rsid w:val="00D34C14"/>
    <w:rsid w:val="00D34CA8"/>
    <w:rsid w:val="00D36CFE"/>
    <w:rsid w:val="00D37C4A"/>
    <w:rsid w:val="00D4191E"/>
    <w:rsid w:val="00D439BB"/>
    <w:rsid w:val="00D43B3B"/>
    <w:rsid w:val="00D43C04"/>
    <w:rsid w:val="00D451C6"/>
    <w:rsid w:val="00D45B51"/>
    <w:rsid w:val="00D462D8"/>
    <w:rsid w:val="00D504E5"/>
    <w:rsid w:val="00D54130"/>
    <w:rsid w:val="00D5545F"/>
    <w:rsid w:val="00D57D24"/>
    <w:rsid w:val="00D601B7"/>
    <w:rsid w:val="00D60528"/>
    <w:rsid w:val="00D61CD7"/>
    <w:rsid w:val="00D61F80"/>
    <w:rsid w:val="00D62302"/>
    <w:rsid w:val="00D6258A"/>
    <w:rsid w:val="00D64176"/>
    <w:rsid w:val="00D66507"/>
    <w:rsid w:val="00D66F4C"/>
    <w:rsid w:val="00D71280"/>
    <w:rsid w:val="00D72F44"/>
    <w:rsid w:val="00D74441"/>
    <w:rsid w:val="00D74F4D"/>
    <w:rsid w:val="00D754D1"/>
    <w:rsid w:val="00D75DFF"/>
    <w:rsid w:val="00D75F8E"/>
    <w:rsid w:val="00D7713E"/>
    <w:rsid w:val="00D77FC2"/>
    <w:rsid w:val="00D828C1"/>
    <w:rsid w:val="00D83DFA"/>
    <w:rsid w:val="00D8425E"/>
    <w:rsid w:val="00D84905"/>
    <w:rsid w:val="00D84CED"/>
    <w:rsid w:val="00D851C4"/>
    <w:rsid w:val="00D85722"/>
    <w:rsid w:val="00D859A5"/>
    <w:rsid w:val="00D86967"/>
    <w:rsid w:val="00D90343"/>
    <w:rsid w:val="00D91108"/>
    <w:rsid w:val="00D93719"/>
    <w:rsid w:val="00D9423A"/>
    <w:rsid w:val="00D94AAE"/>
    <w:rsid w:val="00D96118"/>
    <w:rsid w:val="00D97F92"/>
    <w:rsid w:val="00DA0307"/>
    <w:rsid w:val="00DA0D25"/>
    <w:rsid w:val="00DA127D"/>
    <w:rsid w:val="00DA1948"/>
    <w:rsid w:val="00DA1C8A"/>
    <w:rsid w:val="00DA1E6B"/>
    <w:rsid w:val="00DA21A4"/>
    <w:rsid w:val="00DA21F6"/>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0971"/>
    <w:rsid w:val="00DC2484"/>
    <w:rsid w:val="00DC278D"/>
    <w:rsid w:val="00DC2C60"/>
    <w:rsid w:val="00DC311C"/>
    <w:rsid w:val="00DC3EE6"/>
    <w:rsid w:val="00DC75CE"/>
    <w:rsid w:val="00DD2798"/>
    <w:rsid w:val="00DD350D"/>
    <w:rsid w:val="00DD3893"/>
    <w:rsid w:val="00DD38BD"/>
    <w:rsid w:val="00DD3EE6"/>
    <w:rsid w:val="00DD623E"/>
    <w:rsid w:val="00DD6A56"/>
    <w:rsid w:val="00DD73A2"/>
    <w:rsid w:val="00DD7E6A"/>
    <w:rsid w:val="00DE008D"/>
    <w:rsid w:val="00DE1023"/>
    <w:rsid w:val="00DE12EF"/>
    <w:rsid w:val="00DE1526"/>
    <w:rsid w:val="00DE2569"/>
    <w:rsid w:val="00DE37C0"/>
    <w:rsid w:val="00DE413E"/>
    <w:rsid w:val="00DE4DB0"/>
    <w:rsid w:val="00DE72BB"/>
    <w:rsid w:val="00DF0868"/>
    <w:rsid w:val="00DF0A93"/>
    <w:rsid w:val="00DF0EA3"/>
    <w:rsid w:val="00DF1773"/>
    <w:rsid w:val="00DF1F47"/>
    <w:rsid w:val="00DF25FC"/>
    <w:rsid w:val="00DF46FF"/>
    <w:rsid w:val="00DF4F94"/>
    <w:rsid w:val="00DF522F"/>
    <w:rsid w:val="00DF551D"/>
    <w:rsid w:val="00DF6295"/>
    <w:rsid w:val="00DF77AC"/>
    <w:rsid w:val="00DF7E0D"/>
    <w:rsid w:val="00E023B3"/>
    <w:rsid w:val="00E02A6D"/>
    <w:rsid w:val="00E0446D"/>
    <w:rsid w:val="00E04DE3"/>
    <w:rsid w:val="00E057B2"/>
    <w:rsid w:val="00E05FF3"/>
    <w:rsid w:val="00E10D5E"/>
    <w:rsid w:val="00E11288"/>
    <w:rsid w:val="00E13481"/>
    <w:rsid w:val="00E1458B"/>
    <w:rsid w:val="00E1512F"/>
    <w:rsid w:val="00E15446"/>
    <w:rsid w:val="00E16019"/>
    <w:rsid w:val="00E16B75"/>
    <w:rsid w:val="00E16B93"/>
    <w:rsid w:val="00E16FF3"/>
    <w:rsid w:val="00E21271"/>
    <w:rsid w:val="00E2288A"/>
    <w:rsid w:val="00E22912"/>
    <w:rsid w:val="00E23003"/>
    <w:rsid w:val="00E246F3"/>
    <w:rsid w:val="00E26224"/>
    <w:rsid w:val="00E274ED"/>
    <w:rsid w:val="00E31145"/>
    <w:rsid w:val="00E329DC"/>
    <w:rsid w:val="00E33196"/>
    <w:rsid w:val="00E33B40"/>
    <w:rsid w:val="00E34056"/>
    <w:rsid w:val="00E3456C"/>
    <w:rsid w:val="00E369FA"/>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0692"/>
    <w:rsid w:val="00E61C9D"/>
    <w:rsid w:val="00E6222A"/>
    <w:rsid w:val="00E62FFA"/>
    <w:rsid w:val="00E636CC"/>
    <w:rsid w:val="00E6370C"/>
    <w:rsid w:val="00E63D81"/>
    <w:rsid w:val="00E63F72"/>
    <w:rsid w:val="00E643DC"/>
    <w:rsid w:val="00E64622"/>
    <w:rsid w:val="00E65090"/>
    <w:rsid w:val="00E65BF7"/>
    <w:rsid w:val="00E66A9B"/>
    <w:rsid w:val="00E66F9F"/>
    <w:rsid w:val="00E71155"/>
    <w:rsid w:val="00E72578"/>
    <w:rsid w:val="00E737E4"/>
    <w:rsid w:val="00E73B03"/>
    <w:rsid w:val="00E7496D"/>
    <w:rsid w:val="00E775D4"/>
    <w:rsid w:val="00E77724"/>
    <w:rsid w:val="00E807CF"/>
    <w:rsid w:val="00E83860"/>
    <w:rsid w:val="00E84DAF"/>
    <w:rsid w:val="00E85BB7"/>
    <w:rsid w:val="00E85BFB"/>
    <w:rsid w:val="00E85E78"/>
    <w:rsid w:val="00E86ECA"/>
    <w:rsid w:val="00E86FBE"/>
    <w:rsid w:val="00E87F92"/>
    <w:rsid w:val="00E90CEB"/>
    <w:rsid w:val="00E90F48"/>
    <w:rsid w:val="00E90F77"/>
    <w:rsid w:val="00E92CBA"/>
    <w:rsid w:val="00E93898"/>
    <w:rsid w:val="00E943CE"/>
    <w:rsid w:val="00E94C04"/>
    <w:rsid w:val="00E95790"/>
    <w:rsid w:val="00E95D80"/>
    <w:rsid w:val="00E96F7E"/>
    <w:rsid w:val="00E97E25"/>
    <w:rsid w:val="00EA0AE0"/>
    <w:rsid w:val="00EA1B9F"/>
    <w:rsid w:val="00EA234F"/>
    <w:rsid w:val="00EA5069"/>
    <w:rsid w:val="00EA61F9"/>
    <w:rsid w:val="00EA6A59"/>
    <w:rsid w:val="00EB01E8"/>
    <w:rsid w:val="00EB0275"/>
    <w:rsid w:val="00EB23B4"/>
    <w:rsid w:val="00EB2FD6"/>
    <w:rsid w:val="00EB34FD"/>
    <w:rsid w:val="00EB410E"/>
    <w:rsid w:val="00EB4F5E"/>
    <w:rsid w:val="00EB543A"/>
    <w:rsid w:val="00EB5C75"/>
    <w:rsid w:val="00EB6534"/>
    <w:rsid w:val="00EB6DD1"/>
    <w:rsid w:val="00EB7794"/>
    <w:rsid w:val="00EB78C0"/>
    <w:rsid w:val="00EC099B"/>
    <w:rsid w:val="00EC15E9"/>
    <w:rsid w:val="00EC18A3"/>
    <w:rsid w:val="00EC31B6"/>
    <w:rsid w:val="00EC3C82"/>
    <w:rsid w:val="00EC3FA8"/>
    <w:rsid w:val="00EC446F"/>
    <w:rsid w:val="00EC5046"/>
    <w:rsid w:val="00EC5C42"/>
    <w:rsid w:val="00EC6E3C"/>
    <w:rsid w:val="00EC76CE"/>
    <w:rsid w:val="00ED0EB7"/>
    <w:rsid w:val="00ED1955"/>
    <w:rsid w:val="00ED2019"/>
    <w:rsid w:val="00ED23C9"/>
    <w:rsid w:val="00ED2E2A"/>
    <w:rsid w:val="00ED3E95"/>
    <w:rsid w:val="00ED4231"/>
    <w:rsid w:val="00ED4738"/>
    <w:rsid w:val="00ED489D"/>
    <w:rsid w:val="00ED4E60"/>
    <w:rsid w:val="00ED4F87"/>
    <w:rsid w:val="00ED53AE"/>
    <w:rsid w:val="00ED59FA"/>
    <w:rsid w:val="00ED6868"/>
    <w:rsid w:val="00ED692D"/>
    <w:rsid w:val="00ED762F"/>
    <w:rsid w:val="00ED7BC8"/>
    <w:rsid w:val="00ED7D99"/>
    <w:rsid w:val="00ED7F94"/>
    <w:rsid w:val="00EE14E5"/>
    <w:rsid w:val="00EE16B6"/>
    <w:rsid w:val="00EE1E8E"/>
    <w:rsid w:val="00EE2250"/>
    <w:rsid w:val="00EE4D29"/>
    <w:rsid w:val="00EE5F43"/>
    <w:rsid w:val="00EE64FC"/>
    <w:rsid w:val="00EE6D9C"/>
    <w:rsid w:val="00EE7DCE"/>
    <w:rsid w:val="00EF0A17"/>
    <w:rsid w:val="00EF0A8D"/>
    <w:rsid w:val="00EF16A8"/>
    <w:rsid w:val="00EF1B2F"/>
    <w:rsid w:val="00EF2176"/>
    <w:rsid w:val="00EF2837"/>
    <w:rsid w:val="00EF2C1B"/>
    <w:rsid w:val="00EF2EF5"/>
    <w:rsid w:val="00EF4C4E"/>
    <w:rsid w:val="00F00A03"/>
    <w:rsid w:val="00F00C77"/>
    <w:rsid w:val="00F040F6"/>
    <w:rsid w:val="00F04DDB"/>
    <w:rsid w:val="00F05616"/>
    <w:rsid w:val="00F06F04"/>
    <w:rsid w:val="00F0736D"/>
    <w:rsid w:val="00F073DF"/>
    <w:rsid w:val="00F10551"/>
    <w:rsid w:val="00F112B8"/>
    <w:rsid w:val="00F12070"/>
    <w:rsid w:val="00F136BC"/>
    <w:rsid w:val="00F15349"/>
    <w:rsid w:val="00F15446"/>
    <w:rsid w:val="00F15F7A"/>
    <w:rsid w:val="00F16945"/>
    <w:rsid w:val="00F16D8B"/>
    <w:rsid w:val="00F17FB1"/>
    <w:rsid w:val="00F2051B"/>
    <w:rsid w:val="00F22E70"/>
    <w:rsid w:val="00F23B53"/>
    <w:rsid w:val="00F2509B"/>
    <w:rsid w:val="00F2541C"/>
    <w:rsid w:val="00F2688E"/>
    <w:rsid w:val="00F2722A"/>
    <w:rsid w:val="00F27D45"/>
    <w:rsid w:val="00F300FB"/>
    <w:rsid w:val="00F32412"/>
    <w:rsid w:val="00F32729"/>
    <w:rsid w:val="00F328EF"/>
    <w:rsid w:val="00F32A1C"/>
    <w:rsid w:val="00F331E1"/>
    <w:rsid w:val="00F3375A"/>
    <w:rsid w:val="00F33E5B"/>
    <w:rsid w:val="00F34D79"/>
    <w:rsid w:val="00F3574B"/>
    <w:rsid w:val="00F357EB"/>
    <w:rsid w:val="00F37060"/>
    <w:rsid w:val="00F37154"/>
    <w:rsid w:val="00F40204"/>
    <w:rsid w:val="00F4035C"/>
    <w:rsid w:val="00F409F1"/>
    <w:rsid w:val="00F412CD"/>
    <w:rsid w:val="00F4420D"/>
    <w:rsid w:val="00F45823"/>
    <w:rsid w:val="00F45AE4"/>
    <w:rsid w:val="00F45E89"/>
    <w:rsid w:val="00F50D63"/>
    <w:rsid w:val="00F525BA"/>
    <w:rsid w:val="00F5297F"/>
    <w:rsid w:val="00F536E9"/>
    <w:rsid w:val="00F548C2"/>
    <w:rsid w:val="00F556BD"/>
    <w:rsid w:val="00F557BD"/>
    <w:rsid w:val="00F55D6F"/>
    <w:rsid w:val="00F609AC"/>
    <w:rsid w:val="00F618F7"/>
    <w:rsid w:val="00F61C99"/>
    <w:rsid w:val="00F6263E"/>
    <w:rsid w:val="00F639A8"/>
    <w:rsid w:val="00F63F73"/>
    <w:rsid w:val="00F645F1"/>
    <w:rsid w:val="00F65C2D"/>
    <w:rsid w:val="00F6626E"/>
    <w:rsid w:val="00F6683B"/>
    <w:rsid w:val="00F6787C"/>
    <w:rsid w:val="00F67E8D"/>
    <w:rsid w:val="00F70CF8"/>
    <w:rsid w:val="00F71946"/>
    <w:rsid w:val="00F71FEE"/>
    <w:rsid w:val="00F72506"/>
    <w:rsid w:val="00F72DD5"/>
    <w:rsid w:val="00F737A3"/>
    <w:rsid w:val="00F73A55"/>
    <w:rsid w:val="00F74362"/>
    <w:rsid w:val="00F74FF6"/>
    <w:rsid w:val="00F75566"/>
    <w:rsid w:val="00F801FA"/>
    <w:rsid w:val="00F80D0F"/>
    <w:rsid w:val="00F814A1"/>
    <w:rsid w:val="00F81950"/>
    <w:rsid w:val="00F82661"/>
    <w:rsid w:val="00F83473"/>
    <w:rsid w:val="00F83F40"/>
    <w:rsid w:val="00F84281"/>
    <w:rsid w:val="00F85997"/>
    <w:rsid w:val="00F864D3"/>
    <w:rsid w:val="00F871D4"/>
    <w:rsid w:val="00F871FE"/>
    <w:rsid w:val="00F911A6"/>
    <w:rsid w:val="00F929EB"/>
    <w:rsid w:val="00F9591B"/>
    <w:rsid w:val="00FA104B"/>
    <w:rsid w:val="00FA2F65"/>
    <w:rsid w:val="00FA2FBA"/>
    <w:rsid w:val="00FA361D"/>
    <w:rsid w:val="00FA3DB1"/>
    <w:rsid w:val="00FA4185"/>
    <w:rsid w:val="00FA54A3"/>
    <w:rsid w:val="00FA69E0"/>
    <w:rsid w:val="00FA6CA3"/>
    <w:rsid w:val="00FB17A5"/>
    <w:rsid w:val="00FB19FE"/>
    <w:rsid w:val="00FB20C3"/>
    <w:rsid w:val="00FB2398"/>
    <w:rsid w:val="00FB24EC"/>
    <w:rsid w:val="00FB38E5"/>
    <w:rsid w:val="00FB4BA9"/>
    <w:rsid w:val="00FB56FE"/>
    <w:rsid w:val="00FB5F51"/>
    <w:rsid w:val="00FB632D"/>
    <w:rsid w:val="00FB65D3"/>
    <w:rsid w:val="00FB66FB"/>
    <w:rsid w:val="00FB771B"/>
    <w:rsid w:val="00FC096D"/>
    <w:rsid w:val="00FC1052"/>
    <w:rsid w:val="00FC1A36"/>
    <w:rsid w:val="00FC1CF5"/>
    <w:rsid w:val="00FC311C"/>
    <w:rsid w:val="00FC3727"/>
    <w:rsid w:val="00FC416A"/>
    <w:rsid w:val="00FC479A"/>
    <w:rsid w:val="00FC4CD3"/>
    <w:rsid w:val="00FC57AD"/>
    <w:rsid w:val="00FC69D2"/>
    <w:rsid w:val="00FC70BC"/>
    <w:rsid w:val="00FC7867"/>
    <w:rsid w:val="00FD138F"/>
    <w:rsid w:val="00FD27E5"/>
    <w:rsid w:val="00FD3F52"/>
    <w:rsid w:val="00FD48D4"/>
    <w:rsid w:val="00FD551F"/>
    <w:rsid w:val="00FD5A12"/>
    <w:rsid w:val="00FE10FE"/>
    <w:rsid w:val="00FE195C"/>
    <w:rsid w:val="00FE1AF9"/>
    <w:rsid w:val="00FE1B90"/>
    <w:rsid w:val="00FE2710"/>
    <w:rsid w:val="00FE301B"/>
    <w:rsid w:val="00FE4632"/>
    <w:rsid w:val="00FE4658"/>
    <w:rsid w:val="00FE4D83"/>
    <w:rsid w:val="00FE543D"/>
    <w:rsid w:val="00FE7CB7"/>
    <w:rsid w:val="00FF03A3"/>
    <w:rsid w:val="00FF13FA"/>
    <w:rsid w:val="00FF1601"/>
    <w:rsid w:val="00FF2C1A"/>
    <w:rsid w:val="00FF2E41"/>
    <w:rsid w:val="00FF34E7"/>
    <w:rsid w:val="00FF4CD1"/>
    <w:rsid w:val="00FF5827"/>
    <w:rsid w:val="00FF5A27"/>
    <w:rsid w:val="00FF6577"/>
    <w:rsid w:val="00FF6ED5"/>
    <w:rsid w:val="087495D3"/>
    <w:rsid w:val="2BE6B191"/>
    <w:rsid w:val="2C97C59B"/>
    <w:rsid w:val="2F2B6DB1"/>
    <w:rsid w:val="38B9279A"/>
    <w:rsid w:val="4B8B44C2"/>
    <w:rsid w:val="5FA8B864"/>
    <w:rsid w:val="61A41812"/>
    <w:rsid w:val="6642CC5B"/>
    <w:rsid w:val="72FF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D6857EC7-6E27-4E05-BD0C-CDA09E3AB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99"/>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qFormat/>
    <w:rsid w:val="000D5556"/>
    <w:rPr>
      <w:rFonts w:ascii="Times New Roman" w:eastAsia="SimSun" w:hAnsi="Times New Roman"/>
      <w:i/>
      <w:iCs/>
      <w:color w:val="44546A" w:themeColor="text2"/>
      <w:sz w:val="18"/>
      <w:szCs w:val="18"/>
    </w:rPr>
  </w:style>
  <w:style w:type="character" w:styleId="UnresolvedMention">
    <w:name w:val="Unresolved Mention"/>
    <w:basedOn w:val="DefaultParagraphFont"/>
    <w:uiPriority w:val="99"/>
    <w:unhideWhenUsed/>
    <w:rsid w:val="008A7160"/>
    <w:rPr>
      <w:color w:val="605E5C"/>
      <w:shd w:val="clear" w:color="auto" w:fill="E1DFDD"/>
    </w:rPr>
  </w:style>
  <w:style w:type="character" w:styleId="Mention">
    <w:name w:val="Mention"/>
    <w:basedOn w:val="DefaultParagraphFont"/>
    <w:uiPriority w:val="99"/>
    <w:unhideWhenUsed/>
    <w:rsid w:val="008A7160"/>
    <w:rPr>
      <w:color w:val="2B579A"/>
      <w:shd w:val="clear" w:color="auto" w:fill="E1DFDD"/>
    </w:rPr>
  </w:style>
  <w:style w:type="paragraph" w:styleId="Revision">
    <w:name w:val="Revision"/>
    <w:hidden/>
    <w:uiPriority w:val="99"/>
    <w:semiHidden/>
    <w:rsid w:val="006D5B7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03457755">
      <w:bodyDiv w:val="1"/>
      <w:marLeft w:val="0"/>
      <w:marRight w:val="0"/>
      <w:marTop w:val="0"/>
      <w:marBottom w:val="0"/>
      <w:divBdr>
        <w:top w:val="none" w:sz="0" w:space="0" w:color="auto"/>
        <w:left w:val="none" w:sz="0" w:space="0" w:color="auto"/>
        <w:bottom w:val="none" w:sz="0" w:space="0" w:color="auto"/>
        <w:right w:val="none" w:sz="0" w:space="0" w:color="auto"/>
      </w:divBdr>
      <w:divsChild>
        <w:div w:id="704133636">
          <w:marLeft w:val="475"/>
          <w:marRight w:val="0"/>
          <w:marTop w:val="120"/>
          <w:marBottom w:val="0"/>
          <w:divBdr>
            <w:top w:val="none" w:sz="0" w:space="0" w:color="auto"/>
            <w:left w:val="none" w:sz="0" w:space="0" w:color="auto"/>
            <w:bottom w:val="none" w:sz="0" w:space="0" w:color="auto"/>
            <w:right w:val="none" w:sz="0" w:space="0" w:color="auto"/>
          </w:divBdr>
        </w:div>
        <w:div w:id="737483887">
          <w:marLeft w:val="835"/>
          <w:marRight w:val="0"/>
          <w:marTop w:val="120"/>
          <w:marBottom w:val="0"/>
          <w:divBdr>
            <w:top w:val="none" w:sz="0" w:space="0" w:color="auto"/>
            <w:left w:val="none" w:sz="0" w:space="0" w:color="auto"/>
            <w:bottom w:val="none" w:sz="0" w:space="0" w:color="auto"/>
            <w:right w:val="none" w:sz="0" w:space="0" w:color="auto"/>
          </w:divBdr>
        </w:div>
        <w:div w:id="1165898026">
          <w:marLeft w:val="1080"/>
          <w:marRight w:val="0"/>
          <w:marTop w:val="120"/>
          <w:marBottom w:val="0"/>
          <w:divBdr>
            <w:top w:val="none" w:sz="0" w:space="0" w:color="auto"/>
            <w:left w:val="none" w:sz="0" w:space="0" w:color="auto"/>
            <w:bottom w:val="none" w:sz="0" w:space="0" w:color="auto"/>
            <w:right w:val="none" w:sz="0" w:space="0" w:color="auto"/>
          </w:divBdr>
        </w:div>
        <w:div w:id="1399204667">
          <w:marLeft w:val="835"/>
          <w:marRight w:val="0"/>
          <w:marTop w:val="120"/>
          <w:marBottom w:val="0"/>
          <w:divBdr>
            <w:top w:val="none" w:sz="0" w:space="0" w:color="auto"/>
            <w:left w:val="none" w:sz="0" w:space="0" w:color="auto"/>
            <w:bottom w:val="none" w:sz="0" w:space="0" w:color="auto"/>
            <w:right w:val="none" w:sz="0" w:space="0" w:color="auto"/>
          </w:divBdr>
        </w:div>
        <w:div w:id="1425958191">
          <w:marLeft w:val="1080"/>
          <w:marRight w:val="0"/>
          <w:marTop w:val="120"/>
          <w:marBottom w:val="0"/>
          <w:divBdr>
            <w:top w:val="none" w:sz="0" w:space="0" w:color="auto"/>
            <w:left w:val="none" w:sz="0" w:space="0" w:color="auto"/>
            <w:bottom w:val="none" w:sz="0" w:space="0" w:color="auto"/>
            <w:right w:val="none" w:sz="0" w:space="0" w:color="auto"/>
          </w:divBdr>
        </w:div>
      </w:divsChild>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91823923">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CECD02-1431-45F8-8394-0E9BB2C31511}">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38F95CC-E8A7-4D26-938C-BD80C5ABF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4985</Words>
  <Characters>28420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33339</CharactersWithSpaces>
  <SharedDoc>false</SharedDoc>
  <HLinks>
    <vt:vector size="18" baseType="variant">
      <vt:variant>
        <vt:i4>6619149</vt:i4>
      </vt:variant>
      <vt:variant>
        <vt:i4>6</vt:i4>
      </vt:variant>
      <vt:variant>
        <vt:i4>0</vt:i4>
      </vt:variant>
      <vt:variant>
        <vt:i4>5</vt:i4>
      </vt:variant>
      <vt:variant>
        <vt:lpwstr>mailto:ansab.ali@intel.com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2021-04-02T02:50:00Z</dcterms:created>
  <dcterms:modified xsi:type="dcterms:W3CDTF">2021-04-02T02:57:00Z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