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04144D1F"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w:t>
      </w:r>
      <w:r w:rsidR="000268BB">
        <w:rPr>
          <w:rFonts w:cs="Arial"/>
          <w:b/>
          <w:sz w:val="24"/>
          <w:lang w:val="en-US"/>
        </w:rPr>
        <w:t>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36A50DBF"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w:t>
      </w:r>
      <w:r w:rsidR="00BD2055">
        <w:rPr>
          <w:sz w:val="21"/>
          <w:szCs w:val="21"/>
          <w:lang w:eastAsia="zh-CN"/>
        </w:rPr>
        <w:t>3</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6A01DE33" w:rsidR="00137200" w:rsidRDefault="00331691" w:rsidP="00B63FFD">
      <w:pPr>
        <w:spacing w:afterLines="50" w:after="120"/>
        <w:rPr>
          <w:sz w:val="21"/>
          <w:szCs w:val="21"/>
          <w:lang w:eastAsia="zh-CN"/>
        </w:rPr>
      </w:pPr>
      <w:r>
        <w:rPr>
          <w:sz w:val="21"/>
          <w:szCs w:val="21"/>
          <w:lang w:eastAsia="zh-CN"/>
        </w:rPr>
        <w:t>It was agreed</w:t>
      </w:r>
      <w:r w:rsidR="00123E05">
        <w:rPr>
          <w:sz w:val="21"/>
          <w:szCs w:val="21"/>
          <w:lang w:eastAsia="zh-CN"/>
        </w:rPr>
        <w:t xml:space="preserve"> (</w:t>
      </w:r>
      <w:r w:rsidR="00123E05" w:rsidRPr="005C460E">
        <w:rPr>
          <w:sz w:val="21"/>
          <w:szCs w:val="21"/>
          <w:u w:val="single"/>
          <w:lang w:eastAsia="zh-CN"/>
        </w:rPr>
        <w:t xml:space="preserve">because </w:t>
      </w:r>
      <w:r w:rsidR="00123E05" w:rsidRPr="003471A8">
        <w:rPr>
          <w:sz w:val="21"/>
          <w:szCs w:val="21"/>
          <w:u w:val="single"/>
          <w:lang w:eastAsia="zh-CN"/>
        </w:rPr>
        <w:t xml:space="preserve">latest Chair notes is not available yet, </w:t>
      </w:r>
      <w:r w:rsidR="00371F98" w:rsidRPr="003471A8">
        <w:rPr>
          <w:sz w:val="21"/>
          <w:szCs w:val="21"/>
          <w:u w:val="single"/>
          <w:lang w:eastAsia="zh-CN"/>
        </w:rPr>
        <w:t>below</w:t>
      </w:r>
      <w:r w:rsidR="00123E05" w:rsidRPr="003471A8">
        <w:rPr>
          <w:sz w:val="21"/>
          <w:szCs w:val="21"/>
          <w:u w:val="single"/>
          <w:lang w:eastAsia="zh-CN"/>
        </w:rPr>
        <w:t xml:space="preserve"> is rapporteur’s memory</w:t>
      </w:r>
      <w:r w:rsidR="00123E05">
        <w:rPr>
          <w:sz w:val="21"/>
          <w:szCs w:val="21"/>
          <w:lang w:eastAsia="zh-CN"/>
        </w:rPr>
        <w:t>)</w:t>
      </w:r>
      <w:r>
        <w:rPr>
          <w:sz w:val="21"/>
          <w:szCs w:val="21"/>
          <w:lang w:eastAsia="zh-CN"/>
        </w:rPr>
        <w:t>:</w:t>
      </w:r>
    </w:p>
    <w:p w14:paraId="125D9281" w14:textId="0E20911E" w:rsidR="00C0170E" w:rsidRDefault="00C0170E" w:rsidP="00C0170E">
      <w:pPr>
        <w:spacing w:afterLines="50" w:after="120"/>
        <w:rPr>
          <w:rFonts w:ascii="Arial" w:hAnsi="Arial" w:cs="Arial"/>
          <w:b/>
          <w:i/>
          <w:iCs/>
          <w:u w:val="single"/>
        </w:rPr>
      </w:pPr>
      <w:r>
        <w:rPr>
          <w:rFonts w:ascii="Arial" w:hAnsi="Arial" w:cs="Arial"/>
          <w:b/>
        </w:rPr>
        <w:t xml:space="preserve">=&gt;For </w:t>
      </w:r>
      <w:r w:rsidRPr="00A87AD6">
        <w:rPr>
          <w:rFonts w:ascii="Arial" w:hAnsi="Arial" w:cs="Arial"/>
          <w:b/>
          <w:i/>
          <w:iCs/>
          <w:u w:val="single"/>
        </w:rPr>
        <w:t>sync NR-DC</w:t>
      </w:r>
      <w:r>
        <w:rPr>
          <w:rFonts w:ascii="Arial" w:hAnsi="Arial" w:cs="Arial"/>
          <w:b/>
          <w:i/>
          <w:iCs/>
          <w:u w:val="single"/>
        </w:rPr>
        <w:t>:</w:t>
      </w:r>
    </w:p>
    <w:p w14:paraId="2ACA1CE8" w14:textId="77777777" w:rsidR="00C0170E" w:rsidRPr="00B53EB7" w:rsidRDefault="00C0170E" w:rsidP="00C0170E">
      <w:pPr>
        <w:pStyle w:val="ListParagraph"/>
        <w:numPr>
          <w:ilvl w:val="0"/>
          <w:numId w:val="15"/>
        </w:numPr>
        <w:spacing w:afterLines="50" w:after="120"/>
        <w:rPr>
          <w:rFonts w:ascii="Arial" w:hAnsi="Arial" w:cs="Arial"/>
          <w:b/>
          <w:i/>
          <w:iCs/>
          <w:sz w:val="20"/>
          <w:szCs w:val="20"/>
          <w:u w:val="single"/>
        </w:rPr>
      </w:pPr>
      <w:r>
        <w:rPr>
          <w:rFonts w:ascii="Arial" w:hAnsi="Arial" w:cs="Arial"/>
          <w:b/>
          <w:sz w:val="20"/>
          <w:szCs w:val="20"/>
        </w:rPr>
        <w:t>Agree 38.306 CR to capture</w:t>
      </w:r>
      <w:r w:rsidRPr="00B53EB7">
        <w:rPr>
          <w:rFonts w:ascii="Arial" w:hAnsi="Arial" w:cs="Arial"/>
          <w:b/>
          <w:sz w:val="20"/>
          <w:szCs w:val="20"/>
        </w:rPr>
        <w:t xml:space="preserve"> “The UE shall not report this UE capability from this release” in field description of </w:t>
      </w:r>
      <w:r w:rsidRPr="00B53EB7">
        <w:rPr>
          <w:rFonts w:ascii="Arial" w:hAnsi="Arial" w:cs="Arial"/>
          <w:b/>
          <w:i/>
          <w:iCs/>
          <w:sz w:val="20"/>
          <w:szCs w:val="20"/>
        </w:rPr>
        <w:t>sfn-SyncNRDC</w:t>
      </w:r>
    </w:p>
    <w:p w14:paraId="26C3B30B" w14:textId="77777777" w:rsidR="00C0170E" w:rsidRPr="00B53EB7" w:rsidRDefault="00C0170E" w:rsidP="00C0170E">
      <w:pPr>
        <w:pStyle w:val="ListParagraph"/>
        <w:numPr>
          <w:ilvl w:val="0"/>
          <w:numId w:val="15"/>
        </w:numPr>
        <w:spacing w:afterLines="50" w:after="120"/>
        <w:rPr>
          <w:rFonts w:ascii="Arial" w:hAnsi="Arial" w:cs="Arial"/>
          <w:b/>
          <w:i/>
          <w:iCs/>
          <w:sz w:val="20"/>
          <w:szCs w:val="20"/>
          <w:u w:val="single"/>
        </w:rPr>
      </w:pPr>
      <w:r w:rsidRPr="00B53EB7">
        <w:rPr>
          <w:rFonts w:ascii="Arial" w:hAnsi="Arial" w:cs="Arial"/>
          <w:b/>
          <w:sz w:val="20"/>
          <w:szCs w:val="20"/>
        </w:rPr>
        <w:t xml:space="preserve">Confirm that Rel-16 </w:t>
      </w:r>
      <w:r w:rsidRPr="00B53EB7">
        <w:rPr>
          <w:rFonts w:ascii="Arial" w:hAnsi="Arial" w:cs="Arial" w:hint="eastAsia"/>
          <w:b/>
          <w:sz w:val="20"/>
          <w:szCs w:val="20"/>
        </w:rPr>
        <w:t xml:space="preserve">UE shall support </w:t>
      </w:r>
      <w:r w:rsidRPr="00B53EB7">
        <w:rPr>
          <w:rFonts w:ascii="Arial" w:hAnsi="Arial" w:cs="Arial"/>
          <w:b/>
          <w:sz w:val="20"/>
          <w:szCs w:val="20"/>
        </w:rPr>
        <w:t xml:space="preserve">Rel-15 grouping (i.e. </w:t>
      </w:r>
      <w:r w:rsidRPr="00B53EB7">
        <w:rPr>
          <w:rFonts w:ascii="Arial" w:hAnsi="Arial" w:cs="Arial" w:hint="eastAsia"/>
          <w:b/>
          <w:sz w:val="20"/>
          <w:szCs w:val="20"/>
        </w:rPr>
        <w:t>MCG</w:t>
      </w:r>
      <w:r w:rsidRPr="00B53EB7">
        <w:rPr>
          <w:rFonts w:ascii="Arial" w:hAnsi="Arial" w:cs="Arial"/>
          <w:b/>
          <w:sz w:val="20"/>
          <w:szCs w:val="20"/>
        </w:rPr>
        <w:t xml:space="preserve"> fully in FR1</w:t>
      </w:r>
      <w:r w:rsidRPr="00B53EB7">
        <w:rPr>
          <w:rFonts w:ascii="Arial" w:hAnsi="Arial" w:cs="Arial" w:hint="eastAsia"/>
          <w:b/>
          <w:sz w:val="20"/>
          <w:szCs w:val="20"/>
        </w:rPr>
        <w:t xml:space="preserve"> and </w:t>
      </w:r>
      <w:r w:rsidRPr="00B53EB7">
        <w:rPr>
          <w:rFonts w:ascii="Arial" w:hAnsi="Arial" w:cs="Arial"/>
          <w:b/>
          <w:sz w:val="20"/>
          <w:szCs w:val="20"/>
        </w:rPr>
        <w:t>SCG fully in FR2),</w:t>
      </w:r>
      <w:r w:rsidRPr="00B53EB7">
        <w:rPr>
          <w:rFonts w:ascii="Arial" w:hAnsi="Arial" w:cs="Arial" w:hint="eastAsia"/>
          <w:b/>
          <w:sz w:val="20"/>
          <w:szCs w:val="20"/>
        </w:rPr>
        <w:t xml:space="preserve"> for backward compatibility with </w:t>
      </w:r>
      <w:r w:rsidRPr="00B53EB7">
        <w:rPr>
          <w:rFonts w:ascii="Arial" w:hAnsi="Arial" w:cs="Arial"/>
          <w:b/>
          <w:sz w:val="20"/>
          <w:szCs w:val="20"/>
        </w:rPr>
        <w:t>Rel</w:t>
      </w:r>
      <w:r w:rsidRPr="00B53EB7">
        <w:rPr>
          <w:rFonts w:ascii="Arial" w:hAnsi="Arial" w:cs="Arial" w:hint="eastAsia"/>
          <w:b/>
          <w:sz w:val="20"/>
          <w:szCs w:val="20"/>
        </w:rPr>
        <w:t>-15 network</w:t>
      </w:r>
      <w:r>
        <w:rPr>
          <w:rFonts w:ascii="Arial" w:hAnsi="Arial" w:cs="Arial"/>
          <w:b/>
          <w:sz w:val="20"/>
          <w:szCs w:val="20"/>
        </w:rPr>
        <w:t>. No new signaling is required to be introduced.</w:t>
      </w:r>
    </w:p>
    <w:p w14:paraId="3CB880C4" w14:textId="2C75CA9F" w:rsidR="00C0170E" w:rsidRDefault="00C0170E" w:rsidP="00C0170E">
      <w:pPr>
        <w:spacing w:afterLines="50" w:after="120"/>
        <w:rPr>
          <w:rFonts w:ascii="Arial" w:hAnsi="Arial" w:cs="Arial"/>
          <w:b/>
          <w:bCs/>
        </w:rPr>
      </w:pPr>
      <w:r>
        <w:rPr>
          <w:rFonts w:ascii="Arial" w:hAnsi="Arial" w:cs="Arial"/>
          <w:b/>
        </w:rPr>
        <w:t xml:space="preserve">=&gt; For </w:t>
      </w:r>
      <w:r w:rsidRPr="00A83D83">
        <w:rPr>
          <w:rFonts w:ascii="Arial" w:hAnsi="Arial" w:cs="Arial"/>
          <w:b/>
          <w:u w:val="single"/>
        </w:rPr>
        <w:t>a</w:t>
      </w:r>
      <w:r w:rsidRPr="003F06AC">
        <w:rPr>
          <w:rFonts w:ascii="Arial" w:hAnsi="Arial" w:cs="Arial"/>
          <w:b/>
          <w:u w:val="single"/>
        </w:rPr>
        <w:t>sync NR-DC</w:t>
      </w:r>
      <w:r>
        <w:rPr>
          <w:rFonts w:ascii="Arial" w:hAnsi="Arial" w:cs="Arial"/>
          <w:b/>
          <w:bCs/>
        </w:rPr>
        <w:t>, introduce</w:t>
      </w:r>
      <w:r w:rsidRPr="009A006D">
        <w:rPr>
          <w:rFonts w:ascii="Arial" w:hAnsi="Arial" w:cs="Arial"/>
          <w:b/>
          <w:bCs/>
        </w:rPr>
        <w:t xml:space="preserve"> </w:t>
      </w:r>
      <w:r>
        <w:rPr>
          <w:rFonts w:ascii="Arial" w:hAnsi="Arial" w:cs="Arial"/>
          <w:b/>
        </w:rPr>
        <w:t xml:space="preserve">1-bit indication on whether Rel-16 UE supports asynchronous operation and </w:t>
      </w:r>
      <w:r>
        <w:rPr>
          <w:rFonts w:ascii="Arial" w:hAnsi="Arial" w:cs="Arial"/>
          <w:b/>
          <w:bCs/>
        </w:rPr>
        <w:t>its supported cell grouping for a given band combination:</w:t>
      </w:r>
    </w:p>
    <w:p w14:paraId="0D30BBE5" w14:textId="79EE0BF0" w:rsidR="00C0170E" w:rsidRDefault="004B187C" w:rsidP="00C0170E">
      <w:pPr>
        <w:pStyle w:val="ListParagraph"/>
        <w:numPr>
          <w:ilvl w:val="0"/>
          <w:numId w:val="8"/>
        </w:numPr>
        <w:spacing w:before="120" w:afterLines="50" w:after="120"/>
        <w:rPr>
          <w:rFonts w:ascii="Arial" w:hAnsi="Arial" w:cs="Arial"/>
          <w:b/>
          <w:sz w:val="20"/>
          <w:szCs w:val="20"/>
        </w:rPr>
      </w:pPr>
      <w:r>
        <w:rPr>
          <w:rFonts w:ascii="Arial" w:hAnsi="Arial" w:cs="Arial"/>
          <w:b/>
          <w:sz w:val="20"/>
          <w:szCs w:val="20"/>
        </w:rPr>
        <w:t xml:space="preserve">Cell grouping signaling is supported. </w:t>
      </w:r>
      <w:r w:rsidR="00C0170E">
        <w:rPr>
          <w:rFonts w:ascii="Arial" w:hAnsi="Arial" w:cs="Arial"/>
          <w:b/>
          <w:sz w:val="20"/>
          <w:szCs w:val="20"/>
        </w:rPr>
        <w:t>FFS: signaling detail of cell grouping (</w:t>
      </w:r>
      <w:r w:rsidR="00C0170E" w:rsidRPr="00453D3E">
        <w:rPr>
          <w:rFonts w:ascii="Arial" w:hAnsi="Arial" w:cs="Arial"/>
          <w:b/>
          <w:sz w:val="20"/>
          <w:szCs w:val="20"/>
        </w:rPr>
        <w:t>LTE cell grouping capability can be considered</w:t>
      </w:r>
      <w:r w:rsidR="00C0170E">
        <w:rPr>
          <w:rFonts w:ascii="Arial" w:hAnsi="Arial" w:cs="Arial"/>
          <w:b/>
          <w:sz w:val="20"/>
          <w:szCs w:val="20"/>
        </w:rPr>
        <w:t>)</w:t>
      </w:r>
    </w:p>
    <w:p w14:paraId="3C4CFF28" w14:textId="2C2CB874" w:rsidR="00517686" w:rsidRPr="00517686" w:rsidRDefault="00517686" w:rsidP="00517686">
      <w:pPr>
        <w:pStyle w:val="ListParagraph"/>
        <w:numPr>
          <w:ilvl w:val="0"/>
          <w:numId w:val="8"/>
        </w:numPr>
        <w:spacing w:before="120" w:afterLines="70" w:after="168"/>
        <w:rPr>
          <w:rFonts w:ascii="Arial" w:hAnsi="Arial" w:cs="Arial"/>
          <w:b/>
          <w:sz w:val="20"/>
          <w:szCs w:val="20"/>
        </w:rPr>
      </w:pPr>
      <w:r>
        <w:rPr>
          <w:rFonts w:ascii="Arial" w:hAnsi="Arial" w:cs="Arial"/>
          <w:b/>
          <w:sz w:val="20"/>
          <w:szCs w:val="20"/>
        </w:rPr>
        <w:t>A</w:t>
      </w:r>
      <w:r w:rsidRPr="00F22F56">
        <w:rPr>
          <w:rFonts w:ascii="Arial" w:hAnsi="Arial" w:cs="Arial"/>
          <w:b/>
          <w:sz w:val="20"/>
          <w:szCs w:val="20"/>
        </w:rPr>
        <w:t xml:space="preserve">bsence </w:t>
      </w:r>
      <w:r>
        <w:rPr>
          <w:rFonts w:ascii="Arial" w:hAnsi="Arial" w:cs="Arial"/>
          <w:b/>
          <w:sz w:val="20"/>
          <w:szCs w:val="20"/>
        </w:rPr>
        <w:t xml:space="preserve">of cell grouping signaling </w:t>
      </w:r>
      <w:r w:rsidRPr="00F22F56">
        <w:rPr>
          <w:rFonts w:ascii="Arial" w:hAnsi="Arial" w:cs="Arial"/>
          <w:b/>
          <w:sz w:val="20"/>
          <w:szCs w:val="20"/>
        </w:rPr>
        <w:t>means the UE only support Rel-15 cell grouping (i.e. MCG fully in FR1 and SCG fully in FR2</w:t>
      </w:r>
      <w:r>
        <w:rPr>
          <w:rFonts w:ascii="Arial" w:hAnsi="Arial" w:cs="Arial"/>
          <w:b/>
          <w:sz w:val="20"/>
          <w:szCs w:val="20"/>
        </w:rPr>
        <w:t>)</w:t>
      </w:r>
    </w:p>
    <w:p w14:paraId="21A4E7C1" w14:textId="77777777" w:rsidR="00C0170E" w:rsidRDefault="00C0170E" w:rsidP="00C0170E">
      <w:pPr>
        <w:pStyle w:val="ListParagraph"/>
        <w:numPr>
          <w:ilvl w:val="0"/>
          <w:numId w:val="8"/>
        </w:numPr>
        <w:spacing w:before="120" w:afterLines="50" w:after="120"/>
        <w:rPr>
          <w:rFonts w:ascii="Arial" w:hAnsi="Arial" w:cs="Arial"/>
          <w:b/>
          <w:sz w:val="20"/>
          <w:szCs w:val="20"/>
        </w:rPr>
      </w:pPr>
      <w:r w:rsidRPr="00453D3E">
        <w:rPr>
          <w:rFonts w:ascii="Arial" w:hAnsi="Arial" w:cs="Arial" w:hint="eastAsia"/>
          <w:b/>
          <w:sz w:val="20"/>
          <w:szCs w:val="20"/>
        </w:rPr>
        <w:t>MCG</w:t>
      </w:r>
      <w:r w:rsidRPr="00453D3E">
        <w:rPr>
          <w:rFonts w:ascii="Arial" w:hAnsi="Arial" w:cs="Arial"/>
          <w:b/>
          <w:sz w:val="20"/>
          <w:szCs w:val="20"/>
        </w:rPr>
        <w:t xml:space="preserve"> and SCG can be differentiated</w:t>
      </w:r>
      <w:r>
        <w:rPr>
          <w:rFonts w:ascii="Arial" w:hAnsi="Arial" w:cs="Arial"/>
          <w:b/>
          <w:sz w:val="20"/>
          <w:szCs w:val="20"/>
        </w:rPr>
        <w:t xml:space="preserve"> in cell grouping signaling</w:t>
      </w:r>
      <w:r w:rsidRPr="00453D3E">
        <w:rPr>
          <w:rFonts w:ascii="Arial" w:hAnsi="Arial" w:cs="Arial"/>
          <w:b/>
          <w:sz w:val="20"/>
          <w:szCs w:val="20"/>
        </w:rPr>
        <w:t>. FFS how to signal</w:t>
      </w:r>
    </w:p>
    <w:p w14:paraId="38CDC960" w14:textId="7BF14054" w:rsidR="00331691" w:rsidRDefault="00331691" w:rsidP="00B63FFD">
      <w:pPr>
        <w:spacing w:afterLines="50" w:after="120"/>
        <w:rPr>
          <w:sz w:val="21"/>
          <w:szCs w:val="21"/>
          <w:lang w:eastAsia="zh-CN"/>
        </w:rPr>
      </w:pPr>
    </w:p>
    <w:p w14:paraId="1C6F4ACE" w14:textId="54FAE1C7" w:rsidR="00371F98" w:rsidRDefault="00371F98" w:rsidP="00371F98">
      <w:pPr>
        <w:spacing w:afterLines="50" w:after="120"/>
        <w:rPr>
          <w:rFonts w:ascii="Arial" w:hAnsi="Arial" w:cs="Arial"/>
          <w:b/>
          <w:bCs/>
        </w:rPr>
      </w:pPr>
      <w:r w:rsidRPr="00654569">
        <w:rPr>
          <w:rFonts w:ascii="Arial" w:hAnsi="Arial" w:cs="Arial"/>
          <w:b/>
          <w:highlight w:val="yellow"/>
        </w:rPr>
        <w:t>=&gt; Continue discussion P3 and target for signalling (async and sync NR-DC) in this meeting.</w:t>
      </w:r>
      <w:r>
        <w:rPr>
          <w:rFonts w:ascii="Arial" w:hAnsi="Arial" w:cs="Arial"/>
          <w:b/>
        </w:rPr>
        <w:t xml:space="preserve">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13F15E43"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3D3786">
        <w:rPr>
          <w:lang w:eastAsia="zh-CN"/>
        </w:rPr>
        <w:t xml:space="preserve">Support of </w:t>
      </w:r>
      <w:r w:rsidR="003D3786">
        <w:t>s</w:t>
      </w:r>
      <w:r w:rsidR="00695F73">
        <w:t>ync NR-DC cell grouping</w:t>
      </w:r>
      <w:r w:rsidR="003D3786">
        <w:t xml:space="preserve"> </w:t>
      </w:r>
    </w:p>
    <w:p w14:paraId="473D93AE" w14:textId="0FA14618" w:rsidR="00852AEC" w:rsidRDefault="00C23FA5" w:rsidP="00852AEC">
      <w:pPr>
        <w:spacing w:before="180"/>
        <w:rPr>
          <w:sz w:val="21"/>
          <w:szCs w:val="21"/>
        </w:rPr>
      </w:pPr>
      <w:r>
        <w:rPr>
          <w:sz w:val="21"/>
          <w:szCs w:val="21"/>
        </w:rPr>
        <w:t xml:space="preserve">In Phase-2 discussion, majority </w:t>
      </w:r>
      <w:r w:rsidR="00372225">
        <w:rPr>
          <w:sz w:val="21"/>
          <w:szCs w:val="21"/>
        </w:rPr>
        <w:t>(</w:t>
      </w:r>
      <w:r w:rsidR="00312F10">
        <w:rPr>
          <w:sz w:val="21"/>
          <w:szCs w:val="21"/>
        </w:rPr>
        <w:t>8</w:t>
      </w:r>
      <w:r w:rsidR="00372225">
        <w:rPr>
          <w:sz w:val="21"/>
          <w:szCs w:val="21"/>
        </w:rPr>
        <w:t>/1</w:t>
      </w:r>
      <w:r w:rsidR="00312F10">
        <w:rPr>
          <w:sz w:val="21"/>
          <w:szCs w:val="21"/>
        </w:rPr>
        <w:t>0</w:t>
      </w:r>
      <w:r w:rsidR="00372225">
        <w:rPr>
          <w:sz w:val="21"/>
          <w:szCs w:val="21"/>
        </w:rPr>
        <w:t xml:space="preserve">) </w:t>
      </w:r>
      <w:r>
        <w:rPr>
          <w:sz w:val="21"/>
          <w:szCs w:val="21"/>
        </w:rPr>
        <w:t>agreed t</w:t>
      </w:r>
      <w:r w:rsidR="00B47158">
        <w:rPr>
          <w:sz w:val="21"/>
          <w:szCs w:val="21"/>
        </w:rPr>
        <w:t xml:space="preserve">he requirement that </w:t>
      </w:r>
      <w:r w:rsidR="00372225" w:rsidRPr="00372225">
        <w:rPr>
          <w:sz w:val="21"/>
          <w:szCs w:val="21"/>
        </w:rPr>
        <w:t xml:space="preserve">that </w:t>
      </w:r>
      <w:r w:rsidR="00372225" w:rsidRPr="00732183">
        <w:rPr>
          <w:b/>
          <w:bCs/>
          <w:sz w:val="21"/>
          <w:szCs w:val="21"/>
          <w:u w:val="single"/>
        </w:rPr>
        <w:t>Rel-16 U</w:t>
      </w:r>
      <w:r w:rsidR="00F41171" w:rsidRPr="00732183">
        <w:rPr>
          <w:b/>
          <w:bCs/>
          <w:sz w:val="21"/>
          <w:szCs w:val="21"/>
          <w:u w:val="single"/>
        </w:rPr>
        <w:t>E</w:t>
      </w:r>
      <w:r w:rsidR="00372225" w:rsidRPr="00732183">
        <w:rPr>
          <w:b/>
          <w:bCs/>
          <w:sz w:val="21"/>
          <w:szCs w:val="21"/>
          <w:u w:val="single"/>
        </w:rPr>
        <w:t xml:space="preserve">s </w:t>
      </w:r>
      <w:r w:rsidR="001A771B">
        <w:rPr>
          <w:b/>
          <w:bCs/>
          <w:sz w:val="21"/>
          <w:szCs w:val="21"/>
          <w:u w:val="single"/>
        </w:rPr>
        <w:t>is</w:t>
      </w:r>
      <w:r w:rsidR="00372225" w:rsidRPr="00732183">
        <w:rPr>
          <w:b/>
          <w:bCs/>
          <w:sz w:val="21"/>
          <w:szCs w:val="21"/>
          <w:u w:val="single"/>
        </w:rPr>
        <w:t xml:space="preserve"> allowed to support only Rel-15 cell grouping (i.e. MCG fully in FR1 and SCG fully in FR2) in early Rel-16 deployment</w:t>
      </w:r>
      <w:r w:rsidR="00F41171">
        <w:rPr>
          <w:sz w:val="21"/>
          <w:szCs w:val="21"/>
        </w:rPr>
        <w:t>:</w:t>
      </w:r>
    </w:p>
    <w:p w14:paraId="63D68AB6" w14:textId="3E8D3F3F" w:rsidR="00F41171" w:rsidRPr="00312F10" w:rsidRDefault="00732183" w:rsidP="00312F10">
      <w:pPr>
        <w:pStyle w:val="ListParagraph"/>
        <w:numPr>
          <w:ilvl w:val="0"/>
          <w:numId w:val="21"/>
        </w:numPr>
        <w:spacing w:before="180"/>
      </w:pPr>
      <w:r w:rsidRPr="00312F10">
        <w:rPr>
          <w:b/>
          <w:bCs/>
        </w:rPr>
        <w:t>Support:</w:t>
      </w:r>
      <w:r w:rsidRPr="00312F10">
        <w:t xml:space="preserve"> Qualcomm, Apple, vivo, </w:t>
      </w:r>
      <w:r w:rsidRPr="00312F10">
        <w:rPr>
          <w:lang w:eastAsia="en-US"/>
        </w:rPr>
        <w:t>Ericsson</w:t>
      </w:r>
      <w:r w:rsidRPr="00312F10">
        <w:t xml:space="preserve">, </w:t>
      </w:r>
      <w:r w:rsidR="007B7D8F" w:rsidRPr="00312F10">
        <w:rPr>
          <w:lang w:eastAsia="en-US"/>
        </w:rPr>
        <w:t>Futurewei</w:t>
      </w:r>
      <w:r w:rsidR="007B7D8F" w:rsidRPr="00312F10">
        <w:t xml:space="preserve">, </w:t>
      </w:r>
      <w:r w:rsidR="00312F10" w:rsidRPr="00312F10">
        <w:rPr>
          <w:lang w:eastAsia="en-US"/>
        </w:rPr>
        <w:t>MediaTek</w:t>
      </w:r>
      <w:r w:rsidR="00312F10" w:rsidRPr="00312F10">
        <w:t>, ZTE, Samsung</w:t>
      </w:r>
    </w:p>
    <w:p w14:paraId="4BC02D33" w14:textId="69F57FEE" w:rsidR="00312F10" w:rsidRPr="00312F10" w:rsidRDefault="00312F10" w:rsidP="00312F10">
      <w:pPr>
        <w:pStyle w:val="ListParagraph"/>
        <w:numPr>
          <w:ilvl w:val="0"/>
          <w:numId w:val="21"/>
        </w:numPr>
        <w:spacing w:before="180"/>
      </w:pPr>
      <w:r w:rsidRPr="00312F10">
        <w:rPr>
          <w:b/>
          <w:bCs/>
        </w:rPr>
        <w:t>OPEN:</w:t>
      </w:r>
      <w:r w:rsidRPr="00312F10">
        <w:t xml:space="preserve"> Huawei, OPPO</w:t>
      </w:r>
    </w:p>
    <w:p w14:paraId="1E54F761" w14:textId="77777777" w:rsidR="000A3289" w:rsidRDefault="001A771B" w:rsidP="001A771B">
      <w:pPr>
        <w:spacing w:before="180"/>
      </w:pPr>
      <w:r>
        <w:t xml:space="preserve">So, rapporteur think we can agree it as a requirement. </w:t>
      </w:r>
    </w:p>
    <w:p w14:paraId="0F159638" w14:textId="0AC21ED6" w:rsidR="00AA6F33" w:rsidRPr="003C33EC" w:rsidRDefault="00AA6F33" w:rsidP="00AA6F33">
      <w:pPr>
        <w:spacing w:afterLines="50" w:after="120"/>
        <w:rPr>
          <w:rFonts w:ascii="Arial" w:hAnsi="Arial" w:cs="Arial"/>
          <w:b/>
        </w:rPr>
      </w:pPr>
      <w:r w:rsidRPr="003A004A">
        <w:rPr>
          <w:rFonts w:ascii="Arial" w:hAnsi="Arial" w:cs="Arial"/>
          <w:b/>
        </w:rPr>
        <w:t xml:space="preserve">Proposal </w:t>
      </w:r>
      <w:r>
        <w:rPr>
          <w:rFonts w:ascii="Arial" w:hAnsi="Arial" w:cs="Arial"/>
          <w:b/>
        </w:rPr>
        <w:t xml:space="preserve">1: For </w:t>
      </w:r>
      <w:r w:rsidRPr="003C33EC">
        <w:rPr>
          <w:rFonts w:ascii="Arial" w:hAnsi="Arial" w:cs="Arial"/>
          <w:b/>
        </w:rPr>
        <w:t xml:space="preserve">sync NR-DC, </w:t>
      </w:r>
      <w:r w:rsidR="00C82C2A" w:rsidRPr="003C33EC">
        <w:rPr>
          <w:rFonts w:ascii="Arial" w:hAnsi="Arial" w:cs="Arial"/>
          <w:b/>
        </w:rPr>
        <w:t>Rel-16 UEs is allowed to support only Rel-15 cell grouping (i.e. MCG fully in FR1 and SCG fully in FR2)</w:t>
      </w:r>
      <w:r w:rsidR="003C33EC">
        <w:rPr>
          <w:rFonts w:ascii="Arial" w:hAnsi="Arial" w:cs="Arial"/>
          <w:b/>
        </w:rPr>
        <w:t>.</w:t>
      </w:r>
      <w:r w:rsidR="001E73DE">
        <w:rPr>
          <w:rFonts w:ascii="Arial" w:hAnsi="Arial" w:cs="Arial"/>
          <w:b/>
        </w:rPr>
        <w:t xml:space="preserve"> </w:t>
      </w:r>
      <w:r w:rsidR="000E1C50">
        <w:rPr>
          <w:rFonts w:ascii="Arial" w:hAnsi="Arial" w:cs="Arial"/>
          <w:b/>
        </w:rPr>
        <w:t xml:space="preserve">FFS </w:t>
      </w:r>
      <w:r w:rsidR="006E507F">
        <w:rPr>
          <w:rFonts w:ascii="Arial" w:hAnsi="Arial" w:cs="Arial"/>
          <w:b/>
        </w:rPr>
        <w:t xml:space="preserve">how to achieve it via </w:t>
      </w:r>
      <w:r w:rsidR="000E1C50">
        <w:rPr>
          <w:rFonts w:ascii="Arial" w:hAnsi="Arial" w:cs="Arial"/>
          <w:b/>
        </w:rPr>
        <w:t>signaling</w:t>
      </w:r>
      <w:r w:rsidR="00C82C2A" w:rsidRPr="003C33EC">
        <w:rPr>
          <w:rFonts w:ascii="Arial" w:hAnsi="Arial" w:cs="Arial"/>
          <w:b/>
        </w:rPr>
        <w:t xml:space="preserve"> </w:t>
      </w:r>
    </w:p>
    <w:p w14:paraId="56AC2F1F" w14:textId="77777777" w:rsidR="000A3289" w:rsidRDefault="000A3289" w:rsidP="001A771B">
      <w:pPr>
        <w:spacing w:before="180"/>
      </w:pPr>
    </w:p>
    <w:p w14:paraId="42F9AE0B" w14:textId="68A20354" w:rsidR="001C02AB" w:rsidRDefault="001A771B" w:rsidP="001A771B">
      <w:pPr>
        <w:spacing w:before="180"/>
      </w:pPr>
      <w:r>
        <w:t>However, how to achieve it in signalling needs further discussion</w:t>
      </w:r>
      <w:r w:rsidR="006D6B90">
        <w:t xml:space="preserve">. The key </w:t>
      </w:r>
      <w:r w:rsidR="0065694E">
        <w:t xml:space="preserve">issue </w:t>
      </w:r>
      <w:r w:rsidR="006D6B90">
        <w:t>is that</w:t>
      </w:r>
      <w:r w:rsidR="0065694E">
        <w:t xml:space="preserve"> we are not sure whether RAN2 will introduce cell grouping signalling for sync NR-DC, and whether it can be compatible with current spec</w:t>
      </w:r>
      <w:r w:rsidR="004625B3">
        <w:t>.</w:t>
      </w:r>
      <w:r w:rsidR="00337AB0">
        <w:t xml:space="preserve"> </w:t>
      </w:r>
      <w:r w:rsidR="00D9024F">
        <w:t xml:space="preserve">Meanwhile, </w:t>
      </w:r>
      <w:r w:rsidR="00D9024F">
        <w:rPr>
          <w:sz w:val="21"/>
          <w:szCs w:val="21"/>
        </w:rPr>
        <w:t>two companies requested to specify (sync and async NR-DC) signalling in this meeting</w:t>
      </w:r>
      <w:r w:rsidR="00A4319C">
        <w:rPr>
          <w:sz w:val="21"/>
          <w:szCs w:val="21"/>
        </w:rPr>
        <w:t>.</w:t>
      </w:r>
      <w:r w:rsidR="00D9024F">
        <w:t xml:space="preserve"> </w:t>
      </w:r>
      <w:r w:rsidR="00337AB0">
        <w:t xml:space="preserve">Based on current situation, </w:t>
      </w:r>
      <w:r w:rsidR="001C02AB">
        <w:t>Rapporteur have below way-forward:</w:t>
      </w:r>
    </w:p>
    <w:p w14:paraId="75261419" w14:textId="154BE22B" w:rsidR="00A57F0D" w:rsidRPr="00A57F0D" w:rsidRDefault="00A57F0D" w:rsidP="00A57F0D">
      <w:pPr>
        <w:pStyle w:val="ListParagraph"/>
        <w:numPr>
          <w:ilvl w:val="0"/>
          <w:numId w:val="21"/>
        </w:numPr>
        <w:spacing w:before="180"/>
        <w:rPr>
          <w:b/>
          <w:bCs/>
        </w:rPr>
      </w:pPr>
      <w:r w:rsidRPr="00A57F0D">
        <w:rPr>
          <w:rFonts w:hint="eastAsia"/>
          <w:b/>
          <w:bCs/>
        </w:rPr>
        <w:t>Solution 1</w:t>
      </w:r>
      <w:r w:rsidRPr="00A57F0D">
        <w:rPr>
          <w:rFonts w:hint="eastAsia"/>
        </w:rPr>
        <w:t xml:space="preserve">: </w:t>
      </w:r>
      <w:r w:rsidR="00EB3180">
        <w:t xml:space="preserve">Introduce </w:t>
      </w:r>
      <w:r w:rsidRPr="00A57F0D">
        <w:rPr>
          <w:rFonts w:hint="eastAsia"/>
        </w:rPr>
        <w:t>1 bit capability to indicate the support for FR1+FR2 only.</w:t>
      </w:r>
    </w:p>
    <w:p w14:paraId="50DDE7DC" w14:textId="67DCD0DC" w:rsidR="00A57F0D" w:rsidRPr="00A57F0D" w:rsidRDefault="00A57F0D" w:rsidP="00A57F0D">
      <w:pPr>
        <w:pStyle w:val="ListParagraph"/>
        <w:numPr>
          <w:ilvl w:val="0"/>
          <w:numId w:val="21"/>
        </w:numPr>
        <w:spacing w:before="180"/>
        <w:rPr>
          <w:b/>
          <w:bCs/>
        </w:rPr>
      </w:pPr>
      <w:r w:rsidRPr="00A57F0D">
        <w:rPr>
          <w:rFonts w:hint="eastAsia"/>
          <w:b/>
          <w:bCs/>
        </w:rPr>
        <w:t xml:space="preserve">Solution 2: </w:t>
      </w:r>
      <w:r w:rsidRPr="00A57F0D">
        <w:rPr>
          <w:rFonts w:hint="eastAsia"/>
        </w:rPr>
        <w:t>Introduce cell grouping capability.</w:t>
      </w:r>
      <w:r w:rsidR="00614EFF">
        <w:t xml:space="preserve"> </w:t>
      </w:r>
      <w:r w:rsidRPr="00A57F0D">
        <w:rPr>
          <w:rFonts w:hint="eastAsia"/>
        </w:rPr>
        <w:t>The absence of this parameter means the UE supports FR1+FR2 only.</w:t>
      </w:r>
    </w:p>
    <w:p w14:paraId="6C14C899" w14:textId="0C6E2A66" w:rsidR="00A57F0D" w:rsidRDefault="00A57F0D" w:rsidP="00A57F0D">
      <w:pPr>
        <w:pStyle w:val="ListParagraph"/>
        <w:numPr>
          <w:ilvl w:val="0"/>
          <w:numId w:val="21"/>
        </w:numPr>
        <w:spacing w:before="180"/>
      </w:pPr>
      <w:r w:rsidRPr="00A57F0D">
        <w:rPr>
          <w:rFonts w:hint="eastAsia"/>
          <w:b/>
          <w:bCs/>
        </w:rPr>
        <w:t xml:space="preserve">Solution 3: </w:t>
      </w:r>
      <w:r w:rsidRPr="00A57F0D">
        <w:rPr>
          <w:rFonts w:hint="eastAsia"/>
        </w:rPr>
        <w:t>Agree that RAN2 is going to introduce a releasre-16 UE capability (can be 1 bit, cell grouping or else) in a future meeting. Absence of such UE capability parameter means the UE supports FR1 +FR2 only.</w:t>
      </w:r>
    </w:p>
    <w:p w14:paraId="795D3A2E" w14:textId="1F551906" w:rsidR="008D362E" w:rsidRPr="00A57F0D" w:rsidRDefault="008D362E" w:rsidP="00A57F0D">
      <w:pPr>
        <w:pStyle w:val="ListParagraph"/>
        <w:numPr>
          <w:ilvl w:val="0"/>
          <w:numId w:val="21"/>
        </w:numPr>
        <w:spacing w:before="180"/>
      </w:pPr>
      <w:r>
        <w:rPr>
          <w:b/>
          <w:bCs/>
        </w:rPr>
        <w:t>Others?</w:t>
      </w:r>
    </w:p>
    <w:p w14:paraId="61086DBA" w14:textId="7EA35FD3" w:rsidR="0076678F" w:rsidRPr="00455A2F" w:rsidRDefault="0076678F" w:rsidP="009A702B">
      <w:pPr>
        <w:spacing w:before="180"/>
        <w:rPr>
          <w:rFonts w:ascii="Arial" w:hAnsi="Arial" w:cs="Arial"/>
          <w:b/>
        </w:rPr>
      </w:pPr>
      <w:r w:rsidRPr="00455A2F">
        <w:rPr>
          <w:rFonts w:ascii="Arial" w:hAnsi="Arial" w:cs="Arial"/>
          <w:b/>
        </w:rPr>
        <w:t xml:space="preserve">Q1: </w:t>
      </w:r>
      <w:r w:rsidR="00F65648">
        <w:rPr>
          <w:rFonts w:ascii="Arial" w:hAnsi="Arial" w:cs="Arial"/>
          <w:b/>
        </w:rPr>
        <w:t>For sync NR-DC, w</w:t>
      </w:r>
      <w:r w:rsidR="009A702B">
        <w:rPr>
          <w:rFonts w:ascii="Arial" w:hAnsi="Arial" w:cs="Arial"/>
          <w:b/>
        </w:rPr>
        <w:t xml:space="preserve">hat is your preference for 3 </w:t>
      </w:r>
      <w:r w:rsidR="00877752">
        <w:rPr>
          <w:rFonts w:ascii="Arial" w:hAnsi="Arial" w:cs="Arial"/>
          <w:b/>
        </w:rPr>
        <w:t>solution (</w:t>
      </w:r>
      <w:r w:rsidR="005F43FE">
        <w:rPr>
          <w:rFonts w:ascii="Arial" w:hAnsi="Arial" w:cs="Arial"/>
          <w:b/>
        </w:rPr>
        <w:t>company is welcome to raise new solutions</w:t>
      </w:r>
      <w:r w:rsidR="00C17D2B">
        <w:rPr>
          <w:rFonts w:ascii="Arial" w:hAnsi="Arial" w:cs="Arial"/>
          <w:b/>
        </w:rPr>
        <w:t xml:space="preserve"> to address the requirement</w:t>
      </w:r>
      <w:r w:rsidR="00877752">
        <w:rPr>
          <w:rFonts w:ascii="Arial" w:hAnsi="Arial" w:cs="Arial"/>
          <w:b/>
        </w:rPr>
        <w:t>)</w:t>
      </w:r>
      <w:r w:rsidR="009A702B">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42"/>
        <w:gridCol w:w="6757"/>
      </w:tblGrid>
      <w:tr w:rsidR="0076678F" w14:paraId="390C6FE9" w14:textId="77777777" w:rsidTr="004C0A12">
        <w:tc>
          <w:tcPr>
            <w:tcW w:w="1430"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442"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5CD5AD82" w:rsidR="0076678F" w:rsidRDefault="008D362E" w:rsidP="009F3411">
            <w:pPr>
              <w:pStyle w:val="BodyText"/>
              <w:rPr>
                <w:lang w:eastAsia="ja-JP"/>
              </w:rPr>
            </w:pPr>
            <w:r>
              <w:rPr>
                <w:lang w:eastAsia="ja-JP"/>
              </w:rPr>
              <w:t>Solution1/2/3</w:t>
            </w:r>
          </w:p>
        </w:tc>
        <w:tc>
          <w:tcPr>
            <w:tcW w:w="6757"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4C0A12">
        <w:tc>
          <w:tcPr>
            <w:tcW w:w="1430"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442" w:type="dxa"/>
            <w:tcBorders>
              <w:top w:val="single" w:sz="4" w:space="0" w:color="auto"/>
              <w:left w:val="single" w:sz="4" w:space="0" w:color="auto"/>
              <w:bottom w:val="single" w:sz="4" w:space="0" w:color="auto"/>
              <w:right w:val="single" w:sz="4" w:space="0" w:color="auto"/>
            </w:tcBorders>
          </w:tcPr>
          <w:p w14:paraId="45F95AAA" w14:textId="77777777" w:rsidR="0076678F" w:rsidRDefault="004C0A12" w:rsidP="009F3411">
            <w:pPr>
              <w:rPr>
                <w:rFonts w:eastAsia="Times New Roman"/>
              </w:rPr>
            </w:pPr>
            <w:r>
              <w:rPr>
                <w:rFonts w:eastAsia="Times New Roman"/>
              </w:rPr>
              <w:t>Prefer solution 2;</w:t>
            </w:r>
          </w:p>
          <w:p w14:paraId="5B114FAF" w14:textId="167B3229" w:rsidR="004C0A12" w:rsidRDefault="004C0A12" w:rsidP="009F3411">
            <w:pPr>
              <w:rPr>
                <w:rFonts w:eastAsia="Times New Roman"/>
              </w:rPr>
            </w:pPr>
            <w:r>
              <w:rPr>
                <w:rFonts w:eastAsia="Times New Roman"/>
              </w:rPr>
              <w:t>All are acceptable</w:t>
            </w:r>
          </w:p>
        </w:tc>
        <w:tc>
          <w:tcPr>
            <w:tcW w:w="6757" w:type="dxa"/>
            <w:tcBorders>
              <w:top w:val="single" w:sz="4" w:space="0" w:color="auto"/>
              <w:left w:val="single" w:sz="4" w:space="0" w:color="auto"/>
              <w:bottom w:val="single" w:sz="4" w:space="0" w:color="auto"/>
              <w:right w:val="single" w:sz="4" w:space="0" w:color="auto"/>
            </w:tcBorders>
          </w:tcPr>
          <w:p w14:paraId="3BDA8731" w14:textId="26FE9120" w:rsidR="00AF6D9C" w:rsidRDefault="00AF6D9C" w:rsidP="009F3411">
            <w:pPr>
              <w:rPr>
                <w:rFonts w:eastAsia="Times New Roman"/>
              </w:rPr>
            </w:pPr>
            <w:r>
              <w:rPr>
                <w:rFonts w:eastAsia="Times New Roman"/>
              </w:rPr>
              <w:t>Our requirement:</w:t>
            </w:r>
          </w:p>
          <w:p w14:paraId="0F123505" w14:textId="26143A6A" w:rsidR="00AF6D9C" w:rsidRPr="003F55C2" w:rsidRDefault="00AF6D9C" w:rsidP="00AF6D9C">
            <w:pPr>
              <w:pStyle w:val="ListParagraph"/>
              <w:numPr>
                <w:ilvl w:val="0"/>
                <w:numId w:val="23"/>
              </w:numPr>
              <w:rPr>
                <w:rFonts w:ascii="Times New Roman" w:eastAsia="Times New Roman" w:hAnsi="Times New Roman" w:cs="Times New Roman"/>
              </w:rPr>
            </w:pPr>
            <w:r w:rsidRPr="003F55C2">
              <w:rPr>
                <w:rFonts w:ascii="Times New Roman" w:eastAsia="Times New Roman" w:hAnsi="Times New Roman" w:cs="Times New Roman"/>
              </w:rPr>
              <w:t>The Rel-16 UE can indicate its only support of Rel-15 sync NR-DC (i.e. MCG fully in FR1 and SCG fully in FR2) in early Rel-16 deployment.</w:t>
            </w:r>
          </w:p>
          <w:p w14:paraId="5C8FFFE3" w14:textId="2C58492A" w:rsidR="00AF6D9C" w:rsidRPr="003F55C2" w:rsidRDefault="00506B24" w:rsidP="00AF6D9C">
            <w:pPr>
              <w:pStyle w:val="ListParagraph"/>
              <w:numPr>
                <w:ilvl w:val="0"/>
                <w:numId w:val="23"/>
              </w:numPr>
              <w:rPr>
                <w:rFonts w:ascii="Times New Roman" w:eastAsia="Times New Roman" w:hAnsi="Times New Roman" w:cs="Times New Roman"/>
              </w:rPr>
            </w:pPr>
            <w:r w:rsidRPr="003F55C2">
              <w:rPr>
                <w:rFonts w:ascii="Times New Roman" w:eastAsia="Times New Roman" w:hAnsi="Times New Roman" w:cs="Times New Roman"/>
              </w:rPr>
              <w:t xml:space="preserve">We can accept specific signaling specified in Dec.2020, but </w:t>
            </w:r>
            <w:r w:rsidR="00B17B9E" w:rsidRPr="003F55C2">
              <w:rPr>
                <w:rFonts w:ascii="Times New Roman" w:eastAsia="Times New Roman" w:hAnsi="Times New Roman" w:cs="Times New Roman"/>
              </w:rPr>
              <w:t>hope to agree absence of such signaling means the UE only support</w:t>
            </w:r>
            <w:r w:rsidR="00F23475">
              <w:rPr>
                <w:rFonts w:ascii="Times New Roman" w:eastAsia="Times New Roman" w:hAnsi="Times New Roman" w:cs="Times New Roman"/>
              </w:rPr>
              <w:t>s</w:t>
            </w:r>
            <w:r w:rsidR="00B17B9E" w:rsidRPr="003F55C2">
              <w:rPr>
                <w:rFonts w:ascii="Times New Roman" w:eastAsia="Times New Roman" w:hAnsi="Times New Roman" w:cs="Times New Roman"/>
              </w:rPr>
              <w:t xml:space="preserve"> Rel-15 </w:t>
            </w:r>
            <w:r w:rsidR="003529C0">
              <w:rPr>
                <w:rFonts w:ascii="Times New Roman" w:eastAsia="Times New Roman" w:hAnsi="Times New Roman" w:cs="Times New Roman"/>
              </w:rPr>
              <w:t>FR1+FR2</w:t>
            </w:r>
            <w:r w:rsidR="002E5FF3">
              <w:rPr>
                <w:rFonts w:ascii="Times New Roman" w:eastAsia="Times New Roman" w:hAnsi="Times New Roman" w:cs="Times New Roman"/>
              </w:rPr>
              <w:t xml:space="preserve"> sync NR-DC</w:t>
            </w:r>
            <w:r w:rsidR="00B17B9E" w:rsidRPr="003F55C2">
              <w:rPr>
                <w:rFonts w:ascii="Times New Roman" w:eastAsia="Times New Roman" w:hAnsi="Times New Roman" w:cs="Times New Roman"/>
              </w:rPr>
              <w:t xml:space="preserve"> in this meeting. </w:t>
            </w:r>
          </w:p>
          <w:p w14:paraId="7BDE09D2" w14:textId="77777777" w:rsidR="00AF6D9C" w:rsidRDefault="00AF6D9C" w:rsidP="009F3411">
            <w:pPr>
              <w:rPr>
                <w:rFonts w:eastAsia="Times New Roman"/>
              </w:rPr>
            </w:pPr>
          </w:p>
          <w:p w14:paraId="422ADD0B" w14:textId="531075AE" w:rsidR="00095726" w:rsidRDefault="00990224" w:rsidP="009F3411">
            <w:pPr>
              <w:rPr>
                <w:rFonts w:eastAsia="Times New Roman"/>
              </w:rPr>
            </w:pPr>
            <w:r>
              <w:rPr>
                <w:rFonts w:eastAsia="Times New Roman"/>
              </w:rPr>
              <w:t>Thus, s</w:t>
            </w:r>
            <w:r w:rsidR="00095726">
              <w:rPr>
                <w:rFonts w:eastAsia="Times New Roman"/>
              </w:rPr>
              <w:t>olution 2 provides more flexibility than solution 1.</w:t>
            </w:r>
            <w:r>
              <w:rPr>
                <w:rFonts w:eastAsia="Times New Roman"/>
              </w:rPr>
              <w:t xml:space="preserve"> And we are also fine with </w:t>
            </w:r>
            <w:r w:rsidR="00AF6D9C">
              <w:rPr>
                <w:rFonts w:eastAsia="Times New Roman"/>
              </w:rPr>
              <w:t>s</w:t>
            </w:r>
            <w:r w:rsidR="00095726">
              <w:rPr>
                <w:rFonts w:eastAsia="Times New Roman"/>
              </w:rPr>
              <w:t>olution 3</w:t>
            </w:r>
            <w:r>
              <w:rPr>
                <w:rFonts w:eastAsia="Times New Roman"/>
              </w:rPr>
              <w:t xml:space="preserve"> and solution 1.</w:t>
            </w:r>
            <w:r w:rsidR="00AF6D9C">
              <w:rPr>
                <w:rFonts w:eastAsia="Times New Roman"/>
              </w:rPr>
              <w:t xml:space="preserve"> </w:t>
            </w:r>
          </w:p>
        </w:tc>
      </w:tr>
      <w:tr w:rsidR="004C0A12" w14:paraId="1F20D22A" w14:textId="77777777" w:rsidTr="004C0A12">
        <w:tc>
          <w:tcPr>
            <w:tcW w:w="1430" w:type="dxa"/>
            <w:tcBorders>
              <w:top w:val="single" w:sz="4" w:space="0" w:color="auto"/>
              <w:left w:val="single" w:sz="4" w:space="0" w:color="auto"/>
              <w:bottom w:val="single" w:sz="4" w:space="0" w:color="auto"/>
              <w:right w:val="single" w:sz="4" w:space="0" w:color="auto"/>
            </w:tcBorders>
          </w:tcPr>
          <w:p w14:paraId="4E754435" w14:textId="77777777" w:rsidR="004C0A12" w:rsidRDefault="004C0A12" w:rsidP="009F3411">
            <w:pPr>
              <w:rPr>
                <w:rFonts w:eastAsia="Times New Roman"/>
              </w:rPr>
            </w:pPr>
          </w:p>
        </w:tc>
        <w:tc>
          <w:tcPr>
            <w:tcW w:w="1442" w:type="dxa"/>
            <w:tcBorders>
              <w:top w:val="single" w:sz="4" w:space="0" w:color="auto"/>
              <w:left w:val="single" w:sz="4" w:space="0" w:color="auto"/>
              <w:bottom w:val="single" w:sz="4" w:space="0" w:color="auto"/>
              <w:right w:val="single" w:sz="4" w:space="0" w:color="auto"/>
            </w:tcBorders>
          </w:tcPr>
          <w:p w14:paraId="03C68D2F" w14:textId="77777777" w:rsidR="004C0A12" w:rsidRDefault="004C0A12" w:rsidP="009F3411">
            <w:pPr>
              <w:rPr>
                <w:rFonts w:eastAsia="Times New Roman"/>
              </w:rPr>
            </w:pPr>
          </w:p>
        </w:tc>
        <w:tc>
          <w:tcPr>
            <w:tcW w:w="6757" w:type="dxa"/>
            <w:tcBorders>
              <w:top w:val="single" w:sz="4" w:space="0" w:color="auto"/>
              <w:left w:val="single" w:sz="4" w:space="0" w:color="auto"/>
              <w:bottom w:val="single" w:sz="4" w:space="0" w:color="auto"/>
              <w:right w:val="single" w:sz="4" w:space="0" w:color="auto"/>
            </w:tcBorders>
          </w:tcPr>
          <w:p w14:paraId="7322F513" w14:textId="77777777" w:rsidR="004C0A12" w:rsidRDefault="004C0A12" w:rsidP="009F3411">
            <w:pPr>
              <w:rPr>
                <w:rFonts w:eastAsia="Times New Roman"/>
              </w:rPr>
            </w:pPr>
          </w:p>
        </w:tc>
      </w:tr>
      <w:tr w:rsidR="004C0A12" w14:paraId="52078CED" w14:textId="77777777" w:rsidTr="004C0A12">
        <w:tc>
          <w:tcPr>
            <w:tcW w:w="1430" w:type="dxa"/>
            <w:tcBorders>
              <w:top w:val="single" w:sz="4" w:space="0" w:color="auto"/>
              <w:left w:val="single" w:sz="4" w:space="0" w:color="auto"/>
              <w:bottom w:val="single" w:sz="4" w:space="0" w:color="auto"/>
              <w:right w:val="single" w:sz="4" w:space="0" w:color="auto"/>
            </w:tcBorders>
          </w:tcPr>
          <w:p w14:paraId="5F7A5ED4" w14:textId="77777777" w:rsidR="004C0A12" w:rsidRDefault="004C0A12" w:rsidP="009F3411">
            <w:pPr>
              <w:rPr>
                <w:rFonts w:eastAsia="Times New Roman"/>
              </w:rPr>
            </w:pPr>
          </w:p>
        </w:tc>
        <w:tc>
          <w:tcPr>
            <w:tcW w:w="1442" w:type="dxa"/>
            <w:tcBorders>
              <w:top w:val="single" w:sz="4" w:space="0" w:color="auto"/>
              <w:left w:val="single" w:sz="4" w:space="0" w:color="auto"/>
              <w:bottom w:val="single" w:sz="4" w:space="0" w:color="auto"/>
              <w:right w:val="single" w:sz="4" w:space="0" w:color="auto"/>
            </w:tcBorders>
          </w:tcPr>
          <w:p w14:paraId="7494D749" w14:textId="77777777" w:rsidR="004C0A12" w:rsidRDefault="004C0A12" w:rsidP="009F3411">
            <w:pPr>
              <w:rPr>
                <w:rFonts w:eastAsia="Times New Roman"/>
              </w:rPr>
            </w:pPr>
          </w:p>
        </w:tc>
        <w:tc>
          <w:tcPr>
            <w:tcW w:w="6757" w:type="dxa"/>
            <w:tcBorders>
              <w:top w:val="single" w:sz="4" w:space="0" w:color="auto"/>
              <w:left w:val="single" w:sz="4" w:space="0" w:color="auto"/>
              <w:bottom w:val="single" w:sz="4" w:space="0" w:color="auto"/>
              <w:right w:val="single" w:sz="4" w:space="0" w:color="auto"/>
            </w:tcBorders>
          </w:tcPr>
          <w:p w14:paraId="0D13F76B" w14:textId="77777777" w:rsidR="004C0A12" w:rsidRDefault="004C0A12" w:rsidP="009F3411">
            <w:pPr>
              <w:rPr>
                <w:rFonts w:eastAsia="Times New Roman"/>
              </w:rPr>
            </w:pPr>
          </w:p>
        </w:tc>
      </w:tr>
    </w:tbl>
    <w:p w14:paraId="7938155E" w14:textId="6CA051AA" w:rsidR="00D016FF" w:rsidRDefault="00D016FF" w:rsidP="000D49A7">
      <w:pPr>
        <w:spacing w:afterLines="50" w:after="120"/>
      </w:pPr>
    </w:p>
    <w:p w14:paraId="64136F7D" w14:textId="0052C75E" w:rsidR="003504BD" w:rsidRPr="009A4F32" w:rsidRDefault="003504BD" w:rsidP="003504BD">
      <w:pPr>
        <w:pStyle w:val="Heading2"/>
        <w:spacing w:before="400"/>
        <w:ind w:left="1138" w:hanging="1138"/>
        <w:rPr>
          <w:lang w:eastAsia="zh-CN"/>
        </w:rPr>
      </w:pPr>
      <w:r w:rsidRPr="009A4F32">
        <w:rPr>
          <w:rFonts w:hint="eastAsia"/>
          <w:lang w:eastAsia="zh-CN"/>
        </w:rPr>
        <w:t>2</w:t>
      </w:r>
      <w:r w:rsidRPr="009A4F32">
        <w:rPr>
          <w:lang w:eastAsia="zh-CN"/>
        </w:rPr>
        <w:t>.</w:t>
      </w:r>
      <w:r>
        <w:rPr>
          <w:lang w:eastAsia="zh-CN"/>
        </w:rPr>
        <w:t xml:space="preserve">2 Async NR-DC cell grouping signalling </w:t>
      </w:r>
      <w:r>
        <w:t xml:space="preserve"> </w:t>
      </w:r>
    </w:p>
    <w:p w14:paraId="2E4767FA" w14:textId="1F24D508" w:rsidR="00070FE8" w:rsidRDefault="003504BD" w:rsidP="001A5ED0">
      <w:pPr>
        <w:spacing w:before="180"/>
        <w:rPr>
          <w:sz w:val="21"/>
          <w:szCs w:val="21"/>
        </w:rPr>
      </w:pPr>
      <w:r w:rsidRPr="001A5ED0">
        <w:rPr>
          <w:sz w:val="21"/>
          <w:szCs w:val="21"/>
        </w:rPr>
        <w:t xml:space="preserve">During online discussion, majority companies agreed to </w:t>
      </w:r>
      <w:r w:rsidR="009073B0">
        <w:rPr>
          <w:sz w:val="21"/>
          <w:szCs w:val="21"/>
        </w:rPr>
        <w:t>re</w:t>
      </w:r>
      <w:r w:rsidRPr="001A5ED0">
        <w:rPr>
          <w:sz w:val="21"/>
          <w:szCs w:val="21"/>
        </w:rPr>
        <w:t>use LTE cell grouping signalling</w:t>
      </w:r>
      <w:r w:rsidR="009073B0">
        <w:rPr>
          <w:sz w:val="21"/>
          <w:szCs w:val="21"/>
        </w:rPr>
        <w:t xml:space="preserve">. Only one company had different opinion because of the concern of signalling change due to </w:t>
      </w:r>
      <w:r w:rsidR="002C2011">
        <w:rPr>
          <w:sz w:val="21"/>
          <w:szCs w:val="21"/>
        </w:rPr>
        <w:t xml:space="preserve">MCG and SCG </w:t>
      </w:r>
      <w:r w:rsidR="002C2011" w:rsidRPr="00A45C07">
        <w:rPr>
          <w:sz w:val="21"/>
          <w:szCs w:val="21"/>
        </w:rPr>
        <w:t>differentiation</w:t>
      </w:r>
      <w:r w:rsidR="001E4E0B">
        <w:rPr>
          <w:sz w:val="21"/>
          <w:szCs w:val="21"/>
        </w:rPr>
        <w:t xml:space="preserve">. </w:t>
      </w:r>
      <w:r w:rsidR="00CE2F06">
        <w:rPr>
          <w:sz w:val="21"/>
          <w:szCs w:val="21"/>
        </w:rPr>
        <w:t>Considering two companies requested to specify (sync and async NR-DC) signalling in this meeting, rapporteur would like to propose below way forward:</w:t>
      </w:r>
    </w:p>
    <w:p w14:paraId="4DD935A5" w14:textId="4054DE5A" w:rsidR="00E10D02" w:rsidRPr="00E10D02" w:rsidRDefault="004714A0" w:rsidP="004714A0">
      <w:pPr>
        <w:pStyle w:val="ListParagraph"/>
        <w:numPr>
          <w:ilvl w:val="0"/>
          <w:numId w:val="21"/>
        </w:numPr>
        <w:spacing w:before="180"/>
        <w:rPr>
          <w:b/>
          <w:bCs/>
        </w:rPr>
      </w:pPr>
      <w:r w:rsidRPr="00A57F0D">
        <w:rPr>
          <w:rFonts w:hint="eastAsia"/>
          <w:b/>
          <w:bCs/>
        </w:rPr>
        <w:t>Solution</w:t>
      </w:r>
      <w:r w:rsidRPr="00A57F0D">
        <w:rPr>
          <w:rFonts w:hint="eastAsia"/>
        </w:rPr>
        <w:t xml:space="preserve">: </w:t>
      </w:r>
      <w:r>
        <w:t xml:space="preserve">LTE cell grouping signaling is </w:t>
      </w:r>
      <w:r w:rsidR="002863AB">
        <w:t>reused for</w:t>
      </w:r>
      <w:r>
        <w:t xml:space="preserve"> </w:t>
      </w:r>
      <w:r w:rsidR="00706DA8">
        <w:t xml:space="preserve">cell grouping of </w:t>
      </w:r>
      <w:r>
        <w:t xml:space="preserve">async NR-DC. </w:t>
      </w:r>
    </w:p>
    <w:p w14:paraId="1C1B7DC1" w14:textId="18602B0D" w:rsidR="004714A0" w:rsidRPr="00E10D02" w:rsidRDefault="00387FDA" w:rsidP="00E10D02">
      <w:pPr>
        <w:pStyle w:val="ListParagraph"/>
        <w:spacing w:before="180"/>
        <w:ind w:left="1004"/>
      </w:pPr>
      <w:r>
        <w:t xml:space="preserve">FFS </w:t>
      </w:r>
      <w:r w:rsidR="002167EF">
        <w:t xml:space="preserve">whether to </w:t>
      </w:r>
      <w:r w:rsidR="00E10D02">
        <w:t xml:space="preserve">use </w:t>
      </w:r>
      <w:r>
        <w:t xml:space="preserve">existing other </w:t>
      </w:r>
      <w:r w:rsidR="003E5B6A">
        <w:t>signaling</w:t>
      </w:r>
      <w:bookmarkStart w:id="0" w:name="_GoBack"/>
      <w:bookmarkEnd w:id="0"/>
      <w:r>
        <w:t xml:space="preserve"> or introduc</w:t>
      </w:r>
      <w:r w:rsidR="00E10D02">
        <w:t>e</w:t>
      </w:r>
      <w:r>
        <w:t xml:space="preserve"> new signaling</w:t>
      </w:r>
      <w:r w:rsidR="008E20B5">
        <w:t xml:space="preserve"> on top of </w:t>
      </w:r>
      <w:r w:rsidR="00E10D02">
        <w:t>LTE signaling</w:t>
      </w:r>
      <w:r w:rsidR="00E10D02" w:rsidRPr="00E10D02">
        <w:t>, to differentiate MCG and SCG</w:t>
      </w:r>
    </w:p>
    <w:p w14:paraId="55F88256" w14:textId="465E7510" w:rsidR="002167EF" w:rsidRPr="00455A2F" w:rsidRDefault="002167EF" w:rsidP="002167EF">
      <w:pPr>
        <w:spacing w:before="18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 xml:space="preserve">Do you agree the way-forward for detailed signalling design </w:t>
      </w:r>
      <w:r w:rsidR="003918D2">
        <w:rPr>
          <w:rFonts w:ascii="Arial" w:hAnsi="Arial" w:cs="Arial"/>
          <w:b/>
        </w:rPr>
        <w:t>for async NR-DC cell 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42"/>
        <w:gridCol w:w="6757"/>
      </w:tblGrid>
      <w:tr w:rsidR="002167EF" w14:paraId="159E04C8" w14:textId="77777777" w:rsidTr="00473151">
        <w:tc>
          <w:tcPr>
            <w:tcW w:w="1430" w:type="dxa"/>
            <w:tcBorders>
              <w:top w:val="single" w:sz="4" w:space="0" w:color="auto"/>
              <w:left w:val="single" w:sz="4" w:space="0" w:color="auto"/>
              <w:bottom w:val="single" w:sz="4" w:space="0" w:color="auto"/>
              <w:right w:val="single" w:sz="4" w:space="0" w:color="auto"/>
            </w:tcBorders>
            <w:shd w:val="clear" w:color="auto" w:fill="BFBFBF"/>
            <w:hideMark/>
          </w:tcPr>
          <w:p w14:paraId="39ACF642" w14:textId="77777777" w:rsidR="002167EF" w:rsidRDefault="002167EF" w:rsidP="00473151">
            <w:pPr>
              <w:pStyle w:val="BodyText"/>
              <w:rPr>
                <w:lang w:eastAsia="ja-JP"/>
              </w:rPr>
            </w:pPr>
            <w:r>
              <w:rPr>
                <w:lang w:eastAsia="ja-JP"/>
              </w:rPr>
              <w:t>Company</w:t>
            </w:r>
          </w:p>
        </w:tc>
        <w:tc>
          <w:tcPr>
            <w:tcW w:w="1442" w:type="dxa"/>
            <w:tcBorders>
              <w:top w:val="single" w:sz="4" w:space="0" w:color="auto"/>
              <w:left w:val="single" w:sz="4" w:space="0" w:color="auto"/>
              <w:bottom w:val="single" w:sz="4" w:space="0" w:color="auto"/>
              <w:right w:val="single" w:sz="4" w:space="0" w:color="auto"/>
            </w:tcBorders>
            <w:shd w:val="clear" w:color="auto" w:fill="BFBFBF"/>
            <w:hideMark/>
          </w:tcPr>
          <w:p w14:paraId="3B7013B9" w14:textId="77777777" w:rsidR="002167EF" w:rsidRDefault="002167EF" w:rsidP="00473151">
            <w:pPr>
              <w:pStyle w:val="BodyText"/>
              <w:rPr>
                <w:lang w:eastAsia="ja-JP"/>
              </w:rPr>
            </w:pPr>
            <w:r>
              <w:rPr>
                <w:lang w:eastAsia="ja-JP"/>
              </w:rPr>
              <w:t>Solution1/2/3</w:t>
            </w:r>
          </w:p>
        </w:tc>
        <w:tc>
          <w:tcPr>
            <w:tcW w:w="6757" w:type="dxa"/>
            <w:tcBorders>
              <w:top w:val="single" w:sz="4" w:space="0" w:color="auto"/>
              <w:left w:val="single" w:sz="4" w:space="0" w:color="auto"/>
              <w:bottom w:val="single" w:sz="4" w:space="0" w:color="auto"/>
              <w:right w:val="single" w:sz="4" w:space="0" w:color="auto"/>
            </w:tcBorders>
            <w:shd w:val="clear" w:color="auto" w:fill="BFBFBF"/>
            <w:hideMark/>
          </w:tcPr>
          <w:p w14:paraId="55B18090" w14:textId="77777777" w:rsidR="002167EF" w:rsidRDefault="002167EF" w:rsidP="00473151">
            <w:pPr>
              <w:pStyle w:val="BodyText"/>
              <w:rPr>
                <w:lang w:eastAsia="ja-JP"/>
              </w:rPr>
            </w:pPr>
            <w:r>
              <w:rPr>
                <w:lang w:eastAsia="ja-JP"/>
              </w:rPr>
              <w:t>Comments</w:t>
            </w:r>
          </w:p>
        </w:tc>
      </w:tr>
      <w:tr w:rsidR="002167EF" w14:paraId="67A7831B" w14:textId="77777777" w:rsidTr="00473151">
        <w:tc>
          <w:tcPr>
            <w:tcW w:w="1430" w:type="dxa"/>
            <w:tcBorders>
              <w:top w:val="single" w:sz="4" w:space="0" w:color="auto"/>
              <w:left w:val="single" w:sz="4" w:space="0" w:color="auto"/>
              <w:bottom w:val="single" w:sz="4" w:space="0" w:color="auto"/>
              <w:right w:val="single" w:sz="4" w:space="0" w:color="auto"/>
            </w:tcBorders>
          </w:tcPr>
          <w:p w14:paraId="6A2A38C8" w14:textId="77777777" w:rsidR="002167EF" w:rsidRDefault="002167EF" w:rsidP="00473151">
            <w:pPr>
              <w:rPr>
                <w:rFonts w:eastAsia="Times New Roman"/>
              </w:rPr>
            </w:pPr>
            <w:r>
              <w:rPr>
                <w:rFonts w:eastAsia="Times New Roman"/>
              </w:rPr>
              <w:t>Qualcomm</w:t>
            </w:r>
          </w:p>
        </w:tc>
        <w:tc>
          <w:tcPr>
            <w:tcW w:w="1442" w:type="dxa"/>
            <w:tcBorders>
              <w:top w:val="single" w:sz="4" w:space="0" w:color="auto"/>
              <w:left w:val="single" w:sz="4" w:space="0" w:color="auto"/>
              <w:bottom w:val="single" w:sz="4" w:space="0" w:color="auto"/>
              <w:right w:val="single" w:sz="4" w:space="0" w:color="auto"/>
            </w:tcBorders>
          </w:tcPr>
          <w:p w14:paraId="267CF799" w14:textId="56C9C7D8" w:rsidR="002167EF" w:rsidRDefault="00116263" w:rsidP="00473151">
            <w:pPr>
              <w:rPr>
                <w:rFonts w:eastAsia="Times New Roman"/>
              </w:rPr>
            </w:pPr>
            <w:r>
              <w:rPr>
                <w:rFonts w:eastAsia="Times New Roman"/>
              </w:rPr>
              <w:t>Yes</w:t>
            </w:r>
          </w:p>
        </w:tc>
        <w:tc>
          <w:tcPr>
            <w:tcW w:w="6757" w:type="dxa"/>
            <w:tcBorders>
              <w:top w:val="single" w:sz="4" w:space="0" w:color="auto"/>
              <w:left w:val="single" w:sz="4" w:space="0" w:color="auto"/>
              <w:bottom w:val="single" w:sz="4" w:space="0" w:color="auto"/>
              <w:right w:val="single" w:sz="4" w:space="0" w:color="auto"/>
            </w:tcBorders>
          </w:tcPr>
          <w:p w14:paraId="16B638A3" w14:textId="2CF76EEF" w:rsidR="002167EF" w:rsidRDefault="002167EF" w:rsidP="00473151">
            <w:pPr>
              <w:rPr>
                <w:rFonts w:eastAsia="Times New Roman"/>
              </w:rPr>
            </w:pPr>
          </w:p>
        </w:tc>
      </w:tr>
      <w:tr w:rsidR="002167EF" w14:paraId="4191FE7E" w14:textId="77777777" w:rsidTr="00473151">
        <w:tc>
          <w:tcPr>
            <w:tcW w:w="1430" w:type="dxa"/>
            <w:tcBorders>
              <w:top w:val="single" w:sz="4" w:space="0" w:color="auto"/>
              <w:left w:val="single" w:sz="4" w:space="0" w:color="auto"/>
              <w:bottom w:val="single" w:sz="4" w:space="0" w:color="auto"/>
              <w:right w:val="single" w:sz="4" w:space="0" w:color="auto"/>
            </w:tcBorders>
          </w:tcPr>
          <w:p w14:paraId="205D7E00" w14:textId="77777777" w:rsidR="002167EF" w:rsidRDefault="002167EF" w:rsidP="00473151">
            <w:pPr>
              <w:rPr>
                <w:rFonts w:eastAsia="Times New Roman"/>
              </w:rPr>
            </w:pPr>
          </w:p>
        </w:tc>
        <w:tc>
          <w:tcPr>
            <w:tcW w:w="1442" w:type="dxa"/>
            <w:tcBorders>
              <w:top w:val="single" w:sz="4" w:space="0" w:color="auto"/>
              <w:left w:val="single" w:sz="4" w:space="0" w:color="auto"/>
              <w:bottom w:val="single" w:sz="4" w:space="0" w:color="auto"/>
              <w:right w:val="single" w:sz="4" w:space="0" w:color="auto"/>
            </w:tcBorders>
          </w:tcPr>
          <w:p w14:paraId="3DB77BA6" w14:textId="77777777" w:rsidR="002167EF" w:rsidRDefault="002167EF" w:rsidP="00473151">
            <w:pPr>
              <w:rPr>
                <w:rFonts w:eastAsia="Times New Roman"/>
              </w:rPr>
            </w:pPr>
          </w:p>
        </w:tc>
        <w:tc>
          <w:tcPr>
            <w:tcW w:w="6757" w:type="dxa"/>
            <w:tcBorders>
              <w:top w:val="single" w:sz="4" w:space="0" w:color="auto"/>
              <w:left w:val="single" w:sz="4" w:space="0" w:color="auto"/>
              <w:bottom w:val="single" w:sz="4" w:space="0" w:color="auto"/>
              <w:right w:val="single" w:sz="4" w:space="0" w:color="auto"/>
            </w:tcBorders>
          </w:tcPr>
          <w:p w14:paraId="430F6B3E" w14:textId="77777777" w:rsidR="002167EF" w:rsidRDefault="002167EF" w:rsidP="00473151">
            <w:pPr>
              <w:rPr>
                <w:rFonts w:eastAsia="Times New Roman"/>
              </w:rPr>
            </w:pPr>
          </w:p>
        </w:tc>
      </w:tr>
      <w:tr w:rsidR="002167EF" w14:paraId="0B2CC9B8" w14:textId="77777777" w:rsidTr="00473151">
        <w:tc>
          <w:tcPr>
            <w:tcW w:w="1430" w:type="dxa"/>
            <w:tcBorders>
              <w:top w:val="single" w:sz="4" w:space="0" w:color="auto"/>
              <w:left w:val="single" w:sz="4" w:space="0" w:color="auto"/>
              <w:bottom w:val="single" w:sz="4" w:space="0" w:color="auto"/>
              <w:right w:val="single" w:sz="4" w:space="0" w:color="auto"/>
            </w:tcBorders>
          </w:tcPr>
          <w:p w14:paraId="18DD00DE" w14:textId="77777777" w:rsidR="002167EF" w:rsidRDefault="002167EF" w:rsidP="00473151">
            <w:pPr>
              <w:rPr>
                <w:rFonts w:eastAsia="Times New Roman"/>
              </w:rPr>
            </w:pPr>
          </w:p>
        </w:tc>
        <w:tc>
          <w:tcPr>
            <w:tcW w:w="1442" w:type="dxa"/>
            <w:tcBorders>
              <w:top w:val="single" w:sz="4" w:space="0" w:color="auto"/>
              <w:left w:val="single" w:sz="4" w:space="0" w:color="auto"/>
              <w:bottom w:val="single" w:sz="4" w:space="0" w:color="auto"/>
              <w:right w:val="single" w:sz="4" w:space="0" w:color="auto"/>
            </w:tcBorders>
          </w:tcPr>
          <w:p w14:paraId="7176F6FF" w14:textId="77777777" w:rsidR="002167EF" w:rsidRDefault="002167EF" w:rsidP="00473151">
            <w:pPr>
              <w:rPr>
                <w:rFonts w:eastAsia="Times New Roman"/>
              </w:rPr>
            </w:pPr>
          </w:p>
        </w:tc>
        <w:tc>
          <w:tcPr>
            <w:tcW w:w="6757" w:type="dxa"/>
            <w:tcBorders>
              <w:top w:val="single" w:sz="4" w:space="0" w:color="auto"/>
              <w:left w:val="single" w:sz="4" w:space="0" w:color="auto"/>
              <w:bottom w:val="single" w:sz="4" w:space="0" w:color="auto"/>
              <w:right w:val="single" w:sz="4" w:space="0" w:color="auto"/>
            </w:tcBorders>
          </w:tcPr>
          <w:p w14:paraId="7BEE973C" w14:textId="77777777" w:rsidR="002167EF" w:rsidRDefault="002167EF" w:rsidP="00473151">
            <w:pPr>
              <w:rPr>
                <w:rFonts w:eastAsia="Times New Roman"/>
              </w:rPr>
            </w:pPr>
          </w:p>
        </w:tc>
      </w:tr>
    </w:tbl>
    <w:p w14:paraId="630D5BFC" w14:textId="77777777" w:rsidR="00CE2F06" w:rsidRPr="001A5ED0" w:rsidRDefault="00CE2F06" w:rsidP="001A5ED0">
      <w:pPr>
        <w:spacing w:before="180"/>
        <w:rPr>
          <w:sz w:val="21"/>
          <w:szCs w:val="21"/>
        </w:rPr>
      </w:pPr>
    </w:p>
    <w:p w14:paraId="23D797F1" w14:textId="77777777" w:rsidR="00070FE8" w:rsidRPr="00F37C53" w:rsidRDefault="00070FE8"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50C4723A" w14:textId="759CD1B1" w:rsidR="00476A72" w:rsidRPr="008770B8" w:rsidRDefault="00937721" w:rsidP="00476A72">
      <w:pPr>
        <w:spacing w:afterLines="50" w:after="120"/>
        <w:rPr>
          <w:rFonts w:ascii="Arial" w:hAnsi="Arial" w:cs="Arial"/>
          <w:b/>
        </w:rPr>
      </w:pPr>
      <w:r>
        <w:rPr>
          <w:rFonts w:ascii="Arial" w:hAnsi="Arial" w:cs="Arial"/>
          <w:b/>
        </w:rPr>
        <w:t>TBD</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0AE82C3F" w14:textId="77777777" w:rsidR="002123DC" w:rsidRDefault="00FE7B96" w:rsidP="002123DC">
      <w:pPr>
        <w:pStyle w:val="Doc-title"/>
      </w:pPr>
      <w:r>
        <w:t xml:space="preserve">[1] </w:t>
      </w:r>
      <w:hyperlink r:id="rId12"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3"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4"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lastRenderedPageBreak/>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C81E" w14:textId="77777777" w:rsidR="00CB7D92" w:rsidRDefault="00CB7D92">
      <w:r>
        <w:separator/>
      </w:r>
    </w:p>
  </w:endnote>
  <w:endnote w:type="continuationSeparator" w:id="0">
    <w:p w14:paraId="084A4390" w14:textId="77777777" w:rsidR="00CB7D92" w:rsidRDefault="00CB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A7099" w14:textId="77777777" w:rsidR="00CB7D92" w:rsidRDefault="00CB7D92">
      <w:r>
        <w:separator/>
      </w:r>
    </w:p>
  </w:footnote>
  <w:footnote w:type="continuationSeparator" w:id="0">
    <w:p w14:paraId="5C732A34" w14:textId="77777777" w:rsidR="00CB7D92" w:rsidRDefault="00CB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4F24DA" w:rsidRDefault="004F2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7D6"/>
    <w:multiLevelType w:val="hybridMultilevel"/>
    <w:tmpl w:val="EF0AE6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1E72207"/>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C7419"/>
    <w:multiLevelType w:val="hybridMultilevel"/>
    <w:tmpl w:val="42DA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C5B22"/>
    <w:multiLevelType w:val="hybridMultilevel"/>
    <w:tmpl w:val="502AEB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324EC"/>
    <w:multiLevelType w:val="hybridMultilevel"/>
    <w:tmpl w:val="502AEB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9"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841C9"/>
    <w:multiLevelType w:val="hybridMultilevel"/>
    <w:tmpl w:val="DBC4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604E2"/>
    <w:multiLevelType w:val="hybridMultilevel"/>
    <w:tmpl w:val="F01E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E0E5C"/>
    <w:multiLevelType w:val="hybridMultilevel"/>
    <w:tmpl w:val="2836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764B8"/>
    <w:multiLevelType w:val="hybridMultilevel"/>
    <w:tmpl w:val="751A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3"/>
  </w:num>
  <w:num w:numId="4">
    <w:abstractNumId w:val="9"/>
  </w:num>
  <w:num w:numId="5">
    <w:abstractNumId w:val="15"/>
  </w:num>
  <w:num w:numId="6">
    <w:abstractNumId w:val="6"/>
  </w:num>
  <w:num w:numId="7">
    <w:abstractNumId w:val="11"/>
  </w:num>
  <w:num w:numId="8">
    <w:abstractNumId w:val="22"/>
  </w:num>
  <w:num w:numId="9">
    <w:abstractNumId w:val="20"/>
  </w:num>
  <w:num w:numId="10">
    <w:abstractNumId w:val="8"/>
  </w:num>
  <w:num w:numId="11">
    <w:abstractNumId w:val="4"/>
  </w:num>
  <w:num w:numId="12">
    <w:abstractNumId w:val="10"/>
  </w:num>
  <w:num w:numId="13">
    <w:abstractNumId w:val="7"/>
  </w:num>
  <w:num w:numId="14">
    <w:abstractNumId w:val="1"/>
  </w:num>
  <w:num w:numId="15">
    <w:abstractNumId w:val="16"/>
  </w:num>
  <w:num w:numId="16">
    <w:abstractNumId w:val="21"/>
  </w:num>
  <w:num w:numId="17">
    <w:abstractNumId w:val="2"/>
  </w:num>
  <w:num w:numId="18">
    <w:abstractNumId w:val="5"/>
  </w:num>
  <w:num w:numId="19">
    <w:abstractNumId w:val="3"/>
  </w:num>
  <w:num w:numId="20">
    <w:abstractNumId w:val="17"/>
  </w:num>
  <w:num w:numId="21">
    <w:abstractNumId w:val="0"/>
  </w:num>
  <w:num w:numId="22">
    <w:abstractNumId w:val="18"/>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45A"/>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68BB"/>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21D"/>
    <w:rsid w:val="00063492"/>
    <w:rsid w:val="000635A0"/>
    <w:rsid w:val="00064068"/>
    <w:rsid w:val="0006475E"/>
    <w:rsid w:val="0006522D"/>
    <w:rsid w:val="00065CFE"/>
    <w:rsid w:val="00066467"/>
    <w:rsid w:val="00070585"/>
    <w:rsid w:val="00070FE8"/>
    <w:rsid w:val="000724CB"/>
    <w:rsid w:val="00072AED"/>
    <w:rsid w:val="00073454"/>
    <w:rsid w:val="0007492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26"/>
    <w:rsid w:val="00095778"/>
    <w:rsid w:val="00096FDC"/>
    <w:rsid w:val="00097D63"/>
    <w:rsid w:val="000A0E44"/>
    <w:rsid w:val="000A15F6"/>
    <w:rsid w:val="000A2548"/>
    <w:rsid w:val="000A2754"/>
    <w:rsid w:val="000A29B7"/>
    <w:rsid w:val="000A2FAF"/>
    <w:rsid w:val="000A3289"/>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8E3"/>
    <w:rsid w:val="000C0F81"/>
    <w:rsid w:val="000C19B2"/>
    <w:rsid w:val="000C239D"/>
    <w:rsid w:val="000C27B7"/>
    <w:rsid w:val="000C37E4"/>
    <w:rsid w:val="000C38F8"/>
    <w:rsid w:val="000C3A15"/>
    <w:rsid w:val="000C42A6"/>
    <w:rsid w:val="000C43EA"/>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314"/>
    <w:rsid w:val="000D5BD4"/>
    <w:rsid w:val="000E022D"/>
    <w:rsid w:val="000E04B1"/>
    <w:rsid w:val="000E1AD8"/>
    <w:rsid w:val="000E1C50"/>
    <w:rsid w:val="000E1EBD"/>
    <w:rsid w:val="000E1F03"/>
    <w:rsid w:val="000E3A5A"/>
    <w:rsid w:val="000E44F5"/>
    <w:rsid w:val="000E4735"/>
    <w:rsid w:val="000E49AD"/>
    <w:rsid w:val="000E4AA5"/>
    <w:rsid w:val="000E5A18"/>
    <w:rsid w:val="000E6D96"/>
    <w:rsid w:val="000E728E"/>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035A"/>
    <w:rsid w:val="00111C83"/>
    <w:rsid w:val="00112CDC"/>
    <w:rsid w:val="00113517"/>
    <w:rsid w:val="0011359D"/>
    <w:rsid w:val="00113C53"/>
    <w:rsid w:val="00114001"/>
    <w:rsid w:val="001141C3"/>
    <w:rsid w:val="00115044"/>
    <w:rsid w:val="00116263"/>
    <w:rsid w:val="00116F9F"/>
    <w:rsid w:val="001170B5"/>
    <w:rsid w:val="001170FE"/>
    <w:rsid w:val="00117780"/>
    <w:rsid w:val="001178DF"/>
    <w:rsid w:val="00120020"/>
    <w:rsid w:val="0012031C"/>
    <w:rsid w:val="0012199D"/>
    <w:rsid w:val="00121C28"/>
    <w:rsid w:val="00122369"/>
    <w:rsid w:val="001225E7"/>
    <w:rsid w:val="00122ACC"/>
    <w:rsid w:val="00123619"/>
    <w:rsid w:val="00123E05"/>
    <w:rsid w:val="00124229"/>
    <w:rsid w:val="00124C69"/>
    <w:rsid w:val="00125A57"/>
    <w:rsid w:val="001262BE"/>
    <w:rsid w:val="00126F5F"/>
    <w:rsid w:val="001272BC"/>
    <w:rsid w:val="001276C4"/>
    <w:rsid w:val="00127B4A"/>
    <w:rsid w:val="0013256E"/>
    <w:rsid w:val="00134439"/>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705"/>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05D"/>
    <w:rsid w:val="001804DD"/>
    <w:rsid w:val="00181360"/>
    <w:rsid w:val="0018189B"/>
    <w:rsid w:val="00182093"/>
    <w:rsid w:val="001820D7"/>
    <w:rsid w:val="001824D3"/>
    <w:rsid w:val="00182DC5"/>
    <w:rsid w:val="0018309F"/>
    <w:rsid w:val="00184F68"/>
    <w:rsid w:val="00185212"/>
    <w:rsid w:val="001852AD"/>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95918"/>
    <w:rsid w:val="001971B2"/>
    <w:rsid w:val="001A07F3"/>
    <w:rsid w:val="001A1932"/>
    <w:rsid w:val="001A1BEE"/>
    <w:rsid w:val="001A26AE"/>
    <w:rsid w:val="001A27E7"/>
    <w:rsid w:val="001A3B12"/>
    <w:rsid w:val="001A3E86"/>
    <w:rsid w:val="001A3EDB"/>
    <w:rsid w:val="001A5ED0"/>
    <w:rsid w:val="001A6A41"/>
    <w:rsid w:val="001A70CB"/>
    <w:rsid w:val="001A7592"/>
    <w:rsid w:val="001A771B"/>
    <w:rsid w:val="001A7B60"/>
    <w:rsid w:val="001B049D"/>
    <w:rsid w:val="001B0C30"/>
    <w:rsid w:val="001B0D85"/>
    <w:rsid w:val="001B1B2C"/>
    <w:rsid w:val="001B240A"/>
    <w:rsid w:val="001B2E52"/>
    <w:rsid w:val="001B39D0"/>
    <w:rsid w:val="001B4AE6"/>
    <w:rsid w:val="001B4F00"/>
    <w:rsid w:val="001B57C8"/>
    <w:rsid w:val="001B5950"/>
    <w:rsid w:val="001B682C"/>
    <w:rsid w:val="001B6843"/>
    <w:rsid w:val="001B6B11"/>
    <w:rsid w:val="001B7158"/>
    <w:rsid w:val="001B760E"/>
    <w:rsid w:val="001B79C2"/>
    <w:rsid w:val="001B7A65"/>
    <w:rsid w:val="001B7C07"/>
    <w:rsid w:val="001C02AB"/>
    <w:rsid w:val="001C0D3D"/>
    <w:rsid w:val="001C21D2"/>
    <w:rsid w:val="001C357D"/>
    <w:rsid w:val="001C3D25"/>
    <w:rsid w:val="001C406D"/>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1F8F"/>
    <w:rsid w:val="001E2073"/>
    <w:rsid w:val="001E2D16"/>
    <w:rsid w:val="001E349E"/>
    <w:rsid w:val="001E3ACD"/>
    <w:rsid w:val="001E400A"/>
    <w:rsid w:val="001E4175"/>
    <w:rsid w:val="001E41F3"/>
    <w:rsid w:val="001E4E0B"/>
    <w:rsid w:val="001E5864"/>
    <w:rsid w:val="001E644F"/>
    <w:rsid w:val="001E6971"/>
    <w:rsid w:val="001E69EE"/>
    <w:rsid w:val="001E73DE"/>
    <w:rsid w:val="001E742B"/>
    <w:rsid w:val="001E7461"/>
    <w:rsid w:val="001E791C"/>
    <w:rsid w:val="001E7E81"/>
    <w:rsid w:val="001F050B"/>
    <w:rsid w:val="001F08AA"/>
    <w:rsid w:val="001F0B8F"/>
    <w:rsid w:val="001F0DC6"/>
    <w:rsid w:val="001F1A58"/>
    <w:rsid w:val="001F2060"/>
    <w:rsid w:val="001F2262"/>
    <w:rsid w:val="001F2909"/>
    <w:rsid w:val="001F395C"/>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67EF"/>
    <w:rsid w:val="0021722C"/>
    <w:rsid w:val="002173BB"/>
    <w:rsid w:val="00220422"/>
    <w:rsid w:val="00220480"/>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39B"/>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28D9"/>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63AB"/>
    <w:rsid w:val="0028739D"/>
    <w:rsid w:val="0028743F"/>
    <w:rsid w:val="002877FB"/>
    <w:rsid w:val="0028785F"/>
    <w:rsid w:val="00290571"/>
    <w:rsid w:val="0029077F"/>
    <w:rsid w:val="00290AF0"/>
    <w:rsid w:val="00290E80"/>
    <w:rsid w:val="00290FBE"/>
    <w:rsid w:val="002923AC"/>
    <w:rsid w:val="00293292"/>
    <w:rsid w:val="0029338A"/>
    <w:rsid w:val="002941EC"/>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5FB4"/>
    <w:rsid w:val="002B60FB"/>
    <w:rsid w:val="002B6F0A"/>
    <w:rsid w:val="002B7535"/>
    <w:rsid w:val="002B767D"/>
    <w:rsid w:val="002B7AC0"/>
    <w:rsid w:val="002C0EAC"/>
    <w:rsid w:val="002C10B5"/>
    <w:rsid w:val="002C2011"/>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1E8"/>
    <w:rsid w:val="002D4492"/>
    <w:rsid w:val="002D49B6"/>
    <w:rsid w:val="002D4AE3"/>
    <w:rsid w:val="002D4B3F"/>
    <w:rsid w:val="002D5CEA"/>
    <w:rsid w:val="002D5DB0"/>
    <w:rsid w:val="002D5E3B"/>
    <w:rsid w:val="002D6980"/>
    <w:rsid w:val="002E0D8C"/>
    <w:rsid w:val="002E0EC9"/>
    <w:rsid w:val="002E10B8"/>
    <w:rsid w:val="002E1106"/>
    <w:rsid w:val="002E14FC"/>
    <w:rsid w:val="002E2332"/>
    <w:rsid w:val="002E28EE"/>
    <w:rsid w:val="002E2C2A"/>
    <w:rsid w:val="002E4362"/>
    <w:rsid w:val="002E490E"/>
    <w:rsid w:val="002E564E"/>
    <w:rsid w:val="002E5FF3"/>
    <w:rsid w:val="002E6A47"/>
    <w:rsid w:val="002E6CB4"/>
    <w:rsid w:val="002E7045"/>
    <w:rsid w:val="002E7E30"/>
    <w:rsid w:val="002E7EBD"/>
    <w:rsid w:val="002F038B"/>
    <w:rsid w:val="002F0F7E"/>
    <w:rsid w:val="002F10CB"/>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384"/>
    <w:rsid w:val="00305409"/>
    <w:rsid w:val="003059F1"/>
    <w:rsid w:val="003066F6"/>
    <w:rsid w:val="00306866"/>
    <w:rsid w:val="00306F24"/>
    <w:rsid w:val="00307298"/>
    <w:rsid w:val="0031085F"/>
    <w:rsid w:val="0031104A"/>
    <w:rsid w:val="003113F5"/>
    <w:rsid w:val="00311ACE"/>
    <w:rsid w:val="00311BCC"/>
    <w:rsid w:val="003125B2"/>
    <w:rsid w:val="00312F10"/>
    <w:rsid w:val="003130CE"/>
    <w:rsid w:val="00313354"/>
    <w:rsid w:val="0031351E"/>
    <w:rsid w:val="00313B04"/>
    <w:rsid w:val="00315765"/>
    <w:rsid w:val="0031605D"/>
    <w:rsid w:val="00316B0D"/>
    <w:rsid w:val="00317B12"/>
    <w:rsid w:val="003203EE"/>
    <w:rsid w:val="00321047"/>
    <w:rsid w:val="003210DC"/>
    <w:rsid w:val="00321E97"/>
    <w:rsid w:val="00322078"/>
    <w:rsid w:val="003220FD"/>
    <w:rsid w:val="0032261C"/>
    <w:rsid w:val="00322DB3"/>
    <w:rsid w:val="00322FF2"/>
    <w:rsid w:val="0032449D"/>
    <w:rsid w:val="00324BCF"/>
    <w:rsid w:val="003257EA"/>
    <w:rsid w:val="00326E49"/>
    <w:rsid w:val="00327BAB"/>
    <w:rsid w:val="00330126"/>
    <w:rsid w:val="00330F51"/>
    <w:rsid w:val="00331691"/>
    <w:rsid w:val="00331E15"/>
    <w:rsid w:val="003328E1"/>
    <w:rsid w:val="00332A30"/>
    <w:rsid w:val="0033405F"/>
    <w:rsid w:val="003341EF"/>
    <w:rsid w:val="003346F9"/>
    <w:rsid w:val="003349E4"/>
    <w:rsid w:val="003360D2"/>
    <w:rsid w:val="00336E26"/>
    <w:rsid w:val="003373DF"/>
    <w:rsid w:val="00337AB0"/>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471A8"/>
    <w:rsid w:val="003504BD"/>
    <w:rsid w:val="00350B08"/>
    <w:rsid w:val="0035150D"/>
    <w:rsid w:val="00352123"/>
    <w:rsid w:val="0035237A"/>
    <w:rsid w:val="003529C0"/>
    <w:rsid w:val="00352DEC"/>
    <w:rsid w:val="0035572E"/>
    <w:rsid w:val="00355840"/>
    <w:rsid w:val="003559BC"/>
    <w:rsid w:val="00355C50"/>
    <w:rsid w:val="0035666E"/>
    <w:rsid w:val="00357A23"/>
    <w:rsid w:val="00360887"/>
    <w:rsid w:val="00360BCA"/>
    <w:rsid w:val="00360F53"/>
    <w:rsid w:val="00361007"/>
    <w:rsid w:val="003615D1"/>
    <w:rsid w:val="003617AF"/>
    <w:rsid w:val="00361D5C"/>
    <w:rsid w:val="00362AC9"/>
    <w:rsid w:val="00363088"/>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1F98"/>
    <w:rsid w:val="00372225"/>
    <w:rsid w:val="00372896"/>
    <w:rsid w:val="003729F7"/>
    <w:rsid w:val="0037350E"/>
    <w:rsid w:val="0037582A"/>
    <w:rsid w:val="00375899"/>
    <w:rsid w:val="00375BAB"/>
    <w:rsid w:val="0037663B"/>
    <w:rsid w:val="003770D9"/>
    <w:rsid w:val="003771C8"/>
    <w:rsid w:val="0037764E"/>
    <w:rsid w:val="00377A72"/>
    <w:rsid w:val="003803C2"/>
    <w:rsid w:val="00380D8D"/>
    <w:rsid w:val="003810ED"/>
    <w:rsid w:val="003812C1"/>
    <w:rsid w:val="0038167D"/>
    <w:rsid w:val="0038168F"/>
    <w:rsid w:val="0038195E"/>
    <w:rsid w:val="00381C4B"/>
    <w:rsid w:val="003824F6"/>
    <w:rsid w:val="00382B2C"/>
    <w:rsid w:val="00383050"/>
    <w:rsid w:val="003844FB"/>
    <w:rsid w:val="00384510"/>
    <w:rsid w:val="00384898"/>
    <w:rsid w:val="00385EB0"/>
    <w:rsid w:val="003865B1"/>
    <w:rsid w:val="00386FFB"/>
    <w:rsid w:val="00387FDA"/>
    <w:rsid w:val="00390C64"/>
    <w:rsid w:val="00391192"/>
    <w:rsid w:val="003917DF"/>
    <w:rsid w:val="003918D2"/>
    <w:rsid w:val="00391F53"/>
    <w:rsid w:val="0039239B"/>
    <w:rsid w:val="003923D9"/>
    <w:rsid w:val="003926BD"/>
    <w:rsid w:val="003927EA"/>
    <w:rsid w:val="0039331C"/>
    <w:rsid w:val="00393609"/>
    <w:rsid w:val="00393B50"/>
    <w:rsid w:val="00394CE2"/>
    <w:rsid w:val="00395B4A"/>
    <w:rsid w:val="0039722E"/>
    <w:rsid w:val="003A004B"/>
    <w:rsid w:val="003A032D"/>
    <w:rsid w:val="003A0BA6"/>
    <w:rsid w:val="003A138E"/>
    <w:rsid w:val="003A1A98"/>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3A24"/>
    <w:rsid w:val="003B4029"/>
    <w:rsid w:val="003B40AF"/>
    <w:rsid w:val="003B67DF"/>
    <w:rsid w:val="003B76C1"/>
    <w:rsid w:val="003C1066"/>
    <w:rsid w:val="003C1DB7"/>
    <w:rsid w:val="003C2654"/>
    <w:rsid w:val="003C2B0B"/>
    <w:rsid w:val="003C33EC"/>
    <w:rsid w:val="003C38C4"/>
    <w:rsid w:val="003C6267"/>
    <w:rsid w:val="003C680B"/>
    <w:rsid w:val="003C6C60"/>
    <w:rsid w:val="003D0267"/>
    <w:rsid w:val="003D06A1"/>
    <w:rsid w:val="003D0801"/>
    <w:rsid w:val="003D1543"/>
    <w:rsid w:val="003D1DD9"/>
    <w:rsid w:val="003D28CD"/>
    <w:rsid w:val="003D2B24"/>
    <w:rsid w:val="003D2BFA"/>
    <w:rsid w:val="003D3786"/>
    <w:rsid w:val="003D3DA3"/>
    <w:rsid w:val="003D4170"/>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57C"/>
    <w:rsid w:val="003E396D"/>
    <w:rsid w:val="003E4161"/>
    <w:rsid w:val="003E511D"/>
    <w:rsid w:val="003E5B6A"/>
    <w:rsid w:val="003E692B"/>
    <w:rsid w:val="003F06AC"/>
    <w:rsid w:val="003F0F76"/>
    <w:rsid w:val="003F1ECA"/>
    <w:rsid w:val="003F20D4"/>
    <w:rsid w:val="003F24E5"/>
    <w:rsid w:val="003F4876"/>
    <w:rsid w:val="003F51E0"/>
    <w:rsid w:val="003F55C2"/>
    <w:rsid w:val="003F5C6E"/>
    <w:rsid w:val="003F6D85"/>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83E"/>
    <w:rsid w:val="00424C97"/>
    <w:rsid w:val="00425F47"/>
    <w:rsid w:val="004266D0"/>
    <w:rsid w:val="0042759B"/>
    <w:rsid w:val="00427768"/>
    <w:rsid w:val="00427E20"/>
    <w:rsid w:val="004310AC"/>
    <w:rsid w:val="004318F0"/>
    <w:rsid w:val="00431F4C"/>
    <w:rsid w:val="00433070"/>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3E"/>
    <w:rsid w:val="00453DB7"/>
    <w:rsid w:val="00454726"/>
    <w:rsid w:val="00455331"/>
    <w:rsid w:val="00455A2F"/>
    <w:rsid w:val="00456264"/>
    <w:rsid w:val="00457186"/>
    <w:rsid w:val="0045797E"/>
    <w:rsid w:val="00457C97"/>
    <w:rsid w:val="00460925"/>
    <w:rsid w:val="0046117B"/>
    <w:rsid w:val="004625B3"/>
    <w:rsid w:val="00462FD5"/>
    <w:rsid w:val="00462FDC"/>
    <w:rsid w:val="004632FA"/>
    <w:rsid w:val="00465E9C"/>
    <w:rsid w:val="004665D8"/>
    <w:rsid w:val="004670C7"/>
    <w:rsid w:val="004674BE"/>
    <w:rsid w:val="00467591"/>
    <w:rsid w:val="00467FEC"/>
    <w:rsid w:val="00470107"/>
    <w:rsid w:val="0047029C"/>
    <w:rsid w:val="004707B2"/>
    <w:rsid w:val="004714A0"/>
    <w:rsid w:val="0047200E"/>
    <w:rsid w:val="004744CE"/>
    <w:rsid w:val="00474FA9"/>
    <w:rsid w:val="0047639D"/>
    <w:rsid w:val="004767D1"/>
    <w:rsid w:val="00476A72"/>
    <w:rsid w:val="00476C9F"/>
    <w:rsid w:val="00477388"/>
    <w:rsid w:val="004800BA"/>
    <w:rsid w:val="004806C7"/>
    <w:rsid w:val="00481990"/>
    <w:rsid w:val="004819DF"/>
    <w:rsid w:val="00481EE3"/>
    <w:rsid w:val="00483A9F"/>
    <w:rsid w:val="00484B93"/>
    <w:rsid w:val="00484D25"/>
    <w:rsid w:val="0048549B"/>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87C"/>
    <w:rsid w:val="004B1E54"/>
    <w:rsid w:val="004B3E9A"/>
    <w:rsid w:val="004B4161"/>
    <w:rsid w:val="004B555B"/>
    <w:rsid w:val="004B5F99"/>
    <w:rsid w:val="004B6278"/>
    <w:rsid w:val="004B6B46"/>
    <w:rsid w:val="004B708C"/>
    <w:rsid w:val="004B75B7"/>
    <w:rsid w:val="004C0030"/>
    <w:rsid w:val="004C0377"/>
    <w:rsid w:val="004C0A12"/>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4AC"/>
    <w:rsid w:val="004C75C6"/>
    <w:rsid w:val="004C7A97"/>
    <w:rsid w:val="004D1D3B"/>
    <w:rsid w:val="004D29D4"/>
    <w:rsid w:val="004D3EF9"/>
    <w:rsid w:val="004D41B5"/>
    <w:rsid w:val="004D4B7B"/>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1B09"/>
    <w:rsid w:val="004E293A"/>
    <w:rsid w:val="004E2DC9"/>
    <w:rsid w:val="004E2F8C"/>
    <w:rsid w:val="004E3830"/>
    <w:rsid w:val="004E4054"/>
    <w:rsid w:val="004E66D8"/>
    <w:rsid w:val="004E7D0A"/>
    <w:rsid w:val="004E7E3B"/>
    <w:rsid w:val="004F2191"/>
    <w:rsid w:val="004F24DA"/>
    <w:rsid w:val="004F27F4"/>
    <w:rsid w:val="004F3544"/>
    <w:rsid w:val="004F4284"/>
    <w:rsid w:val="004F4988"/>
    <w:rsid w:val="004F4C39"/>
    <w:rsid w:val="004F51DD"/>
    <w:rsid w:val="004F5C9F"/>
    <w:rsid w:val="004F6164"/>
    <w:rsid w:val="004F66FA"/>
    <w:rsid w:val="0050081B"/>
    <w:rsid w:val="00500C50"/>
    <w:rsid w:val="00501380"/>
    <w:rsid w:val="00502FCA"/>
    <w:rsid w:val="00503CD3"/>
    <w:rsid w:val="00504929"/>
    <w:rsid w:val="00504F9C"/>
    <w:rsid w:val="005053F9"/>
    <w:rsid w:val="005058A8"/>
    <w:rsid w:val="005059FA"/>
    <w:rsid w:val="00505C7D"/>
    <w:rsid w:val="00506B24"/>
    <w:rsid w:val="00506B55"/>
    <w:rsid w:val="005070FA"/>
    <w:rsid w:val="00510117"/>
    <w:rsid w:val="00510EB6"/>
    <w:rsid w:val="00511328"/>
    <w:rsid w:val="005115F9"/>
    <w:rsid w:val="0051385B"/>
    <w:rsid w:val="00514A2B"/>
    <w:rsid w:val="00514C17"/>
    <w:rsid w:val="0051580D"/>
    <w:rsid w:val="00515C9A"/>
    <w:rsid w:val="00516497"/>
    <w:rsid w:val="00517686"/>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DFF"/>
    <w:rsid w:val="00533E7A"/>
    <w:rsid w:val="00533F93"/>
    <w:rsid w:val="00534359"/>
    <w:rsid w:val="00536131"/>
    <w:rsid w:val="00536992"/>
    <w:rsid w:val="00537128"/>
    <w:rsid w:val="005401FF"/>
    <w:rsid w:val="005406A1"/>
    <w:rsid w:val="005413C9"/>
    <w:rsid w:val="00542EB2"/>
    <w:rsid w:val="00544CD1"/>
    <w:rsid w:val="0054672A"/>
    <w:rsid w:val="00547B63"/>
    <w:rsid w:val="00547DF7"/>
    <w:rsid w:val="00550428"/>
    <w:rsid w:val="005508A3"/>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3D2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1F80"/>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B7A27"/>
    <w:rsid w:val="005C0E6B"/>
    <w:rsid w:val="005C123D"/>
    <w:rsid w:val="005C1C08"/>
    <w:rsid w:val="005C22D1"/>
    <w:rsid w:val="005C2926"/>
    <w:rsid w:val="005C3B4A"/>
    <w:rsid w:val="005C3D4A"/>
    <w:rsid w:val="005C400E"/>
    <w:rsid w:val="005C460E"/>
    <w:rsid w:val="005C6026"/>
    <w:rsid w:val="005C7097"/>
    <w:rsid w:val="005C7A40"/>
    <w:rsid w:val="005D26D9"/>
    <w:rsid w:val="005D2D50"/>
    <w:rsid w:val="005D2FED"/>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43FE"/>
    <w:rsid w:val="005F5C41"/>
    <w:rsid w:val="005F6A47"/>
    <w:rsid w:val="005F710A"/>
    <w:rsid w:val="00600F4C"/>
    <w:rsid w:val="00601A18"/>
    <w:rsid w:val="00601AA6"/>
    <w:rsid w:val="00604E47"/>
    <w:rsid w:val="00605BB7"/>
    <w:rsid w:val="00606130"/>
    <w:rsid w:val="00606806"/>
    <w:rsid w:val="00607C38"/>
    <w:rsid w:val="00607CDE"/>
    <w:rsid w:val="006106E9"/>
    <w:rsid w:val="00611C64"/>
    <w:rsid w:val="006121CC"/>
    <w:rsid w:val="0061243B"/>
    <w:rsid w:val="00613036"/>
    <w:rsid w:val="00613A30"/>
    <w:rsid w:val="00614EFF"/>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919"/>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1F7"/>
    <w:rsid w:val="00652F7D"/>
    <w:rsid w:val="00652F93"/>
    <w:rsid w:val="006530FE"/>
    <w:rsid w:val="00654421"/>
    <w:rsid w:val="00654569"/>
    <w:rsid w:val="00654F33"/>
    <w:rsid w:val="00655661"/>
    <w:rsid w:val="0065601E"/>
    <w:rsid w:val="0065694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6242"/>
    <w:rsid w:val="006771A7"/>
    <w:rsid w:val="006809A3"/>
    <w:rsid w:val="00681600"/>
    <w:rsid w:val="00681A8E"/>
    <w:rsid w:val="0068201D"/>
    <w:rsid w:val="00683C33"/>
    <w:rsid w:val="00684370"/>
    <w:rsid w:val="00685BE7"/>
    <w:rsid w:val="006869B8"/>
    <w:rsid w:val="00686F77"/>
    <w:rsid w:val="0069070F"/>
    <w:rsid w:val="00691E28"/>
    <w:rsid w:val="00692014"/>
    <w:rsid w:val="00692FCB"/>
    <w:rsid w:val="00693318"/>
    <w:rsid w:val="006945AF"/>
    <w:rsid w:val="0069573D"/>
    <w:rsid w:val="00695808"/>
    <w:rsid w:val="00695DB5"/>
    <w:rsid w:val="00695F73"/>
    <w:rsid w:val="006961BF"/>
    <w:rsid w:val="00696D9A"/>
    <w:rsid w:val="006972D2"/>
    <w:rsid w:val="006A02FF"/>
    <w:rsid w:val="006A044F"/>
    <w:rsid w:val="006A0763"/>
    <w:rsid w:val="006A0EAB"/>
    <w:rsid w:val="006A1A34"/>
    <w:rsid w:val="006A4307"/>
    <w:rsid w:val="006A47C8"/>
    <w:rsid w:val="006A61C3"/>
    <w:rsid w:val="006A7536"/>
    <w:rsid w:val="006A7666"/>
    <w:rsid w:val="006B01B0"/>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1FC"/>
    <w:rsid w:val="006C45F3"/>
    <w:rsid w:val="006C4789"/>
    <w:rsid w:val="006C5051"/>
    <w:rsid w:val="006C5FA8"/>
    <w:rsid w:val="006C627B"/>
    <w:rsid w:val="006C73D7"/>
    <w:rsid w:val="006C75C7"/>
    <w:rsid w:val="006C79A1"/>
    <w:rsid w:val="006D01B5"/>
    <w:rsid w:val="006D020C"/>
    <w:rsid w:val="006D17BD"/>
    <w:rsid w:val="006D2F1C"/>
    <w:rsid w:val="006D4080"/>
    <w:rsid w:val="006D4127"/>
    <w:rsid w:val="006D4B76"/>
    <w:rsid w:val="006D59AC"/>
    <w:rsid w:val="006D5B8E"/>
    <w:rsid w:val="006D6B90"/>
    <w:rsid w:val="006D6B9B"/>
    <w:rsid w:val="006D7572"/>
    <w:rsid w:val="006E082C"/>
    <w:rsid w:val="006E1E30"/>
    <w:rsid w:val="006E2192"/>
    <w:rsid w:val="006E21FB"/>
    <w:rsid w:val="006E22BB"/>
    <w:rsid w:val="006E4436"/>
    <w:rsid w:val="006E4864"/>
    <w:rsid w:val="006E507F"/>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DA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3B0"/>
    <w:rsid w:val="00730431"/>
    <w:rsid w:val="007305BE"/>
    <w:rsid w:val="00730F4C"/>
    <w:rsid w:val="00731E99"/>
    <w:rsid w:val="00732183"/>
    <w:rsid w:val="00733727"/>
    <w:rsid w:val="007338DB"/>
    <w:rsid w:val="00736058"/>
    <w:rsid w:val="007366CC"/>
    <w:rsid w:val="00736A13"/>
    <w:rsid w:val="00737EE1"/>
    <w:rsid w:val="007407AE"/>
    <w:rsid w:val="007409D7"/>
    <w:rsid w:val="00740B0B"/>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7A7"/>
    <w:rsid w:val="0075683B"/>
    <w:rsid w:val="00757E78"/>
    <w:rsid w:val="00760D39"/>
    <w:rsid w:val="00761368"/>
    <w:rsid w:val="0076198A"/>
    <w:rsid w:val="00761F37"/>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11"/>
    <w:rsid w:val="007812A1"/>
    <w:rsid w:val="00781D4F"/>
    <w:rsid w:val="00781DD6"/>
    <w:rsid w:val="00782BB0"/>
    <w:rsid w:val="007838DB"/>
    <w:rsid w:val="00783F29"/>
    <w:rsid w:val="00784AC1"/>
    <w:rsid w:val="0078540D"/>
    <w:rsid w:val="007857B9"/>
    <w:rsid w:val="0078590E"/>
    <w:rsid w:val="0078592A"/>
    <w:rsid w:val="00785943"/>
    <w:rsid w:val="00785D63"/>
    <w:rsid w:val="00787CCF"/>
    <w:rsid w:val="00787CE5"/>
    <w:rsid w:val="00787F5F"/>
    <w:rsid w:val="00791105"/>
    <w:rsid w:val="00791B72"/>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B7D8F"/>
    <w:rsid w:val="007C0678"/>
    <w:rsid w:val="007C0F04"/>
    <w:rsid w:val="007C0F5F"/>
    <w:rsid w:val="007C112C"/>
    <w:rsid w:val="007C2097"/>
    <w:rsid w:val="007C279A"/>
    <w:rsid w:val="007C2A6B"/>
    <w:rsid w:val="007C3159"/>
    <w:rsid w:val="007C339D"/>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6E79"/>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3D7"/>
    <w:rsid w:val="007F7463"/>
    <w:rsid w:val="007F79D5"/>
    <w:rsid w:val="008006D1"/>
    <w:rsid w:val="00800AB9"/>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DC"/>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7D6"/>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0D4D"/>
    <w:rsid w:val="00861686"/>
    <w:rsid w:val="00861A54"/>
    <w:rsid w:val="008626E7"/>
    <w:rsid w:val="0086361D"/>
    <w:rsid w:val="00863D4D"/>
    <w:rsid w:val="00863FF7"/>
    <w:rsid w:val="00864732"/>
    <w:rsid w:val="00865203"/>
    <w:rsid w:val="0086543D"/>
    <w:rsid w:val="0086598A"/>
    <w:rsid w:val="00866270"/>
    <w:rsid w:val="008673C7"/>
    <w:rsid w:val="0087018F"/>
    <w:rsid w:val="00870638"/>
    <w:rsid w:val="008707A7"/>
    <w:rsid w:val="00870EE7"/>
    <w:rsid w:val="0087103E"/>
    <w:rsid w:val="008718E2"/>
    <w:rsid w:val="00871D51"/>
    <w:rsid w:val="00873F43"/>
    <w:rsid w:val="0087523D"/>
    <w:rsid w:val="0087534A"/>
    <w:rsid w:val="00876F2A"/>
    <w:rsid w:val="008770B8"/>
    <w:rsid w:val="00877123"/>
    <w:rsid w:val="00877302"/>
    <w:rsid w:val="0087775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4C72"/>
    <w:rsid w:val="008972E5"/>
    <w:rsid w:val="0089776D"/>
    <w:rsid w:val="00897821"/>
    <w:rsid w:val="00897A99"/>
    <w:rsid w:val="008A0AAB"/>
    <w:rsid w:val="008A0E09"/>
    <w:rsid w:val="008A114A"/>
    <w:rsid w:val="008A382E"/>
    <w:rsid w:val="008A3D5D"/>
    <w:rsid w:val="008A4284"/>
    <w:rsid w:val="008A4546"/>
    <w:rsid w:val="008A4D1D"/>
    <w:rsid w:val="008A5663"/>
    <w:rsid w:val="008A5FFE"/>
    <w:rsid w:val="008A75B8"/>
    <w:rsid w:val="008A7658"/>
    <w:rsid w:val="008A792C"/>
    <w:rsid w:val="008B111F"/>
    <w:rsid w:val="008B2070"/>
    <w:rsid w:val="008B2948"/>
    <w:rsid w:val="008B2FA3"/>
    <w:rsid w:val="008B3DE7"/>
    <w:rsid w:val="008B4342"/>
    <w:rsid w:val="008B46E0"/>
    <w:rsid w:val="008B545E"/>
    <w:rsid w:val="008B56C4"/>
    <w:rsid w:val="008B6DEF"/>
    <w:rsid w:val="008B72D6"/>
    <w:rsid w:val="008B7C54"/>
    <w:rsid w:val="008B7D88"/>
    <w:rsid w:val="008B7F17"/>
    <w:rsid w:val="008B7FF6"/>
    <w:rsid w:val="008C2B4E"/>
    <w:rsid w:val="008C2B60"/>
    <w:rsid w:val="008C3A9F"/>
    <w:rsid w:val="008C3FC8"/>
    <w:rsid w:val="008C516C"/>
    <w:rsid w:val="008C572A"/>
    <w:rsid w:val="008C5E0B"/>
    <w:rsid w:val="008C6C53"/>
    <w:rsid w:val="008C6E60"/>
    <w:rsid w:val="008C732A"/>
    <w:rsid w:val="008C7F44"/>
    <w:rsid w:val="008D0567"/>
    <w:rsid w:val="008D076F"/>
    <w:rsid w:val="008D07F6"/>
    <w:rsid w:val="008D1708"/>
    <w:rsid w:val="008D1B7D"/>
    <w:rsid w:val="008D248A"/>
    <w:rsid w:val="008D25F9"/>
    <w:rsid w:val="008D362E"/>
    <w:rsid w:val="008D3845"/>
    <w:rsid w:val="008D3ADA"/>
    <w:rsid w:val="008D3DBC"/>
    <w:rsid w:val="008D4120"/>
    <w:rsid w:val="008D5005"/>
    <w:rsid w:val="008D59FA"/>
    <w:rsid w:val="008D6D9F"/>
    <w:rsid w:val="008D6DBA"/>
    <w:rsid w:val="008D7DDE"/>
    <w:rsid w:val="008E0540"/>
    <w:rsid w:val="008E0758"/>
    <w:rsid w:val="008E0BF6"/>
    <w:rsid w:val="008E1003"/>
    <w:rsid w:val="008E20B5"/>
    <w:rsid w:val="008E319F"/>
    <w:rsid w:val="008E3787"/>
    <w:rsid w:val="008E4173"/>
    <w:rsid w:val="008E5950"/>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532"/>
    <w:rsid w:val="00900AE4"/>
    <w:rsid w:val="00900E6A"/>
    <w:rsid w:val="009015CB"/>
    <w:rsid w:val="00902A1C"/>
    <w:rsid w:val="0090344A"/>
    <w:rsid w:val="00903995"/>
    <w:rsid w:val="00903BCD"/>
    <w:rsid w:val="00903EAD"/>
    <w:rsid w:val="0090472F"/>
    <w:rsid w:val="0090484F"/>
    <w:rsid w:val="009058DF"/>
    <w:rsid w:val="009060FB"/>
    <w:rsid w:val="009062B1"/>
    <w:rsid w:val="0090632D"/>
    <w:rsid w:val="0090666A"/>
    <w:rsid w:val="00906F0E"/>
    <w:rsid w:val="00907321"/>
    <w:rsid w:val="009073B0"/>
    <w:rsid w:val="00907680"/>
    <w:rsid w:val="00912307"/>
    <w:rsid w:val="0091349A"/>
    <w:rsid w:val="00913ABA"/>
    <w:rsid w:val="0091414D"/>
    <w:rsid w:val="009145C9"/>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A5C"/>
    <w:rsid w:val="00934EDA"/>
    <w:rsid w:val="009356B8"/>
    <w:rsid w:val="00935D5E"/>
    <w:rsid w:val="00936039"/>
    <w:rsid w:val="00937721"/>
    <w:rsid w:val="00940EF5"/>
    <w:rsid w:val="00941520"/>
    <w:rsid w:val="009419C7"/>
    <w:rsid w:val="009422E5"/>
    <w:rsid w:val="009427BC"/>
    <w:rsid w:val="009428D9"/>
    <w:rsid w:val="009435DC"/>
    <w:rsid w:val="00943AD4"/>
    <w:rsid w:val="00944CE5"/>
    <w:rsid w:val="00944D11"/>
    <w:rsid w:val="0094533B"/>
    <w:rsid w:val="00945514"/>
    <w:rsid w:val="009464BA"/>
    <w:rsid w:val="009465F1"/>
    <w:rsid w:val="00946A70"/>
    <w:rsid w:val="0094700B"/>
    <w:rsid w:val="00950745"/>
    <w:rsid w:val="00950BEF"/>
    <w:rsid w:val="00950F29"/>
    <w:rsid w:val="00951710"/>
    <w:rsid w:val="00952B94"/>
    <w:rsid w:val="0095320E"/>
    <w:rsid w:val="00953339"/>
    <w:rsid w:val="00953485"/>
    <w:rsid w:val="009537EB"/>
    <w:rsid w:val="0095447C"/>
    <w:rsid w:val="009548A6"/>
    <w:rsid w:val="00954E6A"/>
    <w:rsid w:val="00957136"/>
    <w:rsid w:val="0095741E"/>
    <w:rsid w:val="00960299"/>
    <w:rsid w:val="00960791"/>
    <w:rsid w:val="009609AA"/>
    <w:rsid w:val="0096142F"/>
    <w:rsid w:val="00962D7E"/>
    <w:rsid w:val="009632C3"/>
    <w:rsid w:val="009639A7"/>
    <w:rsid w:val="00963F09"/>
    <w:rsid w:val="009648C5"/>
    <w:rsid w:val="00964CBE"/>
    <w:rsid w:val="00965367"/>
    <w:rsid w:val="009655D6"/>
    <w:rsid w:val="00965908"/>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224"/>
    <w:rsid w:val="00990236"/>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695"/>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02B"/>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AF"/>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2BA4"/>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BD7"/>
    <w:rsid w:val="00A14E43"/>
    <w:rsid w:val="00A14FC3"/>
    <w:rsid w:val="00A156D9"/>
    <w:rsid w:val="00A15D80"/>
    <w:rsid w:val="00A16BF4"/>
    <w:rsid w:val="00A20035"/>
    <w:rsid w:val="00A20587"/>
    <w:rsid w:val="00A2096B"/>
    <w:rsid w:val="00A216C8"/>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19C"/>
    <w:rsid w:val="00A43360"/>
    <w:rsid w:val="00A43FF9"/>
    <w:rsid w:val="00A45288"/>
    <w:rsid w:val="00A45563"/>
    <w:rsid w:val="00A45A62"/>
    <w:rsid w:val="00A45C07"/>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41CC"/>
    <w:rsid w:val="00A556EE"/>
    <w:rsid w:val="00A55EF2"/>
    <w:rsid w:val="00A56C5C"/>
    <w:rsid w:val="00A56DB7"/>
    <w:rsid w:val="00A571A8"/>
    <w:rsid w:val="00A57F0D"/>
    <w:rsid w:val="00A60E4E"/>
    <w:rsid w:val="00A61219"/>
    <w:rsid w:val="00A6166E"/>
    <w:rsid w:val="00A6195A"/>
    <w:rsid w:val="00A619FE"/>
    <w:rsid w:val="00A61B95"/>
    <w:rsid w:val="00A62037"/>
    <w:rsid w:val="00A6280D"/>
    <w:rsid w:val="00A6330A"/>
    <w:rsid w:val="00A63383"/>
    <w:rsid w:val="00A63C23"/>
    <w:rsid w:val="00A64A01"/>
    <w:rsid w:val="00A64B04"/>
    <w:rsid w:val="00A6513A"/>
    <w:rsid w:val="00A65778"/>
    <w:rsid w:val="00A658B4"/>
    <w:rsid w:val="00A65952"/>
    <w:rsid w:val="00A66196"/>
    <w:rsid w:val="00A6667D"/>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6F33"/>
    <w:rsid w:val="00AA7895"/>
    <w:rsid w:val="00AB04D8"/>
    <w:rsid w:val="00AB0F23"/>
    <w:rsid w:val="00AB13A3"/>
    <w:rsid w:val="00AB269A"/>
    <w:rsid w:val="00AB27AF"/>
    <w:rsid w:val="00AB2D22"/>
    <w:rsid w:val="00AB31CD"/>
    <w:rsid w:val="00AB3A89"/>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C7BCA"/>
    <w:rsid w:val="00AD001D"/>
    <w:rsid w:val="00AD0032"/>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3FAA"/>
    <w:rsid w:val="00AE47EB"/>
    <w:rsid w:val="00AE5246"/>
    <w:rsid w:val="00AE5650"/>
    <w:rsid w:val="00AE6C51"/>
    <w:rsid w:val="00AE6DA4"/>
    <w:rsid w:val="00AE7E4C"/>
    <w:rsid w:val="00AF0108"/>
    <w:rsid w:val="00AF125B"/>
    <w:rsid w:val="00AF1B3C"/>
    <w:rsid w:val="00AF253B"/>
    <w:rsid w:val="00AF2E6C"/>
    <w:rsid w:val="00AF320D"/>
    <w:rsid w:val="00AF3398"/>
    <w:rsid w:val="00AF35B9"/>
    <w:rsid w:val="00AF3654"/>
    <w:rsid w:val="00AF4034"/>
    <w:rsid w:val="00AF49DF"/>
    <w:rsid w:val="00AF4E2A"/>
    <w:rsid w:val="00AF61BA"/>
    <w:rsid w:val="00AF64DB"/>
    <w:rsid w:val="00AF681A"/>
    <w:rsid w:val="00AF6D9C"/>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1DC"/>
    <w:rsid w:val="00B13BA9"/>
    <w:rsid w:val="00B15C72"/>
    <w:rsid w:val="00B16ECD"/>
    <w:rsid w:val="00B17A44"/>
    <w:rsid w:val="00B17B15"/>
    <w:rsid w:val="00B17B9E"/>
    <w:rsid w:val="00B203F4"/>
    <w:rsid w:val="00B20A7E"/>
    <w:rsid w:val="00B20AA6"/>
    <w:rsid w:val="00B22947"/>
    <w:rsid w:val="00B258BB"/>
    <w:rsid w:val="00B25E67"/>
    <w:rsid w:val="00B302BE"/>
    <w:rsid w:val="00B313CD"/>
    <w:rsid w:val="00B32567"/>
    <w:rsid w:val="00B33E38"/>
    <w:rsid w:val="00B3412D"/>
    <w:rsid w:val="00B341DD"/>
    <w:rsid w:val="00B34575"/>
    <w:rsid w:val="00B34CBF"/>
    <w:rsid w:val="00B379EF"/>
    <w:rsid w:val="00B37A8D"/>
    <w:rsid w:val="00B41F40"/>
    <w:rsid w:val="00B428C4"/>
    <w:rsid w:val="00B435A1"/>
    <w:rsid w:val="00B441FB"/>
    <w:rsid w:val="00B456CB"/>
    <w:rsid w:val="00B45DDE"/>
    <w:rsid w:val="00B47158"/>
    <w:rsid w:val="00B500B5"/>
    <w:rsid w:val="00B500E1"/>
    <w:rsid w:val="00B50BE8"/>
    <w:rsid w:val="00B50CEB"/>
    <w:rsid w:val="00B51649"/>
    <w:rsid w:val="00B517B5"/>
    <w:rsid w:val="00B51A81"/>
    <w:rsid w:val="00B52347"/>
    <w:rsid w:val="00B524B1"/>
    <w:rsid w:val="00B52A0A"/>
    <w:rsid w:val="00B52E73"/>
    <w:rsid w:val="00B533C6"/>
    <w:rsid w:val="00B53A6F"/>
    <w:rsid w:val="00B53EB7"/>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3C0"/>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3F6C"/>
    <w:rsid w:val="00B754AC"/>
    <w:rsid w:val="00B76286"/>
    <w:rsid w:val="00B76316"/>
    <w:rsid w:val="00B77C17"/>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68D5"/>
    <w:rsid w:val="00B97107"/>
    <w:rsid w:val="00B97D91"/>
    <w:rsid w:val="00B97F1F"/>
    <w:rsid w:val="00BA13F8"/>
    <w:rsid w:val="00BA232E"/>
    <w:rsid w:val="00BA2EE7"/>
    <w:rsid w:val="00BA3EC5"/>
    <w:rsid w:val="00BA40E1"/>
    <w:rsid w:val="00BA430F"/>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6B15"/>
    <w:rsid w:val="00BC7BB7"/>
    <w:rsid w:val="00BD02D6"/>
    <w:rsid w:val="00BD0F48"/>
    <w:rsid w:val="00BD2055"/>
    <w:rsid w:val="00BD279D"/>
    <w:rsid w:val="00BD2B95"/>
    <w:rsid w:val="00BD34F4"/>
    <w:rsid w:val="00BD36E8"/>
    <w:rsid w:val="00BD3ABB"/>
    <w:rsid w:val="00BD3C6E"/>
    <w:rsid w:val="00BD3F6C"/>
    <w:rsid w:val="00BD439B"/>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0E"/>
    <w:rsid w:val="00C017DB"/>
    <w:rsid w:val="00C01D2E"/>
    <w:rsid w:val="00C0296B"/>
    <w:rsid w:val="00C02AF1"/>
    <w:rsid w:val="00C05ADA"/>
    <w:rsid w:val="00C05D45"/>
    <w:rsid w:val="00C05E97"/>
    <w:rsid w:val="00C06A95"/>
    <w:rsid w:val="00C06FB3"/>
    <w:rsid w:val="00C0723D"/>
    <w:rsid w:val="00C07E66"/>
    <w:rsid w:val="00C111A1"/>
    <w:rsid w:val="00C11BAB"/>
    <w:rsid w:val="00C12841"/>
    <w:rsid w:val="00C137C0"/>
    <w:rsid w:val="00C13B1F"/>
    <w:rsid w:val="00C13BB8"/>
    <w:rsid w:val="00C1429E"/>
    <w:rsid w:val="00C146F2"/>
    <w:rsid w:val="00C15314"/>
    <w:rsid w:val="00C15E0B"/>
    <w:rsid w:val="00C163EB"/>
    <w:rsid w:val="00C166B9"/>
    <w:rsid w:val="00C16BE5"/>
    <w:rsid w:val="00C17D2B"/>
    <w:rsid w:val="00C20B9F"/>
    <w:rsid w:val="00C2119E"/>
    <w:rsid w:val="00C224DD"/>
    <w:rsid w:val="00C22D18"/>
    <w:rsid w:val="00C23FA5"/>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43E"/>
    <w:rsid w:val="00C56A14"/>
    <w:rsid w:val="00C56F41"/>
    <w:rsid w:val="00C570A7"/>
    <w:rsid w:val="00C570C3"/>
    <w:rsid w:val="00C6016A"/>
    <w:rsid w:val="00C605E1"/>
    <w:rsid w:val="00C61105"/>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2C2A"/>
    <w:rsid w:val="00C833B1"/>
    <w:rsid w:val="00C854DC"/>
    <w:rsid w:val="00C85FB0"/>
    <w:rsid w:val="00C86F23"/>
    <w:rsid w:val="00C873FA"/>
    <w:rsid w:val="00C90540"/>
    <w:rsid w:val="00C905F8"/>
    <w:rsid w:val="00C9060A"/>
    <w:rsid w:val="00C9312C"/>
    <w:rsid w:val="00C933BD"/>
    <w:rsid w:val="00C942BC"/>
    <w:rsid w:val="00C95985"/>
    <w:rsid w:val="00C9659C"/>
    <w:rsid w:val="00C96C01"/>
    <w:rsid w:val="00C96EC7"/>
    <w:rsid w:val="00C971FE"/>
    <w:rsid w:val="00CA0282"/>
    <w:rsid w:val="00CA0AE2"/>
    <w:rsid w:val="00CA1035"/>
    <w:rsid w:val="00CA1F6B"/>
    <w:rsid w:val="00CA3821"/>
    <w:rsid w:val="00CA4BEE"/>
    <w:rsid w:val="00CA4E61"/>
    <w:rsid w:val="00CA5539"/>
    <w:rsid w:val="00CA5660"/>
    <w:rsid w:val="00CA57DC"/>
    <w:rsid w:val="00CA7725"/>
    <w:rsid w:val="00CA7946"/>
    <w:rsid w:val="00CB0A16"/>
    <w:rsid w:val="00CB0EF0"/>
    <w:rsid w:val="00CB1216"/>
    <w:rsid w:val="00CB186D"/>
    <w:rsid w:val="00CB22EC"/>
    <w:rsid w:val="00CB31CA"/>
    <w:rsid w:val="00CB3520"/>
    <w:rsid w:val="00CB5502"/>
    <w:rsid w:val="00CB556A"/>
    <w:rsid w:val="00CB57AA"/>
    <w:rsid w:val="00CB5E5E"/>
    <w:rsid w:val="00CB5F86"/>
    <w:rsid w:val="00CB6298"/>
    <w:rsid w:val="00CB7554"/>
    <w:rsid w:val="00CB7D92"/>
    <w:rsid w:val="00CC0E56"/>
    <w:rsid w:val="00CC159B"/>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2F06"/>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CF6ED2"/>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939"/>
    <w:rsid w:val="00D16BA2"/>
    <w:rsid w:val="00D16C9C"/>
    <w:rsid w:val="00D16DC2"/>
    <w:rsid w:val="00D2035D"/>
    <w:rsid w:val="00D214FD"/>
    <w:rsid w:val="00D21BBC"/>
    <w:rsid w:val="00D2398B"/>
    <w:rsid w:val="00D23EAC"/>
    <w:rsid w:val="00D24DF6"/>
    <w:rsid w:val="00D2519D"/>
    <w:rsid w:val="00D252E0"/>
    <w:rsid w:val="00D26572"/>
    <w:rsid w:val="00D26FE1"/>
    <w:rsid w:val="00D277BC"/>
    <w:rsid w:val="00D30543"/>
    <w:rsid w:val="00D33588"/>
    <w:rsid w:val="00D33930"/>
    <w:rsid w:val="00D33CD2"/>
    <w:rsid w:val="00D33E77"/>
    <w:rsid w:val="00D3413C"/>
    <w:rsid w:val="00D34158"/>
    <w:rsid w:val="00D349F1"/>
    <w:rsid w:val="00D34EF7"/>
    <w:rsid w:val="00D351BA"/>
    <w:rsid w:val="00D35464"/>
    <w:rsid w:val="00D35526"/>
    <w:rsid w:val="00D367E7"/>
    <w:rsid w:val="00D36C94"/>
    <w:rsid w:val="00D37018"/>
    <w:rsid w:val="00D375C8"/>
    <w:rsid w:val="00D37763"/>
    <w:rsid w:val="00D400B1"/>
    <w:rsid w:val="00D40240"/>
    <w:rsid w:val="00D40428"/>
    <w:rsid w:val="00D41CB7"/>
    <w:rsid w:val="00D425CE"/>
    <w:rsid w:val="00D43057"/>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55D"/>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766"/>
    <w:rsid w:val="00D868F2"/>
    <w:rsid w:val="00D86992"/>
    <w:rsid w:val="00D86FC1"/>
    <w:rsid w:val="00D87FD7"/>
    <w:rsid w:val="00D9024F"/>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340C"/>
    <w:rsid w:val="00DA4584"/>
    <w:rsid w:val="00DA5562"/>
    <w:rsid w:val="00DA5D82"/>
    <w:rsid w:val="00DA6133"/>
    <w:rsid w:val="00DA66D5"/>
    <w:rsid w:val="00DA6732"/>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58F"/>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0B4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E7AFB"/>
    <w:rsid w:val="00DF020F"/>
    <w:rsid w:val="00DF1CB9"/>
    <w:rsid w:val="00DF1F50"/>
    <w:rsid w:val="00DF2021"/>
    <w:rsid w:val="00DF20FD"/>
    <w:rsid w:val="00DF2672"/>
    <w:rsid w:val="00DF27E6"/>
    <w:rsid w:val="00DF2863"/>
    <w:rsid w:val="00DF369D"/>
    <w:rsid w:val="00DF49A2"/>
    <w:rsid w:val="00DF50DB"/>
    <w:rsid w:val="00DF5217"/>
    <w:rsid w:val="00DF6969"/>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02"/>
    <w:rsid w:val="00E10DD8"/>
    <w:rsid w:val="00E1232D"/>
    <w:rsid w:val="00E126E7"/>
    <w:rsid w:val="00E1318E"/>
    <w:rsid w:val="00E135C8"/>
    <w:rsid w:val="00E13B96"/>
    <w:rsid w:val="00E15749"/>
    <w:rsid w:val="00E1617F"/>
    <w:rsid w:val="00E16421"/>
    <w:rsid w:val="00E167A3"/>
    <w:rsid w:val="00E168E9"/>
    <w:rsid w:val="00E200CD"/>
    <w:rsid w:val="00E203FF"/>
    <w:rsid w:val="00E20B35"/>
    <w:rsid w:val="00E2121F"/>
    <w:rsid w:val="00E21A3E"/>
    <w:rsid w:val="00E21EF9"/>
    <w:rsid w:val="00E222F0"/>
    <w:rsid w:val="00E223E4"/>
    <w:rsid w:val="00E223F0"/>
    <w:rsid w:val="00E22F87"/>
    <w:rsid w:val="00E239F2"/>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BFC"/>
    <w:rsid w:val="00E43D49"/>
    <w:rsid w:val="00E448A2"/>
    <w:rsid w:val="00E44A83"/>
    <w:rsid w:val="00E46D48"/>
    <w:rsid w:val="00E4769B"/>
    <w:rsid w:val="00E4770C"/>
    <w:rsid w:val="00E51D72"/>
    <w:rsid w:val="00E529D1"/>
    <w:rsid w:val="00E53DC8"/>
    <w:rsid w:val="00E540B0"/>
    <w:rsid w:val="00E55E9A"/>
    <w:rsid w:val="00E564C6"/>
    <w:rsid w:val="00E56961"/>
    <w:rsid w:val="00E56DD2"/>
    <w:rsid w:val="00E575E7"/>
    <w:rsid w:val="00E5773B"/>
    <w:rsid w:val="00E57B2C"/>
    <w:rsid w:val="00E57C66"/>
    <w:rsid w:val="00E604E1"/>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69C4"/>
    <w:rsid w:val="00E77810"/>
    <w:rsid w:val="00E77AC1"/>
    <w:rsid w:val="00E80008"/>
    <w:rsid w:val="00E81B74"/>
    <w:rsid w:val="00E81C74"/>
    <w:rsid w:val="00E832A7"/>
    <w:rsid w:val="00E849F0"/>
    <w:rsid w:val="00E84FA8"/>
    <w:rsid w:val="00E853D4"/>
    <w:rsid w:val="00E85855"/>
    <w:rsid w:val="00E85CD7"/>
    <w:rsid w:val="00E86601"/>
    <w:rsid w:val="00E86896"/>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BAA"/>
    <w:rsid w:val="00EA1FA2"/>
    <w:rsid w:val="00EA224A"/>
    <w:rsid w:val="00EA2E47"/>
    <w:rsid w:val="00EA3051"/>
    <w:rsid w:val="00EA3564"/>
    <w:rsid w:val="00EA35E4"/>
    <w:rsid w:val="00EA41D4"/>
    <w:rsid w:val="00EA5682"/>
    <w:rsid w:val="00EA58C9"/>
    <w:rsid w:val="00EA5EBD"/>
    <w:rsid w:val="00EA66D1"/>
    <w:rsid w:val="00EA6861"/>
    <w:rsid w:val="00EA68CE"/>
    <w:rsid w:val="00EA68FE"/>
    <w:rsid w:val="00EA6ACE"/>
    <w:rsid w:val="00EA6BA0"/>
    <w:rsid w:val="00EA6F16"/>
    <w:rsid w:val="00EA7256"/>
    <w:rsid w:val="00EA782F"/>
    <w:rsid w:val="00EB03B1"/>
    <w:rsid w:val="00EB0F08"/>
    <w:rsid w:val="00EB0F48"/>
    <w:rsid w:val="00EB13B8"/>
    <w:rsid w:val="00EB2F73"/>
    <w:rsid w:val="00EB3180"/>
    <w:rsid w:val="00EB3CF5"/>
    <w:rsid w:val="00EB4558"/>
    <w:rsid w:val="00EB5678"/>
    <w:rsid w:val="00EB64C8"/>
    <w:rsid w:val="00EC0955"/>
    <w:rsid w:val="00EC11D7"/>
    <w:rsid w:val="00EC1AFB"/>
    <w:rsid w:val="00EC2BD1"/>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4B6"/>
    <w:rsid w:val="00ED7981"/>
    <w:rsid w:val="00ED7ABA"/>
    <w:rsid w:val="00ED7BA4"/>
    <w:rsid w:val="00EE0179"/>
    <w:rsid w:val="00EE0787"/>
    <w:rsid w:val="00EE10DC"/>
    <w:rsid w:val="00EE1C71"/>
    <w:rsid w:val="00EE2624"/>
    <w:rsid w:val="00EE2812"/>
    <w:rsid w:val="00EE3344"/>
    <w:rsid w:val="00EE3673"/>
    <w:rsid w:val="00EE39D4"/>
    <w:rsid w:val="00EE3A76"/>
    <w:rsid w:val="00EE3EA8"/>
    <w:rsid w:val="00EE44CC"/>
    <w:rsid w:val="00EE4517"/>
    <w:rsid w:val="00EE51F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363F"/>
    <w:rsid w:val="00EF520C"/>
    <w:rsid w:val="00EF5D71"/>
    <w:rsid w:val="00EF606C"/>
    <w:rsid w:val="00EF7786"/>
    <w:rsid w:val="00EF7863"/>
    <w:rsid w:val="00F006F6"/>
    <w:rsid w:val="00F007A9"/>
    <w:rsid w:val="00F00F6A"/>
    <w:rsid w:val="00F01496"/>
    <w:rsid w:val="00F01C47"/>
    <w:rsid w:val="00F022DE"/>
    <w:rsid w:val="00F03686"/>
    <w:rsid w:val="00F038A2"/>
    <w:rsid w:val="00F04FF1"/>
    <w:rsid w:val="00F0577C"/>
    <w:rsid w:val="00F0579D"/>
    <w:rsid w:val="00F064FD"/>
    <w:rsid w:val="00F073BC"/>
    <w:rsid w:val="00F10D46"/>
    <w:rsid w:val="00F12989"/>
    <w:rsid w:val="00F12C48"/>
    <w:rsid w:val="00F140C5"/>
    <w:rsid w:val="00F146B9"/>
    <w:rsid w:val="00F148AC"/>
    <w:rsid w:val="00F153CF"/>
    <w:rsid w:val="00F157BE"/>
    <w:rsid w:val="00F163EA"/>
    <w:rsid w:val="00F16752"/>
    <w:rsid w:val="00F167D7"/>
    <w:rsid w:val="00F209E0"/>
    <w:rsid w:val="00F21158"/>
    <w:rsid w:val="00F213E3"/>
    <w:rsid w:val="00F220E6"/>
    <w:rsid w:val="00F22F56"/>
    <w:rsid w:val="00F230A3"/>
    <w:rsid w:val="00F23475"/>
    <w:rsid w:val="00F246D6"/>
    <w:rsid w:val="00F251D4"/>
    <w:rsid w:val="00F25476"/>
    <w:rsid w:val="00F25D98"/>
    <w:rsid w:val="00F25DD7"/>
    <w:rsid w:val="00F2779D"/>
    <w:rsid w:val="00F300FB"/>
    <w:rsid w:val="00F3042C"/>
    <w:rsid w:val="00F30651"/>
    <w:rsid w:val="00F30D46"/>
    <w:rsid w:val="00F3142D"/>
    <w:rsid w:val="00F31FBC"/>
    <w:rsid w:val="00F3277F"/>
    <w:rsid w:val="00F33254"/>
    <w:rsid w:val="00F33552"/>
    <w:rsid w:val="00F338D7"/>
    <w:rsid w:val="00F33C8E"/>
    <w:rsid w:val="00F343FF"/>
    <w:rsid w:val="00F34936"/>
    <w:rsid w:val="00F367F0"/>
    <w:rsid w:val="00F37C53"/>
    <w:rsid w:val="00F37CD4"/>
    <w:rsid w:val="00F40CAE"/>
    <w:rsid w:val="00F4107A"/>
    <w:rsid w:val="00F41171"/>
    <w:rsid w:val="00F4174A"/>
    <w:rsid w:val="00F42039"/>
    <w:rsid w:val="00F423E3"/>
    <w:rsid w:val="00F42697"/>
    <w:rsid w:val="00F43165"/>
    <w:rsid w:val="00F43DB9"/>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648"/>
    <w:rsid w:val="00F65716"/>
    <w:rsid w:val="00F6607A"/>
    <w:rsid w:val="00F673F5"/>
    <w:rsid w:val="00F703AB"/>
    <w:rsid w:val="00F70F96"/>
    <w:rsid w:val="00F714C8"/>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4EAC"/>
    <w:rsid w:val="00FC69DC"/>
    <w:rsid w:val="00FC6A0A"/>
    <w:rsid w:val="00FC719C"/>
    <w:rsid w:val="00FD0EDC"/>
    <w:rsid w:val="00FD1187"/>
    <w:rsid w:val="00FD16AD"/>
    <w:rsid w:val="00FD1925"/>
    <w:rsid w:val="00FD197F"/>
    <w:rsid w:val="00FD1FFD"/>
    <w:rsid w:val="00FD20FF"/>
    <w:rsid w:val="00FD219E"/>
    <w:rsid w:val="00FD2B79"/>
    <w:rsid w:val="00FD2E75"/>
    <w:rsid w:val="00FD3A4B"/>
    <w:rsid w:val="00FD488B"/>
    <w:rsid w:val="00FD4B8B"/>
    <w:rsid w:val="00FD59EC"/>
    <w:rsid w:val="00FD5D0F"/>
    <w:rsid w:val="00FD6D04"/>
    <w:rsid w:val="00FD7EA2"/>
    <w:rsid w:val="00FE02C8"/>
    <w:rsid w:val="00FE1FCB"/>
    <w:rsid w:val="00FE2823"/>
    <w:rsid w:val="00FE30E6"/>
    <w:rsid w:val="00FE32BA"/>
    <w:rsid w:val="00FE335B"/>
    <w:rsid w:val="00FE3E8F"/>
    <w:rsid w:val="00FE4D92"/>
    <w:rsid w:val="00FE4FE1"/>
    <w:rsid w:val="00FE57D6"/>
    <w:rsid w:val="00FE5FBF"/>
    <w:rsid w:val="00FE77CA"/>
    <w:rsid w:val="00FE7B96"/>
    <w:rsid w:val="00FF0596"/>
    <w:rsid w:val="00FF0853"/>
    <w:rsid w:val="00FF1207"/>
    <w:rsid w:val="00FF224D"/>
    <w:rsid w:val="00FF236D"/>
    <w:rsid w:val="00FF350D"/>
    <w:rsid w:val="00FF43DC"/>
    <w:rsid w:val="00FF4565"/>
    <w:rsid w:val="00FF46E4"/>
    <w:rsid w:val="00FF4709"/>
    <w:rsid w:val="00FF4BD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86741038">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838837072">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946.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655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6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984D0-99AA-4C55-AFBF-41C3C975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5</Pages>
  <Words>1545</Words>
  <Characters>8808</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10333</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156</cp:revision>
  <cp:lastPrinted>1900-12-31T16:00:00Z</cp:lastPrinted>
  <dcterms:created xsi:type="dcterms:W3CDTF">2020-08-27T07:49:00Z</dcterms:created>
  <dcterms:modified xsi:type="dcterms:W3CDTF">2020-08-27T08:42:00Z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