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Heading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r w:rsidRPr="00CE02AE">
        <w:rPr>
          <w:rFonts w:eastAsia="MS Mincho"/>
          <w:szCs w:val="24"/>
          <w:lang w:eastAsia="en-GB"/>
        </w:rPr>
        <w:t>R2-200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ListParagraph"/>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Heading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Heading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Header"/>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TableGrid"/>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SimSun" w:cs="Arial"/>
              </w:rPr>
            </w:pPr>
          </w:p>
          <w:p w:rsidR="007771D3" w:rsidRPr="007771D3" w:rsidRDefault="007771D3" w:rsidP="007771D3">
            <w:pPr>
              <w:pStyle w:val="NO"/>
              <w:rPr>
                <w:rFonts w:eastAsia="MS Mincho"/>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TableGrid"/>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Heading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Heading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ListParagraph"/>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ListParagraph"/>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TableGrid"/>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Heading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ListParagraph"/>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SimSun"/>
              </w:rPr>
            </w:pPr>
            <w:r>
              <w:rPr>
                <w:rFonts w:eastAsia="SimSun" w:hint="eastAsia"/>
              </w:rPr>
              <w:t>H</w:t>
            </w:r>
            <w:r>
              <w:rPr>
                <w:rFonts w:eastAsia="SimSun"/>
              </w:rPr>
              <w:t>uawei</w:t>
            </w:r>
          </w:p>
        </w:tc>
        <w:tc>
          <w:tcPr>
            <w:tcW w:w="2410" w:type="dxa"/>
          </w:tcPr>
          <w:p w:rsidR="00EA51F9" w:rsidRPr="008E35A5" w:rsidRDefault="008E35A5" w:rsidP="001A5EEE">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rsidR="00EA51F9" w:rsidRDefault="008E35A5" w:rsidP="001A5EEE">
            <w:pPr>
              <w:rPr>
                <w:rFonts w:eastAsia="SimSun"/>
              </w:rPr>
            </w:pPr>
            <w:r>
              <w:rPr>
                <w:rFonts w:eastAsia="SimSun" w:hint="eastAsia"/>
              </w:rPr>
              <w:t>R</w:t>
            </w:r>
            <w:r>
              <w:rPr>
                <w:rFonts w:eastAsia="SimSun"/>
              </w:rPr>
              <w:t>apporteur’s comments make sense.</w:t>
            </w:r>
          </w:p>
          <w:p w:rsidR="0003219D" w:rsidRDefault="0003219D" w:rsidP="001A5EEE">
            <w:pPr>
              <w:rPr>
                <w:rFonts w:eastAsia="SimSun"/>
              </w:rPr>
            </w:pPr>
            <w:r>
              <w:rPr>
                <w:rFonts w:eastAsia="SimSun"/>
              </w:rPr>
              <w:t>To clarify our understanding on approach 1: Upper layer provide</w:t>
            </w:r>
            <w:r w:rsidR="00020EF4">
              <w:rPr>
                <w:rFonts w:eastAsia="SimSun"/>
              </w:rPr>
              <w:t>s</w:t>
            </w:r>
            <w:r w:rsidR="00517A60">
              <w:rPr>
                <w:rFonts w:eastAsia="SimSun"/>
              </w:rPr>
              <w:t xml:space="preserve"> the AC/AI/</w:t>
            </w:r>
            <w:proofErr w:type="spellStart"/>
            <w:r w:rsidR="00517A60">
              <w:rPr>
                <w:rFonts w:eastAsia="SimSun"/>
              </w:rPr>
              <w:t>Causevalue</w:t>
            </w:r>
            <w:proofErr w:type="spellEnd"/>
            <w:r w:rsidR="00517A60">
              <w:rPr>
                <w:rFonts w:eastAsia="SimSun"/>
              </w:rPr>
              <w:t>, which are</w:t>
            </w:r>
            <w:r>
              <w:rPr>
                <w:rFonts w:eastAsia="SimSun"/>
              </w:rPr>
              <w:t xml:space="preserve"> only used for AS of IAB-MT to determine the cause value. As agreed before, AS will skip the </w:t>
            </w:r>
            <w:r w:rsidR="00532662">
              <w:rPr>
                <w:rFonts w:eastAsia="SimSun"/>
              </w:rPr>
              <w:t>UAC check, even with the provided</w:t>
            </w:r>
            <w:r>
              <w:rPr>
                <w:rFonts w:eastAsia="SimSun"/>
              </w:rPr>
              <w:t xml:space="preserve"> AC/AI.</w:t>
            </w:r>
            <w:r w:rsidR="009C209D">
              <w:rPr>
                <w:rFonts w:eastAsia="SimSun"/>
              </w:rPr>
              <w:t xml:space="preserve"> So, we may need to delete “</w:t>
            </w:r>
            <w:r w:rsidR="009C209D" w:rsidRPr="009C209D">
              <w:rPr>
                <w:rFonts w:eastAsia="SimSun"/>
                <w:strike/>
                <w:color w:val="FF0000"/>
              </w:rPr>
              <w:t>such that access by IAB MT during UAC is considered as “allowed</w:t>
            </w:r>
            <w:r w:rsidR="009C209D" w:rsidRPr="009C209D">
              <w:rPr>
                <w:rFonts w:eastAsia="SimSun"/>
              </w:rPr>
              <w:t>”</w:t>
            </w:r>
            <w:r w:rsidR="009C209D">
              <w:rPr>
                <w:rFonts w:eastAsia="SimSun"/>
              </w:rPr>
              <w:t xml:space="preserve"> in approach 1.</w:t>
            </w:r>
          </w:p>
          <w:p w:rsidR="008E35A5" w:rsidRPr="008E35A5" w:rsidRDefault="008E35A5" w:rsidP="008008B8">
            <w:pPr>
              <w:rPr>
                <w:rFonts w:eastAsia="SimSun"/>
              </w:rPr>
            </w:pPr>
            <w:r>
              <w:rPr>
                <w:rFonts w:eastAsia="SimSun"/>
              </w:rPr>
              <w:t>As to the RNA updated for AC =8, IAB-MT AS just select</w:t>
            </w:r>
            <w:r w:rsidR="00DD2CD2">
              <w:rPr>
                <w:rFonts w:eastAsia="SimSun"/>
              </w:rPr>
              <w:t>s</w:t>
            </w:r>
            <w:r>
              <w:rPr>
                <w:rFonts w:eastAsia="SimSun"/>
              </w:rPr>
              <w:t xml:space="preserve"> 8 as UE, since IAB-MT will not use this AC=8 for its access check</w:t>
            </w:r>
            <w:r w:rsidR="008008B8">
              <w:rPr>
                <w:rFonts w:eastAsia="SimSun"/>
              </w:rPr>
              <w:t xml:space="preserve"> anyway</w:t>
            </w:r>
            <w:r>
              <w:rPr>
                <w:rFonts w:eastAsia="SimSun"/>
              </w:rPr>
              <w:t>.</w:t>
            </w:r>
          </w:p>
        </w:tc>
      </w:tr>
      <w:tr w:rsidR="00EA51F9" w:rsidTr="001A5EEE">
        <w:tc>
          <w:tcPr>
            <w:tcW w:w="1413" w:type="dxa"/>
          </w:tcPr>
          <w:p w:rsidR="00EA51F9" w:rsidRDefault="00CC0830" w:rsidP="001A5EEE">
            <w:pPr>
              <w:rPr>
                <w:rFonts w:eastAsia="Malgun Gothic"/>
                <w:lang w:eastAsia="ko-KR"/>
              </w:rPr>
            </w:pPr>
            <w:r>
              <w:rPr>
                <w:rFonts w:eastAsia="Malgun Gothic"/>
                <w:lang w:eastAsia="ko-KR"/>
              </w:rPr>
              <w:t>Ericsson</w:t>
            </w:r>
          </w:p>
        </w:tc>
        <w:tc>
          <w:tcPr>
            <w:tcW w:w="2410" w:type="dxa"/>
          </w:tcPr>
          <w:p w:rsidR="00EA51F9" w:rsidRDefault="00CC0830" w:rsidP="001A5EEE">
            <w:pPr>
              <w:rPr>
                <w:rFonts w:eastAsia="Malgun Gothic"/>
                <w:lang w:eastAsia="ko-KR"/>
              </w:rPr>
            </w:pPr>
            <w:r>
              <w:rPr>
                <w:rFonts w:eastAsia="Malgun Gothic"/>
                <w:lang w:eastAsia="ko-KR"/>
              </w:rPr>
              <w:t>Approach 2 (i.e. maintain the current agreement)</w:t>
            </w:r>
          </w:p>
        </w:tc>
        <w:tc>
          <w:tcPr>
            <w:tcW w:w="5806" w:type="dxa"/>
          </w:tcPr>
          <w:p w:rsidR="00CC0830" w:rsidRPr="00CC0830" w:rsidRDefault="00CC0830" w:rsidP="00CC0830">
            <w:pPr>
              <w:rPr>
                <w:rFonts w:eastAsia="Malgun Gothic"/>
                <w:lang w:eastAsia="ko-KR"/>
              </w:rPr>
            </w:pPr>
            <w:r w:rsidRPr="00CC0830">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ultimately, we are really discussing which steps implementations should perform. </w:t>
            </w:r>
          </w:p>
          <w:p w:rsidR="00EA51F9" w:rsidRDefault="00CC0830" w:rsidP="00CC0830">
            <w:pPr>
              <w:rPr>
                <w:rFonts w:eastAsia="Malgun Gothic"/>
                <w:lang w:eastAsia="ko-KR"/>
              </w:rPr>
            </w:pPr>
            <w:r w:rsidRPr="00CC0830">
              <w:rPr>
                <w:rFonts w:eastAsia="Malgun Gothic"/>
                <w:lang w:eastAsia="ko-KR"/>
              </w:rPr>
              <w:t>We disagree that there is an issue to solve in this discussion rather than implementation should be done properly following correctly the specifications.</w:t>
            </w:r>
          </w:p>
        </w:tc>
      </w:tr>
      <w:tr w:rsidR="00EA51F9" w:rsidTr="001A5EEE">
        <w:tc>
          <w:tcPr>
            <w:tcW w:w="1413" w:type="dxa"/>
          </w:tcPr>
          <w:p w:rsidR="00EA51F9" w:rsidRDefault="003469EE" w:rsidP="001A5EEE">
            <w:pPr>
              <w:rPr>
                <w:rFonts w:eastAsia="Malgun Gothic"/>
                <w:lang w:eastAsia="ko-KR"/>
              </w:rPr>
            </w:pPr>
            <w:r>
              <w:rPr>
                <w:rFonts w:eastAsia="Malgun Gothic"/>
                <w:lang w:eastAsia="ko-KR"/>
              </w:rPr>
              <w:t>KDDI</w:t>
            </w:r>
          </w:p>
        </w:tc>
        <w:tc>
          <w:tcPr>
            <w:tcW w:w="2410" w:type="dxa"/>
          </w:tcPr>
          <w:p w:rsidR="00EA51F9" w:rsidRDefault="008852A2" w:rsidP="001A5EEE">
            <w:pPr>
              <w:rPr>
                <w:rFonts w:eastAsia="Malgun Gothic"/>
                <w:lang w:eastAsia="ko-KR"/>
              </w:rPr>
            </w:pPr>
            <w:r>
              <w:rPr>
                <w:rFonts w:eastAsia="Malgun Gothic"/>
                <w:lang w:eastAsia="ko-KR"/>
              </w:rPr>
              <w:t>Approach 2</w:t>
            </w:r>
          </w:p>
        </w:tc>
        <w:tc>
          <w:tcPr>
            <w:tcW w:w="5806" w:type="dxa"/>
          </w:tcPr>
          <w:p w:rsidR="00EA51F9" w:rsidRPr="008852A2" w:rsidRDefault="008852A2" w:rsidP="001A5EEE">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w:t>
            </w:r>
            <w:r w:rsidR="00761393">
              <w:rPr>
                <w:rFonts w:eastAsia="MS Mincho"/>
                <w:lang w:eastAsia="ja-JP"/>
              </w:rPr>
              <w:t xml:space="preserve"> That is what we want to avoid.</w:t>
            </w:r>
          </w:p>
        </w:tc>
      </w:tr>
      <w:tr w:rsidR="00EA51F9" w:rsidTr="001A5EEE">
        <w:tc>
          <w:tcPr>
            <w:tcW w:w="1413" w:type="dxa"/>
          </w:tcPr>
          <w:p w:rsidR="00EA51F9" w:rsidRDefault="00241A01" w:rsidP="001A5EEE">
            <w:pPr>
              <w:rPr>
                <w:rFonts w:eastAsia="Malgun Gothic"/>
                <w:lang w:eastAsia="ko-KR"/>
              </w:rPr>
            </w:pPr>
            <w:r>
              <w:rPr>
                <w:rFonts w:eastAsia="Malgun Gothic"/>
                <w:lang w:eastAsia="ko-KR"/>
              </w:rPr>
              <w:t>Sony</w:t>
            </w:r>
          </w:p>
        </w:tc>
        <w:tc>
          <w:tcPr>
            <w:tcW w:w="2410" w:type="dxa"/>
          </w:tcPr>
          <w:p w:rsidR="00EA51F9" w:rsidRDefault="00241A01" w:rsidP="001A5EEE">
            <w:pPr>
              <w:rPr>
                <w:rFonts w:eastAsia="Malgun Gothic"/>
                <w:lang w:eastAsia="ko-KR"/>
              </w:rPr>
            </w:pPr>
            <w:r>
              <w:rPr>
                <w:rFonts w:eastAsia="Malgun Gothic"/>
                <w:lang w:eastAsia="ko-KR"/>
              </w:rPr>
              <w:t>Approach 2</w:t>
            </w:r>
          </w:p>
        </w:tc>
        <w:tc>
          <w:tcPr>
            <w:tcW w:w="5806" w:type="dxa"/>
          </w:tcPr>
          <w:p w:rsidR="00EA51F9" w:rsidRPr="008852A2" w:rsidRDefault="00241A01" w:rsidP="001A5EEE">
            <w:pPr>
              <w:rPr>
                <w:rFonts w:eastAsia="Malgun Gothic"/>
                <w:lang w:eastAsia="ko-KR"/>
              </w:rPr>
            </w:pPr>
            <w:r>
              <w:rPr>
                <w:rFonts w:eastAsia="Malgun Gothic"/>
                <w:lang w:eastAsia="ko-KR"/>
              </w:rPr>
              <w:t>We think that it is aligned to the current agreement in RAN2 and avoid</w:t>
            </w:r>
            <w:r w:rsidR="00CA7107">
              <w:rPr>
                <w:rFonts w:eastAsia="Malgun Gothic"/>
                <w:lang w:eastAsia="ko-KR"/>
              </w:rPr>
              <w:t>s</w:t>
            </w:r>
            <w:r>
              <w:rPr>
                <w:rFonts w:eastAsia="Malgun Gothic"/>
                <w:lang w:eastAsia="ko-KR"/>
              </w:rPr>
              <w:t xml:space="preserve"> impacts to other WGs</w:t>
            </w:r>
            <w:r w:rsidR="00CA7107">
              <w:rPr>
                <w:rFonts w:eastAsia="Malgun Gothic"/>
                <w:lang w:eastAsia="ko-KR"/>
              </w:rPr>
              <w:t>.</w:t>
            </w:r>
          </w:p>
        </w:tc>
      </w:tr>
      <w:tr w:rsidR="00EA51F9" w:rsidTr="001A5EEE">
        <w:tc>
          <w:tcPr>
            <w:tcW w:w="1413" w:type="dxa"/>
          </w:tcPr>
          <w:p w:rsidR="00EA51F9" w:rsidRDefault="00572993" w:rsidP="001A5EEE">
            <w:pPr>
              <w:rPr>
                <w:rFonts w:eastAsia="Malgun Gothic"/>
                <w:lang w:eastAsia="ko-KR"/>
              </w:rPr>
            </w:pPr>
            <w:r>
              <w:rPr>
                <w:rFonts w:eastAsia="Malgun Gothic"/>
                <w:lang w:eastAsia="ko-KR"/>
              </w:rPr>
              <w:t>Nokia</w:t>
            </w:r>
          </w:p>
        </w:tc>
        <w:tc>
          <w:tcPr>
            <w:tcW w:w="2410" w:type="dxa"/>
          </w:tcPr>
          <w:p w:rsidR="00EA51F9" w:rsidRDefault="00572993" w:rsidP="001A5EEE">
            <w:pPr>
              <w:rPr>
                <w:rFonts w:eastAsia="Malgun Gothic"/>
                <w:lang w:eastAsia="ko-KR"/>
              </w:rPr>
            </w:pPr>
            <w:r>
              <w:rPr>
                <w:rFonts w:eastAsia="Malgun Gothic"/>
                <w:lang w:eastAsia="ko-KR"/>
              </w:rPr>
              <w:t>Approach 1, but see clarifications</w:t>
            </w:r>
          </w:p>
        </w:tc>
        <w:tc>
          <w:tcPr>
            <w:tcW w:w="5806" w:type="dxa"/>
          </w:tcPr>
          <w:p w:rsidR="00EA51F9" w:rsidRDefault="00572993" w:rsidP="001A5EEE">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w:t>
            </w:r>
            <w:proofErr w:type="gramStart"/>
            <w:r>
              <w:rPr>
                <w:rFonts w:eastAsia="Malgun Gothic"/>
                <w:lang w:eastAsia="ko-KR"/>
              </w:rPr>
              <w:t>has to</w:t>
            </w:r>
            <w:proofErr w:type="gramEnd"/>
            <w:r>
              <w:rPr>
                <w:rFonts w:eastAsia="Malgun Gothic"/>
                <w:lang w:eastAsia="ko-KR"/>
              </w:rPr>
              <w:t xml:space="preserve"> provide establishment cause to the IAB-MT. In RAN2 we do not regard establishment cause determination as part of UAC procedures, but as far as CT1/SA1 specifications are concerned, this is part of UAC. </w:t>
            </w:r>
          </w:p>
          <w:p w:rsidR="00201C65" w:rsidRDefault="00572993" w:rsidP="00572993">
            <w:pPr>
              <w:rPr>
                <w:rFonts w:eastAsia="Malgun Gothic"/>
                <w:lang w:eastAsia="ko-KR"/>
              </w:rPr>
            </w:pPr>
            <w:r>
              <w:rPr>
                <w:rFonts w:eastAsia="Malgun Gothic"/>
                <w:lang w:eastAsia="ko-KR"/>
              </w:rPr>
              <w:t xml:space="preserve">The main issue in our opinion is with the establishment </w:t>
            </w:r>
            <w:proofErr w:type="gramStart"/>
            <w:r>
              <w:rPr>
                <w:rFonts w:eastAsia="Malgun Gothic"/>
                <w:lang w:eastAsia="ko-KR"/>
              </w:rPr>
              <w:t>cause</w:t>
            </w:r>
            <w:proofErr w:type="gramEnd"/>
            <w:r>
              <w:rPr>
                <w:rFonts w:eastAsia="Malgun Gothic"/>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as msg4. This is explained in our paper in </w:t>
            </w:r>
            <w:r w:rsidRPr="00A71054">
              <w:rPr>
                <w:rFonts w:eastAsia="Malgun Gothic"/>
                <w:lang w:eastAsia="ko-KR"/>
              </w:rPr>
              <w:t>R2-2004685</w:t>
            </w:r>
            <w:r>
              <w:rPr>
                <w:rFonts w:eastAsia="Malgun Gothic"/>
                <w:lang w:eastAsia="ko-KR"/>
              </w:rPr>
              <w:t xml:space="preserve">. We think CT1 specifications. </w:t>
            </w:r>
            <w:r w:rsidR="00201C65">
              <w:rPr>
                <w:rFonts w:eastAsia="Malgun Gothic"/>
                <w:lang w:eastAsia="ko-KR"/>
              </w:rPr>
              <w:t xml:space="preserve">We should clarify then that IAB-MT shall </w:t>
            </w:r>
            <w:r w:rsidR="00201C65">
              <w:rPr>
                <w:rFonts w:eastAsia="Malgun Gothic"/>
                <w:lang w:eastAsia="ko-KR"/>
              </w:rPr>
              <w:lastRenderedPageBreak/>
              <w:t xml:space="preserve">always use </w:t>
            </w:r>
            <w:proofErr w:type="spellStart"/>
            <w:r w:rsidR="00201C65">
              <w:rPr>
                <w:rFonts w:eastAsia="Malgun Gothic"/>
                <w:lang w:eastAsia="ko-KR"/>
              </w:rPr>
              <w:t>mt</w:t>
            </w:r>
            <w:proofErr w:type="spellEnd"/>
            <w:r w:rsidR="00201C65">
              <w:rPr>
                <w:rFonts w:eastAsia="Malgun Gothic"/>
                <w:lang w:eastAsia="ko-KR"/>
              </w:rPr>
              <w:t>-Access as an EC and t</w:t>
            </w:r>
            <w:r>
              <w:rPr>
                <w:rFonts w:eastAsia="Malgun Gothic"/>
                <w:lang w:eastAsia="ko-KR"/>
              </w:rPr>
              <w:t xml:space="preserve">he preferred way to is to capture </w:t>
            </w:r>
            <w:r w:rsidR="00201C65">
              <w:rPr>
                <w:rFonts w:eastAsia="Malgun Gothic"/>
                <w:lang w:eastAsia="ko-KR"/>
              </w:rPr>
              <w:t xml:space="preserve">this </w:t>
            </w:r>
            <w:r>
              <w:rPr>
                <w:rFonts w:eastAsia="Malgun Gothic"/>
                <w:lang w:eastAsia="ko-KR"/>
              </w:rPr>
              <w:t xml:space="preserve">in NAS specifications as the rules for choosing establishment cause are defined there. </w:t>
            </w:r>
          </w:p>
          <w:p w:rsidR="00572993" w:rsidRDefault="00572993" w:rsidP="00201C65">
            <w:pPr>
              <w:rPr>
                <w:rFonts w:eastAsia="Malgun Gothic"/>
                <w:lang w:eastAsia="ko-KR"/>
              </w:rPr>
            </w:pPr>
            <w:r>
              <w:rPr>
                <w:rFonts w:eastAsia="Malgun Gothic"/>
                <w:lang w:eastAsia="ko-KR"/>
              </w:rPr>
              <w:t xml:space="preserve">In the procedure for RRC Resume, IAB-MT should choose an access </w:t>
            </w:r>
            <w:proofErr w:type="gramStart"/>
            <w:r>
              <w:rPr>
                <w:rFonts w:eastAsia="Malgun Gothic"/>
                <w:lang w:eastAsia="ko-KR"/>
              </w:rPr>
              <w:t>class</w:t>
            </w:r>
            <w:proofErr w:type="gramEnd"/>
            <w:r>
              <w:rPr>
                <w:rFonts w:eastAsia="Malgun Gothic"/>
                <w:lang w:eastAsia="ko-KR"/>
              </w:rPr>
              <w:t xml:space="preserve"> but it should skip the unified access control procedure. In general – this is not the most important case as RRC INACTIVE is very unlikely to be used for IAB-MT.</w:t>
            </w: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SimSun"/>
              </w:rPr>
            </w:pPr>
            <w:r>
              <w:rPr>
                <w:rFonts w:eastAsia="SimSun" w:hint="eastAsia"/>
              </w:rPr>
              <w:t>H</w:t>
            </w:r>
            <w:r>
              <w:rPr>
                <w:rFonts w:eastAsia="SimSun"/>
              </w:rPr>
              <w:t>uawei</w:t>
            </w:r>
          </w:p>
        </w:tc>
        <w:tc>
          <w:tcPr>
            <w:tcW w:w="2410" w:type="dxa"/>
          </w:tcPr>
          <w:p w:rsidR="00A930E3" w:rsidRPr="008E35A5" w:rsidRDefault="008E35A5" w:rsidP="001A5EEE">
            <w:pPr>
              <w:rPr>
                <w:rFonts w:eastAsia="SimSun"/>
              </w:rPr>
            </w:pPr>
            <w:r>
              <w:rPr>
                <w:rFonts w:eastAsia="SimSun" w:hint="eastAsia"/>
              </w:rPr>
              <w:t>N</w:t>
            </w:r>
            <w:r>
              <w:rPr>
                <w:rFonts w:eastAsia="SimSun"/>
              </w:rPr>
              <w:t>o</w:t>
            </w:r>
          </w:p>
        </w:tc>
        <w:tc>
          <w:tcPr>
            <w:tcW w:w="5806" w:type="dxa"/>
          </w:tcPr>
          <w:p w:rsidR="00A930E3" w:rsidRDefault="008E35A5" w:rsidP="001A5EEE">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SimSun"/>
              </w:rPr>
            </w:pPr>
            <w:bookmarkStart w:id="34" w:name="_Hlk40234476"/>
            <w:r>
              <w:rPr>
                <w:rFonts w:ascii="Times New Roman" w:hAnsi="Times New Roman"/>
                <w:szCs w:val="24"/>
                <w:lang w:eastAsia="en-GB"/>
              </w:rPr>
              <w:t>“This procedure does not apply to IAB-MT.</w:t>
            </w:r>
            <w:bookmarkEnd w:id="34"/>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CC0830" w:rsidP="001A5EEE">
            <w:pPr>
              <w:rPr>
                <w:rFonts w:eastAsia="Malgun Gothic"/>
                <w:lang w:eastAsia="ko-KR"/>
              </w:rPr>
            </w:pPr>
            <w:r>
              <w:rPr>
                <w:rFonts w:eastAsia="Malgun Gothic"/>
                <w:lang w:eastAsia="ko-KR"/>
              </w:rPr>
              <w:t>Ericsson</w:t>
            </w:r>
          </w:p>
        </w:tc>
        <w:tc>
          <w:tcPr>
            <w:tcW w:w="2410" w:type="dxa"/>
          </w:tcPr>
          <w:p w:rsidR="00A930E3" w:rsidRDefault="00CC0830" w:rsidP="001A5EEE">
            <w:pPr>
              <w:rPr>
                <w:rFonts w:eastAsia="Malgun Gothic"/>
                <w:lang w:eastAsia="ko-KR"/>
              </w:rPr>
            </w:pPr>
            <w:r>
              <w:rPr>
                <w:rFonts w:eastAsia="Malgun Gothic"/>
                <w:lang w:eastAsia="ko-KR"/>
              </w:rPr>
              <w:t>Yes</w:t>
            </w:r>
          </w:p>
        </w:tc>
        <w:tc>
          <w:tcPr>
            <w:tcW w:w="5806" w:type="dxa"/>
          </w:tcPr>
          <w:p w:rsidR="00A930E3" w:rsidRDefault="00CC0830" w:rsidP="001A5EEE">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A930E3" w:rsidRPr="009410BC" w:rsidRDefault="009410BC"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W</w:t>
            </w:r>
            <w:r>
              <w:rPr>
                <w:rFonts w:eastAsia="MS Mincho"/>
                <w:lang w:eastAsia="ja-JP"/>
              </w:rPr>
              <w:t>e agree with Ericsson.</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241A01" w:rsidP="001A5EEE">
            <w:pPr>
              <w:rPr>
                <w:rFonts w:eastAsia="Malgun Gothic"/>
                <w:lang w:eastAsia="ko-KR"/>
              </w:rPr>
            </w:pPr>
            <w:r>
              <w:rPr>
                <w:rFonts w:eastAsia="Malgun Gothic"/>
                <w:lang w:eastAsia="ko-KR"/>
              </w:rPr>
              <w:t>Yes</w:t>
            </w:r>
          </w:p>
        </w:tc>
        <w:tc>
          <w:tcPr>
            <w:tcW w:w="5806" w:type="dxa"/>
          </w:tcPr>
          <w:p w:rsidR="00A930E3" w:rsidRDefault="00A930E3" w:rsidP="001A5EEE">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Yes</w:t>
            </w:r>
          </w:p>
        </w:tc>
        <w:tc>
          <w:tcPr>
            <w:tcW w:w="5806" w:type="dxa"/>
          </w:tcPr>
          <w:p w:rsidR="00201C65" w:rsidRDefault="00201C65" w:rsidP="00201C65">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w:t>
            </w:r>
            <w:proofErr w:type="gramStart"/>
            <w:r>
              <w:rPr>
                <w:rFonts w:eastAsia="Malgun Gothic"/>
                <w:lang w:eastAsia="ko-KR"/>
              </w:rPr>
              <w:t>has to</w:t>
            </w:r>
            <w:proofErr w:type="gramEnd"/>
            <w:r>
              <w:rPr>
                <w:rFonts w:eastAsia="Malgun Gothic"/>
                <w:lang w:eastAsia="ko-KR"/>
              </w:rPr>
              <w:t xml:space="preserve"> be captured either in CT1 specs or in RRC. We prefer the former as the rules for choosing EC are based on Access Class as defined in section </w:t>
            </w:r>
            <w:r>
              <w:t>4.5.6</w:t>
            </w:r>
            <w:r>
              <w:t xml:space="preserve"> of TS 24.501.</w:t>
            </w:r>
          </w:p>
        </w:tc>
      </w:tr>
      <w:tr w:rsidR="00201C65" w:rsidTr="001A5EEE">
        <w:tc>
          <w:tcPr>
            <w:tcW w:w="1413" w:type="dxa"/>
          </w:tcPr>
          <w:p w:rsidR="00201C65" w:rsidRDefault="00201C65" w:rsidP="00201C65">
            <w:pPr>
              <w:rPr>
                <w:rFonts w:eastAsia="Malgun Gothic"/>
                <w:lang w:eastAsia="ko-KR"/>
              </w:rPr>
            </w:pP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Do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3720D8" w:rsidRDefault="00CC0830" w:rsidP="003720D8">
            <w:pPr>
              <w:rPr>
                <w:rFonts w:eastAsia="SimSun"/>
              </w:rPr>
            </w:pPr>
            <w:r>
              <w:rPr>
                <w:rFonts w:eastAsia="SimSun"/>
              </w:rPr>
              <w:t>Ericsson</w:t>
            </w:r>
          </w:p>
        </w:tc>
        <w:tc>
          <w:tcPr>
            <w:tcW w:w="2410" w:type="dxa"/>
          </w:tcPr>
          <w:p w:rsidR="00A930E3" w:rsidRDefault="00CC0830" w:rsidP="001A5EEE">
            <w:pPr>
              <w:rPr>
                <w:rFonts w:eastAsia="Malgun Gothic"/>
                <w:lang w:eastAsia="ko-KR"/>
              </w:rPr>
            </w:pPr>
            <w:r>
              <w:rPr>
                <w:rFonts w:eastAsia="Malgun Gothic"/>
                <w:lang w:eastAsia="ko-KR"/>
              </w:rPr>
              <w:t>No</w:t>
            </w:r>
          </w:p>
        </w:tc>
        <w:tc>
          <w:tcPr>
            <w:tcW w:w="5806" w:type="dxa"/>
          </w:tcPr>
          <w:p w:rsidR="00A930E3" w:rsidRDefault="00CC0830" w:rsidP="001A5EEE">
            <w:pPr>
              <w:rPr>
                <w:rFonts w:eastAsia="Malgun Gothic"/>
                <w:lang w:eastAsia="ko-KR"/>
              </w:rPr>
            </w:pPr>
            <w:r w:rsidRPr="00CC0830">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lastRenderedPageBreak/>
              <w:t>K</w:t>
            </w:r>
            <w:r>
              <w:rPr>
                <w:rFonts w:eastAsia="MS Mincho"/>
                <w:lang w:eastAsia="ja-JP"/>
              </w:rPr>
              <w:t>DDI</w:t>
            </w:r>
          </w:p>
        </w:tc>
        <w:tc>
          <w:tcPr>
            <w:tcW w:w="2410" w:type="dxa"/>
          </w:tcPr>
          <w:p w:rsidR="00A930E3" w:rsidRPr="00CB0B15" w:rsidRDefault="00CB0B15"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I</w:t>
            </w:r>
            <w:r>
              <w:rPr>
                <w:rFonts w:eastAsia="MS Mincho"/>
                <w:lang w:eastAsia="ja-JP"/>
              </w:rPr>
              <w:t xml:space="preserve">f we complete </w:t>
            </w:r>
            <w:r w:rsidR="00CC0B6E">
              <w:rPr>
                <w:rFonts w:eastAsia="MS Mincho"/>
                <w:lang w:eastAsia="ja-JP"/>
              </w:rPr>
              <w:t xml:space="preserve">RRC </w:t>
            </w:r>
            <w:r>
              <w:rPr>
                <w:rFonts w:eastAsia="MS Mincho"/>
                <w:lang w:eastAsia="ja-JP"/>
              </w:rPr>
              <w:t>INACTIVE in Rel-16, then we are fine with th</w:t>
            </w:r>
            <w:r w:rsidR="00B618AD">
              <w:rPr>
                <w:rFonts w:eastAsia="MS Mincho"/>
                <w:lang w:eastAsia="ja-JP"/>
              </w:rPr>
              <w:t>e</w:t>
            </w:r>
            <w:r>
              <w:rPr>
                <w:rFonts w:eastAsia="MS Mincho"/>
                <w:lang w:eastAsia="ja-JP"/>
              </w:rPr>
              <w:t xml:space="preserve"> changes.</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A930E3" w:rsidP="001A5EEE">
            <w:pPr>
              <w:rPr>
                <w:rFonts w:eastAsia="Malgun Gothic"/>
                <w:lang w:eastAsia="ko-KR"/>
              </w:rPr>
            </w:pPr>
          </w:p>
        </w:tc>
        <w:tc>
          <w:tcPr>
            <w:tcW w:w="5806" w:type="dxa"/>
          </w:tcPr>
          <w:p w:rsidR="00A930E3" w:rsidRPr="00B618AD" w:rsidRDefault="00241A01" w:rsidP="001A5EEE">
            <w:pPr>
              <w:rPr>
                <w:rFonts w:eastAsia="Malgun Gothic"/>
                <w:lang w:eastAsia="ko-KR"/>
              </w:rPr>
            </w:pPr>
            <w:r>
              <w:rPr>
                <w:rFonts w:eastAsia="Malgun Gothic"/>
                <w:lang w:eastAsia="ko-KR"/>
              </w:rPr>
              <w:t>We are not keen for introducing a new behaviour for the INACTIVE state in Rel-16 but ok to go with the majority.</w:t>
            </w: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r>
              <w:rPr>
                <w:rFonts w:eastAsia="Malgun Gothic"/>
                <w:lang w:eastAsia="ko-KR"/>
              </w:rPr>
              <w:t>The first choice in [2] seems t</w:t>
            </w:r>
            <w:r>
              <w:rPr>
                <w:rFonts w:eastAsia="Malgun Gothic"/>
                <w:lang w:eastAsia="ko-KR"/>
              </w:rPr>
              <w:t>o</w:t>
            </w:r>
            <w:r>
              <w:rPr>
                <w:rFonts w:eastAsia="Malgun Gothic"/>
                <w:lang w:eastAsia="ko-KR"/>
              </w:rPr>
              <w:t xml:space="preserve"> also be that NAS provides AC/AI and EC. With the alternative approach it is unclear how establishment cause is chosen by IAB-MT.</w:t>
            </w:r>
            <w:r>
              <w:rPr>
                <w:rFonts w:eastAsia="Malgun Gothic"/>
                <w:lang w:eastAsia="ko-KR"/>
              </w:rPr>
              <w:t xml:space="preserve"> We agree not to address RRC INACTIVE related issues at all.</w:t>
            </w:r>
          </w:p>
        </w:tc>
      </w:tr>
      <w:tr w:rsidR="00201C65" w:rsidTr="001A5EEE">
        <w:tc>
          <w:tcPr>
            <w:tcW w:w="1413" w:type="dxa"/>
          </w:tcPr>
          <w:p w:rsidR="00201C65" w:rsidRDefault="00201C65" w:rsidP="00201C65">
            <w:pPr>
              <w:rPr>
                <w:rFonts w:eastAsia="Malgun Gothic"/>
                <w:lang w:eastAsia="ko-KR"/>
              </w:rPr>
            </w:pP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TableGrid"/>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SimSun"/>
              </w:rPr>
            </w:pPr>
            <w:r>
              <w:rPr>
                <w:rFonts w:eastAsia="SimSun" w:hint="eastAsia"/>
              </w:rPr>
              <w:t>H</w:t>
            </w:r>
            <w:r>
              <w:rPr>
                <w:rFonts w:eastAsia="SimSun"/>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SimSun"/>
              </w:rPr>
            </w:pPr>
            <w:r>
              <w:rPr>
                <w:rFonts w:eastAsia="SimSun" w:hint="eastAsia"/>
              </w:rPr>
              <w:t>L</w:t>
            </w:r>
            <w:r>
              <w:rPr>
                <w:rFonts w:eastAsia="SimSun"/>
              </w:rPr>
              <w:t>et’s see the need of LS after we finalize our decision.</w:t>
            </w:r>
          </w:p>
        </w:tc>
      </w:tr>
      <w:tr w:rsidR="00031856" w:rsidTr="00992CAC">
        <w:tc>
          <w:tcPr>
            <w:tcW w:w="1413" w:type="dxa"/>
          </w:tcPr>
          <w:p w:rsidR="00031856" w:rsidRDefault="00CC0830" w:rsidP="00992CAC">
            <w:pPr>
              <w:rPr>
                <w:rFonts w:eastAsia="Malgun Gothic"/>
                <w:lang w:eastAsia="ko-KR"/>
              </w:rPr>
            </w:pPr>
            <w:r>
              <w:rPr>
                <w:rFonts w:eastAsia="Malgun Gothic"/>
                <w:lang w:eastAsia="ko-KR"/>
              </w:rPr>
              <w:t>Ericsson</w:t>
            </w:r>
          </w:p>
        </w:tc>
        <w:tc>
          <w:tcPr>
            <w:tcW w:w="2410" w:type="dxa"/>
          </w:tcPr>
          <w:p w:rsidR="00031856" w:rsidRDefault="00CC0830" w:rsidP="00992CAC">
            <w:pPr>
              <w:rPr>
                <w:rFonts w:eastAsia="Malgun Gothic"/>
                <w:lang w:eastAsia="ko-KR"/>
              </w:rPr>
            </w:pPr>
            <w:r>
              <w:rPr>
                <w:rFonts w:eastAsia="Malgun Gothic"/>
                <w:lang w:eastAsia="ko-KR"/>
              </w:rPr>
              <w:t>No</w:t>
            </w:r>
          </w:p>
        </w:tc>
        <w:tc>
          <w:tcPr>
            <w:tcW w:w="5806" w:type="dxa"/>
          </w:tcPr>
          <w:p w:rsidR="00031856" w:rsidRDefault="00CC0830" w:rsidP="00992CAC">
            <w:pPr>
              <w:rPr>
                <w:rFonts w:eastAsia="Malgun Gothic"/>
                <w:lang w:eastAsia="ko-KR"/>
              </w:rPr>
            </w:pPr>
            <w:r>
              <w:rPr>
                <w:rFonts w:eastAsia="Malgun Gothic"/>
                <w:lang w:eastAsia="ko-KR"/>
              </w:rPr>
              <w:t xml:space="preserve">RAN2 already sent </w:t>
            </w:r>
            <w:proofErr w:type="gramStart"/>
            <w:r>
              <w:rPr>
                <w:rFonts w:eastAsia="Malgun Gothic"/>
                <w:lang w:eastAsia="ko-KR"/>
              </w:rPr>
              <w:t>an</w:t>
            </w:r>
            <w:proofErr w:type="gramEnd"/>
            <w:r>
              <w:rPr>
                <w:rFonts w:eastAsia="Malgun Gothic"/>
                <w:lang w:eastAsia="ko-KR"/>
              </w:rPr>
              <w:t xml:space="preserve"> LS indicating what RAN2 agreement was. RAN2 delegates can debrief their corresponding colleagues if there is anything to clarify or communicate. At this stage, we see no reason to send another LS.</w:t>
            </w:r>
          </w:p>
        </w:tc>
      </w:tr>
      <w:tr w:rsidR="00031856" w:rsidTr="00992CAC">
        <w:tc>
          <w:tcPr>
            <w:tcW w:w="1413" w:type="dxa"/>
          </w:tcPr>
          <w:p w:rsidR="00031856"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031856" w:rsidRPr="00F47EF9" w:rsidRDefault="00F47EF9" w:rsidP="00992CAC">
            <w:pPr>
              <w:rPr>
                <w:rFonts w:eastAsia="MS Mincho"/>
                <w:lang w:eastAsia="ja-JP"/>
              </w:rPr>
            </w:pPr>
            <w:r>
              <w:rPr>
                <w:rFonts w:eastAsia="MS Mincho" w:hint="eastAsia"/>
                <w:lang w:eastAsia="ja-JP"/>
              </w:rPr>
              <w:t>N</w:t>
            </w:r>
            <w:r>
              <w:rPr>
                <w:rFonts w:eastAsia="MS Mincho"/>
                <w:lang w:eastAsia="ja-JP"/>
              </w:rPr>
              <w:t>o</w:t>
            </w:r>
          </w:p>
        </w:tc>
        <w:tc>
          <w:tcPr>
            <w:tcW w:w="5806" w:type="dxa"/>
          </w:tcPr>
          <w:p w:rsidR="00031856" w:rsidRPr="00F47EF9" w:rsidRDefault="00F47EF9" w:rsidP="00992CAC">
            <w:pPr>
              <w:rPr>
                <w:rFonts w:eastAsia="MS Mincho"/>
                <w:lang w:eastAsia="ja-JP"/>
              </w:rPr>
            </w:pPr>
            <w:r>
              <w:rPr>
                <w:rFonts w:eastAsia="MS Mincho" w:hint="eastAsia"/>
                <w:lang w:eastAsia="ja-JP"/>
              </w:rPr>
              <w:t>W</w:t>
            </w:r>
            <w:r>
              <w:rPr>
                <w:rFonts w:eastAsia="MS Mincho"/>
                <w:lang w:eastAsia="ja-JP"/>
              </w:rPr>
              <w:t>e share the view with Ericsson.</w:t>
            </w:r>
          </w:p>
        </w:tc>
      </w:tr>
      <w:tr w:rsidR="00031856" w:rsidTr="00992CAC">
        <w:tc>
          <w:tcPr>
            <w:tcW w:w="1413" w:type="dxa"/>
          </w:tcPr>
          <w:p w:rsidR="00031856" w:rsidRDefault="00241A01" w:rsidP="00992CAC">
            <w:pPr>
              <w:rPr>
                <w:rFonts w:eastAsia="Malgun Gothic"/>
                <w:lang w:eastAsia="ko-KR"/>
              </w:rPr>
            </w:pPr>
            <w:r>
              <w:rPr>
                <w:rFonts w:eastAsia="Malgun Gothic"/>
                <w:lang w:eastAsia="ko-KR"/>
              </w:rPr>
              <w:t>Sony</w:t>
            </w:r>
          </w:p>
        </w:tc>
        <w:tc>
          <w:tcPr>
            <w:tcW w:w="2410" w:type="dxa"/>
          </w:tcPr>
          <w:p w:rsidR="00031856" w:rsidRDefault="00CA7107" w:rsidP="00992CAC">
            <w:pPr>
              <w:rPr>
                <w:rFonts w:eastAsia="Malgun Gothic"/>
                <w:lang w:eastAsia="ko-KR"/>
              </w:rPr>
            </w:pPr>
            <w:r>
              <w:rPr>
                <w:rFonts w:eastAsia="Malgun Gothic"/>
                <w:lang w:eastAsia="ko-KR"/>
              </w:rPr>
              <w:t>No</w:t>
            </w:r>
          </w:p>
        </w:tc>
        <w:tc>
          <w:tcPr>
            <w:tcW w:w="5806" w:type="dxa"/>
          </w:tcPr>
          <w:p w:rsidR="00031856" w:rsidRDefault="00241A01" w:rsidP="00992CAC">
            <w:pPr>
              <w:rPr>
                <w:rFonts w:eastAsia="Malgun Gothic"/>
                <w:lang w:eastAsia="ko-KR"/>
              </w:rPr>
            </w:pPr>
            <w:r>
              <w:rPr>
                <w:rFonts w:eastAsia="Malgun Gothic"/>
                <w:lang w:eastAsia="ko-KR"/>
              </w:rPr>
              <w:t>Agree with other companies above that it is early to send the LS</w:t>
            </w:r>
          </w:p>
        </w:tc>
      </w:tr>
      <w:tr w:rsidR="00201C65" w:rsidTr="00992CAC">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Yes</w:t>
            </w:r>
          </w:p>
        </w:tc>
        <w:tc>
          <w:tcPr>
            <w:tcW w:w="5806" w:type="dxa"/>
          </w:tcPr>
          <w:p w:rsidR="00201C65" w:rsidRDefault="00201C65" w:rsidP="00201C65">
            <w:pPr>
              <w:rPr>
                <w:rFonts w:eastAsia="Malgun Gothic"/>
                <w:lang w:eastAsia="ko-KR"/>
              </w:rPr>
            </w:pPr>
            <w:r>
              <w:rPr>
                <w:rFonts w:eastAsia="Malgun Gothic"/>
                <w:lang w:eastAsia="ko-KR"/>
              </w:rPr>
              <w:t xml:space="preserve">We think </w:t>
            </w:r>
            <w:proofErr w:type="gramStart"/>
            <w:r>
              <w:rPr>
                <w:rFonts w:eastAsia="Malgun Gothic"/>
                <w:lang w:eastAsia="ko-KR"/>
              </w:rPr>
              <w:t>an</w:t>
            </w:r>
            <w:proofErr w:type="gramEnd"/>
            <w:r>
              <w:rPr>
                <w:rFonts w:eastAsia="Malgun Gothic"/>
                <w:lang w:eastAsia="ko-KR"/>
              </w:rPr>
              <w:t xml:space="preserve"> LS is needed, but for another purpose, not because of Q1 (although the topics are somewhat related). T</w:t>
            </w:r>
            <w:r>
              <w:rPr>
                <w:rFonts w:eastAsia="Malgun Gothic"/>
                <w:lang w:eastAsia="ko-KR"/>
              </w:rPr>
              <w: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-Access”. We propose</w:t>
            </w:r>
            <w:r>
              <w:rPr>
                <w:rFonts w:eastAsia="Malgun Gothic"/>
                <w:lang w:eastAsia="ko-KR"/>
              </w:rPr>
              <w:t>d</w:t>
            </w:r>
            <w:r>
              <w:rPr>
                <w:rFonts w:eastAsia="Malgun Gothic"/>
                <w:lang w:eastAsia="ko-KR"/>
              </w:rPr>
              <w:t xml:space="preserve"> a draft LS in </w:t>
            </w:r>
            <w:r w:rsidRPr="00A71054">
              <w:rPr>
                <w:rFonts w:eastAsia="Malgun Gothic"/>
                <w:lang w:eastAsia="ko-KR"/>
              </w:rPr>
              <w:t>R2-2004686</w:t>
            </w:r>
            <w:r>
              <w:rPr>
                <w:rFonts w:eastAsia="Malgun Gothic"/>
                <w:lang w:eastAsia="ko-KR"/>
              </w:rPr>
              <w:t>.</w:t>
            </w:r>
          </w:p>
        </w:tc>
      </w:tr>
      <w:tr w:rsidR="00201C65" w:rsidTr="00992CAC">
        <w:tc>
          <w:tcPr>
            <w:tcW w:w="1413" w:type="dxa"/>
          </w:tcPr>
          <w:p w:rsidR="00201C65" w:rsidRDefault="00201C65" w:rsidP="00201C65">
            <w:pPr>
              <w:rPr>
                <w:rFonts w:eastAsia="Malgun Gothic"/>
                <w:lang w:eastAsia="ko-KR"/>
              </w:rPr>
            </w:pP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p>
        </w:tc>
      </w:tr>
    </w:tbl>
    <w:p w:rsidR="00455DA0" w:rsidRPr="00031856" w:rsidRDefault="00455DA0" w:rsidP="00EA51F9">
      <w:pPr>
        <w:rPr>
          <w:rFonts w:eastAsiaTheme="minorEastAsia"/>
          <w:lang w:eastAsia="ko-KR"/>
        </w:rPr>
      </w:pPr>
    </w:p>
    <w:p w:rsidR="005A2461" w:rsidRDefault="00695FF8" w:rsidP="005A2461">
      <w:pPr>
        <w:pStyle w:val="Heading2"/>
        <w:rPr>
          <w:rFonts w:eastAsia="Malgun Gothic"/>
          <w:lang w:eastAsia="ko-KR"/>
        </w:rPr>
      </w:pPr>
      <w:proofErr w:type="spellStart"/>
      <w:r>
        <w:rPr>
          <w:rFonts w:eastAsia="Malgun Gothic"/>
          <w:lang w:eastAsia="ko-KR"/>
        </w:rPr>
        <w:lastRenderedPageBreak/>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TableGrid"/>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Heading4"/>
              <w:numPr>
                <w:ilvl w:val="0"/>
                <w:numId w:val="0"/>
              </w:numPr>
              <w:ind w:left="864" w:hanging="864"/>
              <w:outlineLvl w:val="3"/>
            </w:pPr>
            <w:bookmarkStart w:id="35" w:name="_Toc20425687"/>
            <w:bookmarkStart w:id="36" w:name="_Toc29321083"/>
            <w:bookmarkStart w:id="37" w:name="_Toc36756676"/>
            <w:bookmarkStart w:id="38" w:name="_Toc36836217"/>
            <w:bookmarkStart w:id="39" w:name="_Toc36843194"/>
            <w:bookmarkStart w:id="40" w:name="_Toc37067483"/>
            <w:r w:rsidRPr="00F537EB">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5"/>
            <w:bookmarkEnd w:id="36"/>
            <w:bookmarkEnd w:id="37"/>
            <w:bookmarkEnd w:id="38"/>
            <w:bookmarkEnd w:id="39"/>
            <w:bookmarkEnd w:id="40"/>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CC0830" w:rsidRDefault="00B05AFF" w:rsidP="00B05AFF">
      <w:pPr>
        <w:pStyle w:val="PL"/>
        <w:rPr>
          <w:lang w:val="sv-SE"/>
        </w:rPr>
      </w:pPr>
      <w:r w:rsidRPr="00F537EB">
        <w:t xml:space="preserve">                                        </w:t>
      </w:r>
      <w:r w:rsidRPr="00CC0830">
        <w:rPr>
          <w:lang w:val="sv-SE"/>
        </w:rPr>
        <w:t>spare6, spare5, spare4, spare3, spare2, spare1}</w:t>
      </w:r>
    </w:p>
    <w:p w:rsidR="00B05AFF" w:rsidRPr="00CC0830" w:rsidRDefault="00B05AFF" w:rsidP="00B05AFF">
      <w:pPr>
        <w:pStyle w:val="PL"/>
        <w:rPr>
          <w:lang w:val="sv-SE"/>
        </w:rPr>
      </w:pPr>
    </w:p>
    <w:p w:rsidR="00B05AFF" w:rsidRPr="00CC0830" w:rsidRDefault="00B05AFF" w:rsidP="005A2461">
      <w:pPr>
        <w:rPr>
          <w:rFonts w:eastAsia="Malgun Gothic"/>
          <w:lang w:val="sv-SE"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ListParagraph"/>
        <w:numPr>
          <w:ilvl w:val="0"/>
          <w:numId w:val="33"/>
        </w:numPr>
        <w:ind w:leftChars="0"/>
        <w:rPr>
          <w:rFonts w:eastAsia="Malgun Gothic"/>
          <w:lang w:eastAsia="ko-KR"/>
        </w:rPr>
      </w:pPr>
      <w:r w:rsidRPr="00C5307B">
        <w:rPr>
          <w:rFonts w:eastAsia="Malgun Gothic"/>
          <w:b/>
          <w:lang w:eastAsia="ko-KR"/>
        </w:rPr>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TableGrid"/>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lastRenderedPageBreak/>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SimSun"/>
              </w:rPr>
            </w:pPr>
            <w:r>
              <w:rPr>
                <w:rFonts w:eastAsia="SimSun" w:hint="eastAsia"/>
              </w:rPr>
              <w:t>H</w:t>
            </w:r>
            <w:r>
              <w:rPr>
                <w:rFonts w:eastAsia="SimSun"/>
              </w:rPr>
              <w:t>uawei</w:t>
            </w:r>
          </w:p>
        </w:tc>
        <w:tc>
          <w:tcPr>
            <w:tcW w:w="2410" w:type="dxa"/>
          </w:tcPr>
          <w:p w:rsidR="00D74875" w:rsidRPr="00992CAC" w:rsidRDefault="00992CAC" w:rsidP="001A5EEE">
            <w:pPr>
              <w:rPr>
                <w:rFonts w:eastAsia="SimSun"/>
              </w:rPr>
            </w:pPr>
            <w:r>
              <w:rPr>
                <w:rFonts w:eastAsia="SimSun" w:hint="eastAsia"/>
              </w:rPr>
              <w:t>O</w:t>
            </w:r>
            <w:r>
              <w:rPr>
                <w:rFonts w:eastAsia="SimSun"/>
              </w:rPr>
              <w:t>ption1</w:t>
            </w:r>
          </w:p>
        </w:tc>
        <w:tc>
          <w:tcPr>
            <w:tcW w:w="5806" w:type="dxa"/>
          </w:tcPr>
          <w:p w:rsidR="00D74875" w:rsidRPr="00784D45" w:rsidRDefault="00992CAC" w:rsidP="001A5EEE">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sidR="00784D45" w:rsidRPr="00784D45">
              <w:rPr>
                <w:rFonts w:eastAsia="SimSun"/>
                <w:i/>
              </w:rPr>
              <w:t>highPriorityAccess</w:t>
            </w:r>
            <w:proofErr w:type="spellEnd"/>
            <w:r w:rsidR="00784D45" w:rsidRPr="00784D45">
              <w:rPr>
                <w:rFonts w:eastAsia="SimSun"/>
              </w:rPr>
              <w:t>¸ we can rely on the indication provided by upper layer.</w:t>
            </w:r>
          </w:p>
        </w:tc>
      </w:tr>
      <w:tr w:rsidR="00D74875" w:rsidTr="001A5EEE">
        <w:tc>
          <w:tcPr>
            <w:tcW w:w="1413" w:type="dxa"/>
          </w:tcPr>
          <w:p w:rsidR="00D74875" w:rsidRDefault="00CC0830" w:rsidP="001A5EEE">
            <w:pPr>
              <w:rPr>
                <w:rFonts w:eastAsia="Malgun Gothic"/>
                <w:lang w:eastAsia="ko-KR"/>
              </w:rPr>
            </w:pPr>
            <w:r>
              <w:rPr>
                <w:rFonts w:eastAsia="Malgun Gothic"/>
                <w:lang w:eastAsia="ko-KR"/>
              </w:rPr>
              <w:t>Ericsson</w:t>
            </w:r>
          </w:p>
        </w:tc>
        <w:tc>
          <w:tcPr>
            <w:tcW w:w="2410" w:type="dxa"/>
          </w:tcPr>
          <w:p w:rsidR="00D74875" w:rsidRDefault="00CC0830" w:rsidP="001A5EEE">
            <w:pPr>
              <w:rPr>
                <w:rFonts w:eastAsia="Malgun Gothic"/>
                <w:lang w:eastAsia="ko-KR"/>
              </w:rPr>
            </w:pPr>
            <w:r>
              <w:rPr>
                <w:rFonts w:eastAsia="Malgun Gothic"/>
                <w:lang w:eastAsia="ko-KR"/>
              </w:rPr>
              <w:t>Option 1</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As said above, there seems to be some confusion about UAC/AC/AI. </w:t>
            </w:r>
          </w:p>
          <w:p w:rsidR="00CC0830" w:rsidRPr="00CC0830" w:rsidRDefault="00CC0830" w:rsidP="00CC0830">
            <w:pPr>
              <w:rPr>
                <w:rFonts w:eastAsia="Malgun Gothic"/>
                <w:lang w:eastAsia="ko-KR"/>
              </w:rPr>
            </w:pPr>
            <w:r w:rsidRPr="00CC0830">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rsidR="00CC0830" w:rsidRPr="00CC0830" w:rsidRDefault="00CC0830" w:rsidP="00CC0830">
            <w:pPr>
              <w:rPr>
                <w:rFonts w:eastAsia="Malgun Gothic"/>
                <w:lang w:eastAsia="ko-KR"/>
              </w:rPr>
            </w:pPr>
            <w:r w:rsidRPr="00CC0830">
              <w:rPr>
                <w:rFonts w:eastAsia="Malgun Gothic"/>
                <w:lang w:eastAsia="ko-KR"/>
              </w:rPr>
              <w:t xml:space="preserve">Thus, we do not think that there is a problem here at all. </w:t>
            </w:r>
          </w:p>
          <w:p w:rsidR="00D74875" w:rsidRDefault="00CC0830" w:rsidP="00CC0830">
            <w:pPr>
              <w:rPr>
                <w:rFonts w:eastAsia="Malgun Gothic"/>
                <w:lang w:eastAsia="ko-KR"/>
              </w:rPr>
            </w:pPr>
            <w:r w:rsidRPr="00CC0830">
              <w:rPr>
                <w:rFonts w:eastAsia="Malgun Gothic"/>
                <w:lang w:eastAsia="ko-KR"/>
              </w:rPr>
              <w:t>Legacy mechanisms apply i.e. option 1.</w:t>
            </w:r>
          </w:p>
        </w:tc>
      </w:tr>
      <w:tr w:rsidR="00D74875" w:rsidTr="001A5EEE">
        <w:tc>
          <w:tcPr>
            <w:tcW w:w="1413" w:type="dxa"/>
          </w:tcPr>
          <w:p w:rsidR="00D7487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D74875" w:rsidRPr="00F47EF9" w:rsidRDefault="00F47EF9" w:rsidP="001A5EEE">
            <w:pPr>
              <w:rPr>
                <w:rFonts w:eastAsia="MS Mincho"/>
                <w:lang w:eastAsia="ja-JP"/>
              </w:rPr>
            </w:pPr>
            <w:r>
              <w:rPr>
                <w:rFonts w:eastAsia="MS Mincho" w:hint="eastAsia"/>
                <w:lang w:eastAsia="ja-JP"/>
              </w:rPr>
              <w:t>O</w:t>
            </w:r>
            <w:r>
              <w:rPr>
                <w:rFonts w:eastAsia="MS Mincho"/>
                <w:lang w:eastAsia="ja-JP"/>
              </w:rPr>
              <w:t>ption 1</w:t>
            </w:r>
          </w:p>
        </w:tc>
        <w:tc>
          <w:tcPr>
            <w:tcW w:w="5806" w:type="dxa"/>
          </w:tcPr>
          <w:p w:rsidR="00D74875" w:rsidRPr="00F47EF9" w:rsidRDefault="00F47EF9" w:rsidP="001A5EEE">
            <w:pPr>
              <w:rPr>
                <w:rFonts w:eastAsia="MS Mincho"/>
                <w:lang w:eastAsia="ja-JP"/>
              </w:rPr>
            </w:pPr>
            <w:r>
              <w:rPr>
                <w:rFonts w:eastAsia="MS Mincho" w:hint="eastAsia"/>
                <w:lang w:eastAsia="ja-JP"/>
              </w:rPr>
              <w:t>W</w:t>
            </w:r>
            <w:r>
              <w:rPr>
                <w:rFonts w:eastAsia="MS Mincho"/>
                <w:lang w:eastAsia="ja-JP"/>
              </w:rPr>
              <w:t>e share the view with Ericsson.</w:t>
            </w:r>
          </w:p>
        </w:tc>
      </w:tr>
      <w:tr w:rsidR="00D74875" w:rsidTr="001A5EEE">
        <w:tc>
          <w:tcPr>
            <w:tcW w:w="1413" w:type="dxa"/>
          </w:tcPr>
          <w:p w:rsidR="00D74875" w:rsidRDefault="00241A01" w:rsidP="001A5EEE">
            <w:pPr>
              <w:rPr>
                <w:rFonts w:eastAsia="Malgun Gothic"/>
                <w:lang w:eastAsia="ko-KR"/>
              </w:rPr>
            </w:pPr>
            <w:r>
              <w:rPr>
                <w:rFonts w:eastAsia="Malgun Gothic"/>
                <w:lang w:eastAsia="ko-KR"/>
              </w:rPr>
              <w:t>Sony</w:t>
            </w:r>
          </w:p>
        </w:tc>
        <w:tc>
          <w:tcPr>
            <w:tcW w:w="2410" w:type="dxa"/>
          </w:tcPr>
          <w:p w:rsidR="00D74875" w:rsidRDefault="00241A01" w:rsidP="001A5EEE">
            <w:pPr>
              <w:rPr>
                <w:rFonts w:eastAsia="Malgun Gothic"/>
                <w:lang w:eastAsia="ko-KR"/>
              </w:rPr>
            </w:pPr>
            <w:r>
              <w:rPr>
                <w:rFonts w:eastAsia="Malgun Gothic"/>
                <w:lang w:eastAsia="ko-KR"/>
              </w:rPr>
              <w:t>Option 1</w:t>
            </w:r>
          </w:p>
        </w:tc>
        <w:tc>
          <w:tcPr>
            <w:tcW w:w="5806" w:type="dxa"/>
          </w:tcPr>
          <w:p w:rsidR="00D74875" w:rsidRDefault="00D74875" w:rsidP="001A5EEE">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Option 2</w:t>
            </w:r>
          </w:p>
        </w:tc>
        <w:tc>
          <w:tcPr>
            <w:tcW w:w="5806" w:type="dxa"/>
          </w:tcPr>
          <w:p w:rsidR="00201C65" w:rsidRDefault="00B879F5" w:rsidP="00B879F5">
            <w:pPr>
              <w:rPr>
                <w:rFonts w:eastAsia="Malgun Gothic"/>
                <w:lang w:eastAsia="ko-KR"/>
              </w:rPr>
            </w:pPr>
            <w:r>
              <w:rPr>
                <w:rFonts w:eastAsia="Malgun Gothic"/>
                <w:lang w:eastAsia="ko-KR"/>
              </w:rPr>
              <w:t xml:space="preserve">We share the understanding with Ericsson, but we seem to reach another conclusion. </w:t>
            </w:r>
            <w:r w:rsidR="00201C65">
              <w:rPr>
                <w:rFonts w:eastAsia="Malgun Gothic"/>
                <w:lang w:eastAsia="ko-KR"/>
              </w:rPr>
              <w:t xml:space="preserve">Companies seem to forget that there are rules for how establishment cause is </w:t>
            </w:r>
            <w:proofErr w:type="gramStart"/>
            <w:r w:rsidR="00201C65">
              <w:rPr>
                <w:rFonts w:eastAsia="Malgun Gothic"/>
                <w:lang w:eastAsia="ko-KR"/>
              </w:rPr>
              <w:t>chosen</w:t>
            </w:r>
            <w:proofErr w:type="gramEnd"/>
            <w:r w:rsidR="00201C65">
              <w:rPr>
                <w:rFonts w:eastAsia="Malgun Gothic"/>
                <w:lang w:eastAsia="ko-KR"/>
              </w:rPr>
              <w:t xml:space="preserve"> and this is not up to implementation. This is specified in TS 24.501 as indicated above.</w:t>
            </w:r>
            <w:r>
              <w:rPr>
                <w:rFonts w:eastAsia="Malgun Gothic"/>
                <w:lang w:eastAsia="ko-KR"/>
              </w:rPr>
              <w:t xml:space="preserve"> As clarified in </w:t>
            </w:r>
            <w:r w:rsidRPr="00A71054">
              <w:rPr>
                <w:rFonts w:eastAsia="Malgun Gothic"/>
                <w:lang w:eastAsia="ko-KR"/>
              </w:rPr>
              <w:t>R2-2004685</w:t>
            </w:r>
            <w:r>
              <w:rPr>
                <w:rFonts w:eastAsia="Malgun Gothic"/>
                <w:lang w:eastAsia="ko-KR"/>
              </w:rPr>
              <w:t xml:space="preserve">, the IAB-MT’s request can get rejected by the </w:t>
            </w:r>
            <w:proofErr w:type="spellStart"/>
            <w:r>
              <w:rPr>
                <w:rFonts w:eastAsia="Malgun Gothic"/>
                <w:lang w:eastAsia="ko-KR"/>
              </w:rPr>
              <w:t xml:space="preserve">network </w:t>
            </w:r>
            <w:proofErr w:type="spellEnd"/>
            <w:r>
              <w:rPr>
                <w:rFonts w:eastAsia="Malgun Gothic"/>
                <w:lang w:eastAsia="ko-KR"/>
              </w:rPr>
              <w:t>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w:t>
            </w:r>
            <w:r w:rsidR="00201C65">
              <w:rPr>
                <w:rFonts w:eastAsia="Malgun Gothic"/>
                <w:lang w:eastAsia="ko-KR"/>
              </w:rPr>
              <w:t>e think that the EC should be chosen by NAS as it is done today. At the same time, the EC should always be set</w:t>
            </w:r>
            <w:r>
              <w:rPr>
                <w:rFonts w:eastAsia="Malgun Gothic"/>
                <w:lang w:eastAsia="ko-KR"/>
              </w:rPr>
              <w:t xml:space="preserve"> to</w:t>
            </w:r>
            <w:r w:rsidR="00201C65">
              <w:rPr>
                <w:rFonts w:eastAsia="Malgun Gothic"/>
                <w:lang w:eastAsia="ko-KR"/>
              </w:rPr>
              <w:t xml:space="preserve"> “</w:t>
            </w:r>
            <w:proofErr w:type="spellStart"/>
            <w:r w:rsidR="00201C65">
              <w:rPr>
                <w:rFonts w:eastAsia="Malgun Gothic"/>
                <w:lang w:eastAsia="ko-KR"/>
              </w:rPr>
              <w:t>mt</w:t>
            </w:r>
            <w:proofErr w:type="spellEnd"/>
            <w:r w:rsidR="00201C65">
              <w:rPr>
                <w:rFonts w:eastAsia="Malgun Gothic"/>
                <w:lang w:eastAsia="ko-KR"/>
              </w:rPr>
              <w:t xml:space="preserve">-Access” for IAB-MT to make sure the access attempt is not rejected by the network. </w:t>
            </w:r>
            <w:proofErr w:type="gramStart"/>
            <w:r w:rsidR="00201C65">
              <w:rPr>
                <w:rFonts w:eastAsia="Malgun Gothic"/>
                <w:lang w:eastAsia="ko-KR"/>
              </w:rPr>
              <w:t>So</w:t>
            </w:r>
            <w:proofErr w:type="gramEnd"/>
            <w:r w:rsidR="00201C65">
              <w:rPr>
                <w:rFonts w:eastAsia="Malgun Gothic"/>
                <w:lang w:eastAsia="ko-KR"/>
              </w:rPr>
              <w:t xml:space="preserve"> this is </w:t>
            </w:r>
            <w:r w:rsidR="00201C65">
              <w:rPr>
                <w:rFonts w:eastAsia="Malgun Gothic"/>
                <w:lang w:eastAsia="ko-KR"/>
              </w:rPr>
              <w:t xml:space="preserve">rather </w:t>
            </w:r>
            <w:r w:rsidR="00201C65">
              <w:rPr>
                <w:rFonts w:eastAsia="Malgun Gothic"/>
                <w:lang w:eastAsia="ko-KR"/>
              </w:rPr>
              <w:t>mix of option 1 and 2.</w:t>
            </w:r>
            <w:r w:rsidR="00201C65">
              <w:rPr>
                <w:rFonts w:eastAsia="Malgun Gothic"/>
                <w:lang w:eastAsia="ko-KR"/>
              </w:rPr>
              <w:t xml:space="preserve"> </w:t>
            </w:r>
            <w:proofErr w:type="spellStart"/>
            <w:r w:rsidR="00201C65">
              <w:rPr>
                <w:rFonts w:eastAsia="Malgun Gothic"/>
                <w:lang w:eastAsia="ko-KR"/>
              </w:rPr>
              <w:t>highPriorityAccess</w:t>
            </w:r>
            <w:proofErr w:type="spellEnd"/>
          </w:p>
        </w:tc>
      </w:tr>
      <w:tr w:rsidR="00201C65" w:rsidTr="001A5EEE">
        <w:tc>
          <w:tcPr>
            <w:tcW w:w="1413" w:type="dxa"/>
          </w:tcPr>
          <w:p w:rsidR="00201C65" w:rsidRDefault="00201C65" w:rsidP="00201C65">
            <w:pPr>
              <w:rPr>
                <w:rFonts w:eastAsia="Malgun Gothic"/>
                <w:lang w:eastAsia="ko-KR"/>
              </w:rPr>
            </w:pP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r>
        <w:rPr>
          <w:rFonts w:eastAsia="Malgun Gothic"/>
          <w:lang w:eastAsia="ko-KR"/>
        </w:rPr>
        <w:t xml:space="preserve">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t>(in case answer is NO, please provide the required changes)</w:t>
            </w:r>
          </w:p>
        </w:tc>
      </w:tr>
      <w:tr w:rsidR="004D76A5" w:rsidTr="001A5EEE">
        <w:tc>
          <w:tcPr>
            <w:tcW w:w="1413" w:type="dxa"/>
          </w:tcPr>
          <w:p w:rsidR="004D76A5" w:rsidRPr="004D509C" w:rsidRDefault="004D509C" w:rsidP="001A5EEE">
            <w:pPr>
              <w:rPr>
                <w:rFonts w:eastAsia="SimSun"/>
              </w:rPr>
            </w:pPr>
            <w:r>
              <w:rPr>
                <w:rFonts w:eastAsia="SimSun" w:hint="eastAsia"/>
              </w:rPr>
              <w:t>H</w:t>
            </w:r>
            <w:r>
              <w:rPr>
                <w:rFonts w:eastAsia="SimSun"/>
              </w:rPr>
              <w:t>uawei</w:t>
            </w:r>
          </w:p>
        </w:tc>
        <w:tc>
          <w:tcPr>
            <w:tcW w:w="2410" w:type="dxa"/>
          </w:tcPr>
          <w:p w:rsidR="004D76A5" w:rsidRPr="004D509C" w:rsidRDefault="004D509C" w:rsidP="001A5EEE">
            <w:pPr>
              <w:rPr>
                <w:rFonts w:eastAsia="SimSun"/>
              </w:rPr>
            </w:pPr>
            <w:r>
              <w:rPr>
                <w:rFonts w:eastAsia="SimSun" w:hint="eastAsia"/>
              </w:rPr>
              <w:t>A</w:t>
            </w:r>
            <w:r>
              <w:rPr>
                <w:rFonts w:eastAsia="SimSun"/>
              </w:rPr>
              <w:t>gree</w:t>
            </w:r>
          </w:p>
        </w:tc>
        <w:tc>
          <w:tcPr>
            <w:tcW w:w="5806" w:type="dxa"/>
          </w:tcPr>
          <w:p w:rsidR="004D76A5" w:rsidRPr="001D1FE2" w:rsidRDefault="004D76A5" w:rsidP="001A5EEE">
            <w:pPr>
              <w:rPr>
                <w:rFonts w:eastAsia="SimSun"/>
              </w:rPr>
            </w:pPr>
          </w:p>
        </w:tc>
      </w:tr>
      <w:tr w:rsidR="004D76A5" w:rsidTr="001A5EEE">
        <w:tc>
          <w:tcPr>
            <w:tcW w:w="1413" w:type="dxa"/>
          </w:tcPr>
          <w:p w:rsidR="004D76A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4D76A5" w:rsidRPr="00F47EF9" w:rsidRDefault="00F47EF9" w:rsidP="001A5EEE">
            <w:pPr>
              <w:rPr>
                <w:rFonts w:eastAsia="MS Mincho"/>
                <w:lang w:eastAsia="ja-JP"/>
              </w:rPr>
            </w:pPr>
            <w:r>
              <w:rPr>
                <w:rFonts w:eastAsia="MS Mincho" w:hint="eastAsia"/>
                <w:lang w:eastAsia="ja-JP"/>
              </w:rPr>
              <w:t>A</w:t>
            </w:r>
            <w:r>
              <w:rPr>
                <w:rFonts w:eastAsia="MS Mincho"/>
                <w:lang w:eastAsia="ja-JP"/>
              </w:rPr>
              <w:t>gree</w:t>
            </w:r>
          </w:p>
        </w:tc>
        <w:tc>
          <w:tcPr>
            <w:tcW w:w="5806" w:type="dxa"/>
          </w:tcPr>
          <w:p w:rsidR="004D76A5" w:rsidRDefault="004D76A5" w:rsidP="001A5EEE">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r>
              <w:rPr>
                <w:rFonts w:eastAsia="Malgun Gothic"/>
                <w:lang w:eastAsia="ko-KR"/>
              </w:rPr>
              <w:t>Nokia</w:t>
            </w:r>
          </w:p>
        </w:tc>
        <w:tc>
          <w:tcPr>
            <w:tcW w:w="2410" w:type="dxa"/>
          </w:tcPr>
          <w:p w:rsidR="00B879F5" w:rsidRDefault="00B879F5" w:rsidP="00B879F5">
            <w:pPr>
              <w:rPr>
                <w:rFonts w:eastAsia="Malgun Gothic"/>
                <w:lang w:eastAsia="ko-KR"/>
              </w:rPr>
            </w:pPr>
            <w:r>
              <w:rPr>
                <w:rFonts w:eastAsia="Malgun Gothic"/>
                <w:lang w:eastAsia="ko-KR"/>
              </w:rPr>
              <w:t>Not if CT1 handles this</w:t>
            </w:r>
          </w:p>
        </w:tc>
        <w:tc>
          <w:tcPr>
            <w:tcW w:w="5806" w:type="dxa"/>
          </w:tcPr>
          <w:p w:rsidR="00B879F5" w:rsidRDefault="00B879F5" w:rsidP="00B879F5">
            <w:pPr>
              <w:rPr>
                <w:rFonts w:eastAsia="Malgun Gothic"/>
                <w:lang w:eastAsia="ko-KR"/>
              </w:rPr>
            </w:pPr>
            <w:r>
              <w:rPr>
                <w:rFonts w:eastAsia="Malgun Gothic"/>
                <w:lang w:eastAsia="ko-KR"/>
              </w:rPr>
              <w:t xml:space="preserve">This </w:t>
            </w:r>
            <w:proofErr w:type="gramStart"/>
            <w:r>
              <w:rPr>
                <w:rFonts w:eastAsia="Malgun Gothic"/>
                <w:lang w:eastAsia="ko-KR"/>
              </w:rPr>
              <w:t>has to</w:t>
            </w:r>
            <w:proofErr w:type="gramEnd"/>
            <w:r>
              <w:rPr>
                <w:rFonts w:eastAsia="Malgun Gothic"/>
                <w:lang w:eastAsia="ko-KR"/>
              </w:rPr>
              <w:t xml:space="preserve"> be handled somewhere, either in RRC or in CT1 specs.</w:t>
            </w:r>
          </w:p>
        </w:tc>
      </w:tr>
      <w:tr w:rsidR="00B879F5" w:rsidTr="001A5EEE">
        <w:tc>
          <w:tcPr>
            <w:tcW w:w="1413" w:type="dxa"/>
          </w:tcPr>
          <w:p w:rsidR="00B879F5" w:rsidRDefault="00B879F5" w:rsidP="00B879F5">
            <w:pPr>
              <w:rPr>
                <w:rFonts w:eastAsia="Malgun Gothic"/>
                <w:lang w:eastAsia="ko-KR"/>
              </w:rPr>
            </w:pPr>
          </w:p>
        </w:tc>
        <w:tc>
          <w:tcPr>
            <w:tcW w:w="2410" w:type="dxa"/>
          </w:tcPr>
          <w:p w:rsidR="00B879F5" w:rsidRDefault="00B879F5" w:rsidP="00B879F5">
            <w:pPr>
              <w:rPr>
                <w:rFonts w:eastAsia="Malgun Gothic"/>
                <w:lang w:eastAsia="ko-KR"/>
              </w:rPr>
            </w:pPr>
          </w:p>
        </w:tc>
        <w:tc>
          <w:tcPr>
            <w:tcW w:w="5806" w:type="dxa"/>
          </w:tcPr>
          <w:p w:rsidR="00B879F5" w:rsidRDefault="00B879F5" w:rsidP="00B879F5">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p>
        </w:tc>
        <w:tc>
          <w:tcPr>
            <w:tcW w:w="2410" w:type="dxa"/>
          </w:tcPr>
          <w:p w:rsidR="00B879F5" w:rsidRDefault="00B879F5" w:rsidP="00B879F5">
            <w:pPr>
              <w:rPr>
                <w:rFonts w:eastAsia="Malgun Gothic"/>
                <w:lang w:eastAsia="ko-KR"/>
              </w:rPr>
            </w:pPr>
          </w:p>
        </w:tc>
        <w:tc>
          <w:tcPr>
            <w:tcW w:w="5806" w:type="dxa"/>
          </w:tcPr>
          <w:p w:rsidR="00B879F5" w:rsidRDefault="00B879F5" w:rsidP="00B879F5">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p>
        </w:tc>
        <w:tc>
          <w:tcPr>
            <w:tcW w:w="2410" w:type="dxa"/>
          </w:tcPr>
          <w:p w:rsidR="00B879F5" w:rsidRDefault="00B879F5" w:rsidP="00B879F5">
            <w:pPr>
              <w:rPr>
                <w:rFonts w:eastAsia="Malgun Gothic"/>
                <w:lang w:eastAsia="ko-KR"/>
              </w:rPr>
            </w:pPr>
          </w:p>
        </w:tc>
        <w:tc>
          <w:tcPr>
            <w:tcW w:w="5806" w:type="dxa"/>
          </w:tcPr>
          <w:p w:rsidR="00B879F5" w:rsidRDefault="00B879F5" w:rsidP="00B879F5">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B879F5" w:rsidTr="004D76A5">
        <w:tc>
          <w:tcPr>
            <w:tcW w:w="1413" w:type="dxa"/>
          </w:tcPr>
          <w:p w:rsidR="00B879F5" w:rsidRDefault="00B879F5" w:rsidP="00B879F5">
            <w:pPr>
              <w:rPr>
                <w:rFonts w:eastAsia="Malgun Gothic"/>
                <w:lang w:eastAsia="ko-KR"/>
              </w:rPr>
            </w:pPr>
            <w:r>
              <w:rPr>
                <w:rFonts w:eastAsia="Malgun Gothic"/>
                <w:lang w:eastAsia="ko-KR"/>
              </w:rPr>
              <w:t>Nokia</w:t>
            </w:r>
          </w:p>
        </w:tc>
        <w:tc>
          <w:tcPr>
            <w:tcW w:w="8221" w:type="dxa"/>
          </w:tcPr>
          <w:p w:rsidR="00B879F5" w:rsidRDefault="00B879F5" w:rsidP="00B879F5">
            <w:pPr>
              <w:rPr>
                <w:rFonts w:eastAsia="Malgun Gothic"/>
                <w:lang w:eastAsia="ko-KR"/>
              </w:rPr>
            </w:pPr>
            <w:r>
              <w:rPr>
                <w:rFonts w:eastAsia="Malgun Gothic"/>
                <w:lang w:eastAsia="ko-KR"/>
              </w:rPr>
              <w:t>This should be specified in NAS specifications where the rules for setting EC are</w:t>
            </w:r>
            <w:r>
              <w:rPr>
                <w:rFonts w:eastAsia="Malgun Gothic"/>
                <w:lang w:eastAsia="ko-KR"/>
              </w:rPr>
              <w:t xml:space="preserve"> already</w:t>
            </w:r>
            <w:r>
              <w:rPr>
                <w:rFonts w:eastAsia="Malgun Gothic"/>
                <w:lang w:eastAsia="ko-KR"/>
              </w:rPr>
              <w:t xml:space="preserve"> specified</w:t>
            </w:r>
            <w:r w:rsidR="00D92ED9">
              <w:rPr>
                <w:rFonts w:eastAsia="Malgun Gothic"/>
                <w:lang w:eastAsia="ko-KR"/>
              </w:rPr>
              <w:t xml:space="preserve"> (24.501).</w:t>
            </w: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ListParagraph"/>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ListParagraph"/>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ListParagraph"/>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SimSun"/>
              </w:rPr>
            </w:pPr>
            <w:r>
              <w:rPr>
                <w:rFonts w:eastAsia="SimSun" w:hint="eastAsia"/>
              </w:rPr>
              <w:t>H</w:t>
            </w:r>
            <w:r>
              <w:rPr>
                <w:rFonts w:eastAsia="SimSun"/>
              </w:rPr>
              <w:t>uawei</w:t>
            </w:r>
          </w:p>
        </w:tc>
        <w:tc>
          <w:tcPr>
            <w:tcW w:w="2410" w:type="dxa"/>
          </w:tcPr>
          <w:p w:rsidR="00317B1A" w:rsidRPr="00992CAC" w:rsidRDefault="00317B1A" w:rsidP="00317B1A">
            <w:pPr>
              <w:rPr>
                <w:rFonts w:eastAsia="SimSun"/>
              </w:rPr>
            </w:pPr>
            <w:r>
              <w:rPr>
                <w:rFonts w:eastAsia="SimSun" w:hint="eastAsia"/>
              </w:rPr>
              <w:t>O</w:t>
            </w:r>
            <w:r>
              <w:rPr>
                <w:rFonts w:eastAsia="SimSun"/>
              </w:rPr>
              <w:t>ption1</w:t>
            </w:r>
          </w:p>
        </w:tc>
        <w:tc>
          <w:tcPr>
            <w:tcW w:w="5806" w:type="dxa"/>
          </w:tcPr>
          <w:p w:rsidR="00317B1A" w:rsidRDefault="00317B1A" w:rsidP="00317B1A">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r>
              <w:rPr>
                <w:rFonts w:eastAsia="Malgun Gothic"/>
                <w:lang w:eastAsia="ko-KR"/>
              </w:rPr>
              <w:t>Ericsson</w:t>
            </w:r>
          </w:p>
        </w:tc>
        <w:tc>
          <w:tcPr>
            <w:tcW w:w="2410" w:type="dxa"/>
          </w:tcPr>
          <w:p w:rsidR="00CC0830" w:rsidRDefault="00CC0830"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r w:rsidRPr="00CC0830">
              <w:rPr>
                <w:rFonts w:eastAsia="Malgun Gothic"/>
                <w:lang w:eastAsia="ko-KR"/>
              </w:rPr>
              <w:t>Same comments as above. There is no reason to do anything special. Nothing is broken in the standard.</w:t>
            </w:r>
          </w:p>
        </w:tc>
      </w:tr>
      <w:tr w:rsidR="00CC0830" w:rsidTr="00992CAC">
        <w:tc>
          <w:tcPr>
            <w:tcW w:w="1413" w:type="dxa"/>
          </w:tcPr>
          <w:p w:rsidR="00CC0830" w:rsidRPr="00F47EF9" w:rsidRDefault="00F47EF9" w:rsidP="00CC0830">
            <w:pPr>
              <w:rPr>
                <w:rFonts w:eastAsia="MS Mincho"/>
                <w:lang w:eastAsia="ja-JP"/>
              </w:rPr>
            </w:pPr>
            <w:r>
              <w:rPr>
                <w:rFonts w:eastAsia="MS Mincho" w:hint="eastAsia"/>
                <w:lang w:eastAsia="ja-JP"/>
              </w:rPr>
              <w:t>K</w:t>
            </w:r>
            <w:r>
              <w:rPr>
                <w:rFonts w:eastAsia="MS Mincho"/>
                <w:lang w:eastAsia="ja-JP"/>
              </w:rPr>
              <w:t>DDI</w:t>
            </w:r>
          </w:p>
        </w:tc>
        <w:tc>
          <w:tcPr>
            <w:tcW w:w="2410" w:type="dxa"/>
          </w:tcPr>
          <w:p w:rsidR="00CC0830" w:rsidRPr="00F47EF9" w:rsidRDefault="00F47EF9" w:rsidP="00CC0830">
            <w:pPr>
              <w:rPr>
                <w:rFonts w:eastAsia="MS Mincho"/>
                <w:lang w:eastAsia="ja-JP"/>
              </w:rPr>
            </w:pPr>
            <w:r>
              <w:rPr>
                <w:rFonts w:eastAsia="MS Mincho" w:hint="eastAsia"/>
                <w:lang w:eastAsia="ja-JP"/>
              </w:rPr>
              <w:t>O</w:t>
            </w:r>
            <w:r>
              <w:rPr>
                <w:rFonts w:eastAsia="MS Mincho"/>
                <w:lang w:eastAsia="ja-JP"/>
              </w:rPr>
              <w:t>ption1</w:t>
            </w: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241A01" w:rsidP="00CC0830">
            <w:pPr>
              <w:rPr>
                <w:rFonts w:eastAsia="Malgun Gothic"/>
                <w:lang w:eastAsia="ko-KR"/>
              </w:rPr>
            </w:pPr>
            <w:r>
              <w:rPr>
                <w:rFonts w:eastAsia="Malgun Gothic"/>
                <w:lang w:eastAsia="ko-KR"/>
              </w:rPr>
              <w:t>Sony</w:t>
            </w:r>
          </w:p>
        </w:tc>
        <w:tc>
          <w:tcPr>
            <w:tcW w:w="2410" w:type="dxa"/>
          </w:tcPr>
          <w:p w:rsidR="00CC0830" w:rsidRDefault="00241A01"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 xml:space="preserve">-Access”. We can also </w:t>
            </w:r>
            <w:r>
              <w:rPr>
                <w:rFonts w:eastAsia="Malgun Gothic"/>
                <w:lang w:eastAsia="ko-KR"/>
              </w:rPr>
              <w:lastRenderedPageBreak/>
              <w:t xml:space="preserve">disregard this </w:t>
            </w:r>
            <w:r>
              <w:rPr>
                <w:rFonts w:eastAsia="Malgun Gothic"/>
                <w:lang w:eastAsia="ko-KR"/>
              </w:rPr>
              <w:t>since</w:t>
            </w:r>
            <w:r>
              <w:rPr>
                <w:rFonts w:eastAsia="Malgun Gothic"/>
                <w:lang w:eastAsia="ko-KR"/>
              </w:rPr>
              <w:t xml:space="preserve"> we agree</w:t>
            </w:r>
            <w:r>
              <w:rPr>
                <w:rFonts w:eastAsia="Malgun Gothic"/>
                <w:lang w:eastAsia="ko-KR"/>
              </w:rPr>
              <w:t>d</w:t>
            </w:r>
            <w:r>
              <w:rPr>
                <w:rFonts w:eastAsia="Malgun Gothic"/>
                <w:lang w:eastAsia="ko-KR"/>
              </w:rPr>
              <w:t xml:space="preserve"> not to do any RRC INACTIVE special handling for IAB-MT.</w:t>
            </w:r>
          </w:p>
        </w:tc>
      </w:tr>
      <w:tr w:rsidR="00D92ED9" w:rsidTr="00992CAC">
        <w:tc>
          <w:tcPr>
            <w:tcW w:w="1413" w:type="dxa"/>
          </w:tcPr>
          <w:p w:rsidR="00D92ED9" w:rsidRDefault="00D92ED9" w:rsidP="00D92ED9">
            <w:pPr>
              <w:rPr>
                <w:rFonts w:eastAsia="Malgun Gothic"/>
                <w:lang w:eastAsia="ko-KR"/>
              </w:rPr>
            </w:pP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Do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SimSun"/>
              </w:rPr>
            </w:pPr>
            <w:r>
              <w:rPr>
                <w:rFonts w:eastAsia="SimSun" w:hint="eastAsia"/>
              </w:rPr>
              <w:t>H</w:t>
            </w:r>
            <w:r>
              <w:rPr>
                <w:rFonts w:eastAsia="SimSun"/>
              </w:rPr>
              <w:t>uawei</w:t>
            </w:r>
          </w:p>
        </w:tc>
        <w:tc>
          <w:tcPr>
            <w:tcW w:w="2410" w:type="dxa"/>
          </w:tcPr>
          <w:p w:rsidR="00D71B8B" w:rsidRPr="000145B3" w:rsidRDefault="000145B3" w:rsidP="00992CAC">
            <w:pPr>
              <w:rPr>
                <w:rFonts w:eastAsia="SimSun"/>
              </w:rPr>
            </w:pPr>
            <w:r>
              <w:rPr>
                <w:rFonts w:eastAsia="SimSun" w:hint="eastAsia"/>
              </w:rPr>
              <w:t>A</w:t>
            </w:r>
            <w:r>
              <w:rPr>
                <w:rFonts w:eastAsia="SimSun"/>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CC0830" w:rsidP="00992CAC">
            <w:pPr>
              <w:rPr>
                <w:rFonts w:eastAsia="Malgun Gothic"/>
                <w:lang w:eastAsia="ko-KR"/>
              </w:rPr>
            </w:pPr>
            <w:r>
              <w:rPr>
                <w:rFonts w:eastAsia="Malgun Gothic"/>
                <w:lang w:eastAsia="ko-KR"/>
              </w:rPr>
              <w:t>Ericsson</w:t>
            </w:r>
          </w:p>
        </w:tc>
        <w:tc>
          <w:tcPr>
            <w:tcW w:w="2410" w:type="dxa"/>
          </w:tcPr>
          <w:p w:rsidR="00D71B8B" w:rsidRDefault="00CC0830" w:rsidP="00992CAC">
            <w:pPr>
              <w:rPr>
                <w:rFonts w:eastAsia="Malgun Gothic"/>
                <w:lang w:eastAsia="ko-KR"/>
              </w:rPr>
            </w:pPr>
            <w:r>
              <w:rPr>
                <w:rFonts w:eastAsia="Malgun Gothic"/>
                <w:lang w:eastAsia="ko-KR"/>
              </w:rPr>
              <w:t>Agree</w:t>
            </w:r>
          </w:p>
        </w:tc>
        <w:tc>
          <w:tcPr>
            <w:tcW w:w="5806" w:type="dxa"/>
          </w:tcPr>
          <w:p w:rsidR="00D71B8B" w:rsidRDefault="00CC0830" w:rsidP="00992CAC">
            <w:pPr>
              <w:rPr>
                <w:rFonts w:eastAsia="Malgun Gothic"/>
                <w:lang w:eastAsia="ko-KR"/>
              </w:rPr>
            </w:pPr>
            <w:r>
              <w:rPr>
                <w:rFonts w:eastAsia="Malgun Gothic"/>
                <w:lang w:eastAsia="ko-KR"/>
              </w:rPr>
              <w:t>No changes at all are needed (in this or any of the previous cases).</w:t>
            </w:r>
          </w:p>
        </w:tc>
      </w:tr>
      <w:tr w:rsidR="00D71B8B" w:rsidTr="00992CAC">
        <w:tc>
          <w:tcPr>
            <w:tcW w:w="1413" w:type="dxa"/>
          </w:tcPr>
          <w:p w:rsidR="00D71B8B"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D71B8B" w:rsidRPr="00F47EF9" w:rsidRDefault="00F47EF9" w:rsidP="00992CAC">
            <w:pPr>
              <w:rPr>
                <w:rFonts w:eastAsia="MS Mincho"/>
                <w:lang w:eastAsia="ja-JP"/>
              </w:rPr>
            </w:pPr>
            <w:r>
              <w:rPr>
                <w:rFonts w:eastAsia="MS Mincho" w:hint="eastAsia"/>
                <w:lang w:eastAsia="ja-JP"/>
              </w:rPr>
              <w:t>A</w:t>
            </w:r>
            <w:r>
              <w:rPr>
                <w:rFonts w:eastAsia="MS Mincho"/>
                <w:lang w:eastAsia="ja-JP"/>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F72951" w:rsidP="00992CAC">
            <w:pPr>
              <w:rPr>
                <w:rFonts w:eastAsia="Malgun Gothic"/>
                <w:lang w:eastAsia="ko-KR"/>
              </w:rPr>
            </w:pPr>
            <w:r>
              <w:rPr>
                <w:rFonts w:eastAsia="Malgun Gothic"/>
                <w:lang w:eastAsia="ko-KR"/>
              </w:rPr>
              <w:t>Sony</w:t>
            </w:r>
          </w:p>
        </w:tc>
        <w:tc>
          <w:tcPr>
            <w:tcW w:w="2410" w:type="dxa"/>
          </w:tcPr>
          <w:p w:rsidR="00D71B8B" w:rsidRDefault="00F72951" w:rsidP="00992CAC">
            <w:pPr>
              <w:rPr>
                <w:rFonts w:eastAsia="Malgun Gothic"/>
                <w:lang w:eastAsia="ko-KR"/>
              </w:rPr>
            </w:pPr>
            <w:r>
              <w:rPr>
                <w:rFonts w:eastAsia="Malgun Gothic"/>
                <w:lang w:eastAsia="ko-KR"/>
              </w:rPr>
              <w:t>Agree</w:t>
            </w:r>
          </w:p>
        </w:tc>
        <w:tc>
          <w:tcPr>
            <w:tcW w:w="5806" w:type="dxa"/>
          </w:tcPr>
          <w:p w:rsidR="00D71B8B" w:rsidRDefault="00D71B8B" w:rsidP="00992CAC">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r>
              <w:rPr>
                <w:rFonts w:eastAsia="Malgun Gothic"/>
                <w:lang w:eastAsia="ko-KR"/>
              </w:rPr>
              <w:t>Not if CT1 handles that</w:t>
            </w:r>
            <w:r>
              <w:rPr>
                <w:rFonts w:eastAsia="Malgun Gothic"/>
                <w:lang w:eastAsia="ko-KR"/>
              </w:rPr>
              <w:t xml:space="preserve">. </w:t>
            </w:r>
            <w:r>
              <w:rPr>
                <w:rFonts w:eastAsia="Malgun Gothic"/>
                <w:lang w:eastAsia="ko-KR"/>
              </w:rPr>
              <w:t>We can also disregard this since we agreed not to do any RRC INACTIVE special handling for IAB-MT.</w:t>
            </w:r>
          </w:p>
        </w:tc>
      </w:tr>
      <w:tr w:rsidR="00D92ED9" w:rsidTr="00992CAC">
        <w:tc>
          <w:tcPr>
            <w:tcW w:w="1413" w:type="dxa"/>
          </w:tcPr>
          <w:p w:rsidR="00D92ED9" w:rsidRDefault="00D92ED9" w:rsidP="00D92ED9">
            <w:pPr>
              <w:rPr>
                <w:rFonts w:eastAsia="Malgun Gothic"/>
                <w:lang w:eastAsia="ko-KR"/>
              </w:rPr>
            </w:pP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8221" w:type="dxa"/>
          </w:tcPr>
          <w:p w:rsidR="00D92ED9" w:rsidRDefault="00D92ED9" w:rsidP="00D92ED9">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Heading2"/>
        <w:rPr>
          <w:rFonts w:eastAsia="Malgun Gothic"/>
          <w:lang w:eastAsia="ko-KR"/>
        </w:rPr>
      </w:pPr>
      <w:r>
        <w:rPr>
          <w:rFonts w:eastAsia="Malgun Gothic"/>
          <w:lang w:eastAsia="ko-KR"/>
        </w:rPr>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ListParagraph"/>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 </w:t>
      </w:r>
    </w:p>
    <w:p w:rsidR="00843133" w:rsidRDefault="00843133" w:rsidP="00843133">
      <w:pPr>
        <w:pStyle w:val="ListParagraph"/>
        <w:numPr>
          <w:ilvl w:val="0"/>
          <w:numId w:val="33"/>
        </w:numPr>
        <w:ind w:leftChars="0"/>
        <w:rPr>
          <w:rFonts w:eastAsia="Malgun Gothic"/>
          <w:lang w:eastAsia="ko-KR"/>
        </w:rPr>
      </w:pPr>
      <w:r>
        <w:rPr>
          <w:rFonts w:eastAsia="Malgun Gothic" w:hint="eastAsia"/>
          <w:lang w:eastAsia="ko-KR"/>
        </w:rPr>
        <w:t xml:space="preserve">Casa b) </w:t>
      </w:r>
      <w:r>
        <w:rPr>
          <w:rFonts w:eastAsia="Malgun Gothic"/>
          <w:lang w:eastAsia="ko-KR"/>
        </w:rPr>
        <w:t xml:space="preserve">Should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lastRenderedPageBreak/>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TableGrid"/>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SimSun"/>
              </w:rPr>
            </w:pPr>
            <w:r>
              <w:rPr>
                <w:rFonts w:eastAsia="SimSun"/>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SimSun"/>
              </w:rPr>
            </w:pPr>
            <w:r>
              <w:rPr>
                <w:rFonts w:eastAsia="SimSun"/>
              </w:rPr>
              <w:t>“</w:t>
            </w:r>
            <w:r w:rsidRPr="00D71B8B">
              <w:rPr>
                <w:rFonts w:eastAsia="Malgun Gothic"/>
                <w:lang w:eastAsia="ko-KR"/>
              </w:rPr>
              <w:t>the device to access the cell as if it is a normal UEs</w:t>
            </w:r>
            <w:r>
              <w:rPr>
                <w:rFonts w:eastAsia="SimSun"/>
              </w:rPr>
              <w:t>” this can be done by implementation. If the “IAB-MT” can act as exactly same as UE by implementation, it can be allowed.</w:t>
            </w:r>
            <w:r w:rsidR="000F54AD">
              <w:rPr>
                <w:rFonts w:eastAsia="SimSun"/>
              </w:rPr>
              <w:t xml:space="preserve"> There seems no need of standard discussion, since it is just a normal UE.</w:t>
            </w:r>
          </w:p>
        </w:tc>
      </w:tr>
      <w:tr w:rsidR="00B81F6F" w:rsidTr="00B81F6F">
        <w:tc>
          <w:tcPr>
            <w:tcW w:w="1413" w:type="dxa"/>
          </w:tcPr>
          <w:p w:rsidR="00B81F6F" w:rsidRDefault="00CC0830" w:rsidP="005C2691">
            <w:pPr>
              <w:rPr>
                <w:rFonts w:eastAsia="Malgun Gothic"/>
                <w:lang w:eastAsia="ko-KR"/>
              </w:rPr>
            </w:pPr>
            <w:r>
              <w:rPr>
                <w:rFonts w:eastAsia="Malgun Gothic"/>
                <w:lang w:eastAsia="ko-KR"/>
              </w:rPr>
              <w:t>Ericsson</w:t>
            </w:r>
          </w:p>
        </w:tc>
        <w:tc>
          <w:tcPr>
            <w:tcW w:w="2410" w:type="dxa"/>
          </w:tcPr>
          <w:p w:rsidR="00B81F6F" w:rsidRDefault="00CC0830" w:rsidP="005C2691">
            <w:pPr>
              <w:rPr>
                <w:rFonts w:eastAsia="Malgun Gothic"/>
                <w:lang w:eastAsia="ko-KR"/>
              </w:rPr>
            </w:pPr>
            <w:r>
              <w:rPr>
                <w:rFonts w:eastAsia="Malgun Gothic"/>
                <w:lang w:eastAsia="ko-KR"/>
              </w:rPr>
              <w:t>No</w:t>
            </w:r>
          </w:p>
        </w:tc>
        <w:tc>
          <w:tcPr>
            <w:tcW w:w="5806" w:type="dxa"/>
          </w:tcPr>
          <w:p w:rsidR="00CC0830" w:rsidRPr="00CC0830" w:rsidRDefault="00CC0830" w:rsidP="00CC0830">
            <w:pPr>
              <w:rPr>
                <w:rFonts w:eastAsia="Malgun Gothic"/>
                <w:lang w:eastAsia="ko-KR"/>
              </w:rPr>
            </w:pPr>
            <w:r w:rsidRPr="00CC0830">
              <w:rPr>
                <w:rFonts w:eastAsia="Malgun Gothic"/>
                <w:lang w:eastAsia="ko-KR"/>
              </w:rPr>
              <w:t>We do not understand this section. We do not see case a) or case b)</w:t>
            </w:r>
          </w:p>
          <w:p w:rsidR="00CC0830" w:rsidRPr="00CC0830" w:rsidRDefault="00CC0830" w:rsidP="00CC0830">
            <w:pPr>
              <w:rPr>
                <w:rFonts w:eastAsia="Malgun Gothic"/>
                <w:lang w:eastAsia="ko-KR"/>
              </w:rPr>
            </w:pPr>
            <w:r w:rsidRPr="00CC0830">
              <w:rPr>
                <w:rFonts w:eastAsia="Malgun Gothic"/>
                <w:lang w:eastAsia="ko-KR"/>
              </w:rPr>
              <w:t xml:space="preserve">An IAB is a network node and not a UE. </w:t>
            </w:r>
            <w:proofErr w:type="gramStart"/>
            <w:r w:rsidRPr="00CC0830">
              <w:rPr>
                <w:rFonts w:eastAsia="Malgun Gothic"/>
                <w:lang w:eastAsia="ko-KR"/>
              </w:rPr>
              <w:t>So</w:t>
            </w:r>
            <w:proofErr w:type="gramEnd"/>
            <w:r w:rsidRPr="00CC0830">
              <w:rPr>
                <w:rFonts w:eastAsia="Malgun Gothic"/>
                <w:lang w:eastAsia="ko-KR"/>
              </w:rPr>
              <w:t xml:space="preserve"> we do not understand what the purpose of this section is. </w:t>
            </w:r>
          </w:p>
          <w:p w:rsidR="00B81F6F" w:rsidRDefault="00CC0830" w:rsidP="00CC0830">
            <w:pPr>
              <w:rPr>
                <w:rFonts w:eastAsia="Malgun Gothic"/>
                <w:lang w:eastAsia="ko-KR"/>
              </w:rPr>
            </w:pPr>
            <w:r w:rsidRPr="00CC0830">
              <w:rPr>
                <w:rFonts w:eastAsia="Malgun Gothic"/>
                <w:lang w:eastAsia="ko-KR"/>
              </w:rPr>
              <w:t xml:space="preserve">An IAB node does not access a cell not broadcasting </w:t>
            </w:r>
            <w:proofErr w:type="spellStart"/>
            <w:r w:rsidRPr="00CC0830">
              <w:rPr>
                <w:rFonts w:eastAsia="Malgun Gothic"/>
                <w:lang w:eastAsia="ko-KR"/>
              </w:rPr>
              <w:t>iab</w:t>
            </w:r>
            <w:proofErr w:type="spellEnd"/>
            <w:r w:rsidRPr="00CC0830">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B81F6F" w:rsidTr="00B81F6F">
        <w:tc>
          <w:tcPr>
            <w:tcW w:w="1413" w:type="dxa"/>
          </w:tcPr>
          <w:p w:rsidR="00B81F6F" w:rsidRPr="00EE1939" w:rsidRDefault="00EE1939" w:rsidP="005C2691">
            <w:pPr>
              <w:rPr>
                <w:rFonts w:eastAsia="MS Mincho"/>
                <w:lang w:eastAsia="ja-JP"/>
              </w:rPr>
            </w:pPr>
            <w:r>
              <w:rPr>
                <w:rFonts w:eastAsia="MS Mincho" w:hint="eastAsia"/>
                <w:lang w:eastAsia="ja-JP"/>
              </w:rPr>
              <w:t>K</w:t>
            </w:r>
            <w:r>
              <w:rPr>
                <w:rFonts w:eastAsia="MS Mincho"/>
                <w:lang w:eastAsia="ja-JP"/>
              </w:rPr>
              <w:t>DDI</w:t>
            </w:r>
          </w:p>
        </w:tc>
        <w:tc>
          <w:tcPr>
            <w:tcW w:w="2410" w:type="dxa"/>
          </w:tcPr>
          <w:p w:rsidR="00B81F6F" w:rsidRPr="00EE1939" w:rsidRDefault="00EE1939" w:rsidP="005C2691">
            <w:pPr>
              <w:rPr>
                <w:rFonts w:eastAsia="MS Mincho"/>
                <w:lang w:eastAsia="ja-JP"/>
              </w:rPr>
            </w:pPr>
            <w:r>
              <w:rPr>
                <w:rFonts w:eastAsia="MS Mincho" w:hint="eastAsia"/>
                <w:lang w:eastAsia="ja-JP"/>
              </w:rPr>
              <w:t>N</w:t>
            </w:r>
            <w:r>
              <w:rPr>
                <w:rFonts w:eastAsia="MS Mincho"/>
                <w:lang w:eastAsia="ja-JP"/>
              </w:rPr>
              <w:t>o</w:t>
            </w:r>
          </w:p>
        </w:tc>
        <w:tc>
          <w:tcPr>
            <w:tcW w:w="5806" w:type="dxa"/>
          </w:tcPr>
          <w:p w:rsidR="00B81F6F" w:rsidRPr="00EE1939" w:rsidRDefault="00EE1939" w:rsidP="005C2691">
            <w:pPr>
              <w:rPr>
                <w:rFonts w:eastAsia="MS Mincho"/>
                <w:lang w:eastAsia="ja-JP"/>
              </w:rPr>
            </w:pPr>
            <w:r>
              <w:rPr>
                <w:rFonts w:eastAsia="MS Mincho" w:hint="eastAsia"/>
                <w:lang w:eastAsia="ja-JP"/>
              </w:rPr>
              <w:t>W</w:t>
            </w:r>
            <w:r>
              <w:rPr>
                <w:rFonts w:eastAsia="MS Mincho"/>
                <w:lang w:eastAsia="ja-JP"/>
              </w:rPr>
              <w:t xml:space="preserve">e share the view Ericsson, </w:t>
            </w:r>
            <w:r w:rsidR="005D32D4">
              <w:rPr>
                <w:rFonts w:eastAsia="MS Mincho"/>
                <w:lang w:eastAsia="ja-JP"/>
              </w:rPr>
              <w:t>we also think an IAB is a network node and we do not understand the motivation for this either.</w:t>
            </w:r>
          </w:p>
        </w:tc>
      </w:tr>
      <w:tr w:rsidR="00B81F6F" w:rsidTr="00B81F6F">
        <w:tc>
          <w:tcPr>
            <w:tcW w:w="1413" w:type="dxa"/>
          </w:tcPr>
          <w:p w:rsidR="00B81F6F" w:rsidRDefault="00F72951" w:rsidP="005C2691">
            <w:pPr>
              <w:rPr>
                <w:rFonts w:eastAsia="Malgun Gothic"/>
                <w:lang w:eastAsia="ko-KR"/>
              </w:rPr>
            </w:pPr>
            <w:r>
              <w:rPr>
                <w:rFonts w:eastAsia="Malgun Gothic"/>
                <w:lang w:eastAsia="ko-KR"/>
              </w:rPr>
              <w:t>Sony</w:t>
            </w:r>
          </w:p>
        </w:tc>
        <w:tc>
          <w:tcPr>
            <w:tcW w:w="2410" w:type="dxa"/>
          </w:tcPr>
          <w:p w:rsidR="00B81F6F" w:rsidRDefault="00F72951" w:rsidP="005C2691">
            <w:pPr>
              <w:rPr>
                <w:rFonts w:eastAsia="Malgun Gothic"/>
                <w:lang w:eastAsia="ko-KR"/>
              </w:rPr>
            </w:pPr>
            <w:r>
              <w:rPr>
                <w:rFonts w:eastAsia="Malgun Gothic"/>
                <w:lang w:eastAsia="ko-KR"/>
              </w:rPr>
              <w:t>No</w:t>
            </w:r>
          </w:p>
        </w:tc>
        <w:tc>
          <w:tcPr>
            <w:tcW w:w="5806" w:type="dxa"/>
          </w:tcPr>
          <w:p w:rsidR="00B81F6F" w:rsidRDefault="00B81F6F" w:rsidP="005C2691">
            <w:pPr>
              <w:rPr>
                <w:rFonts w:eastAsia="Malgun Gothic"/>
                <w:lang w:eastAsia="ko-KR"/>
              </w:rPr>
            </w:pPr>
          </w:p>
        </w:tc>
      </w:tr>
      <w:tr w:rsidR="00D92ED9" w:rsidTr="00B81F6F">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r>
              <w:rPr>
                <w:rFonts w:eastAsia="Malgun Gothic"/>
                <w:lang w:eastAsia="ko-KR"/>
              </w:rPr>
              <w:t>No</w:t>
            </w:r>
          </w:p>
        </w:tc>
        <w:tc>
          <w:tcPr>
            <w:tcW w:w="5806" w:type="dxa"/>
          </w:tcPr>
          <w:p w:rsidR="00D92ED9" w:rsidRDefault="00D92ED9" w:rsidP="00D92ED9">
            <w:pPr>
              <w:rPr>
                <w:rFonts w:eastAsia="Malgun Gothic"/>
                <w:lang w:eastAsia="ko-KR"/>
              </w:rPr>
            </w:pPr>
            <w:r>
              <w:rPr>
                <w:rFonts w:eastAsia="Malgun Gothic"/>
                <w:lang w:eastAsia="ko-KR"/>
              </w:rPr>
              <w:t xml:space="preserve">We don’t see the need, but in case such situation happens, the IAB-MT accesses a cell as normal UE and it </w:t>
            </w:r>
            <w:proofErr w:type="gramStart"/>
            <w:r>
              <w:rPr>
                <w:rFonts w:eastAsia="Malgun Gothic"/>
                <w:lang w:eastAsia="ko-KR"/>
              </w:rPr>
              <w:t>has to</w:t>
            </w:r>
            <w:proofErr w:type="gramEnd"/>
            <w:r>
              <w:rPr>
                <w:rFonts w:eastAsia="Malgun Gothic"/>
                <w:lang w:eastAsia="ko-KR"/>
              </w:rPr>
              <w:t xml:space="preserve"> behave like a normal UE, support all the mandatory UE features etc.</w:t>
            </w:r>
          </w:p>
        </w:tc>
      </w:tr>
      <w:tr w:rsidR="00D92ED9" w:rsidTr="00B81F6F">
        <w:tc>
          <w:tcPr>
            <w:tcW w:w="1413" w:type="dxa"/>
          </w:tcPr>
          <w:p w:rsidR="00D92ED9" w:rsidRDefault="00D92ED9" w:rsidP="00D92ED9">
            <w:pPr>
              <w:rPr>
                <w:rFonts w:eastAsia="Malgun Gothic"/>
                <w:lang w:eastAsia="ko-KR"/>
              </w:rPr>
            </w:pP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ListParagraph"/>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TableGrid"/>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SimSun"/>
              </w:rPr>
            </w:pPr>
            <w:r w:rsidRPr="000F54AD">
              <w:rPr>
                <w:rFonts w:eastAsia="SimSun" w:hint="eastAsia"/>
              </w:rPr>
              <w:t>H</w:t>
            </w:r>
            <w:r w:rsidRPr="000F54AD">
              <w:rPr>
                <w:rFonts w:eastAsia="SimSun"/>
              </w:rPr>
              <w:t>uawei</w:t>
            </w:r>
          </w:p>
        </w:tc>
        <w:tc>
          <w:tcPr>
            <w:tcW w:w="2268" w:type="dxa"/>
          </w:tcPr>
          <w:p w:rsidR="00B81F6F" w:rsidRPr="000F54AD" w:rsidRDefault="000F54AD" w:rsidP="00C641FC">
            <w:pPr>
              <w:rPr>
                <w:rFonts w:eastAsia="SimSun"/>
              </w:rPr>
            </w:pPr>
            <w:r>
              <w:rPr>
                <w:rFonts w:eastAsia="SimSun" w:hint="eastAsia"/>
              </w:rPr>
              <w:t>A</w:t>
            </w:r>
            <w:r>
              <w:rPr>
                <w:rFonts w:eastAsia="SimSun"/>
              </w:rPr>
              <w:t>lt2, but no need of agreement.</w:t>
            </w:r>
          </w:p>
        </w:tc>
        <w:tc>
          <w:tcPr>
            <w:tcW w:w="5948" w:type="dxa"/>
          </w:tcPr>
          <w:p w:rsidR="00B81F6F" w:rsidRPr="000F54AD" w:rsidRDefault="000F54AD" w:rsidP="006F54D9">
            <w:pPr>
              <w:rPr>
                <w:rFonts w:eastAsia="SimSun"/>
              </w:rPr>
            </w:pPr>
            <w:r w:rsidRPr="000F54AD">
              <w:rPr>
                <w:rFonts w:eastAsia="SimSun" w:hint="eastAsia"/>
              </w:rPr>
              <w:t>I</w:t>
            </w:r>
            <w:r w:rsidRPr="000F54AD">
              <w:rPr>
                <w:rFonts w:eastAsia="SimSun"/>
              </w:rPr>
              <w:t>t is a UE, rather than IAB-MT from specification perspective.</w:t>
            </w:r>
          </w:p>
        </w:tc>
      </w:tr>
      <w:tr w:rsidR="00D92ED9" w:rsidTr="000C4415">
        <w:tc>
          <w:tcPr>
            <w:tcW w:w="1413" w:type="dxa"/>
          </w:tcPr>
          <w:p w:rsidR="00D92ED9" w:rsidRDefault="00D92ED9" w:rsidP="00D92ED9">
            <w:pPr>
              <w:rPr>
                <w:rFonts w:eastAsia="Malgun Gothic"/>
                <w:b/>
                <w:lang w:eastAsia="ko-KR"/>
              </w:rPr>
            </w:pPr>
            <w:r>
              <w:rPr>
                <w:rFonts w:eastAsia="Malgun Gothic"/>
                <w:b/>
                <w:lang w:eastAsia="ko-KR"/>
              </w:rPr>
              <w:t>Nokia</w:t>
            </w:r>
          </w:p>
        </w:tc>
        <w:tc>
          <w:tcPr>
            <w:tcW w:w="2268" w:type="dxa"/>
          </w:tcPr>
          <w:p w:rsidR="00D92ED9" w:rsidRDefault="00D92ED9" w:rsidP="00D92ED9">
            <w:pPr>
              <w:rPr>
                <w:rFonts w:eastAsia="Malgun Gothic"/>
                <w:b/>
                <w:lang w:eastAsia="ko-KR"/>
              </w:rPr>
            </w:pPr>
            <w:r>
              <w:rPr>
                <w:rFonts w:eastAsia="Malgun Gothic"/>
                <w:b/>
                <w:lang w:eastAsia="ko-KR"/>
              </w:rPr>
              <w:t>2</w:t>
            </w:r>
          </w:p>
        </w:tc>
        <w:tc>
          <w:tcPr>
            <w:tcW w:w="5948" w:type="dxa"/>
          </w:tcPr>
          <w:p w:rsidR="00D92ED9" w:rsidRDefault="00D92ED9" w:rsidP="00D92ED9">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lastRenderedPageBreak/>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r w:rsidRPr="00843133">
        <w:rPr>
          <w:rFonts w:eastAsia="Malgun Gothic"/>
          <w:b/>
          <w:lang w:eastAsia="ko-KR"/>
        </w:rPr>
        <w:t xml:space="preserve">Do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TableGrid"/>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3469EE">
            <w:pPr>
              <w:rPr>
                <w:rFonts w:eastAsia="SimSun"/>
              </w:rPr>
            </w:pPr>
            <w:r w:rsidRPr="000F54AD">
              <w:rPr>
                <w:rFonts w:eastAsia="SimSun" w:hint="eastAsia"/>
              </w:rPr>
              <w:t>H</w:t>
            </w:r>
            <w:r w:rsidRPr="000F54AD">
              <w:rPr>
                <w:rFonts w:eastAsia="SimSun"/>
              </w:rPr>
              <w:t>uawei</w:t>
            </w:r>
          </w:p>
        </w:tc>
        <w:tc>
          <w:tcPr>
            <w:tcW w:w="8221" w:type="dxa"/>
          </w:tcPr>
          <w:p w:rsidR="0085737B" w:rsidRPr="000F54AD" w:rsidRDefault="0085737B" w:rsidP="003469EE">
            <w:pPr>
              <w:rPr>
                <w:rFonts w:eastAsia="SimSun"/>
              </w:rPr>
            </w:pPr>
            <w:r>
              <w:rPr>
                <w:rFonts w:eastAsia="SimSun" w:hint="eastAsia"/>
              </w:rPr>
              <w:t>A</w:t>
            </w:r>
            <w:r>
              <w:rPr>
                <w:rFonts w:eastAsia="SimSun"/>
              </w:rPr>
              <w:t>gree. There should be some test before a device claims as a</w:t>
            </w:r>
            <w:r w:rsidR="0050364B">
              <w:rPr>
                <w:rFonts w:eastAsia="SimSun"/>
              </w:rPr>
              <w:t>n</w:t>
            </w:r>
            <w:r>
              <w:rPr>
                <w:rFonts w:eastAsia="SimSun"/>
              </w:rPr>
              <w:t xml:space="preserve"> IAB node. If the device passes the test, I can bypass UAC. There should be no big issue.</w:t>
            </w:r>
            <w:r w:rsidR="009A5BB2">
              <w:rPr>
                <w:rFonts w:eastAsia="SimSun"/>
              </w:rPr>
              <w:t xml:space="preserve"> We are also fine to go with majority</w:t>
            </w:r>
            <w:r w:rsidR="007250A3">
              <w:rPr>
                <w:rFonts w:eastAsia="SimSun"/>
              </w:rPr>
              <w:t>.</w:t>
            </w: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Heading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bookmarkStart w:id="41" w:name="_GoBack"/>
            <w:bookmarkEnd w:id="41"/>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Heading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Heading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r>
      <w:proofErr w:type="gramStart"/>
      <w:r w:rsidRPr="00A20DA6">
        <w:t>To:RAN</w:t>
      </w:r>
      <w:proofErr w:type="gramEnd"/>
      <w:r w:rsidRPr="00A20DA6">
        <w:t>2,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Heading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Heading2"/>
        <w:numPr>
          <w:ilvl w:val="0"/>
          <w:numId w:val="0"/>
        </w:numPr>
        <w:rPr>
          <w:rFonts w:eastAsiaTheme="minorEastAsia"/>
          <w:lang w:eastAsia="ko-KR"/>
        </w:rPr>
      </w:pPr>
      <w:r>
        <w:rPr>
          <w:rFonts w:eastAsiaTheme="minorEastAsia" w:hint="eastAsia"/>
          <w:lang w:eastAsia="ko-KR"/>
        </w:rPr>
        <w:lastRenderedPageBreak/>
        <w:t>Definitions in TS 38.300</w:t>
      </w:r>
    </w:p>
    <w:p w:rsidR="004D79AD" w:rsidRDefault="004D79AD" w:rsidP="004D79AD">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SimSun"/>
        </w:rPr>
      </w:pPr>
    </w:p>
    <w:p w:rsidR="00202758" w:rsidRDefault="00202758" w:rsidP="00202758">
      <w:pPr>
        <w:pStyle w:val="Heading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Heading3"/>
      </w:pPr>
      <w:r w:rsidRPr="00F537EB">
        <w:t>5.3.13</w:t>
      </w:r>
      <w:r w:rsidRPr="00F537EB">
        <w:tab/>
        <w:t>RRC connection resume</w:t>
      </w:r>
    </w:p>
    <w:p w:rsidR="00695FF8" w:rsidRPr="00F537EB" w:rsidRDefault="00695FF8" w:rsidP="00695FF8">
      <w:pPr>
        <w:pStyle w:val="Heading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8pt;height:115.45pt" o:ole="">
            <v:imagedata r:id="rId9" o:title="" croptop="-1873f" cropbottom="8001f" cropright="2479f"/>
          </v:shape>
          <o:OLEObject Type="Embed" ProgID="Mscgen.Chart" ShapeID="_x0000_i1025" DrawAspect="Content" ObjectID="_1652802989"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6.25pt;height:129.75pt" o:ole="">
            <v:imagedata r:id="rId11" o:title="" cropbottom="5342f" cropright="1111f"/>
          </v:shape>
          <o:OLEObject Type="Embed" ProgID="Mscgen.Chart" ShapeID="_x0000_i1026" DrawAspect="Content" ObjectID="_1652802990" r:id="rId12"/>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3.05pt;height:108pt" o:ole="">
            <v:imagedata r:id="rId13" o:title="" cropbottom="6683f"/>
          </v:shape>
          <o:OLEObject Type="Embed" ProgID="Mscgen.Chart" ShapeID="_x0000_i1027" DrawAspect="Content" ObjectID="_1652802991"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3.05pt;height:108pt" o:ole="">
            <v:imagedata r:id="rId15" o:title="" cropbottom="6352f" cropright="562f"/>
          </v:shape>
          <o:OLEObject Type="Embed" ProgID="Mscgen.Chart" ShapeID="_x0000_i1028" DrawAspect="Content" ObjectID="_1652802992"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3.05pt;height:108pt" o:ole="">
            <v:imagedata r:id="rId17" o:title="" cropbottom="7319f" cropright="287f"/>
          </v:shape>
          <o:OLEObject Type="Embed" ProgID="Mscgen.Chart" ShapeID="_x0000_i1029" DrawAspect="Content" ObjectID="_1652802993"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Heading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Conditions for resuming RRC Connection for NR sidelink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For NR sidelink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r w:rsidRPr="00247204">
        <w:t>sidelink communication and related data is available for transmission:</w:t>
      </w:r>
    </w:p>
    <w:p w:rsidR="00695FF8" w:rsidRPr="00247204" w:rsidRDefault="00695FF8" w:rsidP="00695FF8">
      <w:pPr>
        <w:pStyle w:val="B2"/>
        <w:rPr>
          <w:lang w:eastAsia="zh-CN"/>
        </w:rPr>
      </w:pPr>
      <w:r w:rsidRPr="00247204">
        <w:lastRenderedPageBreak/>
        <w:t>2&gt;</w:t>
      </w:r>
      <w:r w:rsidRPr="00247204">
        <w:tab/>
        <w:t xml:space="preserve">if the frequency on which the UE is configured to transmit </w:t>
      </w:r>
      <w:r w:rsidRPr="00247204">
        <w:rPr>
          <w:lang w:eastAsia="zh-CN"/>
        </w:rPr>
        <w:t>NR</w:t>
      </w:r>
      <w:r w:rsidRPr="00247204">
        <w:t xml:space="preserve"> sidelink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sidelink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For V2X sidelink communication an RRC connection resume is initiated only when the conditions specified for V2X sidelink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Heading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lastRenderedPageBreak/>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resumption:2&gt;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SimSun"/>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274" w:rsidRDefault="00C86274">
      <w:pPr>
        <w:spacing w:after="0"/>
      </w:pPr>
      <w:r>
        <w:separator/>
      </w:r>
    </w:p>
  </w:endnote>
  <w:endnote w:type="continuationSeparator" w:id="0">
    <w:p w:rsidR="00C86274" w:rsidRDefault="00C86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93" w:rsidRDefault="00572993">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274" w:rsidRDefault="00C86274">
      <w:pPr>
        <w:spacing w:after="0"/>
      </w:pPr>
      <w:r>
        <w:separator/>
      </w:r>
    </w:p>
  </w:footnote>
  <w:footnote w:type="continuationSeparator" w:id="0">
    <w:p w:rsidR="00C86274" w:rsidRDefault="00C86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93" w:rsidRDefault="0057299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SimSu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470B"/>
    <w:rsid w:val="00131637"/>
    <w:rsid w:val="00137204"/>
    <w:rsid w:val="001417F6"/>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1C65"/>
    <w:rsid w:val="00202758"/>
    <w:rsid w:val="00204574"/>
    <w:rsid w:val="002058C2"/>
    <w:rsid w:val="0021023E"/>
    <w:rsid w:val="002254F8"/>
    <w:rsid w:val="002339A1"/>
    <w:rsid w:val="00241A0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2851"/>
    <w:rsid w:val="00772BC1"/>
    <w:rsid w:val="007740F4"/>
    <w:rsid w:val="007742F1"/>
    <w:rsid w:val="007771D3"/>
    <w:rsid w:val="00781F30"/>
    <w:rsid w:val="00784D45"/>
    <w:rsid w:val="007903DB"/>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2A2"/>
    <w:rsid w:val="00885F57"/>
    <w:rsid w:val="00887BBC"/>
    <w:rsid w:val="00890890"/>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718B"/>
    <w:rsid w:val="00972570"/>
    <w:rsid w:val="00973935"/>
    <w:rsid w:val="009757AE"/>
    <w:rsid w:val="009832C1"/>
    <w:rsid w:val="00984DDB"/>
    <w:rsid w:val="00992CAC"/>
    <w:rsid w:val="009952A0"/>
    <w:rsid w:val="009A5B4E"/>
    <w:rsid w:val="009A5BB2"/>
    <w:rsid w:val="009A6FD2"/>
    <w:rsid w:val="009B1312"/>
    <w:rsid w:val="009C209D"/>
    <w:rsid w:val="009C50A8"/>
    <w:rsid w:val="009D3ACB"/>
    <w:rsid w:val="009E158C"/>
    <w:rsid w:val="009F0FC8"/>
    <w:rsid w:val="009F23D1"/>
    <w:rsid w:val="009F2553"/>
    <w:rsid w:val="009F6455"/>
    <w:rsid w:val="009F7ED8"/>
    <w:rsid w:val="00A07CEB"/>
    <w:rsid w:val="00A1332D"/>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D5741"/>
    <w:rsid w:val="00AE793A"/>
    <w:rsid w:val="00AF23B9"/>
    <w:rsid w:val="00AF2EE0"/>
    <w:rsid w:val="00B028EA"/>
    <w:rsid w:val="00B03FEB"/>
    <w:rsid w:val="00B05AFF"/>
    <w:rsid w:val="00B05DC2"/>
    <w:rsid w:val="00B063F4"/>
    <w:rsid w:val="00B104F7"/>
    <w:rsid w:val="00B13C1A"/>
    <w:rsid w:val="00B21F17"/>
    <w:rsid w:val="00B22709"/>
    <w:rsid w:val="00B235E9"/>
    <w:rsid w:val="00B31063"/>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86274"/>
    <w:rsid w:val="00C95DB0"/>
    <w:rsid w:val="00CA630A"/>
    <w:rsid w:val="00CA7107"/>
    <w:rsid w:val="00CB0B15"/>
    <w:rsid w:val="00CB32E4"/>
    <w:rsid w:val="00CB62C5"/>
    <w:rsid w:val="00CC0830"/>
    <w:rsid w:val="00CC0B6E"/>
    <w:rsid w:val="00CC799C"/>
    <w:rsid w:val="00CD5432"/>
    <w:rsid w:val="00CD7914"/>
    <w:rsid w:val="00CE02AE"/>
    <w:rsid w:val="00CE40B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96F45B"/>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1"/>
    <w:next w:val="Normal"/>
    <w:link w:val="Heading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C860C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C860C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4H,Heading,4,Memo,5,3,no,break,Head4,41,42,43,411,421,44,412"/>
    <w:basedOn w:val="Heading3"/>
    <w:next w:val="Normal"/>
    <w:link w:val="Heading4Char"/>
    <w:qFormat/>
    <w:rsid w:val="00C860C9"/>
    <w:pPr>
      <w:numPr>
        <w:ilvl w:val="3"/>
      </w:numPr>
      <w:outlineLvl w:val="3"/>
    </w:pPr>
    <w:rPr>
      <w:sz w:val="24"/>
      <w:szCs w:val="24"/>
    </w:rPr>
  </w:style>
  <w:style w:type="paragraph" w:styleId="Heading5">
    <w:name w:val="heading 5"/>
    <w:aliases w:val="h5,Heading5"/>
    <w:basedOn w:val="Heading4"/>
    <w:next w:val="Normal"/>
    <w:link w:val="Heading5Char"/>
    <w:uiPriority w:val="9"/>
    <w:qFormat/>
    <w:rsid w:val="00C860C9"/>
    <w:pPr>
      <w:numPr>
        <w:ilvl w:val="4"/>
      </w:numPr>
      <w:outlineLvl w:val="4"/>
    </w:pPr>
    <w:rPr>
      <w:sz w:val="22"/>
      <w:szCs w:val="22"/>
    </w:rPr>
  </w:style>
  <w:style w:type="paragraph" w:styleId="Heading6">
    <w:name w:val="heading 6"/>
    <w:basedOn w:val="Normal"/>
    <w:next w:val="Normal"/>
    <w:link w:val="Heading6Char"/>
    <w:uiPriority w:val="9"/>
    <w:qFormat/>
    <w:rsid w:val="00C860C9"/>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rsid w:val="00C860C9"/>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rsid w:val="00C860C9"/>
    <w:pPr>
      <w:numPr>
        <w:ilvl w:val="7"/>
      </w:numPr>
      <w:outlineLvl w:val="7"/>
    </w:pPr>
  </w:style>
  <w:style w:type="paragraph" w:styleId="Heading9">
    <w:name w:val="heading 9"/>
    <w:basedOn w:val="Heading8"/>
    <w:next w:val="Normal"/>
    <w:link w:val="Heading9Char"/>
    <w:uiPriority w:val="9"/>
    <w:qFormat/>
    <w:rsid w:val="00C860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C860C9"/>
    <w:rPr>
      <w:rFonts w:ascii="Arial" w:eastAsia="Times New Roman" w:hAnsi="Arial" w:cs="Arial"/>
      <w:kern w:val="0"/>
      <w:sz w:val="36"/>
      <w:szCs w:val="36"/>
      <w:lang w:val="en-GB" w:eastAsia="zh-CN"/>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C860C9"/>
    <w:rPr>
      <w:rFonts w:ascii="Arial" w:eastAsia="Times New Roman" w:hAnsi="Arial" w:cs="Arial"/>
      <w:kern w:val="0"/>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860C9"/>
    <w:rPr>
      <w:rFonts w:ascii="Arial" w:eastAsia="Times New Roman" w:hAnsi="Arial" w:cs="Arial"/>
      <w:kern w:val="0"/>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860C9"/>
    <w:rPr>
      <w:rFonts w:ascii="Arial" w:eastAsia="Times New Roman" w:hAnsi="Arial" w:cs="Arial"/>
      <w:kern w:val="0"/>
      <w:sz w:val="24"/>
      <w:szCs w:val="24"/>
      <w:lang w:val="en-GB" w:eastAsia="zh-CN"/>
    </w:rPr>
  </w:style>
  <w:style w:type="character" w:customStyle="1" w:styleId="Heading5Char">
    <w:name w:val="Heading 5 Char"/>
    <w:aliases w:val="h5 Char,Heading5 Char"/>
    <w:basedOn w:val="DefaultParagraphFont"/>
    <w:link w:val="Heading5"/>
    <w:rsid w:val="00C860C9"/>
    <w:rPr>
      <w:rFonts w:ascii="Arial" w:eastAsia="Times New Roman" w:hAnsi="Arial" w:cs="Arial"/>
      <w:kern w:val="0"/>
      <w:sz w:val="22"/>
      <w:lang w:val="en-GB" w:eastAsia="zh-CN"/>
    </w:rPr>
  </w:style>
  <w:style w:type="character" w:customStyle="1" w:styleId="Heading6Char">
    <w:name w:val="Heading 6 Char"/>
    <w:basedOn w:val="DefaultParagraphFont"/>
    <w:link w:val="Heading6"/>
    <w:rsid w:val="00C860C9"/>
    <w:rPr>
      <w:rFonts w:ascii="Arial" w:eastAsia="Times New Roman" w:hAnsi="Arial" w:cs="Arial"/>
      <w:kern w:val="0"/>
      <w:szCs w:val="20"/>
      <w:lang w:val="en-GB" w:eastAsia="zh-CN"/>
    </w:rPr>
  </w:style>
  <w:style w:type="character" w:customStyle="1" w:styleId="Heading7Char">
    <w:name w:val="Heading 7 Char"/>
    <w:basedOn w:val="DefaultParagraphFont"/>
    <w:link w:val="Heading7"/>
    <w:rsid w:val="00C860C9"/>
    <w:rPr>
      <w:rFonts w:ascii="Arial" w:eastAsia="Times New Roman" w:hAnsi="Arial" w:cs="Arial"/>
      <w:kern w:val="0"/>
      <w:szCs w:val="20"/>
      <w:lang w:val="en-GB" w:eastAsia="zh-CN"/>
    </w:rPr>
  </w:style>
  <w:style w:type="character" w:customStyle="1" w:styleId="Heading8Char">
    <w:name w:val="Heading 8 Char"/>
    <w:basedOn w:val="DefaultParagraphFont"/>
    <w:link w:val="Heading8"/>
    <w:rsid w:val="00C860C9"/>
    <w:rPr>
      <w:rFonts w:ascii="Arial" w:eastAsia="Times New Roman" w:hAnsi="Arial" w:cs="Arial"/>
      <w:kern w:val="0"/>
      <w:szCs w:val="20"/>
      <w:lang w:val="en-GB" w:eastAsia="zh-CN"/>
    </w:rPr>
  </w:style>
  <w:style w:type="character" w:customStyle="1" w:styleId="Heading9Char">
    <w:name w:val="Heading 9 Char"/>
    <w:basedOn w:val="DefaultParagraphFont"/>
    <w:link w:val="Heading9"/>
    <w:rsid w:val="00C860C9"/>
    <w:rPr>
      <w:rFonts w:ascii="Arial" w:eastAsia="Times New Roman" w:hAnsi="Arial" w:cs="Arial"/>
      <w:kern w:val="0"/>
      <w:szCs w:val="20"/>
      <w:lang w:val="en-GB" w:eastAsia="zh-CN"/>
    </w:rPr>
  </w:style>
  <w:style w:type="paragraph" w:styleId="Footer">
    <w:name w:val="footer"/>
    <w:basedOn w:val="Header"/>
    <w:link w:val="Footer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FooterChar">
    <w:name w:val="Footer Char"/>
    <w:basedOn w:val="DefaultParagraphFont"/>
    <w:link w:val="Footer"/>
    <w:rsid w:val="00C860C9"/>
    <w:rPr>
      <w:rFonts w:ascii="Arial" w:eastAsia="Times New Roman" w:hAnsi="Arial" w:cs="Arial"/>
      <w:b/>
      <w:bCs/>
      <w:i/>
      <w:iCs/>
      <w:noProof/>
      <w:kern w:val="0"/>
      <w:sz w:val="18"/>
      <w:szCs w:val="18"/>
      <w:lang w:eastAsia="zh-CN"/>
    </w:rPr>
  </w:style>
  <w:style w:type="paragraph" w:styleId="ListParagraph">
    <w:name w:val="List Paragraph"/>
    <w:basedOn w:val="Normal"/>
    <w:uiPriority w:val="34"/>
    <w:qFormat/>
    <w:rsid w:val="00C860C9"/>
    <w:pPr>
      <w:ind w:leftChars="400" w:left="800"/>
    </w:pPr>
  </w:style>
  <w:style w:type="paragraph" w:styleId="Header">
    <w:name w:val="header"/>
    <w:basedOn w:val="Normal"/>
    <w:link w:val="HeaderChar"/>
    <w:unhideWhenUsed/>
    <w:rsid w:val="00C860C9"/>
    <w:pPr>
      <w:tabs>
        <w:tab w:val="center" w:pos="4513"/>
        <w:tab w:val="right" w:pos="9026"/>
      </w:tabs>
      <w:snapToGrid w:val="0"/>
    </w:pPr>
  </w:style>
  <w:style w:type="character" w:customStyle="1" w:styleId="HeaderChar">
    <w:name w:val="Header Char"/>
    <w:basedOn w:val="DefaultParagraphFont"/>
    <w:link w:val="Header"/>
    <w:uiPriority w:val="99"/>
    <w:rsid w:val="00C860C9"/>
    <w:rPr>
      <w:rFonts w:ascii="Arial" w:eastAsia="Times New Roman" w:hAnsi="Arial" w:cs="Times New Roman"/>
      <w:kern w:val="0"/>
      <w:szCs w:val="20"/>
      <w:lang w:val="en-GB" w:eastAsia="zh-CN"/>
    </w:rPr>
  </w:style>
  <w:style w:type="paragraph" w:styleId="Caption">
    <w:name w:val="caption"/>
    <w:basedOn w:val="Normal"/>
    <w:next w:val="Normal"/>
    <w:qFormat/>
    <w:rsid w:val="008C10C3"/>
    <w:pPr>
      <w:spacing w:after="240"/>
      <w:jc w:val="center"/>
    </w:pPr>
    <w:rPr>
      <w:b/>
      <w:bCs/>
    </w:rPr>
  </w:style>
  <w:style w:type="table" w:styleId="TableGrid">
    <w:name w:val="Table Grid"/>
    <w:basedOn w:val="TableNormal"/>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Normal"/>
    <w:link w:val="TAHCar"/>
    <w:rsid w:val="00B4517C"/>
    <w:pPr>
      <w:keepNext/>
      <w:keepLines/>
      <w:spacing w:after="0"/>
      <w:jc w:val="center"/>
    </w:pPr>
    <w:rPr>
      <w:b/>
      <w:sz w:val="18"/>
      <w:lang w:val="x-none" w:eastAsia="x-none"/>
    </w:rPr>
  </w:style>
  <w:style w:type="paragraph" w:customStyle="1" w:styleId="TH">
    <w:name w:val="TH"/>
    <w:basedOn w:val="Normal"/>
    <w:link w:val="THChar"/>
    <w:qFormat/>
    <w:rsid w:val="00B4517C"/>
    <w:pPr>
      <w:keepNext/>
      <w:keepLines/>
      <w:spacing w:before="60" w:after="180"/>
      <w:jc w:val="center"/>
    </w:pPr>
    <w:rPr>
      <w:b/>
      <w:lang w:eastAsia="ja-JP"/>
    </w:rPr>
  </w:style>
  <w:style w:type="paragraph" w:customStyle="1" w:styleId="Doc-text2">
    <w:name w:val="Doc-text2"/>
    <w:basedOn w:val="Normal"/>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BalloonText">
    <w:name w:val="Balloon Text"/>
    <w:basedOn w:val="Normal"/>
    <w:link w:val="BalloonTextChar"/>
    <w:uiPriority w:val="99"/>
    <w:semiHidden/>
    <w:unhideWhenUsed/>
    <w:rsid w:val="00FA1DA2"/>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Hyperlink">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Normal"/>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Normal"/>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Normal"/>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Normal"/>
    <w:next w:val="Normal"/>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NoList"/>
    <w:rsid w:val="00B81F6F"/>
    <w:pPr>
      <w:numPr>
        <w:numId w:val="31"/>
      </w:numPr>
    </w:pPr>
  </w:style>
  <w:style w:type="paragraph" w:customStyle="1" w:styleId="NO">
    <w:name w:val="NO"/>
    <w:basedOn w:val="Normal"/>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SimSun"/>
      <w:lang w:val="en-GB"/>
    </w:rPr>
  </w:style>
  <w:style w:type="character" w:customStyle="1" w:styleId="TACChar">
    <w:name w:val="TAC Char"/>
    <w:link w:val="TAC"/>
    <w:locked/>
    <w:rsid w:val="00202758"/>
    <w:rPr>
      <w:rFonts w:ascii="Arial" w:eastAsia="SimSun"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SimSun"/>
      <w:lang w:val="en-GB"/>
    </w:rPr>
  </w:style>
  <w:style w:type="character" w:customStyle="1" w:styleId="TANChar">
    <w:name w:val="TAN Char"/>
    <w:link w:val="TAN"/>
    <w:locked/>
    <w:rsid w:val="00202758"/>
    <w:rPr>
      <w:rFonts w:ascii="Arial" w:eastAsia="SimSun" w:hAnsi="Arial" w:cs="Times New Roman"/>
      <w:kern w:val="0"/>
      <w:sz w:val="18"/>
      <w:szCs w:val="20"/>
      <w:lang w:val="en-GB" w:eastAsia="x-none"/>
    </w:rPr>
  </w:style>
  <w:style w:type="paragraph" w:customStyle="1" w:styleId="B1">
    <w:name w:val="B1"/>
    <w:basedOn w:val="List"/>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List2"/>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List3"/>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List">
    <w:name w:val="List"/>
    <w:basedOn w:val="Normal"/>
    <w:uiPriority w:val="99"/>
    <w:semiHidden/>
    <w:unhideWhenUsed/>
    <w:rsid w:val="00600EE5"/>
    <w:pPr>
      <w:ind w:leftChars="200" w:left="100" w:hangingChars="200" w:hanging="200"/>
      <w:contextualSpacing/>
    </w:pPr>
  </w:style>
  <w:style w:type="paragraph" w:styleId="List2">
    <w:name w:val="List 2"/>
    <w:basedOn w:val="Normal"/>
    <w:uiPriority w:val="99"/>
    <w:semiHidden/>
    <w:unhideWhenUsed/>
    <w:rsid w:val="00600EE5"/>
    <w:pPr>
      <w:ind w:leftChars="400" w:left="100" w:hangingChars="200" w:hanging="200"/>
      <w:contextualSpacing/>
    </w:pPr>
  </w:style>
  <w:style w:type="paragraph" w:styleId="List3">
    <w:name w:val="List 3"/>
    <w:basedOn w:val="Normal"/>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List4"/>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List4">
    <w:name w:val="List 4"/>
    <w:basedOn w:val="Normal"/>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SimSun"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9E9C-C058-4E39-9D8B-34EFE557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4663</Words>
  <Characters>27978</Characters>
  <Application>Microsoft Office Word</Application>
  <DocSecurity>0</DocSecurity>
  <Lines>233</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Nokia, Nokia Shanghai Bell</cp:lastModifiedBy>
  <cp:revision>23</cp:revision>
  <dcterms:created xsi:type="dcterms:W3CDTF">2020-06-04T07:42:00Z</dcterms:created>
  <dcterms:modified xsi:type="dcterms:W3CDTF">2020-06-04T17:06:00Z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