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1C59E7E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1B0B57">
        <w:t>10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1BD8719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1B0B57">
        <w:t>June 1-12,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6AFBDC4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</w:t>
      </w:r>
      <w:proofErr w:type="gramStart"/>
      <w:r w:rsidR="006B4E9D" w:rsidRPr="006B4E9D">
        <w:rPr>
          <w:sz w:val="22"/>
        </w:rPr>
        <w:t>00</w:t>
      </w:r>
      <w:r w:rsidR="001B0B57">
        <w:rPr>
          <w:sz w:val="22"/>
        </w:rPr>
        <w:t>9</w:t>
      </w:r>
      <w:r w:rsidR="006B4E9D" w:rsidRPr="006B4E9D">
        <w:rPr>
          <w:sz w:val="22"/>
        </w:rPr>
        <w:t>][</w:t>
      </w:r>
      <w:proofErr w:type="gramEnd"/>
      <w:r w:rsidR="006B4E9D" w:rsidRPr="006B4E9D">
        <w:rPr>
          <w:sz w:val="22"/>
        </w:rPr>
        <w:t xml:space="preserve">NR15] </w:t>
      </w:r>
      <w:r w:rsidR="001B0B57">
        <w:rPr>
          <w:sz w:val="22"/>
        </w:rPr>
        <w:t xml:space="preserve">Processing Time and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609A0DA" w14:textId="77777777" w:rsidR="00AD0441" w:rsidRDefault="00AD0441" w:rsidP="00AD0441">
      <w:pPr>
        <w:pStyle w:val="EmailDiscussion"/>
        <w:spacing w:line="240" w:lineRule="auto"/>
      </w:pPr>
      <w:bookmarkStart w:id="0" w:name="_Ref178064866"/>
      <w:r>
        <w:t>[AT110e][</w:t>
      </w:r>
      <w:proofErr w:type="gramStart"/>
      <w:r>
        <w:t>009][</w:t>
      </w:r>
      <w:proofErr w:type="gramEnd"/>
      <w:r>
        <w:t>NR15] Processing Time and Security (Qualcomm)</w:t>
      </w:r>
    </w:p>
    <w:p w14:paraId="6A6CC028" w14:textId="77777777" w:rsidR="00AD0441" w:rsidRDefault="00AD0441" w:rsidP="00AD0441">
      <w:pPr>
        <w:pStyle w:val="EmailDiscussion2"/>
      </w:pPr>
      <w:r>
        <w:tab/>
        <w:t xml:space="preserve">Scope: Treat R2-2004448, R2-2004449, R2-2004531, R2-2004532, R2-2004533, R2-2004534, </w:t>
      </w:r>
      <w:r w:rsidRPr="00DD040A">
        <w:rPr>
          <w:strike/>
        </w:rPr>
        <w:t>R2-2005636, R2-2005637</w:t>
      </w:r>
      <w:r>
        <w:t xml:space="preserve"> (proponents are responsible to explain and drive)</w:t>
      </w:r>
    </w:p>
    <w:p w14:paraId="6914AD33" w14:textId="77777777" w:rsidR="00AD0441" w:rsidRDefault="00AD0441" w:rsidP="00AD0441">
      <w:pPr>
        <w:pStyle w:val="EmailDiscussion2"/>
      </w:pPr>
      <w:r>
        <w:tab/>
        <w:t xml:space="preserve">Part 1: Decision whether to make corrections or not, identify agreeable corrections. Deadline: June 4, 0700 UTC. </w:t>
      </w:r>
    </w:p>
    <w:p w14:paraId="5945623B" w14:textId="77777777" w:rsidR="00AD0441" w:rsidRDefault="00AD0441" w:rsidP="00AD0441">
      <w:pPr>
        <w:pStyle w:val="EmailDiscussion2"/>
      </w:pPr>
      <w:r>
        <w:tab/>
        <w:t>Part 2: For agreeable parts, continuation to agree CRs. Deadline: June 10, 0700 UTC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1CF657D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As described above in the scope, the following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are covered here</w:t>
      </w:r>
      <w:r w:rsidR="00DD040A">
        <w:rPr>
          <w:lang w:val="en-US"/>
        </w:rPr>
        <w:t xml:space="preserve"> </w:t>
      </w:r>
      <w:r w:rsidR="00DD040A" w:rsidRPr="00E169D8">
        <w:rPr>
          <w:lang w:val="en-US"/>
        </w:rPr>
        <w:t>(</w:t>
      </w:r>
      <w:r w:rsidR="00C65BC3" w:rsidRPr="00E169D8">
        <w:rPr>
          <w:lang w:val="en-US"/>
        </w:rPr>
        <w:t xml:space="preserve">Note: it </w:t>
      </w:r>
      <w:r w:rsidR="00DD040A" w:rsidRPr="00E169D8">
        <w:rPr>
          <w:lang w:val="en-US"/>
        </w:rPr>
        <w:t>seems the last two docs are copy paste error and already covered in [008])</w:t>
      </w:r>
      <w:r w:rsidR="00DA17BD" w:rsidRPr="00E169D8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1B4D5F31" w14:textId="77777777" w:rsidR="00480EDA" w:rsidRDefault="0070537D" w:rsidP="00480EDA">
      <w:pPr>
        <w:pStyle w:val="Doc-title"/>
      </w:pPr>
      <w:hyperlink r:id="rId11" w:history="1">
        <w:r w:rsidR="00480EDA">
          <w:rPr>
            <w:rStyle w:val="Hyperlink"/>
          </w:rPr>
          <w:t>R2-2004448</w:t>
        </w:r>
      </w:hyperlink>
      <w:r w:rsidR="00480EDA">
        <w:tab/>
        <w:t>Clarifying RRC procedure performance requirements</w:t>
      </w:r>
      <w:r w:rsidR="00480EDA">
        <w:tab/>
        <w:t>Nokia, Nokia Shanghai Bell</w:t>
      </w:r>
      <w:r w:rsidR="00480EDA">
        <w:tab/>
        <w:t>CR</w:t>
      </w:r>
      <w:r w:rsidR="00480EDA">
        <w:tab/>
        <w:t>Rel-15</w:t>
      </w:r>
      <w:r w:rsidR="00480EDA">
        <w:tab/>
        <w:t>38.331</w:t>
      </w:r>
      <w:r w:rsidR="00480EDA">
        <w:tab/>
        <w:t>15.9.0</w:t>
      </w:r>
      <w:r w:rsidR="00480EDA">
        <w:tab/>
        <w:t>1597</w:t>
      </w:r>
      <w:r w:rsidR="00480EDA">
        <w:tab/>
        <w:t>-</w:t>
      </w:r>
      <w:r w:rsidR="00480EDA">
        <w:tab/>
        <w:t>F</w:t>
      </w:r>
      <w:r w:rsidR="00480EDA">
        <w:tab/>
        <w:t>NR_newRAT-Core</w:t>
      </w:r>
    </w:p>
    <w:p w14:paraId="024994A6" w14:textId="77777777" w:rsidR="00480EDA" w:rsidRDefault="0070537D" w:rsidP="00480EDA">
      <w:pPr>
        <w:pStyle w:val="Doc-title"/>
      </w:pPr>
      <w:hyperlink r:id="rId12" w:history="1">
        <w:r w:rsidR="00480EDA">
          <w:rPr>
            <w:rStyle w:val="Hyperlink"/>
          </w:rPr>
          <w:t>R2-2004449</w:t>
        </w:r>
      </w:hyperlink>
      <w:r w:rsidR="00480EDA">
        <w:tab/>
        <w:t>Clarifying RRC procedure performance requirements</w:t>
      </w:r>
      <w:r w:rsidR="00480EDA">
        <w:tab/>
        <w:t>Nokia, Nokia Shanghai Bell</w:t>
      </w:r>
      <w:r w:rsidR="00480EDA">
        <w:tab/>
        <w:t>CR</w:t>
      </w:r>
      <w:r w:rsidR="00480EDA">
        <w:tab/>
        <w:t>Rel-16</w:t>
      </w:r>
      <w:r w:rsidR="00480EDA">
        <w:tab/>
        <w:t>38.331</w:t>
      </w:r>
      <w:r w:rsidR="00480EDA">
        <w:tab/>
        <w:t>16.0.0</w:t>
      </w:r>
      <w:r w:rsidR="00480EDA">
        <w:tab/>
        <w:t>1598</w:t>
      </w:r>
      <w:r w:rsidR="00480EDA">
        <w:tab/>
        <w:t>-</w:t>
      </w:r>
      <w:r w:rsidR="00480EDA">
        <w:tab/>
        <w:t>A</w:t>
      </w:r>
      <w:r w:rsidR="00480EDA">
        <w:tab/>
        <w:t>NR_newRAT-Core</w:t>
      </w:r>
    </w:p>
    <w:p w14:paraId="5BD86079" w14:textId="77777777" w:rsidR="00480EDA" w:rsidRDefault="00480EDA" w:rsidP="00480EDA">
      <w:pPr>
        <w:pStyle w:val="Doc-comment"/>
      </w:pPr>
      <w:r>
        <w:t>2 Treated by email [009]</w:t>
      </w:r>
    </w:p>
    <w:p w14:paraId="16F9D655" w14:textId="77777777" w:rsidR="00480EDA" w:rsidRDefault="0070537D" w:rsidP="00480EDA">
      <w:pPr>
        <w:pStyle w:val="Doc-title"/>
      </w:pPr>
      <w:hyperlink r:id="rId13" w:history="1">
        <w:r w:rsidR="00480EDA">
          <w:rPr>
            <w:rStyle w:val="Hyperlink"/>
          </w:rPr>
          <w:t>R2-2004531</w:t>
        </w:r>
      </w:hyperlink>
      <w:r w:rsidR="00480EDA">
        <w:tab/>
        <w:t>Clarification on avoiding keystream repeat due to COUNT reuse</w:t>
      </w:r>
      <w:r w:rsidR="00480EDA">
        <w:tab/>
        <w:t>Qualcomm Incorporated, Ericsson, Vodafone, NTT DOCOMO</w:t>
      </w:r>
      <w:r w:rsidR="00480EDA">
        <w:tab/>
        <w:t>CR</w:t>
      </w:r>
      <w:r w:rsidR="00480EDA">
        <w:tab/>
        <w:t>Rel-15</w:t>
      </w:r>
      <w:r w:rsidR="00480EDA">
        <w:tab/>
        <w:t>38.331</w:t>
      </w:r>
      <w:r w:rsidR="00480EDA">
        <w:tab/>
        <w:t>15.9.0</w:t>
      </w:r>
      <w:r w:rsidR="00480EDA">
        <w:tab/>
        <w:t>1555</w:t>
      </w:r>
      <w:r w:rsidR="00480EDA">
        <w:tab/>
        <w:t>1</w:t>
      </w:r>
      <w:r w:rsidR="00480EDA">
        <w:tab/>
        <w:t>F</w:t>
      </w:r>
      <w:r w:rsidR="00480EDA">
        <w:tab/>
        <w:t>NR_newRAT-Core</w:t>
      </w:r>
      <w:r w:rsidR="00480EDA">
        <w:tab/>
      </w:r>
      <w:hyperlink r:id="rId14" w:history="1">
        <w:r w:rsidR="00480EDA">
          <w:rPr>
            <w:rStyle w:val="Hyperlink"/>
          </w:rPr>
          <w:t>R2-2003334</w:t>
        </w:r>
      </w:hyperlink>
    </w:p>
    <w:p w14:paraId="09A0333B" w14:textId="77777777" w:rsidR="00480EDA" w:rsidRDefault="0070537D" w:rsidP="00480EDA">
      <w:pPr>
        <w:pStyle w:val="Doc-title"/>
      </w:pPr>
      <w:hyperlink r:id="rId15" w:history="1">
        <w:r w:rsidR="00480EDA">
          <w:rPr>
            <w:rStyle w:val="Hyperlink"/>
          </w:rPr>
          <w:t>R2-2004532</w:t>
        </w:r>
      </w:hyperlink>
      <w:r w:rsidR="00480EDA">
        <w:tab/>
        <w:t>Clarification on avoiding keystream repeat due to COUNT reuse</w:t>
      </w:r>
      <w:r w:rsidR="00480EDA">
        <w:tab/>
        <w:t>Qualcomm Incorporated, Ericsson, Vodafone, NTT DOCOMO</w:t>
      </w:r>
      <w:r w:rsidR="00480EDA">
        <w:tab/>
        <w:t>CR</w:t>
      </w:r>
      <w:r w:rsidR="00480EDA">
        <w:tab/>
        <w:t>Rel-16</w:t>
      </w:r>
      <w:r w:rsidR="00480EDA">
        <w:tab/>
        <w:t>38.331</w:t>
      </w:r>
      <w:r w:rsidR="00480EDA">
        <w:tab/>
        <w:t>16.0.0</w:t>
      </w:r>
      <w:r w:rsidR="00480EDA">
        <w:tab/>
        <w:t>1556</w:t>
      </w:r>
      <w:r w:rsidR="00480EDA">
        <w:tab/>
        <w:t>1</w:t>
      </w:r>
      <w:r w:rsidR="00480EDA">
        <w:tab/>
        <w:t>A</w:t>
      </w:r>
      <w:r w:rsidR="00480EDA">
        <w:tab/>
        <w:t>NR_newRAT-Core</w:t>
      </w:r>
      <w:r w:rsidR="00480EDA">
        <w:tab/>
      </w:r>
      <w:hyperlink r:id="rId16" w:history="1">
        <w:r w:rsidR="00480EDA">
          <w:rPr>
            <w:rStyle w:val="Hyperlink"/>
          </w:rPr>
          <w:t>R2-2003335</w:t>
        </w:r>
      </w:hyperlink>
    </w:p>
    <w:p w14:paraId="61DA0253" w14:textId="77777777" w:rsidR="00480EDA" w:rsidRDefault="0070537D" w:rsidP="00480EDA">
      <w:pPr>
        <w:pStyle w:val="Doc-title"/>
      </w:pPr>
      <w:hyperlink r:id="rId17" w:history="1">
        <w:r w:rsidR="00480EDA">
          <w:rPr>
            <w:rStyle w:val="Hyperlink"/>
          </w:rPr>
          <w:t>R2-2004533</w:t>
        </w:r>
      </w:hyperlink>
      <w:r w:rsidR="00480EDA">
        <w:tab/>
        <w:t>Clarification on avoiding keystream repeat due to COUNT reuse</w:t>
      </w:r>
      <w:r w:rsidR="00480EDA">
        <w:tab/>
        <w:t>Qualcomm Incorporated, Ericsson, Vodafone, NTT DOCOMO</w:t>
      </w:r>
      <w:r w:rsidR="00480EDA">
        <w:tab/>
        <w:t>CR</w:t>
      </w:r>
      <w:r w:rsidR="00480EDA">
        <w:tab/>
        <w:t>Rel-15</w:t>
      </w:r>
      <w:r w:rsidR="00480EDA">
        <w:tab/>
        <w:t>36.331</w:t>
      </w:r>
      <w:r w:rsidR="00480EDA">
        <w:tab/>
        <w:t>15.9.0</w:t>
      </w:r>
      <w:r w:rsidR="00480EDA">
        <w:tab/>
        <w:t>4257</w:t>
      </w:r>
      <w:r w:rsidR="00480EDA">
        <w:tab/>
        <w:t>1</w:t>
      </w:r>
      <w:r w:rsidR="00480EDA">
        <w:tab/>
        <w:t>F</w:t>
      </w:r>
      <w:r w:rsidR="00480EDA">
        <w:tab/>
        <w:t>TEI15</w:t>
      </w:r>
      <w:r w:rsidR="00480EDA">
        <w:tab/>
      </w:r>
      <w:hyperlink r:id="rId18" w:history="1">
        <w:r w:rsidR="00480EDA">
          <w:rPr>
            <w:rStyle w:val="Hyperlink"/>
          </w:rPr>
          <w:t>R2-2003336</w:t>
        </w:r>
      </w:hyperlink>
    </w:p>
    <w:p w14:paraId="03980438" w14:textId="77777777" w:rsidR="00480EDA" w:rsidRDefault="0070537D" w:rsidP="00480EDA">
      <w:pPr>
        <w:pStyle w:val="Doc-title"/>
      </w:pPr>
      <w:hyperlink r:id="rId19" w:history="1">
        <w:r w:rsidR="00480EDA">
          <w:rPr>
            <w:rStyle w:val="Hyperlink"/>
          </w:rPr>
          <w:t>R2-2004534</w:t>
        </w:r>
      </w:hyperlink>
      <w:r w:rsidR="00480EDA">
        <w:tab/>
        <w:t>Clarification on avoiding keystream repeat due to COUNT reuse</w:t>
      </w:r>
      <w:r w:rsidR="00480EDA">
        <w:tab/>
        <w:t>Qualcomm Incorporated, Ericsson, Vodafone, NTT DOCOMO</w:t>
      </w:r>
      <w:r w:rsidR="00480EDA">
        <w:tab/>
        <w:t>CR</w:t>
      </w:r>
      <w:r w:rsidR="00480EDA">
        <w:tab/>
        <w:t>Rel-16</w:t>
      </w:r>
      <w:r w:rsidR="00480EDA">
        <w:tab/>
        <w:t>36.331</w:t>
      </w:r>
      <w:r w:rsidR="00480EDA">
        <w:tab/>
        <w:t>16.0.0</w:t>
      </w:r>
      <w:r w:rsidR="00480EDA">
        <w:tab/>
        <w:t>4258</w:t>
      </w:r>
      <w:r w:rsidR="00480EDA">
        <w:tab/>
        <w:t>1</w:t>
      </w:r>
      <w:r w:rsidR="00480EDA">
        <w:tab/>
        <w:t>A</w:t>
      </w:r>
      <w:r w:rsidR="00480EDA">
        <w:tab/>
        <w:t>TEI15</w:t>
      </w:r>
      <w:r w:rsidR="00480EDA">
        <w:tab/>
      </w:r>
      <w:hyperlink r:id="rId20" w:history="1">
        <w:r w:rsidR="00480EDA">
          <w:rPr>
            <w:rStyle w:val="Hyperlink"/>
          </w:rPr>
          <w:t>R2-2003337</w:t>
        </w:r>
      </w:hyperlink>
    </w:p>
    <w:p w14:paraId="79E6988E" w14:textId="77777777" w:rsidR="00480EDA" w:rsidRDefault="00480EDA" w:rsidP="00480EDA">
      <w:pPr>
        <w:pStyle w:val="Doc-comment"/>
      </w:pPr>
      <w:r>
        <w:t>4 Treated by email [009]</w:t>
      </w:r>
    </w:p>
    <w:p w14:paraId="642E77F1" w14:textId="3C41BBDC" w:rsidR="00E169D8" w:rsidRDefault="00E169D8" w:rsidP="00E169D8">
      <w:pPr>
        <w:pStyle w:val="Doc-text2"/>
        <w:ind w:left="0" w:firstLine="0"/>
        <w:rPr>
          <w:lang w:val="en-GB" w:eastAsia="en-GB"/>
        </w:rPr>
      </w:pPr>
    </w:p>
    <w:p w14:paraId="40D0BA65" w14:textId="7E2ABCA0" w:rsidR="00E169D8" w:rsidRPr="005B37D8" w:rsidRDefault="00E169D8" w:rsidP="00E169D8">
      <w:pPr>
        <w:pStyle w:val="Doc-text2"/>
        <w:ind w:left="0" w:firstLine="0"/>
        <w:rPr>
          <w:lang w:val="en-GB" w:eastAsia="en-GB"/>
        </w:rPr>
      </w:pPr>
      <w:r w:rsidRPr="00E169D8">
        <w:rPr>
          <w:lang w:val="en-US"/>
        </w:rPr>
        <w:t>(Note: it seems the last two docs</w:t>
      </w:r>
      <w:r>
        <w:rPr>
          <w:lang w:val="en-US"/>
        </w:rPr>
        <w:t xml:space="preserve"> listed in the Scope</w:t>
      </w:r>
      <w:r w:rsidRPr="00E169D8">
        <w:rPr>
          <w:lang w:val="en-US"/>
        </w:rPr>
        <w:t xml:space="preserve"> are</w:t>
      </w:r>
      <w:r>
        <w:rPr>
          <w:lang w:val="en-US"/>
        </w:rPr>
        <w:t xml:space="preserve"> due to</w:t>
      </w:r>
      <w:r w:rsidRPr="00E169D8">
        <w:rPr>
          <w:lang w:val="en-US"/>
        </w:rPr>
        <w:t xml:space="preserve"> copy paste error </w:t>
      </w:r>
      <w:r>
        <w:rPr>
          <w:lang w:val="en-US"/>
        </w:rPr>
        <w:t>as they are also</w:t>
      </w:r>
      <w:r w:rsidRPr="00E169D8">
        <w:rPr>
          <w:lang w:val="en-US"/>
        </w:rPr>
        <w:t xml:space="preserve"> covered in [008]</w:t>
      </w:r>
      <w:r>
        <w:rPr>
          <w:lang w:val="en-US"/>
        </w:rPr>
        <w:t>.</w:t>
      </w:r>
      <w:r w:rsidRPr="00E169D8">
        <w:rPr>
          <w:lang w:val="en-US"/>
        </w:rPr>
        <w:t>)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55B75CFF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</w:t>
      </w:r>
      <w:r w:rsidR="00480EDA">
        <w:t xml:space="preserve"> set of</w:t>
      </w:r>
      <w:r>
        <w:t xml:space="preserve"> </w:t>
      </w:r>
      <w:r w:rsidR="005B37D8">
        <w:t>document</w:t>
      </w:r>
      <w:r w:rsidR="00480EDA">
        <w:t>s</w:t>
      </w:r>
      <w:r>
        <w:t xml:space="preserve"> to be treated).</w:t>
      </w:r>
    </w:p>
    <w:p w14:paraId="4FD8AC6C" w14:textId="37BF51BF" w:rsidR="006B4E9D" w:rsidRDefault="006B4E9D" w:rsidP="006B4E9D">
      <w:pPr>
        <w:pStyle w:val="BodyText"/>
      </w:pPr>
    </w:p>
    <w:p w14:paraId="14878C17" w14:textId="6CBD1C29" w:rsidR="00DD67EE" w:rsidRDefault="00DD67EE" w:rsidP="00DD67EE">
      <w:pPr>
        <w:pStyle w:val="Heading2"/>
        <w:rPr>
          <w:rStyle w:val="Hyperlink"/>
        </w:rPr>
      </w:pPr>
      <w:r>
        <w:t>2.1 Clarifying RRC procedure performance requirements,</w:t>
      </w:r>
      <w:r w:rsidRPr="006B4E9D">
        <w:t xml:space="preserve"> </w:t>
      </w:r>
      <w:hyperlink r:id="rId21" w:history="1">
        <w:r>
          <w:rPr>
            <w:rStyle w:val="Hyperlink"/>
          </w:rPr>
          <w:t>R2-2004448</w:t>
        </w:r>
      </w:hyperlink>
      <w:r>
        <w:t xml:space="preserve">, </w:t>
      </w:r>
      <w:hyperlink r:id="rId22" w:history="1">
        <w:r>
          <w:rPr>
            <w:rStyle w:val="Hyperlink"/>
          </w:rPr>
          <w:t>R2-2004449</w:t>
        </w:r>
      </w:hyperlink>
    </w:p>
    <w:p w14:paraId="2DEE506D" w14:textId="6E0EFDD0" w:rsidR="00CF0B35" w:rsidRPr="00CF0B35" w:rsidRDefault="00CF0B35" w:rsidP="00CF0B35">
      <w:pPr>
        <w:rPr>
          <w:lang w:val="en-GB" w:eastAsia="ja-JP"/>
        </w:rPr>
      </w:pPr>
      <w:r>
        <w:rPr>
          <w:lang w:val="en-GB" w:eastAsia="ja-JP"/>
        </w:rPr>
        <w:t>Rapp’s comment: these are new CRs.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D67EE" w14:paraId="3E141968" w14:textId="77777777" w:rsidTr="002051C9">
        <w:tc>
          <w:tcPr>
            <w:tcW w:w="2122" w:type="dxa"/>
            <w:shd w:val="clear" w:color="auto" w:fill="BFBFBF" w:themeFill="background1" w:themeFillShade="BF"/>
          </w:tcPr>
          <w:p w14:paraId="2F16067A" w14:textId="77777777" w:rsidR="00DD67EE" w:rsidRDefault="00DD67EE" w:rsidP="002051C9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B035207" w14:textId="77777777" w:rsidR="00DD67EE" w:rsidRDefault="00DD67EE" w:rsidP="002051C9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496EE355" w14:textId="77777777" w:rsidR="00DD67EE" w:rsidRPr="006B4E9D" w:rsidRDefault="00DD67EE" w:rsidP="002051C9">
            <w:pPr>
              <w:pStyle w:val="BodyText"/>
            </w:pPr>
            <w:r w:rsidRPr="006B4E9D">
              <w:t>Comments</w:t>
            </w:r>
          </w:p>
        </w:tc>
      </w:tr>
      <w:tr w:rsidR="00DD67EE" w14:paraId="3D3BC77B" w14:textId="77777777" w:rsidTr="002051C9">
        <w:tc>
          <w:tcPr>
            <w:tcW w:w="2122" w:type="dxa"/>
          </w:tcPr>
          <w:p w14:paraId="241F8958" w14:textId="77777777" w:rsidR="00DD67EE" w:rsidRDefault="00DD67EE" w:rsidP="002051C9"/>
        </w:tc>
        <w:tc>
          <w:tcPr>
            <w:tcW w:w="1842" w:type="dxa"/>
          </w:tcPr>
          <w:p w14:paraId="68E4B149" w14:textId="77777777" w:rsidR="00DD67EE" w:rsidRDefault="00DD67EE" w:rsidP="002051C9"/>
        </w:tc>
        <w:tc>
          <w:tcPr>
            <w:tcW w:w="5665" w:type="dxa"/>
          </w:tcPr>
          <w:p w14:paraId="28721FD4" w14:textId="77777777" w:rsidR="00DD67EE" w:rsidRDefault="00DD67EE" w:rsidP="002051C9"/>
        </w:tc>
      </w:tr>
      <w:tr w:rsidR="00DD67EE" w14:paraId="49CEAD9B" w14:textId="77777777" w:rsidTr="002051C9">
        <w:tc>
          <w:tcPr>
            <w:tcW w:w="2122" w:type="dxa"/>
          </w:tcPr>
          <w:p w14:paraId="39608DC1" w14:textId="77777777" w:rsidR="00DD67EE" w:rsidRDefault="00DD67EE" w:rsidP="002051C9"/>
        </w:tc>
        <w:tc>
          <w:tcPr>
            <w:tcW w:w="1842" w:type="dxa"/>
          </w:tcPr>
          <w:p w14:paraId="482AF74F" w14:textId="77777777" w:rsidR="00DD67EE" w:rsidRDefault="00DD67EE" w:rsidP="002051C9"/>
        </w:tc>
        <w:tc>
          <w:tcPr>
            <w:tcW w:w="5665" w:type="dxa"/>
          </w:tcPr>
          <w:p w14:paraId="335E7581" w14:textId="77777777" w:rsidR="00DD67EE" w:rsidRDefault="00DD67EE" w:rsidP="002051C9"/>
        </w:tc>
      </w:tr>
      <w:tr w:rsidR="00DD67EE" w14:paraId="01AB9E53" w14:textId="77777777" w:rsidTr="002051C9">
        <w:tc>
          <w:tcPr>
            <w:tcW w:w="2122" w:type="dxa"/>
          </w:tcPr>
          <w:p w14:paraId="18E6E1B0" w14:textId="77777777" w:rsidR="00DD67EE" w:rsidRDefault="00DD67EE" w:rsidP="002051C9"/>
        </w:tc>
        <w:tc>
          <w:tcPr>
            <w:tcW w:w="1842" w:type="dxa"/>
          </w:tcPr>
          <w:p w14:paraId="6C6CD043" w14:textId="77777777" w:rsidR="00DD67EE" w:rsidRDefault="00DD67EE" w:rsidP="002051C9"/>
        </w:tc>
        <w:tc>
          <w:tcPr>
            <w:tcW w:w="5665" w:type="dxa"/>
          </w:tcPr>
          <w:p w14:paraId="257E8471" w14:textId="77777777" w:rsidR="00DD67EE" w:rsidRDefault="00DD67EE" w:rsidP="002051C9"/>
        </w:tc>
      </w:tr>
      <w:tr w:rsidR="00DD67EE" w14:paraId="78247A95" w14:textId="77777777" w:rsidTr="002051C9">
        <w:tc>
          <w:tcPr>
            <w:tcW w:w="2122" w:type="dxa"/>
          </w:tcPr>
          <w:p w14:paraId="2FE57D44" w14:textId="77777777" w:rsidR="00DD67EE" w:rsidRDefault="00DD67EE" w:rsidP="002051C9"/>
        </w:tc>
        <w:tc>
          <w:tcPr>
            <w:tcW w:w="1842" w:type="dxa"/>
          </w:tcPr>
          <w:p w14:paraId="12036C81" w14:textId="77777777" w:rsidR="00DD67EE" w:rsidRDefault="00DD67EE" w:rsidP="002051C9"/>
        </w:tc>
        <w:tc>
          <w:tcPr>
            <w:tcW w:w="5665" w:type="dxa"/>
          </w:tcPr>
          <w:p w14:paraId="28665054" w14:textId="77777777" w:rsidR="00DD67EE" w:rsidRDefault="00DD67EE" w:rsidP="002051C9"/>
        </w:tc>
      </w:tr>
      <w:tr w:rsidR="00DD67EE" w14:paraId="168B5879" w14:textId="77777777" w:rsidTr="002051C9">
        <w:tc>
          <w:tcPr>
            <w:tcW w:w="2122" w:type="dxa"/>
          </w:tcPr>
          <w:p w14:paraId="2A7F9EB1" w14:textId="77777777" w:rsidR="00DD67EE" w:rsidRDefault="00DD67EE" w:rsidP="002051C9"/>
        </w:tc>
        <w:tc>
          <w:tcPr>
            <w:tcW w:w="1842" w:type="dxa"/>
          </w:tcPr>
          <w:p w14:paraId="7CF7A9D0" w14:textId="77777777" w:rsidR="00DD67EE" w:rsidRDefault="00DD67EE" w:rsidP="002051C9"/>
        </w:tc>
        <w:tc>
          <w:tcPr>
            <w:tcW w:w="5665" w:type="dxa"/>
          </w:tcPr>
          <w:p w14:paraId="443A95A3" w14:textId="77777777" w:rsidR="00DD67EE" w:rsidRDefault="00DD67EE" w:rsidP="002051C9"/>
        </w:tc>
      </w:tr>
      <w:tr w:rsidR="00DD67EE" w14:paraId="1515C740" w14:textId="77777777" w:rsidTr="002051C9">
        <w:tc>
          <w:tcPr>
            <w:tcW w:w="2122" w:type="dxa"/>
          </w:tcPr>
          <w:p w14:paraId="7ACDCDA7" w14:textId="77777777" w:rsidR="00DD67EE" w:rsidRDefault="00DD67EE" w:rsidP="002051C9"/>
        </w:tc>
        <w:tc>
          <w:tcPr>
            <w:tcW w:w="1842" w:type="dxa"/>
          </w:tcPr>
          <w:p w14:paraId="44578C9C" w14:textId="77777777" w:rsidR="00DD67EE" w:rsidRDefault="00DD67EE" w:rsidP="002051C9"/>
        </w:tc>
        <w:tc>
          <w:tcPr>
            <w:tcW w:w="5665" w:type="dxa"/>
          </w:tcPr>
          <w:p w14:paraId="6DBA09C5" w14:textId="77777777" w:rsidR="00DD67EE" w:rsidRDefault="00DD67EE" w:rsidP="002051C9"/>
        </w:tc>
      </w:tr>
    </w:tbl>
    <w:p w14:paraId="7F899F50" w14:textId="77777777" w:rsidR="00DD67EE" w:rsidRDefault="00DD67EE" w:rsidP="00DD67EE"/>
    <w:p w14:paraId="41AFE8EC" w14:textId="77777777" w:rsidR="00DD67EE" w:rsidRDefault="00DD67EE" w:rsidP="006B4E9D">
      <w:pPr>
        <w:pStyle w:val="BodyText"/>
      </w:pPr>
    </w:p>
    <w:p w14:paraId="5880002F" w14:textId="022D77BB" w:rsidR="00FF488B" w:rsidRDefault="00D41344" w:rsidP="00DD67EE">
      <w:pPr>
        <w:pStyle w:val="Heading2"/>
        <w:rPr>
          <w:rStyle w:val="Hyperlink"/>
        </w:rPr>
      </w:pPr>
      <w:r>
        <w:t>2.</w:t>
      </w:r>
      <w:r w:rsidR="00DD67EE">
        <w:t>2</w:t>
      </w:r>
      <w:r>
        <w:t xml:space="preserve"> </w:t>
      </w:r>
      <w:r w:rsidR="00DD67EE">
        <w:t>Clarification on avoiding keystream repeat due to COUNT reuse</w:t>
      </w:r>
      <w:r w:rsidR="00FF488B">
        <w:t>,</w:t>
      </w:r>
      <w:r w:rsidR="00FF488B" w:rsidRPr="006B4E9D">
        <w:t xml:space="preserve"> </w:t>
      </w:r>
      <w:hyperlink r:id="rId23" w:history="1">
        <w:r w:rsidR="00DD67EE">
          <w:rPr>
            <w:rStyle w:val="Hyperlink"/>
          </w:rPr>
          <w:t>R2-2004531</w:t>
        </w:r>
      </w:hyperlink>
      <w:r w:rsidR="00FF488B">
        <w:t xml:space="preserve">, </w:t>
      </w:r>
      <w:hyperlink r:id="rId24" w:history="1">
        <w:r w:rsidR="00DD67EE">
          <w:rPr>
            <w:rStyle w:val="Hyperlink"/>
          </w:rPr>
          <w:t>R2-2004532</w:t>
        </w:r>
      </w:hyperlink>
      <w:r w:rsidR="00FF488B">
        <w:t xml:space="preserve">, </w:t>
      </w:r>
      <w:hyperlink r:id="rId25" w:history="1">
        <w:r w:rsidR="00DD67EE">
          <w:rPr>
            <w:rStyle w:val="Hyperlink"/>
          </w:rPr>
          <w:t>R2-2004533</w:t>
        </w:r>
      </w:hyperlink>
      <w:r w:rsidR="00FF488B">
        <w:t xml:space="preserve">, </w:t>
      </w:r>
      <w:hyperlink r:id="rId26" w:history="1">
        <w:r w:rsidR="00DD67EE">
          <w:rPr>
            <w:rStyle w:val="Hyperlink"/>
          </w:rPr>
          <w:t>R2-2004534</w:t>
        </w:r>
      </w:hyperlink>
    </w:p>
    <w:p w14:paraId="2556E6C6" w14:textId="74E6104D" w:rsidR="00CF0B35" w:rsidRPr="00CF0B35" w:rsidRDefault="00CF0B35" w:rsidP="00CF0B35">
      <w:pPr>
        <w:rPr>
          <w:lang w:val="en-GB" w:eastAsia="ja-JP"/>
        </w:rPr>
      </w:pPr>
      <w:r>
        <w:rPr>
          <w:lang w:val="en-GB" w:eastAsia="ja-JP"/>
        </w:rPr>
        <w:t xml:space="preserve">Rapp’s comment: these are revisions of the CRs </w:t>
      </w:r>
      <w:r w:rsidR="0070537D">
        <w:rPr>
          <w:lang w:val="en-GB" w:eastAsia="ja-JP"/>
        </w:rPr>
        <w:t xml:space="preserve">as </w:t>
      </w:r>
      <w:r w:rsidR="003B18C8">
        <w:rPr>
          <w:lang w:val="en-GB" w:eastAsia="ja-JP"/>
        </w:rPr>
        <w:t>discussed in</w:t>
      </w:r>
      <w:r>
        <w:rPr>
          <w:lang w:val="en-GB" w:eastAsia="ja-JP"/>
        </w:rPr>
        <w:t xml:space="preserve"> RAN2#109bis-</w:t>
      </w:r>
      <w:r w:rsidR="003B18C8">
        <w:rPr>
          <w:lang w:val="en-GB" w:eastAsia="ja-JP"/>
        </w:rPr>
        <w:t>e</w:t>
      </w:r>
      <w:r>
        <w:rPr>
          <w:lang w:val="en-GB" w:eastAsia="ja-JP"/>
        </w:rPr>
        <w:t xml:space="preserve"> </w:t>
      </w:r>
      <w:r w:rsidR="003B18C8">
        <w:rPr>
          <w:lang w:val="en-GB" w:eastAsia="ja-JP"/>
        </w:rPr>
        <w:t>O</w:t>
      </w:r>
      <w:r>
        <w:rPr>
          <w:lang w:val="en-GB" w:eastAsia="ja-JP"/>
        </w:rPr>
        <w:t>ffline</w:t>
      </w:r>
      <w:r w:rsidR="003B18C8">
        <w:rPr>
          <w:lang w:val="en-GB" w:eastAsia="ja-JP"/>
        </w:rPr>
        <w:t>#</w:t>
      </w:r>
      <w:r>
        <w:rPr>
          <w:lang w:val="en-GB" w:eastAsia="ja-JP"/>
        </w:rPr>
        <w:t>007.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  <w:bookmarkStart w:id="1" w:name="_GoBack"/>
        <w:bookmarkEnd w:id="1"/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87A8" w14:textId="77777777" w:rsidR="007622A9" w:rsidRDefault="007622A9">
      <w:r>
        <w:separator/>
      </w:r>
    </w:p>
  </w:endnote>
  <w:endnote w:type="continuationSeparator" w:id="0">
    <w:p w14:paraId="6B3673F9" w14:textId="77777777" w:rsidR="007622A9" w:rsidRDefault="0076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9E81" w14:textId="77777777" w:rsidR="007622A9" w:rsidRDefault="007622A9">
      <w:r>
        <w:separator/>
      </w:r>
    </w:p>
  </w:footnote>
  <w:footnote w:type="continuationSeparator" w:id="0">
    <w:p w14:paraId="0361DD18" w14:textId="77777777" w:rsidR="007622A9" w:rsidRDefault="0076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0F05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B57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18C8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0EDA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37D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22A9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441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65BC3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B35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17BD"/>
    <w:rsid w:val="00DA305E"/>
    <w:rsid w:val="00DA5417"/>
    <w:rsid w:val="00DA56E8"/>
    <w:rsid w:val="00DB0A9F"/>
    <w:rsid w:val="00DB377D"/>
    <w:rsid w:val="00DC2D36"/>
    <w:rsid w:val="00DC53EF"/>
    <w:rsid w:val="00DD040A"/>
    <w:rsid w:val="00DD67EE"/>
    <w:rsid w:val="00DE5608"/>
    <w:rsid w:val="00DE58D0"/>
    <w:rsid w:val="00DE654F"/>
    <w:rsid w:val="00DF0B6E"/>
    <w:rsid w:val="00DF15E0"/>
    <w:rsid w:val="00DF37A0"/>
    <w:rsid w:val="00E110E7"/>
    <w:rsid w:val="00E11B20"/>
    <w:rsid w:val="00E169D8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3239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169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169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69D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E169D8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E169D8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  <w:style w:type="paragraph" w:customStyle="1" w:styleId="Doc-comment">
    <w:name w:val="Doc-comment"/>
    <w:basedOn w:val="Normal"/>
    <w:next w:val="Doc-text2"/>
    <w:qFormat/>
    <w:rsid w:val="00480EDA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10-e/Docs/R2-2004531.zip" TargetMode="External"/><Relationship Id="rId18" Type="http://schemas.openxmlformats.org/officeDocument/2006/relationships/hyperlink" Target="http://www.3gpp.org/ftp/TSG_RAN/WG2_RL2/TSGR2_110-e/Docs/R2-2003336.zip" TargetMode="External"/><Relationship Id="rId26" Type="http://schemas.openxmlformats.org/officeDocument/2006/relationships/hyperlink" Target="http://www.3gpp.org/ftp/TSG_RAN/WG2_RL2/TSGR2_110-e/Docs/R2-200453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10-e/Docs/R2-200444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10-e/Docs/R2-2004449.zip" TargetMode="External"/><Relationship Id="rId17" Type="http://schemas.openxmlformats.org/officeDocument/2006/relationships/hyperlink" Target="http://www.3gpp.org/ftp/TSG_RAN/WG2_RL2/TSGR2_110-e/Docs/R2-2004533.zip" TargetMode="External"/><Relationship Id="rId25" Type="http://schemas.openxmlformats.org/officeDocument/2006/relationships/hyperlink" Target="http://www.3gpp.org/ftp/TSG_RAN/WG2_RL2/TSGR2_110-e/Docs/R2-200453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10-e/Docs/R2-2003335.zip" TargetMode="External"/><Relationship Id="rId20" Type="http://schemas.openxmlformats.org/officeDocument/2006/relationships/hyperlink" Target="http://www.3gpp.org/ftp/TSG_RAN/WG2_RL2/TSGR2_110-e/Docs/R2-200333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10-e/Docs/R2-2004448.zip" TargetMode="External"/><Relationship Id="rId24" Type="http://schemas.openxmlformats.org/officeDocument/2006/relationships/hyperlink" Target="http://www.3gpp.org/ftp/TSG_RAN/WG2_RL2/TSGR2_110-e/Docs/R2-2004532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10-e/Docs/R2-2004532.zip" TargetMode="External"/><Relationship Id="rId23" Type="http://schemas.openxmlformats.org/officeDocument/2006/relationships/hyperlink" Target="http://www.3gpp.org/ftp/TSG_RAN/WG2_RL2/TSGR2_110-e/Docs/R2-2004531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10-e/Docs/R2-200453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10-e/Docs/R2-2003334.zip" TargetMode="External"/><Relationship Id="rId22" Type="http://schemas.openxmlformats.org/officeDocument/2006/relationships/hyperlink" Target="http://www.3gpp.org/ftp/TSG_RAN/WG2_RL2/TSGR2_110-e/Docs/R2-2004449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472c4bc1-aeab-41af-9152-3b75a41189b8"/>
    <ds:schemaRef ds:uri="http://purl.org/dc/dcmitype/"/>
    <ds:schemaRef ds:uri="9eb7ea80-5e55-4ea5-b0b4-290192a6e9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9432C-6F25-414B-AB45-1FB73B54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392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4211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subject/>
  <dc:creator>Qualcomm</dc:creator>
  <cp:keywords>3GPP; TDoc</cp:keywords>
  <dc:description/>
  <cp:lastModifiedBy>QC (Umesh)-110e</cp:lastModifiedBy>
  <cp:revision>13</cp:revision>
  <cp:lastPrinted>2008-01-31T07:09:00Z</cp:lastPrinted>
  <dcterms:created xsi:type="dcterms:W3CDTF">2020-06-01T12:54:00Z</dcterms:created>
  <dcterms:modified xsi:type="dcterms:W3CDTF">2020-06-01T13:53:00Z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