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23A11" w14:textId="77777777" w:rsidR="009C15F5" w:rsidRDefault="009C15F5" w:rsidP="009C15F5">
      <w:pPr>
        <w:pStyle w:val="CRCoverPage"/>
        <w:outlineLvl w:val="0"/>
        <w:rPr>
          <w:b/>
          <w:noProof/>
          <w:sz w:val="24"/>
        </w:rPr>
      </w:pPr>
      <w:r>
        <w:rPr>
          <w:rFonts w:cs="Arial"/>
          <w:b/>
          <w:sz w:val="24"/>
        </w:rPr>
        <w:t>3GPP TSG RAN WG2 Meeting #110-e</w:t>
      </w:r>
      <w:r w:rsidRPr="00B25FA2">
        <w:rPr>
          <w:rFonts w:cs="Arial"/>
          <w:b/>
          <w:sz w:val="24"/>
        </w:rPr>
        <w:t xml:space="preserve">      </w:t>
      </w:r>
      <w:r>
        <w:rPr>
          <w:rFonts w:cs="Arial"/>
          <w:b/>
          <w:sz w:val="24"/>
        </w:rPr>
        <w:tab/>
        <w:t xml:space="preserve">                                                </w:t>
      </w:r>
      <w:r w:rsidR="00462FD5">
        <w:rPr>
          <w:rFonts w:cs="Arial"/>
          <w:b/>
          <w:sz w:val="24"/>
        </w:rPr>
        <w:t xml:space="preserve">    </w:t>
      </w:r>
      <w:r w:rsidRPr="003346F9">
        <w:rPr>
          <w:rFonts w:cs="Arial"/>
          <w:b/>
          <w:sz w:val="24"/>
          <w:highlight w:val="yellow"/>
        </w:rPr>
        <w:t>R2-200</w:t>
      </w:r>
      <w:r w:rsidR="00462FD5" w:rsidRPr="003346F9">
        <w:rPr>
          <w:rFonts w:cs="Arial"/>
          <w:b/>
          <w:sz w:val="24"/>
          <w:highlight w:val="yellow"/>
        </w:rPr>
        <w:t>xxxx</w:t>
      </w:r>
      <w:r>
        <w:rPr>
          <w:rFonts w:cs="Arial"/>
          <w:b/>
          <w:sz w:val="24"/>
        </w:rPr>
        <w:br/>
      </w:r>
      <w:r>
        <w:rPr>
          <w:b/>
          <w:sz w:val="24"/>
          <w:szCs w:val="24"/>
        </w:rPr>
        <w:t>E-Conference</w:t>
      </w:r>
      <w:r w:rsidRPr="005A1687">
        <w:rPr>
          <w:b/>
          <w:sz w:val="24"/>
          <w:szCs w:val="24"/>
        </w:rPr>
        <w:t xml:space="preserve">, </w:t>
      </w:r>
      <w:r>
        <w:rPr>
          <w:b/>
          <w:sz w:val="24"/>
          <w:szCs w:val="24"/>
        </w:rPr>
        <w:t>1</w:t>
      </w:r>
      <w:r>
        <w:rPr>
          <w:b/>
          <w:sz w:val="24"/>
          <w:szCs w:val="24"/>
          <w:vertAlign w:val="superscript"/>
        </w:rPr>
        <w:t xml:space="preserve">st </w:t>
      </w:r>
      <w:r>
        <w:rPr>
          <w:b/>
          <w:sz w:val="24"/>
          <w:szCs w:val="24"/>
        </w:rPr>
        <w:t>– 12</w:t>
      </w:r>
      <w:r>
        <w:rPr>
          <w:b/>
          <w:sz w:val="24"/>
          <w:szCs w:val="24"/>
          <w:vertAlign w:val="superscript"/>
        </w:rPr>
        <w:t>th</w:t>
      </w:r>
      <w:r w:rsidRPr="00905DCD">
        <w:rPr>
          <w:b/>
          <w:sz w:val="24"/>
          <w:szCs w:val="24"/>
        </w:rPr>
        <w:t xml:space="preserve"> </w:t>
      </w:r>
      <w:r>
        <w:rPr>
          <w:b/>
          <w:sz w:val="24"/>
          <w:szCs w:val="24"/>
        </w:rPr>
        <w:t xml:space="preserve">June 2020                               </w:t>
      </w:r>
    </w:p>
    <w:p w14:paraId="27DA83DB" w14:textId="77777777" w:rsidR="009C15F5" w:rsidRPr="00280751" w:rsidRDefault="009C15F5" w:rsidP="009C15F5">
      <w:pPr>
        <w:pStyle w:val="CRCoverPage"/>
        <w:outlineLvl w:val="0"/>
        <w:rPr>
          <w:b/>
          <w:noProof/>
          <w:sz w:val="24"/>
        </w:rPr>
      </w:pPr>
    </w:p>
    <w:p w14:paraId="05012EB2" w14:textId="77777777" w:rsidR="009C15F5" w:rsidRPr="006D3016" w:rsidRDefault="009C15F5" w:rsidP="009C15F5">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CC61D3">
        <w:rPr>
          <w:rFonts w:ascii="Arial" w:eastAsia="MS Mincho" w:hAnsi="Arial" w:cs="Arial"/>
          <w:b/>
          <w:bCs/>
          <w:sz w:val="24"/>
        </w:rPr>
        <w:t>5</w:t>
      </w:r>
      <w:r w:rsidRPr="000A263B">
        <w:rPr>
          <w:rFonts w:ascii="Arial" w:eastAsia="MS Mincho" w:hAnsi="Arial" w:cs="Arial"/>
          <w:b/>
          <w:bCs/>
          <w:sz w:val="24"/>
        </w:rPr>
        <w:t>.</w:t>
      </w:r>
      <w:r w:rsidR="00CC61D3">
        <w:rPr>
          <w:rFonts w:ascii="Arial" w:eastAsia="MS Mincho" w:hAnsi="Arial" w:cs="Arial"/>
          <w:b/>
          <w:bCs/>
          <w:sz w:val="24"/>
        </w:rPr>
        <w:t>4</w:t>
      </w:r>
      <w:r w:rsidRPr="000A263B">
        <w:rPr>
          <w:rFonts w:ascii="Arial" w:eastAsia="MS Mincho" w:hAnsi="Arial" w:cs="Arial"/>
          <w:b/>
          <w:bCs/>
          <w:sz w:val="24"/>
        </w:rPr>
        <w:t>.</w:t>
      </w:r>
      <w:r w:rsidR="00CC61D3">
        <w:rPr>
          <w:rFonts w:ascii="Arial" w:eastAsia="MS Mincho" w:hAnsi="Arial" w:cs="Arial"/>
          <w:b/>
          <w:bCs/>
          <w:sz w:val="24"/>
        </w:rPr>
        <w:t>1</w:t>
      </w:r>
      <w:r>
        <w:rPr>
          <w:rFonts w:ascii="Arial" w:eastAsia="MS Mincho" w:hAnsi="Arial" w:cs="Arial"/>
          <w:b/>
          <w:bCs/>
          <w:sz w:val="24"/>
        </w:rPr>
        <w:t>.</w:t>
      </w:r>
      <w:r w:rsidR="00CC61D3">
        <w:rPr>
          <w:rFonts w:ascii="Arial" w:eastAsia="MS Mincho" w:hAnsi="Arial" w:cs="Arial"/>
          <w:b/>
          <w:bCs/>
          <w:sz w:val="24"/>
        </w:rPr>
        <w:t>1</w:t>
      </w:r>
    </w:p>
    <w:p w14:paraId="196916BE" w14:textId="77777777" w:rsidR="009C15F5" w:rsidRPr="006D3016" w:rsidRDefault="009C15F5" w:rsidP="009C15F5">
      <w:pPr>
        <w:tabs>
          <w:tab w:val="left" w:pos="1985"/>
        </w:tabs>
        <w:ind w:left="1985" w:hanging="1985"/>
        <w:rPr>
          <w:rFonts w:ascii="Arial" w:hAnsi="Arial" w:cs="Arial"/>
          <w:b/>
          <w:bCs/>
          <w:sz w:val="24"/>
        </w:rPr>
      </w:pPr>
      <w:r w:rsidRPr="006D3016">
        <w:rPr>
          <w:rFonts w:ascii="Arial" w:hAnsi="Arial" w:cs="Arial"/>
          <w:b/>
          <w:bCs/>
          <w:sz w:val="24"/>
        </w:rPr>
        <w:t>Source:</w:t>
      </w:r>
      <w:r w:rsidRPr="006D3016">
        <w:rPr>
          <w:rFonts w:ascii="Arial" w:hAnsi="Arial" w:cs="Arial"/>
          <w:b/>
          <w:bCs/>
          <w:sz w:val="24"/>
        </w:rPr>
        <w:tab/>
      </w:r>
      <w:r>
        <w:rPr>
          <w:rFonts w:ascii="Arial" w:hAnsi="Arial" w:cs="Arial"/>
          <w:b/>
          <w:bCs/>
          <w:sz w:val="24"/>
        </w:rPr>
        <w:t>Qualcomm Incorporated</w:t>
      </w:r>
    </w:p>
    <w:p w14:paraId="6F9A33B6" w14:textId="77777777" w:rsidR="009C15F5" w:rsidRPr="007F0F1F" w:rsidRDefault="009C15F5" w:rsidP="009C15F5">
      <w:pPr>
        <w:ind w:left="1985" w:hanging="1985"/>
        <w:rPr>
          <w:rFonts w:ascii="Arial" w:hAnsi="Arial" w:cs="Arial"/>
          <w:b/>
          <w:bCs/>
          <w:sz w:val="24"/>
          <w:lang w:val="en-US"/>
        </w:rPr>
      </w:pPr>
      <w:r w:rsidRPr="006D3016">
        <w:rPr>
          <w:rFonts w:ascii="Arial" w:hAnsi="Arial" w:cs="Arial"/>
          <w:b/>
          <w:bCs/>
          <w:sz w:val="24"/>
        </w:rPr>
        <w:t>Title:</w:t>
      </w:r>
      <w:r w:rsidRPr="006D3016">
        <w:rPr>
          <w:rFonts w:ascii="Arial" w:hAnsi="Arial" w:cs="Arial"/>
          <w:b/>
          <w:bCs/>
          <w:sz w:val="24"/>
        </w:rPr>
        <w:tab/>
      </w:r>
      <w:r w:rsidR="006E1E30">
        <w:rPr>
          <w:rFonts w:ascii="Arial" w:hAnsi="Arial" w:cs="Arial"/>
          <w:b/>
          <w:bCs/>
          <w:sz w:val="24"/>
        </w:rPr>
        <w:t>Summary of Offline discussion</w:t>
      </w:r>
      <w:r w:rsidR="007F0F1F">
        <w:rPr>
          <w:rFonts w:ascii="Arial" w:hAnsi="Arial" w:cs="Arial"/>
          <w:b/>
          <w:bCs/>
          <w:sz w:val="24"/>
        </w:rPr>
        <w:t>#004</w:t>
      </w:r>
      <w:r w:rsidR="00411FB1">
        <w:rPr>
          <w:rFonts w:ascii="Arial" w:hAnsi="Arial" w:cs="Arial"/>
          <w:b/>
          <w:bCs/>
          <w:sz w:val="24"/>
        </w:rPr>
        <w:t>:</w:t>
      </w:r>
      <w:r w:rsidR="007F0F1F">
        <w:rPr>
          <w:rFonts w:ascii="Arial" w:hAnsi="Arial" w:cs="Arial"/>
          <w:b/>
          <w:bCs/>
          <w:sz w:val="24"/>
        </w:rPr>
        <w:t xml:space="preserve"> </w:t>
      </w:r>
      <w:r w:rsidR="007F0F1F" w:rsidRPr="007F0F1F">
        <w:rPr>
          <w:rFonts w:ascii="Arial" w:hAnsi="Arial" w:cs="Arial"/>
          <w:b/>
          <w:bCs/>
          <w:sz w:val="24"/>
        </w:rPr>
        <w:t>L1 Parameters (Qualcomm)</w:t>
      </w:r>
    </w:p>
    <w:p w14:paraId="09BED245" w14:textId="77777777" w:rsidR="009C15F5" w:rsidRDefault="009C15F5" w:rsidP="009C15F5">
      <w:pPr>
        <w:ind w:left="1985" w:hanging="1985"/>
        <w:rPr>
          <w:rFonts w:ascii="Arial" w:hAnsi="Arial" w:cs="Arial"/>
          <w:b/>
          <w:bCs/>
          <w:sz w:val="24"/>
        </w:rPr>
      </w:pPr>
      <w:r w:rsidRPr="006D3016">
        <w:rPr>
          <w:rFonts w:ascii="Arial" w:hAnsi="Arial" w:cs="Arial"/>
          <w:b/>
          <w:bCs/>
          <w:sz w:val="24"/>
        </w:rPr>
        <w:t>Document for:</w:t>
      </w:r>
      <w:r w:rsidRPr="006D3016">
        <w:rPr>
          <w:rFonts w:ascii="Arial" w:hAnsi="Arial" w:cs="Arial"/>
          <w:b/>
          <w:bCs/>
          <w:sz w:val="24"/>
        </w:rPr>
        <w:tab/>
        <w:t>Discussion and Decision</w:t>
      </w:r>
    </w:p>
    <w:p w14:paraId="78954BFF" w14:textId="77777777"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14:paraId="129178EA" w14:textId="77777777" w:rsidR="00A80F2A" w:rsidRDefault="00442CD8" w:rsidP="00A80F2A">
      <w:pPr>
        <w:spacing w:afterLines="50" w:after="120"/>
        <w:rPr>
          <w:lang w:eastAsia="zh-CN"/>
        </w:rPr>
      </w:pPr>
      <w:r>
        <w:rPr>
          <w:lang w:eastAsia="zh-CN"/>
        </w:rPr>
        <w:t xml:space="preserve">This is a summary of </w:t>
      </w:r>
      <w:r w:rsidR="004D41B5">
        <w:rPr>
          <w:lang w:eastAsia="zh-CN"/>
        </w:rPr>
        <w:t xml:space="preserve">below </w:t>
      </w:r>
      <w:r>
        <w:rPr>
          <w:lang w:eastAsia="zh-CN"/>
        </w:rPr>
        <w:t>offline discussion</w:t>
      </w:r>
      <w:r w:rsidR="00A80F2A">
        <w:rPr>
          <w:lang w:eastAsia="zh-CN"/>
        </w:rPr>
        <w:t>:</w:t>
      </w:r>
    </w:p>
    <w:p w14:paraId="71D86579" w14:textId="77777777" w:rsidR="000B1791" w:rsidRDefault="000B1791" w:rsidP="000B1791">
      <w:pPr>
        <w:pStyle w:val="Doc-text2"/>
        <w:ind w:left="0" w:firstLine="0"/>
        <w:rPr>
          <w:b/>
        </w:rPr>
      </w:pPr>
      <w:r>
        <w:rPr>
          <w:b/>
        </w:rPr>
        <w:t>L1 Configuration</w:t>
      </w:r>
    </w:p>
    <w:p w14:paraId="15B9C334" w14:textId="77777777" w:rsidR="000B1791" w:rsidRDefault="000B1791" w:rsidP="000B1791">
      <w:pPr>
        <w:pStyle w:val="Doc-text2"/>
        <w:ind w:left="0" w:firstLine="0"/>
        <w:rPr>
          <w:b/>
        </w:rPr>
      </w:pPr>
      <w:r>
        <w:rPr>
          <w:b/>
        </w:rPr>
        <w:tab/>
      </w:r>
    </w:p>
    <w:p w14:paraId="12825944" w14:textId="77777777" w:rsidR="00421F81" w:rsidRDefault="00421F81" w:rsidP="00421F81">
      <w:pPr>
        <w:pStyle w:val="EmailDiscussion"/>
        <w:tabs>
          <w:tab w:val="clear" w:pos="1710"/>
          <w:tab w:val="num" w:pos="1619"/>
        </w:tabs>
        <w:ind w:left="1619"/>
      </w:pPr>
      <w:bookmarkStart w:id="0" w:name="_Hlk41937230"/>
      <w:r>
        <w:t xml:space="preserve">[AT110e][004][NR15] </w:t>
      </w:r>
      <w:bookmarkStart w:id="1" w:name="_Hlk41938150"/>
      <w:r>
        <w:t>L1 Parameters (Qualcomm)</w:t>
      </w:r>
    </w:p>
    <w:bookmarkEnd w:id="1"/>
    <w:p w14:paraId="2DA74219" w14:textId="77777777" w:rsidR="00421F81" w:rsidRDefault="00421F81" w:rsidP="00421F81">
      <w:pPr>
        <w:pStyle w:val="EmailDiscussion2"/>
      </w:pPr>
      <w:r>
        <w:tab/>
        <w:t>Scope: Treat R2-2004468, R2-2004469, R2-2005072, R2-2005073, R2-2005110, R2-2005111, R2-2004773, R2-2004774 (proponents are responsible to explain and drive)</w:t>
      </w:r>
    </w:p>
    <w:p w14:paraId="049F7BFF" w14:textId="77777777" w:rsidR="00421F81" w:rsidRDefault="00421F81" w:rsidP="00421F81">
      <w:pPr>
        <w:pStyle w:val="EmailDiscussion2"/>
      </w:pPr>
      <w:r>
        <w:tab/>
        <w:t xml:space="preserve">Part 1: Decision whether to make corrections or not, identify agreeable corrections. Deadline: June 4, 0700 UTC. </w:t>
      </w:r>
    </w:p>
    <w:p w14:paraId="7564A0FA" w14:textId="77777777" w:rsidR="00421F81" w:rsidRDefault="00421F81" w:rsidP="00421F81">
      <w:pPr>
        <w:pStyle w:val="EmailDiscussion2"/>
      </w:pPr>
      <w:r>
        <w:tab/>
        <w:t>Part 2: For agreeable parts, continuation to agree CRs. Deadline: June 10, 0700 UTC</w:t>
      </w:r>
    </w:p>
    <w:bookmarkEnd w:id="0"/>
    <w:p w14:paraId="308091A1" w14:textId="77777777" w:rsidR="00C5150B" w:rsidRDefault="00C5150B" w:rsidP="00421F81">
      <w:pPr>
        <w:pStyle w:val="Comments"/>
      </w:pPr>
    </w:p>
    <w:p w14:paraId="4F5F9C3D" w14:textId="4CCE7342" w:rsidR="004D41B5" w:rsidRDefault="0077356E" w:rsidP="0077356E">
      <w:pPr>
        <w:spacing w:afterLines="50" w:after="120"/>
        <w:rPr>
          <w:lang w:eastAsia="zh-CN"/>
        </w:rPr>
      </w:pPr>
      <w:r>
        <w:rPr>
          <w:lang w:eastAsia="zh-CN"/>
        </w:rPr>
        <w:t>Basically, it includes two topics (</w:t>
      </w:r>
      <w:r w:rsidR="00FE30E6">
        <w:rPr>
          <w:lang w:eastAsia="zh-CN"/>
        </w:rPr>
        <w:t xml:space="preserve">clarifications on </w:t>
      </w:r>
      <w:r>
        <w:rPr>
          <w:lang w:eastAsia="zh-CN"/>
        </w:rPr>
        <w:t>SRS-CarrierSwitching and default BWP configuration), where the related CRs are list below:</w:t>
      </w:r>
    </w:p>
    <w:p w14:paraId="21F9A654" w14:textId="34956340" w:rsidR="00421F81" w:rsidRPr="005E33D8" w:rsidRDefault="00A61B95" w:rsidP="00421F81">
      <w:pPr>
        <w:pStyle w:val="Comments"/>
      </w:pPr>
      <w:r>
        <w:t xml:space="preserve">Clarifications of </w:t>
      </w:r>
      <w:r w:rsidR="00421F81">
        <w:t>SRS-CarrierSwitching</w:t>
      </w:r>
    </w:p>
    <w:p w14:paraId="016EBA03" w14:textId="77777777" w:rsidR="00421F81" w:rsidRDefault="00997F58" w:rsidP="00421F81">
      <w:pPr>
        <w:pStyle w:val="Doc-title"/>
      </w:pPr>
      <w:hyperlink r:id="rId12" w:tooltip="D:Documents3GPPtsg_ranWG2TSGR2_110-eDocsR2-2004468.zip" w:history="1">
        <w:r w:rsidR="00421F81" w:rsidRPr="0055203B">
          <w:rPr>
            <w:rStyle w:val="Hyperlink"/>
          </w:rPr>
          <w:t>R2-2004468</w:t>
        </w:r>
      </w:hyperlink>
      <w:r w:rsidR="00421F81">
        <w:tab/>
        <w:t>CR on SRS-CarrierSwitching</w:t>
      </w:r>
      <w:r w:rsidR="00421F81">
        <w:tab/>
        <w:t>ZTE Corporation, Sanechips, Qualcomm Incorporated</w:t>
      </w:r>
      <w:r w:rsidR="00421F81">
        <w:tab/>
        <w:t>CR</w:t>
      </w:r>
      <w:r w:rsidR="00421F81">
        <w:tab/>
        <w:t>Rel-15</w:t>
      </w:r>
      <w:r w:rsidR="00421F81">
        <w:tab/>
        <w:t>38.331</w:t>
      </w:r>
      <w:r w:rsidR="00421F81">
        <w:tab/>
        <w:t>15.9.0</w:t>
      </w:r>
      <w:r w:rsidR="00421F81">
        <w:tab/>
        <w:t>1518</w:t>
      </w:r>
      <w:r w:rsidR="00421F81">
        <w:tab/>
        <w:t>1</w:t>
      </w:r>
      <w:r w:rsidR="00421F81">
        <w:tab/>
        <w:t>F</w:t>
      </w:r>
      <w:r w:rsidR="00421F81">
        <w:tab/>
        <w:t>NR_newRAT-Core</w:t>
      </w:r>
      <w:r w:rsidR="00421F81">
        <w:tab/>
      </w:r>
      <w:r w:rsidR="00421F81" w:rsidRPr="0055203B">
        <w:rPr>
          <w:highlight w:val="yellow"/>
        </w:rPr>
        <w:t>R2-2002698</w:t>
      </w:r>
    </w:p>
    <w:p w14:paraId="0FE2C23C" w14:textId="77777777" w:rsidR="00421F81" w:rsidRDefault="00997F58" w:rsidP="00421F81">
      <w:pPr>
        <w:pStyle w:val="Doc-title"/>
      </w:pPr>
      <w:hyperlink r:id="rId13" w:tooltip="D:Documents3GPPtsg_ranWG2TSGR2_110-eDocsR2-2004469.zip" w:history="1">
        <w:r w:rsidR="00421F81" w:rsidRPr="0055203B">
          <w:rPr>
            <w:rStyle w:val="Hyperlink"/>
          </w:rPr>
          <w:t>R2-2004469</w:t>
        </w:r>
      </w:hyperlink>
      <w:r w:rsidR="00421F81">
        <w:tab/>
        <w:t>CR on SRS-CarrierSwitching</w:t>
      </w:r>
      <w:r w:rsidR="00421F81">
        <w:tab/>
        <w:t>ZTE Corporation, Sanechips, Qualcomm Incorporated</w:t>
      </w:r>
      <w:r w:rsidR="00421F81">
        <w:tab/>
        <w:t>CR</w:t>
      </w:r>
      <w:r w:rsidR="00421F81">
        <w:tab/>
        <w:t>Rel-16</w:t>
      </w:r>
      <w:r w:rsidR="00421F81">
        <w:tab/>
        <w:t>38.331</w:t>
      </w:r>
      <w:r w:rsidR="00421F81">
        <w:tab/>
        <w:t>16.0.0</w:t>
      </w:r>
      <w:r w:rsidR="00421F81">
        <w:tab/>
        <w:t>1602</w:t>
      </w:r>
      <w:r w:rsidR="00421F81">
        <w:tab/>
        <w:t>-</w:t>
      </w:r>
      <w:r w:rsidR="00421F81">
        <w:tab/>
        <w:t>A</w:t>
      </w:r>
      <w:r w:rsidR="00421F81">
        <w:tab/>
        <w:t>NR_newRAT-Core</w:t>
      </w:r>
    </w:p>
    <w:p w14:paraId="094233AB" w14:textId="77777777" w:rsidR="00421F81" w:rsidRDefault="00997F58" w:rsidP="00421F81">
      <w:pPr>
        <w:pStyle w:val="Doc-title"/>
      </w:pPr>
      <w:hyperlink r:id="rId14" w:tooltip="D:Documents3GPPtsg_ranWG2TSGR2_110-eDocsR2-2005072.zip" w:history="1">
        <w:r w:rsidR="00421F81" w:rsidRPr="0055203B">
          <w:rPr>
            <w:rStyle w:val="Hyperlink"/>
          </w:rPr>
          <w:t>R2-2005072</w:t>
        </w:r>
      </w:hyperlink>
      <w:r w:rsidR="00421F81">
        <w:tab/>
        <w:t>Configuration of SRS Carrier Switching</w:t>
      </w:r>
      <w:r w:rsidR="00421F81">
        <w:tab/>
        <w:t>Ericsson</w:t>
      </w:r>
      <w:r w:rsidR="00421F81">
        <w:tab/>
        <w:t>discussion</w:t>
      </w:r>
      <w:r w:rsidR="00421F81">
        <w:tab/>
        <w:t>Rel-15</w:t>
      </w:r>
      <w:r w:rsidR="00421F81">
        <w:tab/>
        <w:t>NR_newRAT-Core</w:t>
      </w:r>
    </w:p>
    <w:p w14:paraId="4BC4EB1E" w14:textId="77777777" w:rsidR="00421F81" w:rsidRDefault="00997F58" w:rsidP="00421F81">
      <w:pPr>
        <w:pStyle w:val="Doc-title"/>
      </w:pPr>
      <w:hyperlink r:id="rId15" w:tooltip="D:Documents3GPPtsg_ranWG2TSGR2_110-eDocsR2-2005073.zip" w:history="1">
        <w:r w:rsidR="00421F81" w:rsidRPr="0055203B">
          <w:rPr>
            <w:rStyle w:val="Hyperlink"/>
          </w:rPr>
          <w:t>R2-2005073</w:t>
        </w:r>
      </w:hyperlink>
      <w:r w:rsidR="00421F81">
        <w:tab/>
        <w:t>Corrections to configuration of SRS Carrier Switching</w:t>
      </w:r>
      <w:r w:rsidR="00421F81">
        <w:tab/>
        <w:t>Ericsson</w:t>
      </w:r>
      <w:r w:rsidR="00421F81">
        <w:tab/>
        <w:t>CR</w:t>
      </w:r>
      <w:r w:rsidR="00421F81">
        <w:tab/>
        <w:t>Rel-15</w:t>
      </w:r>
      <w:r w:rsidR="00421F81">
        <w:tab/>
        <w:t>38.331</w:t>
      </w:r>
      <w:r w:rsidR="00421F81">
        <w:tab/>
        <w:t>15.9.0</w:t>
      </w:r>
      <w:r w:rsidR="00421F81">
        <w:tab/>
        <w:t>1646</w:t>
      </w:r>
      <w:r w:rsidR="00421F81">
        <w:tab/>
        <w:t>-</w:t>
      </w:r>
      <w:r w:rsidR="00421F81">
        <w:tab/>
        <w:t>F</w:t>
      </w:r>
      <w:r w:rsidR="00421F81">
        <w:tab/>
        <w:t>NR_newRAT-Core</w:t>
      </w:r>
    </w:p>
    <w:p w14:paraId="5C7CC4BC" w14:textId="77777777" w:rsidR="00421F81" w:rsidRDefault="00997F58" w:rsidP="00421F81">
      <w:pPr>
        <w:pStyle w:val="Doc-title"/>
      </w:pPr>
      <w:hyperlink r:id="rId16" w:tooltip="D:Documents3GPPtsg_ranWG2TSGR2_110-eDocsR2-2005110.zip" w:history="1">
        <w:r w:rsidR="00421F81" w:rsidRPr="0055203B">
          <w:rPr>
            <w:rStyle w:val="Hyperlink"/>
          </w:rPr>
          <w:t>R2-2005110</w:t>
        </w:r>
      </w:hyperlink>
      <w:r w:rsidR="00421F81">
        <w:tab/>
        <w:t>Corrections to configuration of SRS Carrier Switching</w:t>
      </w:r>
      <w:r w:rsidR="00421F81">
        <w:tab/>
        <w:t>Ericsson</w:t>
      </w:r>
      <w:r w:rsidR="00421F81">
        <w:tab/>
        <w:t>CR</w:t>
      </w:r>
      <w:r w:rsidR="00421F81">
        <w:tab/>
        <w:t>Rel-16</w:t>
      </w:r>
      <w:r w:rsidR="00421F81">
        <w:tab/>
        <w:t>38.331</w:t>
      </w:r>
      <w:r w:rsidR="00421F81">
        <w:tab/>
        <w:t>16.0.0</w:t>
      </w:r>
      <w:r w:rsidR="00421F81">
        <w:tab/>
        <w:t>1647</w:t>
      </w:r>
      <w:r w:rsidR="00421F81">
        <w:tab/>
        <w:t>-</w:t>
      </w:r>
      <w:r w:rsidR="00421F81">
        <w:tab/>
        <w:t>A</w:t>
      </w:r>
      <w:r w:rsidR="00421F81">
        <w:tab/>
        <w:t>NR_newRAT-Core</w:t>
      </w:r>
    </w:p>
    <w:p w14:paraId="399458EF" w14:textId="77777777" w:rsidR="00421F81" w:rsidRDefault="00997F58" w:rsidP="00421F81">
      <w:pPr>
        <w:pStyle w:val="Doc-title"/>
      </w:pPr>
      <w:hyperlink r:id="rId17" w:tooltip="D:Documents3GPPtsg_ranWG2TSGR2_110-eDocsR2-2005111.zip" w:history="1">
        <w:r w:rsidR="00421F81" w:rsidRPr="0055203B">
          <w:rPr>
            <w:rStyle w:val="Hyperlink"/>
          </w:rPr>
          <w:t>R2-2005111</w:t>
        </w:r>
      </w:hyperlink>
      <w:r w:rsidR="00421F81">
        <w:tab/>
        <w:t>[DRAFT] Ambiguities related SRS Carrier Switching</w:t>
      </w:r>
      <w:r w:rsidR="00421F81">
        <w:tab/>
        <w:t>Ericsson</w:t>
      </w:r>
      <w:r w:rsidR="00421F81">
        <w:tab/>
        <w:t>LS out</w:t>
      </w:r>
      <w:r w:rsidR="00421F81">
        <w:tab/>
        <w:t>Rel-15</w:t>
      </w:r>
      <w:r w:rsidR="00421F81">
        <w:tab/>
        <w:t>NR_newRAT-Core</w:t>
      </w:r>
      <w:r w:rsidR="00421F81">
        <w:tab/>
        <w:t>To:RAN1</w:t>
      </w:r>
    </w:p>
    <w:p w14:paraId="0B248D3D" w14:textId="77777777" w:rsidR="00421F81" w:rsidRDefault="00421F81" w:rsidP="00421F81">
      <w:pPr>
        <w:pStyle w:val="Doc-text2"/>
      </w:pPr>
    </w:p>
    <w:p w14:paraId="144B0A6B" w14:textId="77777777" w:rsidR="00421F81" w:rsidRPr="00DD6380" w:rsidRDefault="00421F81" w:rsidP="00421F81">
      <w:pPr>
        <w:pStyle w:val="Comments"/>
      </w:pPr>
      <w:r>
        <w:t>BWP configuration</w:t>
      </w:r>
    </w:p>
    <w:p w14:paraId="1DDB79A0" w14:textId="77777777" w:rsidR="00421F81" w:rsidRDefault="00997F58" w:rsidP="00421F81">
      <w:pPr>
        <w:pStyle w:val="Doc-title"/>
      </w:pPr>
      <w:hyperlink r:id="rId18" w:tooltip="D:Documents3GPPtsg_ranWG2TSGR2_110-eDocsR2-2004773.zip" w:history="1">
        <w:r w:rsidR="00421F81" w:rsidRPr="00817AF7">
          <w:rPr>
            <w:rStyle w:val="Hyperlink"/>
          </w:rPr>
          <w:t>R2-2004773</w:t>
        </w:r>
      </w:hyperlink>
      <w:r w:rsidR="00421F81">
        <w:tab/>
        <w:t>Clarificaiton on the default BWP configuration</w:t>
      </w:r>
      <w:r w:rsidR="00421F81">
        <w:tab/>
        <w:t>Apple</w:t>
      </w:r>
      <w:r w:rsidR="00421F81">
        <w:tab/>
        <w:t>CR</w:t>
      </w:r>
      <w:r w:rsidR="00421F81">
        <w:tab/>
        <w:t>Rel-15</w:t>
      </w:r>
      <w:r w:rsidR="00421F81">
        <w:tab/>
        <w:t>38.331</w:t>
      </w:r>
      <w:r w:rsidR="00421F81">
        <w:tab/>
        <w:t>15.9.0</w:t>
      </w:r>
      <w:r w:rsidR="00421F81">
        <w:tab/>
        <w:t>1625</w:t>
      </w:r>
      <w:r w:rsidR="00421F81">
        <w:tab/>
        <w:t>-</w:t>
      </w:r>
      <w:r w:rsidR="00421F81">
        <w:tab/>
        <w:t>F</w:t>
      </w:r>
      <w:r w:rsidR="00421F81">
        <w:tab/>
        <w:t>NR_newRAT-Core</w:t>
      </w:r>
    </w:p>
    <w:p w14:paraId="07D59EEF" w14:textId="77777777" w:rsidR="00442CD8" w:rsidRDefault="00997F58" w:rsidP="00597E30">
      <w:pPr>
        <w:pStyle w:val="Doc-title"/>
      </w:pPr>
      <w:hyperlink r:id="rId19" w:history="1">
        <w:r w:rsidR="00421F81" w:rsidRPr="000B2AF4">
          <w:rPr>
            <w:rStyle w:val="Hyperlink"/>
          </w:rPr>
          <w:t>R2-2004774</w:t>
        </w:r>
      </w:hyperlink>
      <w:r w:rsidR="00421F81">
        <w:tab/>
        <w:t>Clarificaiton on the default BWP configuration</w:t>
      </w:r>
      <w:r w:rsidR="00421F81">
        <w:tab/>
        <w:t>Apple</w:t>
      </w:r>
      <w:r w:rsidR="00421F81">
        <w:tab/>
        <w:t>CR</w:t>
      </w:r>
      <w:r w:rsidR="00421F81">
        <w:tab/>
        <w:t>Rel-16</w:t>
      </w:r>
      <w:r w:rsidR="00421F81">
        <w:tab/>
        <w:t>38.331</w:t>
      </w:r>
      <w:r w:rsidR="00421F81">
        <w:tab/>
        <w:t>16.0.0</w:t>
      </w:r>
      <w:r w:rsidR="00421F81">
        <w:tab/>
        <w:t>1626</w:t>
      </w:r>
      <w:r w:rsidR="00421F81">
        <w:tab/>
        <w:t>-</w:t>
      </w:r>
      <w:r w:rsidR="00421F81">
        <w:tab/>
        <w:t>A</w:t>
      </w:r>
      <w:r w:rsidR="00421F81">
        <w:tab/>
        <w:t>NR_newRAT-Core</w:t>
      </w:r>
    </w:p>
    <w:p w14:paraId="293EE5F5" w14:textId="77777777" w:rsidR="00597E30" w:rsidRPr="00597E30" w:rsidRDefault="00597E30" w:rsidP="00597E30">
      <w:pPr>
        <w:rPr>
          <w:lang w:eastAsia="en-GB"/>
        </w:rPr>
      </w:pPr>
    </w:p>
    <w:p w14:paraId="6D08A525" w14:textId="77777777" w:rsidR="00AA6382" w:rsidRPr="00D34EF7" w:rsidRDefault="00FD6D04"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 xml:space="preserve">2. </w:t>
      </w:r>
      <w:r w:rsidR="0032261C">
        <w:rPr>
          <w:rFonts w:ascii="Arial" w:eastAsia="Times New Roman" w:hAnsi="Arial" w:cs="Arial"/>
          <w:sz w:val="36"/>
          <w:szCs w:val="36"/>
          <w:lang w:eastAsia="zh-CN"/>
        </w:rPr>
        <w:t>Discussion</w:t>
      </w:r>
      <w:r w:rsidR="00C56344">
        <w:rPr>
          <w:lang w:eastAsia="zh-CN"/>
        </w:rPr>
        <w:t xml:space="preserve"> </w:t>
      </w:r>
    </w:p>
    <w:p w14:paraId="7FB45EAB" w14:textId="77777777" w:rsidR="00166AD2" w:rsidRPr="009A4F32" w:rsidRDefault="00166AD2" w:rsidP="009A4F32">
      <w:pPr>
        <w:pStyle w:val="Heading2"/>
        <w:rPr>
          <w:lang w:eastAsia="zh-CN"/>
        </w:rPr>
      </w:pPr>
      <w:r w:rsidRPr="009A4F32">
        <w:rPr>
          <w:rFonts w:hint="eastAsia"/>
          <w:lang w:eastAsia="zh-CN"/>
        </w:rPr>
        <w:t>2</w:t>
      </w:r>
      <w:r w:rsidR="00E266BD" w:rsidRPr="009A4F32">
        <w:rPr>
          <w:lang w:eastAsia="zh-CN"/>
        </w:rPr>
        <w:t>.1</w:t>
      </w:r>
      <w:r w:rsidR="00597E30">
        <w:rPr>
          <w:lang w:eastAsia="zh-CN"/>
        </w:rPr>
        <w:t xml:space="preserve"> Clarification on SRS-CarrierSwitching </w:t>
      </w:r>
    </w:p>
    <w:p w14:paraId="45A0CB6B" w14:textId="067FD364" w:rsidR="00597E30" w:rsidRDefault="00D12CFF" w:rsidP="00597E30">
      <w:pPr>
        <w:pStyle w:val="Doc-title"/>
      </w:pPr>
      <w:r>
        <w:t xml:space="preserve">Note that this topic was discussed in </w:t>
      </w:r>
      <w:r w:rsidR="009E7A28">
        <w:t>RAN2#109bis-e, and the conclusion is:</w:t>
      </w:r>
    </w:p>
    <w:p w14:paraId="60333739" w14:textId="77777777" w:rsidR="00AA7895" w:rsidRDefault="00AA7895" w:rsidP="00AA7895">
      <w:pPr>
        <w:pStyle w:val="Doc-title"/>
      </w:pPr>
      <w:r w:rsidRPr="002769F6">
        <w:rPr>
          <w:rStyle w:val="Hyperlink"/>
        </w:rPr>
        <w:t>R2-2002698</w:t>
      </w:r>
      <w:r>
        <w:tab/>
        <w:t>CR on SRS-CarrierSwitching</w:t>
      </w:r>
      <w:r>
        <w:tab/>
        <w:t>ZTE Corporation, Sanechips, Qualcomm Incorporated</w:t>
      </w:r>
      <w:r>
        <w:tab/>
        <w:t>CR</w:t>
      </w:r>
      <w:r>
        <w:tab/>
        <w:t>Rel-15</w:t>
      </w:r>
      <w:r>
        <w:tab/>
        <w:t>38.331</w:t>
      </w:r>
      <w:r>
        <w:tab/>
        <w:t>15.9.0</w:t>
      </w:r>
      <w:r>
        <w:tab/>
        <w:t>1518</w:t>
      </w:r>
      <w:r>
        <w:tab/>
        <w:t>-</w:t>
      </w:r>
      <w:r>
        <w:tab/>
        <w:t>F</w:t>
      </w:r>
      <w:r>
        <w:tab/>
        <w:t>NR_newRAT-Core</w:t>
      </w:r>
    </w:p>
    <w:p w14:paraId="27DA7115" w14:textId="77777777" w:rsidR="00AA7895" w:rsidRDefault="00AA7895" w:rsidP="00AA7895">
      <w:pPr>
        <w:pStyle w:val="Doc-text2"/>
      </w:pPr>
      <w:r>
        <w:t>[005]</w:t>
      </w:r>
    </w:p>
    <w:p w14:paraId="0230F146" w14:textId="77777777" w:rsidR="00AA7895" w:rsidRDefault="00AA7895" w:rsidP="00AA7895">
      <w:pPr>
        <w:pStyle w:val="Doc-text2"/>
      </w:pPr>
      <w:r>
        <w:t xml:space="preserve">- </w:t>
      </w:r>
      <w:r>
        <w:tab/>
        <w:t xml:space="preserve">Chair: There is support for the proposals 2 and 3 in R2-2004116, i.e. the following: </w:t>
      </w:r>
    </w:p>
    <w:p w14:paraId="2AA4B836" w14:textId="77777777" w:rsidR="00AA7895" w:rsidRDefault="00AA7895" w:rsidP="00AA7895">
      <w:pPr>
        <w:pStyle w:val="Doc-text2"/>
      </w:pPr>
      <w:r>
        <w:lastRenderedPageBreak/>
        <w:tab/>
      </w:r>
      <w:r w:rsidRPr="00A75FC0">
        <w:t xml:space="preserve">Agree the clarification on typeA field (i.e. only use the first entry) </w:t>
      </w:r>
      <w:r w:rsidRPr="00A75FC0">
        <w:rPr>
          <w:rFonts w:hint="eastAsia"/>
        </w:rPr>
        <w:t xml:space="preserve">as </w:t>
      </w:r>
      <w:r w:rsidRPr="00A75FC0">
        <w:t>in R2-2002698.</w:t>
      </w:r>
    </w:p>
    <w:p w14:paraId="0C3BC8CA" w14:textId="77777777" w:rsidR="00AA7895" w:rsidRPr="00C53401" w:rsidRDefault="00AA7895" w:rsidP="00AA7895">
      <w:pPr>
        <w:pStyle w:val="Doc-text2"/>
      </w:pPr>
      <w:r>
        <w:tab/>
      </w:r>
      <w:r w:rsidRPr="00A75FC0">
        <w:t xml:space="preserve">Agree the clarification on </w:t>
      </w:r>
      <w:proofErr w:type="spellStart"/>
      <w:r w:rsidRPr="00A75FC0">
        <w:t>srs</w:t>
      </w:r>
      <w:proofErr w:type="spellEnd"/>
      <w:r w:rsidRPr="00A75FC0">
        <w:t>-CC-</w:t>
      </w:r>
      <w:proofErr w:type="spellStart"/>
      <w:r w:rsidRPr="00A75FC0">
        <w:t>SetIndexlist</w:t>
      </w:r>
      <w:proofErr w:type="spellEnd"/>
      <w:r w:rsidRPr="00A75FC0">
        <w:t xml:space="preserve"> field for </w:t>
      </w:r>
      <w:proofErr w:type="spellStart"/>
      <w:r w:rsidRPr="00A75FC0">
        <w:t>typeB</w:t>
      </w:r>
      <w:proofErr w:type="spellEnd"/>
      <w:r w:rsidRPr="00A75FC0">
        <w:t xml:space="preserve"> case. </w:t>
      </w:r>
      <w:r>
        <w:rPr>
          <w:rFonts w:hint="eastAsia"/>
        </w:rPr>
        <w:t>Update</w:t>
      </w:r>
      <w:r w:rsidRPr="00A75FC0">
        <w:t xml:space="preserve"> R2-2002698 </w:t>
      </w:r>
      <w:r>
        <w:rPr>
          <w:rFonts w:hint="eastAsia"/>
        </w:rPr>
        <w:t>by taking into account</w:t>
      </w:r>
      <w:r w:rsidRPr="00A75FC0">
        <w:t xml:space="preserve"> the comment</w:t>
      </w:r>
      <w:r>
        <w:t>,</w:t>
      </w:r>
      <w:r w:rsidRPr="00A75FC0">
        <w:t xml:space="preserve"> </w:t>
      </w:r>
      <w:r w:rsidRPr="00BD3F6C">
        <w:t xml:space="preserve">i.e. to remove text (i.e. The network does not configure this field for </w:t>
      </w:r>
      <w:proofErr w:type="spellStart"/>
      <w:r w:rsidRPr="00BD3F6C">
        <w:t>typeB</w:t>
      </w:r>
      <w:proofErr w:type="spellEnd"/>
      <w:r w:rsidRPr="00BD3F6C">
        <w:t>.) in the field descriptions for cc-</w:t>
      </w:r>
      <w:proofErr w:type="spellStart"/>
      <w:r w:rsidRPr="00BD3F6C">
        <w:t>IndexInOneCC</w:t>
      </w:r>
      <w:proofErr w:type="spellEnd"/>
      <w:r w:rsidRPr="00BD3F6C">
        <w:t>-Set and cc-</w:t>
      </w:r>
      <w:proofErr w:type="spellStart"/>
      <w:r w:rsidRPr="00BD3F6C">
        <w:t>SetIndex</w:t>
      </w:r>
      <w:proofErr w:type="spellEnd"/>
      <w:r w:rsidRPr="00A75FC0">
        <w:t>.</w:t>
      </w:r>
    </w:p>
    <w:p w14:paraId="6C929757" w14:textId="77777777" w:rsidR="00AA7895" w:rsidRDefault="00AA7895" w:rsidP="00AA7895">
      <w:pPr>
        <w:pStyle w:val="Doc-text2"/>
      </w:pPr>
      <w:r>
        <w:t xml:space="preserve">- </w:t>
      </w:r>
      <w:r>
        <w:tab/>
        <w:t xml:space="preserve">Chair: Ericsson requests for time to check. </w:t>
      </w:r>
    </w:p>
    <w:p w14:paraId="4EC4DA04" w14:textId="77777777" w:rsidR="00AA7895" w:rsidRDefault="00AA7895" w:rsidP="00AA7895">
      <w:pPr>
        <w:pStyle w:val="Doc-text2"/>
      </w:pPr>
      <w:r>
        <w:t xml:space="preserve">- </w:t>
      </w:r>
      <w:r>
        <w:tab/>
      </w:r>
      <w:r w:rsidRPr="004D5F11">
        <w:rPr>
          <w:highlight w:val="yellow"/>
        </w:rPr>
        <w:t>Chair: We can postpone to next meeting, but expect then to agree according to proposals above unless particular issues has been found.</w:t>
      </w:r>
      <w:r>
        <w:t xml:space="preserve"> </w:t>
      </w:r>
    </w:p>
    <w:p w14:paraId="70ECBD91" w14:textId="77777777" w:rsidR="00AA7895" w:rsidRDefault="00AA7895" w:rsidP="00AA7895">
      <w:pPr>
        <w:pStyle w:val="Agreement"/>
        <w:tabs>
          <w:tab w:val="clear" w:pos="1440"/>
        </w:tabs>
        <w:ind w:left="1710"/>
      </w:pPr>
      <w:r>
        <w:t xml:space="preserve">[005] postponed (to allow time to check) </w:t>
      </w:r>
    </w:p>
    <w:p w14:paraId="44A8A71B" w14:textId="5930462C" w:rsidR="00597E30" w:rsidRDefault="00597E30" w:rsidP="00597E30">
      <w:pPr>
        <w:rPr>
          <w:lang w:eastAsia="en-GB"/>
        </w:rPr>
      </w:pPr>
    </w:p>
    <w:p w14:paraId="6265F49D" w14:textId="4F4321B5" w:rsidR="00B61AA5" w:rsidRDefault="00A53295" w:rsidP="00597E30">
      <w:pPr>
        <w:rPr>
          <w:lang w:eastAsia="en-GB"/>
        </w:rPr>
      </w:pPr>
      <w:r>
        <w:rPr>
          <w:lang w:eastAsia="en-GB"/>
        </w:rPr>
        <w:t xml:space="preserve">The related RRC spec is in appendix for easy to check. </w:t>
      </w:r>
      <w:r w:rsidR="004D5F11" w:rsidRPr="00A8518B">
        <w:rPr>
          <w:u w:val="single"/>
          <w:lang w:eastAsia="en-GB"/>
        </w:rPr>
        <w:t>Because rapporteur has not seen any proposals</w:t>
      </w:r>
      <w:r w:rsidR="00741C26" w:rsidRPr="00A8518B">
        <w:rPr>
          <w:u w:val="single"/>
          <w:lang w:eastAsia="en-GB"/>
        </w:rPr>
        <w:t>/issues</w:t>
      </w:r>
      <w:r w:rsidR="004D5F11" w:rsidRPr="00A8518B">
        <w:rPr>
          <w:u w:val="single"/>
          <w:lang w:eastAsia="en-GB"/>
        </w:rPr>
        <w:t xml:space="preserve"> in this RAN2 meeting to oppose </w:t>
      </w:r>
      <w:r w:rsidR="00741C26" w:rsidRPr="00A8518B">
        <w:rPr>
          <w:u w:val="single"/>
          <w:lang w:eastAsia="en-GB"/>
        </w:rPr>
        <w:t xml:space="preserve">the clarification, we think </w:t>
      </w:r>
      <w:r w:rsidR="00B61AA5" w:rsidRPr="00A8518B">
        <w:rPr>
          <w:u w:val="single"/>
          <w:lang w:eastAsia="en-GB"/>
        </w:rPr>
        <w:t>RAN2</w:t>
      </w:r>
      <w:r w:rsidR="00741C26" w:rsidRPr="00A8518B">
        <w:rPr>
          <w:u w:val="single"/>
          <w:lang w:eastAsia="en-GB"/>
        </w:rPr>
        <w:t xml:space="preserve"> can directly discuss</w:t>
      </w:r>
      <w:r w:rsidR="00B61AA5" w:rsidRPr="00A8518B">
        <w:rPr>
          <w:u w:val="single"/>
          <w:lang w:eastAsia="en-GB"/>
        </w:rPr>
        <w:t xml:space="preserve"> how to make the clarification.</w:t>
      </w:r>
    </w:p>
    <w:p w14:paraId="1E045E5E" w14:textId="610C4526" w:rsidR="00182093" w:rsidRDefault="00B61AA5" w:rsidP="00597E30">
      <w:pPr>
        <w:rPr>
          <w:lang w:eastAsia="en-GB"/>
        </w:rPr>
      </w:pPr>
      <w:r>
        <w:rPr>
          <w:lang w:eastAsia="en-GB"/>
        </w:rPr>
        <w:t xml:space="preserve">In our understanding, there are totally </w:t>
      </w:r>
      <w:r w:rsidR="001D4A1A">
        <w:rPr>
          <w:lang w:eastAsia="en-GB"/>
        </w:rPr>
        <w:t>3</w:t>
      </w:r>
      <w:r>
        <w:rPr>
          <w:lang w:eastAsia="en-GB"/>
        </w:rPr>
        <w:t xml:space="preserve"> spec changes</w:t>
      </w:r>
      <w:r w:rsidR="00182093">
        <w:rPr>
          <w:lang w:eastAsia="en-GB"/>
        </w:rPr>
        <w:t xml:space="preserve"> in the CRs:</w:t>
      </w:r>
    </w:p>
    <w:p w14:paraId="2C00DE07" w14:textId="5C5E4EF1" w:rsidR="004D5F11" w:rsidRPr="006809A3" w:rsidRDefault="00182093" w:rsidP="00182093">
      <w:pPr>
        <w:pStyle w:val="ListParagraph"/>
        <w:numPr>
          <w:ilvl w:val="0"/>
          <w:numId w:val="26"/>
        </w:numPr>
        <w:rPr>
          <w:lang w:eastAsia="en-GB"/>
        </w:rPr>
      </w:pPr>
      <w:r>
        <w:rPr>
          <w:lang w:eastAsia="en-GB"/>
        </w:rPr>
        <w:t xml:space="preserve">#1: </w:t>
      </w:r>
      <w:r w:rsidR="001D4A1A">
        <w:rPr>
          <w:lang w:eastAsia="en-GB"/>
        </w:rPr>
        <w:t>Clarification o</w:t>
      </w:r>
      <w:r w:rsidR="003B08EF">
        <w:rPr>
          <w:lang w:eastAsia="en-GB"/>
        </w:rPr>
        <w:t>n</w:t>
      </w:r>
      <w:r w:rsidR="001D4A1A">
        <w:rPr>
          <w:lang w:eastAsia="en-GB"/>
        </w:rPr>
        <w:t xml:space="preserve"> </w:t>
      </w:r>
      <w:proofErr w:type="spellStart"/>
      <w:r w:rsidR="009B53B4" w:rsidRPr="009B53B4">
        <w:rPr>
          <w:i/>
          <w:iCs/>
          <w:lang w:eastAsia="en-GB"/>
        </w:rPr>
        <w:t>srs</w:t>
      </w:r>
      <w:proofErr w:type="spellEnd"/>
      <w:r w:rsidR="009B53B4" w:rsidRPr="009B53B4">
        <w:rPr>
          <w:i/>
          <w:iCs/>
          <w:lang w:eastAsia="en-GB"/>
        </w:rPr>
        <w:t>-TPC-PDCCH-Group</w:t>
      </w:r>
      <w:r w:rsidR="00F3042C">
        <w:rPr>
          <w:i/>
          <w:iCs/>
          <w:lang w:eastAsia="en-GB"/>
        </w:rPr>
        <w:t xml:space="preserve"> </w:t>
      </w:r>
      <w:r w:rsidR="001D4A1A" w:rsidRPr="0024160D">
        <w:rPr>
          <w:lang w:eastAsia="en-GB"/>
        </w:rPr>
        <w:t>with 32 ent</w:t>
      </w:r>
      <w:r w:rsidR="008D0567" w:rsidRPr="0024160D">
        <w:rPr>
          <w:lang w:eastAsia="en-GB"/>
        </w:rPr>
        <w:t>r</w:t>
      </w:r>
      <w:r w:rsidR="001D4A1A" w:rsidRPr="0024160D">
        <w:rPr>
          <w:lang w:eastAsia="en-GB"/>
        </w:rPr>
        <w:t xml:space="preserve">ies </w:t>
      </w:r>
      <w:r w:rsidR="00F3042C" w:rsidRPr="0024160D">
        <w:rPr>
          <w:lang w:eastAsia="en-GB"/>
        </w:rPr>
        <w:t>for type A</w:t>
      </w:r>
    </w:p>
    <w:p w14:paraId="79598860" w14:textId="77777777" w:rsidR="006809A3" w:rsidRPr="00E9613F" w:rsidRDefault="006809A3" w:rsidP="006809A3">
      <w:pPr>
        <w:pStyle w:val="ListParagraph"/>
        <w:ind w:left="870"/>
        <w:rPr>
          <w:lang w:eastAsia="en-GB"/>
        </w:rPr>
      </w:pPr>
    </w:p>
    <w:p w14:paraId="0FC8ED43" w14:textId="42589F0B" w:rsidR="00C769D5" w:rsidRDefault="00C769D5" w:rsidP="006809A3">
      <w:pPr>
        <w:spacing w:afterLines="50" w:after="120"/>
      </w:pPr>
      <w:r w:rsidRPr="00C769D5">
        <w:rPr>
          <w:b/>
          <w:bCs/>
          <w:lang w:eastAsia="en-GB"/>
        </w:rPr>
        <w:t>Issue:</w:t>
      </w:r>
      <w:r w:rsidR="006809A3">
        <w:rPr>
          <w:lang w:eastAsia="en-GB"/>
        </w:rPr>
        <w:t xml:space="preserve"> </w:t>
      </w:r>
      <w:r>
        <w:rPr>
          <w:lang w:eastAsia="en-GB"/>
        </w:rPr>
        <w:t>W</w:t>
      </w:r>
      <w:r w:rsidR="006809A3">
        <w:rPr>
          <w:lang w:eastAsia="en-GB"/>
        </w:rPr>
        <w:t xml:space="preserve">hen IE </w:t>
      </w:r>
      <w:proofErr w:type="spellStart"/>
      <w:r w:rsidR="006809A3" w:rsidRPr="006809A3">
        <w:rPr>
          <w:i/>
          <w:iCs/>
          <w:lang w:eastAsia="en-GB"/>
        </w:rPr>
        <w:t>srs</w:t>
      </w:r>
      <w:proofErr w:type="spellEnd"/>
      <w:r w:rsidR="006809A3" w:rsidRPr="006809A3">
        <w:rPr>
          <w:i/>
          <w:iCs/>
          <w:lang w:eastAsia="en-GB"/>
        </w:rPr>
        <w:t>-TPC-PDCCH-Group</w:t>
      </w:r>
      <w:r w:rsidR="006809A3">
        <w:rPr>
          <w:lang w:eastAsia="en-GB"/>
        </w:rPr>
        <w:t xml:space="preserve"> is set to </w:t>
      </w:r>
      <w:r w:rsidR="006809A3" w:rsidRPr="006809A3">
        <w:rPr>
          <w:i/>
          <w:iCs/>
          <w:lang w:eastAsia="en-GB"/>
        </w:rPr>
        <w:t>typeA</w:t>
      </w:r>
      <w:r w:rsidR="006809A3">
        <w:rPr>
          <w:i/>
          <w:iCs/>
          <w:lang w:eastAsia="en-GB"/>
        </w:rPr>
        <w:t xml:space="preserve">, </w:t>
      </w:r>
      <w:r w:rsidR="006809A3" w:rsidRPr="006809A3">
        <w:rPr>
          <w:lang w:eastAsia="en-GB"/>
        </w:rPr>
        <w:t>it</w:t>
      </w:r>
      <w:r w:rsidR="006809A3">
        <w:rPr>
          <w:lang w:eastAsia="en-GB"/>
        </w:rPr>
        <w:t xml:space="preserve"> is defined as a structure of </w:t>
      </w:r>
      <w:r w:rsidRPr="00C769D5">
        <w:rPr>
          <w:lang w:eastAsia="en-GB"/>
        </w:rPr>
        <w:t xml:space="preserve">32 entries of </w:t>
      </w:r>
      <w:r w:rsidRPr="00C769D5">
        <w:rPr>
          <w:i/>
          <w:iCs/>
          <w:lang w:eastAsia="en-GB"/>
        </w:rPr>
        <w:t>SRS-TPC-PDCCH-Config</w:t>
      </w:r>
      <w:r w:rsidRPr="00C769D5">
        <w:rPr>
          <w:lang w:eastAsia="en-GB"/>
        </w:rPr>
        <w:t>, which is per SCell configuration</w:t>
      </w:r>
      <w:r>
        <w:t>. It is not clear how to interrupt</w:t>
      </w:r>
      <w:r w:rsidR="006809A3">
        <w:rPr>
          <w:rFonts w:hint="eastAsia"/>
        </w:rPr>
        <w:t xml:space="preserve"> the meaning of each entry of this list</w:t>
      </w:r>
      <w:r>
        <w:t>.</w:t>
      </w:r>
    </w:p>
    <w:p w14:paraId="1E3A0B52" w14:textId="75C12849" w:rsidR="002923AC" w:rsidRPr="009302C3" w:rsidRDefault="00C769D5" w:rsidP="002923AC">
      <w:pPr>
        <w:spacing w:afterLines="50" w:after="120"/>
        <w:rPr>
          <w:u w:val="single"/>
        </w:rPr>
      </w:pPr>
      <w:r w:rsidRPr="00C769D5">
        <w:rPr>
          <w:b/>
          <w:bCs/>
          <w:lang w:eastAsia="en-GB"/>
        </w:rPr>
        <w:t>Solution:</w:t>
      </w:r>
      <w:r>
        <w:t xml:space="preserve"> Both sets of CR (</w:t>
      </w:r>
      <w:hyperlink r:id="rId20" w:tooltip="D:Documents3GPPtsg_ranWG2TSGR2_110-eDocsR2-2004468.zip" w:history="1">
        <w:r w:rsidRPr="0055203B">
          <w:rPr>
            <w:rStyle w:val="Hyperlink"/>
          </w:rPr>
          <w:t>R2-2004468</w:t>
        </w:r>
      </w:hyperlink>
      <w:r>
        <w:rPr>
          <w:rStyle w:val="Hyperlink"/>
        </w:rPr>
        <w:t>/</w:t>
      </w:r>
      <w:hyperlink r:id="rId21" w:tooltip="D:Documents3GPPtsg_ranWG2TSGR2_110-eDocsR2-2004469.zip" w:history="1">
        <w:r w:rsidRPr="0055203B">
          <w:rPr>
            <w:rStyle w:val="Hyperlink"/>
          </w:rPr>
          <w:t>R2-2004469</w:t>
        </w:r>
      </w:hyperlink>
      <w:r>
        <w:rPr>
          <w:rStyle w:val="Hyperlink"/>
        </w:rPr>
        <w:t xml:space="preserve"> </w:t>
      </w:r>
      <w:r w:rsidRPr="00C769D5">
        <w:t>and</w:t>
      </w:r>
      <w:r>
        <w:rPr>
          <w:rStyle w:val="Hyperlink"/>
        </w:rPr>
        <w:t xml:space="preserve"> </w:t>
      </w:r>
      <w:hyperlink r:id="rId22" w:tooltip="D:Documents3GPPtsg_ranWG2TSGR2_110-eDocsR2-2005073.zip" w:history="1">
        <w:r w:rsidRPr="0055203B">
          <w:rPr>
            <w:rStyle w:val="Hyperlink"/>
          </w:rPr>
          <w:t>R2-2005073</w:t>
        </w:r>
      </w:hyperlink>
      <w:r>
        <w:rPr>
          <w:rStyle w:val="Hyperlink"/>
        </w:rPr>
        <w:t>/</w:t>
      </w:r>
      <w:hyperlink r:id="rId23" w:tooltip="D:Documents3GPPtsg_ranWG2TSGR2_110-eDocsR2-2005110.zip" w:history="1">
        <w:r w:rsidRPr="0055203B">
          <w:rPr>
            <w:rStyle w:val="Hyperlink"/>
          </w:rPr>
          <w:t>R2-2005110</w:t>
        </w:r>
      </w:hyperlink>
      <w:r>
        <w:t xml:space="preserve">) addressed this issue. </w:t>
      </w:r>
      <w:r w:rsidR="008F3C6D" w:rsidRPr="009302C3">
        <w:rPr>
          <w:u w:val="single"/>
        </w:rPr>
        <w:t>R</w:t>
      </w:r>
      <w:r w:rsidRPr="009302C3">
        <w:rPr>
          <w:u w:val="single"/>
        </w:rPr>
        <w:t xml:space="preserve">apporteur think their </w:t>
      </w:r>
      <w:r w:rsidR="00B94B25" w:rsidRPr="009302C3">
        <w:rPr>
          <w:u w:val="single"/>
        </w:rPr>
        <w:t>principle is</w:t>
      </w:r>
      <w:r w:rsidRPr="009302C3">
        <w:rPr>
          <w:u w:val="single"/>
        </w:rPr>
        <w:t xml:space="preserve"> same, but solutions are slightly different</w:t>
      </w:r>
      <w:r w:rsidR="002923AC" w:rsidRPr="009302C3">
        <w:rPr>
          <w:u w:val="single"/>
        </w:rPr>
        <w:t>.</w:t>
      </w:r>
      <w:r w:rsidR="003E132B" w:rsidRPr="009302C3">
        <w:rPr>
          <w:u w:val="single"/>
        </w:rPr>
        <w:t xml:space="preserve"> Thus, rapporteur think we don’t need to discuss whether this clarification is need</w:t>
      </w:r>
      <w:r w:rsidR="008F5CE0" w:rsidRPr="009302C3">
        <w:rPr>
          <w:u w:val="single"/>
        </w:rPr>
        <w:t>ed</w:t>
      </w:r>
      <w:r w:rsidR="003E132B" w:rsidRPr="009302C3">
        <w:rPr>
          <w:u w:val="single"/>
        </w:rPr>
        <w:t xml:space="preserve">, </w:t>
      </w:r>
      <w:r w:rsidR="0017155E" w:rsidRPr="009302C3">
        <w:rPr>
          <w:u w:val="single"/>
        </w:rPr>
        <w:t>and we</w:t>
      </w:r>
      <w:r w:rsidR="003E132B" w:rsidRPr="009302C3">
        <w:rPr>
          <w:u w:val="single"/>
        </w:rPr>
        <w:t xml:space="preserve"> can directly pick from them.</w:t>
      </w:r>
    </w:p>
    <w:p w14:paraId="08BC9FC3" w14:textId="1C0F9A79" w:rsidR="005659B4" w:rsidRDefault="005659B4" w:rsidP="005659B4">
      <w:pPr>
        <w:spacing w:afterLines="50" w:after="120"/>
        <w:rPr>
          <w:b/>
        </w:rPr>
      </w:pPr>
      <w:r w:rsidRPr="007F1DF7">
        <w:rPr>
          <w:rFonts w:hint="eastAsia"/>
          <w:b/>
        </w:rPr>
        <w:t>Q</w:t>
      </w:r>
      <w:r>
        <w:rPr>
          <w:b/>
        </w:rPr>
        <w:t>1</w:t>
      </w:r>
      <w:r w:rsidRPr="007F1DF7">
        <w:rPr>
          <w:rFonts w:hint="eastAsia"/>
          <w:b/>
        </w:rPr>
        <w:t xml:space="preserve">: </w:t>
      </w:r>
      <w:r>
        <w:rPr>
          <w:b/>
        </w:rPr>
        <w:t xml:space="preserve">On how to understand the structure of 32 entries of </w:t>
      </w:r>
      <w:r w:rsidRPr="005659B4">
        <w:rPr>
          <w:b/>
          <w:i/>
          <w:iCs/>
        </w:rPr>
        <w:t>SRS-TPC-PDCCH</w:t>
      </w:r>
      <w:r w:rsidRPr="005659B4">
        <w:rPr>
          <w:b/>
        </w:rPr>
        <w:t xml:space="preserve"> </w:t>
      </w:r>
      <w:r>
        <w:rPr>
          <w:b/>
        </w:rPr>
        <w:t>for</w:t>
      </w:r>
      <w:r w:rsidRPr="005659B4">
        <w:rPr>
          <w:b/>
        </w:rPr>
        <w:t xml:space="preserve"> </w:t>
      </w:r>
      <w:proofErr w:type="spellStart"/>
      <w:r w:rsidRPr="00851471">
        <w:rPr>
          <w:b/>
          <w:i/>
          <w:iCs/>
        </w:rPr>
        <w:t>typeA</w:t>
      </w:r>
      <w:proofErr w:type="spellEnd"/>
      <w:r w:rsidRPr="007F1DF7">
        <w:rPr>
          <w:rFonts w:hint="eastAsia"/>
          <w:b/>
        </w:rPr>
        <w:t>,</w:t>
      </w:r>
      <w:r>
        <w:rPr>
          <w:b/>
        </w:rPr>
        <w:t xml:space="preserve"> which </w:t>
      </w:r>
      <w:r w:rsidR="009C66C4">
        <w:rPr>
          <w:b/>
        </w:rPr>
        <w:t xml:space="preserve">clarification </w:t>
      </w:r>
      <w:r>
        <w:rPr>
          <w:b/>
        </w:rPr>
        <w:t>alternatives do you prefer?</w:t>
      </w:r>
    </w:p>
    <w:p w14:paraId="7F30B8D7" w14:textId="77777777" w:rsidR="00A220FB" w:rsidRDefault="00A220FB" w:rsidP="00A220FB">
      <w:pPr>
        <w:rPr>
          <w:lang w:eastAsia="en-GB"/>
        </w:rPr>
      </w:pPr>
      <w:r>
        <w:rPr>
          <w:lang w:eastAsia="en-GB"/>
        </w:rPr>
        <w:t>Alt-1 (</w:t>
      </w:r>
      <w:hyperlink r:id="rId24" w:tooltip="D:Documents3GPPtsg_ranWG2TSGR2_110-eDocsR2-2004468.zip" w:history="1">
        <w:r w:rsidRPr="0055203B">
          <w:rPr>
            <w:rStyle w:val="Hyperlink"/>
          </w:rPr>
          <w:t>R2-2004468</w:t>
        </w:r>
      </w:hyperlink>
      <w:r>
        <w:rPr>
          <w:rStyle w:val="Hyperlink"/>
        </w:rPr>
        <w:t>/</w:t>
      </w:r>
      <w:hyperlink r:id="rId25" w:tooltip="D:Documents3GPPtsg_ranWG2TSGR2_110-eDocsR2-2004469.zip" w:history="1">
        <w:r w:rsidRPr="0055203B">
          <w:rPr>
            <w:rStyle w:val="Hyperlink"/>
          </w:rPr>
          <w:t>R2-2004469</w:t>
        </w:r>
      </w:hyperlink>
      <w:r>
        <w:rPr>
          <w:lang w:eastAsia="en-GB"/>
        </w:rPr>
        <w:t xml:space="preserve">): </w:t>
      </w:r>
    </w:p>
    <w:p w14:paraId="0B301BC6" w14:textId="04258B19" w:rsidR="00A220FB" w:rsidRDefault="00D90850" w:rsidP="00A220FB">
      <w:pPr>
        <w:rPr>
          <w:lang w:eastAsia="en-GB"/>
        </w:rPr>
      </w:pPr>
      <w:r>
        <w:rPr>
          <w:noProof/>
          <w:lang w:val="en-US" w:eastAsia="zh-CN"/>
        </w:rPr>
        <w:drawing>
          <wp:inline distT="0" distB="0" distL="0" distR="0" wp14:anchorId="1B161AC9" wp14:editId="3A0E4A7D">
            <wp:extent cx="6109970" cy="332740"/>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09970" cy="332740"/>
                    </a:xfrm>
                    <a:prstGeom prst="rect">
                      <a:avLst/>
                    </a:prstGeom>
                    <a:noFill/>
                    <a:ln>
                      <a:noFill/>
                    </a:ln>
                  </pic:spPr>
                </pic:pic>
              </a:graphicData>
            </a:graphic>
          </wp:inline>
        </w:drawing>
      </w:r>
    </w:p>
    <w:p w14:paraId="4FA64495" w14:textId="77777777" w:rsidR="00A220FB" w:rsidRDefault="00A220FB" w:rsidP="00A220FB">
      <w:pPr>
        <w:rPr>
          <w:lang w:eastAsia="en-GB"/>
        </w:rPr>
      </w:pPr>
      <w:r>
        <w:rPr>
          <w:lang w:eastAsia="en-GB"/>
        </w:rPr>
        <w:t>Alt-2 (</w:t>
      </w:r>
      <w:hyperlink r:id="rId27" w:tooltip="D:Documents3GPPtsg_ranWG2TSGR2_110-eDocsR2-2005073.zip" w:history="1">
        <w:r w:rsidRPr="0055203B">
          <w:rPr>
            <w:rStyle w:val="Hyperlink"/>
          </w:rPr>
          <w:t>R2-2005073</w:t>
        </w:r>
      </w:hyperlink>
      <w:r>
        <w:rPr>
          <w:rStyle w:val="Hyperlink"/>
        </w:rPr>
        <w:t>/</w:t>
      </w:r>
      <w:hyperlink r:id="rId28" w:tooltip="D:Documents3GPPtsg_ranWG2TSGR2_110-eDocsR2-2005110.zip" w:history="1">
        <w:r w:rsidRPr="0055203B">
          <w:rPr>
            <w:rStyle w:val="Hyperlink"/>
          </w:rPr>
          <w:t>R2-2005110</w:t>
        </w:r>
      </w:hyperlink>
      <w:r>
        <w:rPr>
          <w:lang w:eastAsia="en-GB"/>
        </w:rPr>
        <w:t>):</w:t>
      </w:r>
    </w:p>
    <w:p w14:paraId="1DA5DD8A" w14:textId="2F55F501" w:rsidR="00A220FB" w:rsidRPr="00A220FB" w:rsidRDefault="00D90850" w:rsidP="00A220FB">
      <w:pPr>
        <w:rPr>
          <w:lang w:eastAsia="en-GB"/>
        </w:rPr>
      </w:pPr>
      <w:r>
        <w:rPr>
          <w:noProof/>
          <w:lang w:val="en-US" w:eastAsia="zh-CN"/>
        </w:rPr>
        <w:drawing>
          <wp:inline distT="0" distB="0" distL="0" distR="0" wp14:anchorId="0FA506AD" wp14:editId="48FDD01F">
            <wp:extent cx="6109970" cy="308610"/>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09970" cy="30861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5659B4" w:rsidRPr="006B4E9D" w14:paraId="23798B8C" w14:textId="77777777" w:rsidTr="00223911">
        <w:tc>
          <w:tcPr>
            <w:tcW w:w="2122" w:type="dxa"/>
            <w:shd w:val="clear" w:color="auto" w:fill="BFBFBF"/>
          </w:tcPr>
          <w:p w14:paraId="4EA9B967" w14:textId="77777777" w:rsidR="005659B4" w:rsidRDefault="005659B4" w:rsidP="00223911">
            <w:pPr>
              <w:pStyle w:val="BodyText"/>
            </w:pPr>
            <w:r>
              <w:t>Company</w:t>
            </w:r>
          </w:p>
        </w:tc>
        <w:tc>
          <w:tcPr>
            <w:tcW w:w="1842" w:type="dxa"/>
            <w:shd w:val="clear" w:color="auto" w:fill="BFBFBF"/>
          </w:tcPr>
          <w:p w14:paraId="603A8F7D" w14:textId="780E1F4A" w:rsidR="004D6328" w:rsidRDefault="00634E0B" w:rsidP="00223911">
            <w:pPr>
              <w:pStyle w:val="BodyText"/>
            </w:pPr>
            <w:r>
              <w:t>Alt-1</w:t>
            </w:r>
            <w:r w:rsidR="004D1D3B">
              <w:t xml:space="preserve"> or </w:t>
            </w:r>
            <w:r>
              <w:t>Alt-2</w:t>
            </w:r>
            <w:r w:rsidR="004D6328">
              <w:t>?</w:t>
            </w:r>
          </w:p>
        </w:tc>
        <w:tc>
          <w:tcPr>
            <w:tcW w:w="5665" w:type="dxa"/>
            <w:shd w:val="clear" w:color="auto" w:fill="BFBFBF"/>
          </w:tcPr>
          <w:p w14:paraId="419F9DE7" w14:textId="77777777" w:rsidR="005659B4" w:rsidRPr="006B4E9D" w:rsidRDefault="005659B4" w:rsidP="00223911">
            <w:pPr>
              <w:pStyle w:val="BodyText"/>
            </w:pPr>
            <w:r w:rsidRPr="006B4E9D">
              <w:t>Comments</w:t>
            </w:r>
          </w:p>
        </w:tc>
      </w:tr>
      <w:tr w:rsidR="005659B4" w:rsidRPr="00143E05" w14:paraId="5D0DA037" w14:textId="77777777" w:rsidTr="00223911">
        <w:tc>
          <w:tcPr>
            <w:tcW w:w="2122" w:type="dxa"/>
            <w:shd w:val="clear" w:color="auto" w:fill="auto"/>
          </w:tcPr>
          <w:p w14:paraId="08EB5187" w14:textId="7CA7EE65" w:rsidR="005659B4" w:rsidRPr="00BA232E" w:rsidRDefault="004D5C19" w:rsidP="00223911">
            <w:pPr>
              <w:rPr>
                <w:rFonts w:eastAsia="Times New Roman"/>
              </w:rPr>
            </w:pPr>
            <w:r>
              <w:rPr>
                <w:rFonts w:eastAsia="Times New Roman"/>
              </w:rPr>
              <w:t>Qualcomm</w:t>
            </w:r>
          </w:p>
        </w:tc>
        <w:tc>
          <w:tcPr>
            <w:tcW w:w="1842" w:type="dxa"/>
            <w:shd w:val="clear" w:color="auto" w:fill="auto"/>
          </w:tcPr>
          <w:p w14:paraId="46A36F73" w14:textId="75AC712D" w:rsidR="005659B4" w:rsidRPr="00BA232E" w:rsidRDefault="000E5A18" w:rsidP="00223911">
            <w:pPr>
              <w:rPr>
                <w:rFonts w:eastAsia="Times New Roman"/>
              </w:rPr>
            </w:pPr>
            <w:r>
              <w:rPr>
                <w:rFonts w:eastAsia="Times New Roman"/>
              </w:rPr>
              <w:t>Alt-1</w:t>
            </w:r>
          </w:p>
        </w:tc>
        <w:tc>
          <w:tcPr>
            <w:tcW w:w="5665" w:type="dxa"/>
            <w:shd w:val="clear" w:color="auto" w:fill="auto"/>
          </w:tcPr>
          <w:p w14:paraId="1122C1CF" w14:textId="5515D147" w:rsidR="00457186" w:rsidRPr="00457186" w:rsidRDefault="00E10C78" w:rsidP="00457186">
            <w:pPr>
              <w:spacing w:after="0"/>
              <w:rPr>
                <w:rFonts w:eastAsia="Times New Roman"/>
              </w:rPr>
            </w:pPr>
            <w:r>
              <w:rPr>
                <w:rFonts w:eastAsia="Times New Roman"/>
              </w:rPr>
              <w:t xml:space="preserve">We think the intention and principle of the two sets of CR are same. But Alt-2 </w:t>
            </w:r>
            <w:r w:rsidR="00457186">
              <w:rPr>
                <w:rFonts w:eastAsia="Times New Roman"/>
              </w:rPr>
              <w:t>will introduce</w:t>
            </w:r>
            <w:r>
              <w:rPr>
                <w:rFonts w:eastAsia="Times New Roman"/>
              </w:rPr>
              <w:t xml:space="preserve"> </w:t>
            </w:r>
            <w:r w:rsidR="00457186">
              <w:rPr>
                <w:rFonts w:eastAsia="Times New Roman"/>
              </w:rPr>
              <w:t xml:space="preserve">a new UE requirement. </w:t>
            </w:r>
            <w:r w:rsidR="00457186" w:rsidRPr="00457186">
              <w:rPr>
                <w:rFonts w:eastAsia="Times New Roman"/>
              </w:rPr>
              <w:t>In general, we should avoid new UE requirement as long as it can be avoided by the network.</w:t>
            </w:r>
            <w:r w:rsidR="00457186">
              <w:rPr>
                <w:rFonts w:eastAsia="Times New Roman"/>
              </w:rPr>
              <w:t xml:space="preserve"> Thus, we prefer Alt-1</w:t>
            </w:r>
          </w:p>
          <w:p w14:paraId="06F76C97" w14:textId="29E1CB22" w:rsidR="005659B4" w:rsidRPr="00457186" w:rsidRDefault="005659B4" w:rsidP="00223911">
            <w:pPr>
              <w:rPr>
                <w:rFonts w:eastAsia="Times New Roman"/>
                <w:lang w:val="en-US"/>
              </w:rPr>
            </w:pPr>
          </w:p>
        </w:tc>
      </w:tr>
      <w:tr w:rsidR="005659B4" w:rsidRPr="00BA232E" w14:paraId="37CE9131" w14:textId="77777777" w:rsidTr="00223911">
        <w:tc>
          <w:tcPr>
            <w:tcW w:w="2122" w:type="dxa"/>
            <w:shd w:val="clear" w:color="auto" w:fill="auto"/>
          </w:tcPr>
          <w:p w14:paraId="6EC84322" w14:textId="169768A0" w:rsidR="005659B4" w:rsidRPr="00BA232E" w:rsidRDefault="004F4124" w:rsidP="00223911">
            <w:pPr>
              <w:rPr>
                <w:rFonts w:eastAsia="Times New Roman"/>
              </w:rPr>
            </w:pPr>
            <w:r>
              <w:rPr>
                <w:rFonts w:eastAsia="Times New Roman"/>
              </w:rPr>
              <w:t>ZTE</w:t>
            </w:r>
          </w:p>
        </w:tc>
        <w:tc>
          <w:tcPr>
            <w:tcW w:w="1842" w:type="dxa"/>
            <w:shd w:val="clear" w:color="auto" w:fill="auto"/>
          </w:tcPr>
          <w:p w14:paraId="13C45170" w14:textId="5BDCD185" w:rsidR="005659B4" w:rsidRPr="00BA232E" w:rsidRDefault="004F4124" w:rsidP="00223911">
            <w:pPr>
              <w:rPr>
                <w:rFonts w:eastAsia="Times New Roman"/>
              </w:rPr>
            </w:pPr>
            <w:r>
              <w:rPr>
                <w:rFonts w:eastAsia="Times New Roman"/>
              </w:rPr>
              <w:t>Alt-1</w:t>
            </w:r>
          </w:p>
        </w:tc>
        <w:tc>
          <w:tcPr>
            <w:tcW w:w="5665" w:type="dxa"/>
            <w:shd w:val="clear" w:color="auto" w:fill="auto"/>
          </w:tcPr>
          <w:p w14:paraId="38A53A79" w14:textId="77777777" w:rsidR="004F4124" w:rsidRDefault="004F4124" w:rsidP="004F4124">
            <w:pPr>
              <w:rPr>
                <w:rFonts w:eastAsia="Times New Roman"/>
              </w:rPr>
            </w:pPr>
            <w:r>
              <w:rPr>
                <w:rFonts w:eastAsia="Times New Roman"/>
              </w:rPr>
              <w:t>(Proponent)</w:t>
            </w:r>
          </w:p>
          <w:p w14:paraId="6D74E052" w14:textId="35C0F91E" w:rsidR="005659B4" w:rsidRPr="00BA232E" w:rsidRDefault="004F4124" w:rsidP="004F4124">
            <w:pPr>
              <w:rPr>
                <w:rFonts w:eastAsia="Times New Roman"/>
              </w:rPr>
            </w:pPr>
            <w:r>
              <w:rPr>
                <w:rFonts w:eastAsia="Times New Roman"/>
              </w:rPr>
              <w:t>We share the same view with Qualcomm, as long as companies agree that other entries other than the first one will not be used, there is no need to provide them and ask UE to ignore it.</w:t>
            </w:r>
          </w:p>
        </w:tc>
      </w:tr>
      <w:tr w:rsidR="00B01304" w:rsidRPr="00BA232E" w14:paraId="213CD8D6" w14:textId="77777777" w:rsidTr="00223911">
        <w:tc>
          <w:tcPr>
            <w:tcW w:w="2122" w:type="dxa"/>
            <w:shd w:val="clear" w:color="auto" w:fill="auto"/>
          </w:tcPr>
          <w:p w14:paraId="64098F68" w14:textId="167F94D8" w:rsidR="00B01304" w:rsidRDefault="00B01304" w:rsidP="00223911">
            <w:pPr>
              <w:rPr>
                <w:rFonts w:eastAsia="Times New Roman"/>
              </w:rPr>
            </w:pPr>
            <w:r>
              <w:rPr>
                <w:rFonts w:eastAsia="Times New Roman"/>
              </w:rPr>
              <w:t>Nokia</w:t>
            </w:r>
          </w:p>
        </w:tc>
        <w:tc>
          <w:tcPr>
            <w:tcW w:w="1842" w:type="dxa"/>
            <w:shd w:val="clear" w:color="auto" w:fill="auto"/>
          </w:tcPr>
          <w:p w14:paraId="5DCF75BA" w14:textId="021B3CF2" w:rsidR="00B01304" w:rsidRDefault="00B01304" w:rsidP="00223911">
            <w:pPr>
              <w:rPr>
                <w:rFonts w:eastAsia="Times New Roman"/>
              </w:rPr>
            </w:pPr>
            <w:r>
              <w:rPr>
                <w:rFonts w:eastAsia="Times New Roman"/>
              </w:rPr>
              <w:t>Alt-1</w:t>
            </w:r>
          </w:p>
        </w:tc>
        <w:tc>
          <w:tcPr>
            <w:tcW w:w="5665" w:type="dxa"/>
            <w:shd w:val="clear" w:color="auto" w:fill="auto"/>
          </w:tcPr>
          <w:p w14:paraId="7AE43E74" w14:textId="14FF48C1" w:rsidR="00B01304" w:rsidRDefault="00B01304" w:rsidP="004F4124">
            <w:pPr>
              <w:rPr>
                <w:rFonts w:eastAsia="Times New Roman"/>
              </w:rPr>
            </w:pPr>
            <w:r>
              <w:rPr>
                <w:rFonts w:eastAsia="Times New Roman"/>
              </w:rPr>
              <w:t>This is okay.</w:t>
            </w:r>
          </w:p>
        </w:tc>
      </w:tr>
      <w:tr w:rsidR="00997F58" w:rsidRPr="00BA232E" w14:paraId="542E0632" w14:textId="77777777" w:rsidTr="00997F58">
        <w:tc>
          <w:tcPr>
            <w:tcW w:w="2122" w:type="dxa"/>
            <w:tcBorders>
              <w:top w:val="single" w:sz="4" w:space="0" w:color="auto"/>
              <w:left w:val="single" w:sz="4" w:space="0" w:color="auto"/>
              <w:bottom w:val="single" w:sz="4" w:space="0" w:color="auto"/>
              <w:right w:val="single" w:sz="4" w:space="0" w:color="auto"/>
            </w:tcBorders>
            <w:shd w:val="clear" w:color="auto" w:fill="auto"/>
          </w:tcPr>
          <w:p w14:paraId="0520D236" w14:textId="77777777" w:rsidR="00997F58" w:rsidRPr="00BA232E" w:rsidRDefault="00997F58" w:rsidP="00152B89">
            <w:pPr>
              <w:rPr>
                <w:rFonts w:eastAsia="Times New Roman"/>
              </w:rPr>
            </w:pPr>
            <w:r>
              <w:rPr>
                <w:rFonts w:eastAsia="Times New Roman"/>
              </w:rP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72D050F" w14:textId="77777777" w:rsidR="00997F58" w:rsidRPr="00BA232E" w:rsidRDefault="00997F58" w:rsidP="00152B89">
            <w:pPr>
              <w:rPr>
                <w:rFonts w:eastAsia="Times New Roman"/>
              </w:rPr>
            </w:pPr>
            <w:r>
              <w:rPr>
                <w:rFonts w:eastAsia="Times New Roman"/>
              </w:rPr>
              <w:t>Alt-2 (proponent), but...</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7527E710" w14:textId="77777777" w:rsidR="00997F58" w:rsidRDefault="00997F58" w:rsidP="00152B89">
            <w:pPr>
              <w:rPr>
                <w:rFonts w:eastAsia="Times New Roman"/>
              </w:rPr>
            </w:pPr>
            <w:r>
              <w:rPr>
                <w:rFonts w:eastAsia="Times New Roman"/>
              </w:rPr>
              <w:t xml:space="preserve">We note that alt-1 introduces a network requirement and alt-2 introduces a UE requirement. So, how to solve this if we want to avoid new requirements? What about the following proposal (based </w:t>
            </w:r>
            <w:proofErr w:type="gramStart"/>
            <w:r>
              <w:rPr>
                <w:rFonts w:eastAsia="Times New Roman"/>
              </w:rPr>
              <w:t>on alt-1):</w:t>
            </w:r>
            <w:proofErr w:type="gramEnd"/>
          </w:p>
          <w:p w14:paraId="16D8501E" w14:textId="6095F737" w:rsidR="00997F58" w:rsidRDefault="00997F58" w:rsidP="00152B89">
            <w:pPr>
              <w:rPr>
                <w:rFonts w:eastAsia="Times New Roman"/>
              </w:rPr>
            </w:pPr>
            <w:r>
              <w:rPr>
                <w:rFonts w:eastAsia="Times New Roman"/>
              </w:rPr>
              <w:t xml:space="preserve">"In this release, the network </w:t>
            </w:r>
            <w:r w:rsidRPr="00997F58">
              <w:rPr>
                <w:rFonts w:eastAsia="Times New Roman"/>
                <w:highlight w:val="yellow"/>
              </w:rPr>
              <w:t>configures</w:t>
            </w:r>
            <w:r>
              <w:rPr>
                <w:rFonts w:eastAsia="Times New Roman"/>
              </w:rPr>
              <w:t xml:space="preserve"> the first entry of </w:t>
            </w:r>
            <w:proofErr w:type="spellStart"/>
            <w:proofErr w:type="gramStart"/>
            <w:r w:rsidRPr="00997F58">
              <w:rPr>
                <w:rFonts w:eastAsia="Times New Roman"/>
              </w:rPr>
              <w:t>typeA</w:t>
            </w:r>
            <w:proofErr w:type="spellEnd"/>
            <w:proofErr w:type="gramEnd"/>
            <w:r>
              <w:rPr>
                <w:rFonts w:eastAsia="Times New Roman"/>
              </w:rPr>
              <w:t xml:space="preserve"> and the first entry </w:t>
            </w:r>
            <w:r w:rsidRPr="00997F58">
              <w:rPr>
                <w:rFonts w:eastAsia="Times New Roman"/>
                <w:highlight w:val="yellow"/>
              </w:rPr>
              <w:t>applies</w:t>
            </w:r>
            <w:r>
              <w:rPr>
                <w:rFonts w:eastAsia="Times New Roman"/>
              </w:rPr>
              <w:t xml:space="preserve"> to the </w:t>
            </w:r>
            <w:r w:rsidRPr="00997F58">
              <w:rPr>
                <w:rFonts w:eastAsia="Times New Roman"/>
                <w:highlight w:val="yellow"/>
              </w:rPr>
              <w:t>uplink carrie</w:t>
            </w:r>
            <w:r>
              <w:rPr>
                <w:rFonts w:eastAsia="Times New Roman"/>
                <w:highlight w:val="yellow"/>
              </w:rPr>
              <w:t>r fo</w:t>
            </w:r>
            <w:r w:rsidRPr="00997F58">
              <w:rPr>
                <w:rFonts w:eastAsia="Times New Roman"/>
                <w:highlight w:val="yellow"/>
              </w:rPr>
              <w:t>r</w:t>
            </w:r>
            <w:r>
              <w:rPr>
                <w:rFonts w:eastAsia="Times New Roman"/>
              </w:rPr>
              <w:t xml:space="preserve"> </w:t>
            </w:r>
            <w:r>
              <w:rPr>
                <w:rFonts w:eastAsia="Times New Roman"/>
              </w:rPr>
              <w:t xml:space="preserve">which the </w:t>
            </w:r>
            <w:r w:rsidRPr="00997F58">
              <w:rPr>
                <w:rFonts w:eastAsia="Times New Roman"/>
              </w:rPr>
              <w:t>SRS-</w:t>
            </w:r>
            <w:proofErr w:type="spellStart"/>
            <w:r w:rsidRPr="00997F58">
              <w:rPr>
                <w:rFonts w:eastAsia="Times New Roman"/>
              </w:rPr>
              <w:t>CarrierSwitching</w:t>
            </w:r>
            <w:proofErr w:type="spellEnd"/>
            <w:r>
              <w:rPr>
                <w:rFonts w:eastAsia="Times New Roman"/>
              </w:rPr>
              <w:t xml:space="preserve"> field is configured. </w:t>
            </w:r>
            <w:r w:rsidRPr="00997F58">
              <w:rPr>
                <w:rFonts w:eastAsia="Times New Roman"/>
                <w:highlight w:val="yellow"/>
              </w:rPr>
              <w:t xml:space="preserve">The network does not configure additional entries of </w:t>
            </w:r>
            <w:proofErr w:type="spellStart"/>
            <w:r w:rsidRPr="00997F58">
              <w:rPr>
                <w:rFonts w:eastAsia="Times New Roman"/>
                <w:highlight w:val="yellow"/>
              </w:rPr>
              <w:t>typeA</w:t>
            </w:r>
            <w:proofErr w:type="spellEnd"/>
            <w:r w:rsidRPr="00997F58">
              <w:rPr>
                <w:rFonts w:eastAsia="Times New Roman"/>
                <w:highlight w:val="yellow"/>
              </w:rPr>
              <w:t>.</w:t>
            </w:r>
            <w:r>
              <w:rPr>
                <w:rFonts w:eastAsia="Times New Roman"/>
              </w:rPr>
              <w:t>"</w:t>
            </w:r>
          </w:p>
          <w:p w14:paraId="038659C1" w14:textId="77777777" w:rsidR="00997F58" w:rsidRPr="00BA232E" w:rsidRDefault="00997F58" w:rsidP="00152B89">
            <w:pPr>
              <w:rPr>
                <w:rFonts w:eastAsia="Times New Roman"/>
              </w:rPr>
            </w:pPr>
            <w:r>
              <w:rPr>
                <w:rFonts w:eastAsia="Times New Roman"/>
              </w:rPr>
              <w:t>The important changes are highlighted.</w:t>
            </w:r>
          </w:p>
        </w:tc>
      </w:tr>
    </w:tbl>
    <w:p w14:paraId="53D23068" w14:textId="77777777" w:rsidR="00E9613F" w:rsidRPr="005659B4" w:rsidRDefault="00E9613F" w:rsidP="00E9613F">
      <w:pPr>
        <w:rPr>
          <w:lang w:eastAsia="en-GB"/>
        </w:rPr>
      </w:pPr>
    </w:p>
    <w:p w14:paraId="376DC44E" w14:textId="68F1902C" w:rsidR="001D4A1A" w:rsidRDefault="003824F6" w:rsidP="00F3042C">
      <w:pPr>
        <w:pStyle w:val="ListParagraph"/>
        <w:numPr>
          <w:ilvl w:val="0"/>
          <w:numId w:val="26"/>
        </w:numPr>
        <w:rPr>
          <w:lang w:eastAsia="en-GB"/>
        </w:rPr>
      </w:pPr>
      <w:r>
        <w:rPr>
          <w:lang w:eastAsia="en-GB"/>
        </w:rPr>
        <w:t xml:space="preserve">#2: </w:t>
      </w:r>
      <w:r w:rsidR="00B726A1">
        <w:rPr>
          <w:lang w:eastAsia="en-GB"/>
        </w:rPr>
        <w:t>Clarification o</w:t>
      </w:r>
      <w:r w:rsidR="004310AC">
        <w:rPr>
          <w:lang w:eastAsia="en-GB"/>
        </w:rPr>
        <w:t>n</w:t>
      </w:r>
      <w:r w:rsidRPr="0024160D">
        <w:rPr>
          <w:i/>
          <w:iCs/>
          <w:lang w:eastAsia="en-GB"/>
        </w:rPr>
        <w:t xml:space="preserve"> </w:t>
      </w:r>
      <w:r w:rsidR="004310AC" w:rsidRPr="004310AC">
        <w:rPr>
          <w:i/>
          <w:iCs/>
          <w:lang w:eastAsia="en-GB"/>
        </w:rPr>
        <w:t>cc-</w:t>
      </w:r>
      <w:proofErr w:type="spellStart"/>
      <w:r w:rsidR="004310AC" w:rsidRPr="004310AC">
        <w:rPr>
          <w:i/>
          <w:iCs/>
          <w:lang w:eastAsia="en-GB"/>
        </w:rPr>
        <w:t>SetIndex</w:t>
      </w:r>
      <w:proofErr w:type="spellEnd"/>
      <w:r w:rsidR="004310AC" w:rsidRPr="004310AC">
        <w:rPr>
          <w:i/>
          <w:iCs/>
          <w:lang w:eastAsia="en-GB"/>
        </w:rPr>
        <w:t xml:space="preserve"> </w:t>
      </w:r>
      <w:r w:rsidRPr="0024160D">
        <w:rPr>
          <w:lang w:eastAsia="en-GB"/>
        </w:rPr>
        <w:t>for type</w:t>
      </w:r>
      <w:r>
        <w:rPr>
          <w:lang w:eastAsia="en-GB"/>
        </w:rPr>
        <w:t xml:space="preserve"> </w:t>
      </w:r>
      <w:r w:rsidR="00D4383C">
        <w:rPr>
          <w:lang w:eastAsia="en-GB"/>
        </w:rPr>
        <w:t>A</w:t>
      </w:r>
    </w:p>
    <w:p w14:paraId="035BC7A8" w14:textId="77777777" w:rsidR="003015DE" w:rsidRDefault="003015DE" w:rsidP="00284196">
      <w:pPr>
        <w:spacing w:afterLines="50" w:after="120"/>
        <w:rPr>
          <w:b/>
          <w:bCs/>
          <w:lang w:eastAsia="en-GB"/>
        </w:rPr>
      </w:pPr>
    </w:p>
    <w:p w14:paraId="7428AC62" w14:textId="223C83B9" w:rsidR="00321047" w:rsidRDefault="00284196" w:rsidP="00284196">
      <w:pPr>
        <w:spacing w:afterLines="50" w:after="120"/>
      </w:pPr>
      <w:r w:rsidRPr="00C769D5">
        <w:rPr>
          <w:b/>
          <w:bCs/>
          <w:lang w:eastAsia="en-GB"/>
        </w:rPr>
        <w:t>Issue:</w:t>
      </w:r>
      <w:r>
        <w:rPr>
          <w:lang w:eastAsia="en-GB"/>
        </w:rPr>
        <w:t xml:space="preserve"> </w:t>
      </w:r>
      <w:r w:rsidR="003C6267">
        <w:rPr>
          <w:lang w:eastAsia="en-GB"/>
        </w:rPr>
        <w:t>As explained in discussion paper (</w:t>
      </w:r>
      <w:hyperlink r:id="rId30" w:tooltip="D:Documents3GPPtsg_ranWG2TSGR2_110-eDocsR2-2005072.zip" w:history="1">
        <w:r w:rsidR="003C6267" w:rsidRPr="0055203B">
          <w:rPr>
            <w:rStyle w:val="Hyperlink"/>
          </w:rPr>
          <w:t>R2-2005072</w:t>
        </w:r>
      </w:hyperlink>
      <w:r w:rsidR="003C6267">
        <w:rPr>
          <w:lang w:eastAsia="en-GB"/>
        </w:rPr>
        <w:t>)</w:t>
      </w:r>
      <w:r w:rsidR="003C6267">
        <w:t xml:space="preserve">, </w:t>
      </w:r>
      <w:r w:rsidR="002B57D4" w:rsidRPr="002B57D4">
        <w:t xml:space="preserve">when comparing the </w:t>
      </w:r>
      <w:r w:rsidR="002B57D4" w:rsidRPr="0006522D">
        <w:rPr>
          <w:i/>
          <w:iCs/>
        </w:rPr>
        <w:t>cc-</w:t>
      </w:r>
      <w:proofErr w:type="spellStart"/>
      <w:r w:rsidR="002B57D4" w:rsidRPr="0006522D">
        <w:rPr>
          <w:i/>
          <w:iCs/>
        </w:rPr>
        <w:t>SetIndex</w:t>
      </w:r>
      <w:proofErr w:type="spellEnd"/>
      <w:r w:rsidR="002B57D4" w:rsidRPr="002B57D4">
        <w:t xml:space="preserve"> and the number of SRS triggers. The </w:t>
      </w:r>
      <w:r w:rsidR="002B57D4" w:rsidRPr="0006522D">
        <w:rPr>
          <w:i/>
          <w:iCs/>
        </w:rPr>
        <w:t>cc-</w:t>
      </w:r>
      <w:proofErr w:type="spellStart"/>
      <w:r w:rsidR="002B57D4" w:rsidRPr="0006522D">
        <w:rPr>
          <w:i/>
          <w:iCs/>
        </w:rPr>
        <w:t>SetIndex</w:t>
      </w:r>
      <w:proofErr w:type="spellEnd"/>
      <w:r w:rsidR="002B57D4" w:rsidRPr="002B57D4">
        <w:t xml:space="preserve"> has the range 0 to 3</w:t>
      </w:r>
      <w:r w:rsidR="0006522D">
        <w:t xml:space="preserve"> (i.e. up to 4 values)</w:t>
      </w:r>
      <w:r w:rsidR="002B57D4" w:rsidRPr="002B57D4">
        <w:t>, but the SRS trigger in DCI format 2</w:t>
      </w:r>
      <w:r w:rsidR="0006522D">
        <w:t>-</w:t>
      </w:r>
      <w:r w:rsidR="002B57D4" w:rsidRPr="002B57D4">
        <w:t>3 can only take 3 values (Table 7.3.1.1.2-24 in TS 38.212). The fourth codepoint is reserved for "No aperiodic SRS resource set triggered"</w:t>
      </w:r>
      <w:r w:rsidR="00321047">
        <w:t xml:space="preserve">, and </w:t>
      </w:r>
      <w:r w:rsidR="002B57D4" w:rsidRPr="002B57D4">
        <w:t xml:space="preserve">1st, 2nd, and 3rd sets of serving cells provided by higher layer. </w:t>
      </w:r>
      <w:r w:rsidR="00485676">
        <w:t>Thus, i</w:t>
      </w:r>
      <w:r w:rsidR="00321047">
        <w:t xml:space="preserve">t </w:t>
      </w:r>
      <w:r w:rsidR="00A20587">
        <w:t>seems to be</w:t>
      </w:r>
      <w:r w:rsidR="00321047">
        <w:t xml:space="preserve"> a misalignment between 38.331 and 38.212.</w:t>
      </w:r>
    </w:p>
    <w:p w14:paraId="660856A9" w14:textId="4E3F8357" w:rsidR="00284196" w:rsidRDefault="00321047" w:rsidP="007E133B">
      <w:pPr>
        <w:spacing w:afterLines="50" w:after="120"/>
      </w:pPr>
      <w:r w:rsidRPr="00C769D5">
        <w:rPr>
          <w:b/>
          <w:bCs/>
          <w:lang w:eastAsia="en-GB"/>
        </w:rPr>
        <w:t>Solution:</w:t>
      </w:r>
      <w:r>
        <w:t xml:space="preserve"> </w:t>
      </w:r>
      <w:r w:rsidR="007E133B">
        <w:t>Only one set of CR (</w:t>
      </w:r>
      <w:hyperlink r:id="rId31" w:tooltip="D:Documents3GPPtsg_ranWG2TSGR2_110-eDocsR2-2005073.zip" w:history="1">
        <w:r w:rsidR="00284196" w:rsidRPr="0055203B">
          <w:rPr>
            <w:rStyle w:val="Hyperlink"/>
          </w:rPr>
          <w:t>R2-2005073</w:t>
        </w:r>
      </w:hyperlink>
      <w:r w:rsidR="00284196">
        <w:rPr>
          <w:rStyle w:val="Hyperlink"/>
        </w:rPr>
        <w:t>/</w:t>
      </w:r>
      <w:hyperlink r:id="rId32" w:tooltip="D:Documents3GPPtsg_ranWG2TSGR2_110-eDocsR2-2005110.zip" w:history="1">
        <w:r w:rsidR="00284196" w:rsidRPr="0055203B">
          <w:rPr>
            <w:rStyle w:val="Hyperlink"/>
          </w:rPr>
          <w:t>R2-2005110</w:t>
        </w:r>
      </w:hyperlink>
      <w:r w:rsidR="007E133B">
        <w:rPr>
          <w:rStyle w:val="Hyperlink"/>
        </w:rPr>
        <w:t>)</w:t>
      </w:r>
      <w:r w:rsidR="00284196">
        <w:t xml:space="preserve"> addressed this issue</w:t>
      </w:r>
      <w:r w:rsidR="006D6B9B">
        <w:t>.</w:t>
      </w:r>
      <w:r w:rsidR="003D7A4C">
        <w:t xml:space="preserve"> </w:t>
      </w:r>
      <w:r w:rsidR="006D6B9B" w:rsidRPr="00B66039">
        <w:rPr>
          <w:u w:val="single"/>
        </w:rPr>
        <w:t xml:space="preserve">Because </w:t>
      </w:r>
      <w:r w:rsidR="003D7A4C" w:rsidRPr="00A745B4">
        <w:rPr>
          <w:u w:val="single"/>
        </w:rPr>
        <w:t>this issue was not discussed in last RAN2 meeting</w:t>
      </w:r>
      <w:r w:rsidR="00B66039">
        <w:rPr>
          <w:u w:val="single"/>
        </w:rPr>
        <w:t>, R</w:t>
      </w:r>
      <w:r w:rsidR="00284196" w:rsidRPr="00A745B4">
        <w:rPr>
          <w:u w:val="single"/>
        </w:rPr>
        <w:t xml:space="preserve">apporteur think we </w:t>
      </w:r>
      <w:r w:rsidR="003D7A4C" w:rsidRPr="00A745B4">
        <w:rPr>
          <w:u w:val="single"/>
        </w:rPr>
        <w:t xml:space="preserve">need to </w:t>
      </w:r>
      <w:r w:rsidR="00284196" w:rsidRPr="00A745B4">
        <w:rPr>
          <w:u w:val="single"/>
        </w:rPr>
        <w:t>discuss whether this clarification is needed</w:t>
      </w:r>
      <w:r w:rsidR="00284196">
        <w:t>.</w:t>
      </w:r>
    </w:p>
    <w:p w14:paraId="7A16673E" w14:textId="208CB899" w:rsidR="004128F9" w:rsidRDefault="004128F9" w:rsidP="004128F9">
      <w:pPr>
        <w:spacing w:afterLines="50" w:after="120"/>
        <w:rPr>
          <w:b/>
        </w:rPr>
      </w:pPr>
      <w:r w:rsidRPr="007F1DF7">
        <w:rPr>
          <w:rFonts w:hint="eastAsia"/>
          <w:b/>
        </w:rPr>
        <w:t>Q</w:t>
      </w:r>
      <w:r w:rsidR="00361007">
        <w:rPr>
          <w:b/>
        </w:rPr>
        <w:t>2</w:t>
      </w:r>
      <w:r w:rsidRPr="007F1DF7">
        <w:rPr>
          <w:rFonts w:hint="eastAsia"/>
          <w:b/>
        </w:rPr>
        <w:t xml:space="preserve">: </w:t>
      </w:r>
      <w:r>
        <w:rPr>
          <w:b/>
        </w:rPr>
        <w:t xml:space="preserve">On the below clarification of </w:t>
      </w:r>
      <w:r w:rsidRPr="004128F9">
        <w:rPr>
          <w:b/>
          <w:bCs/>
          <w:i/>
          <w:iCs/>
          <w:lang w:eastAsia="en-GB"/>
        </w:rPr>
        <w:t>cc-</w:t>
      </w:r>
      <w:proofErr w:type="spellStart"/>
      <w:r w:rsidRPr="004128F9">
        <w:rPr>
          <w:b/>
          <w:bCs/>
          <w:i/>
          <w:iCs/>
          <w:lang w:eastAsia="en-GB"/>
        </w:rPr>
        <w:t>SetIndex</w:t>
      </w:r>
      <w:proofErr w:type="spellEnd"/>
      <w:r w:rsidRPr="004128F9">
        <w:rPr>
          <w:b/>
          <w:bCs/>
          <w:i/>
          <w:iCs/>
          <w:lang w:eastAsia="en-GB"/>
        </w:rPr>
        <w:t xml:space="preserve"> </w:t>
      </w:r>
      <w:r w:rsidRPr="004128F9">
        <w:rPr>
          <w:b/>
          <w:bCs/>
          <w:lang w:eastAsia="en-GB"/>
        </w:rPr>
        <w:t>for type A</w:t>
      </w:r>
      <w:r>
        <w:rPr>
          <w:b/>
          <w:bCs/>
          <w:lang w:eastAsia="en-GB"/>
        </w:rPr>
        <w:t xml:space="preserve"> in </w:t>
      </w:r>
      <w:r w:rsidRPr="004128F9">
        <w:rPr>
          <w:b/>
          <w:bCs/>
        </w:rPr>
        <w:t>CR (</w:t>
      </w:r>
      <w:hyperlink r:id="rId33" w:tooltip="D:Documents3GPPtsg_ranWG2TSGR2_110-eDocsR2-2005073.zip" w:history="1">
        <w:r w:rsidRPr="004128F9">
          <w:rPr>
            <w:rStyle w:val="Hyperlink"/>
            <w:b/>
            <w:bCs/>
          </w:rPr>
          <w:t>R2-2005073</w:t>
        </w:r>
      </w:hyperlink>
      <w:r w:rsidRPr="004128F9">
        <w:rPr>
          <w:rStyle w:val="Hyperlink"/>
          <w:b/>
          <w:bCs/>
        </w:rPr>
        <w:t>/</w:t>
      </w:r>
      <w:hyperlink r:id="rId34" w:tooltip="D:Documents3GPPtsg_ranWG2TSGR2_110-eDocsR2-2005110.zip" w:history="1">
        <w:r w:rsidRPr="004128F9">
          <w:rPr>
            <w:rStyle w:val="Hyperlink"/>
            <w:b/>
            <w:bCs/>
          </w:rPr>
          <w:t>R2-2005110</w:t>
        </w:r>
      </w:hyperlink>
      <w:r w:rsidRPr="004128F9">
        <w:rPr>
          <w:rStyle w:val="Hyperlink"/>
          <w:b/>
          <w:bCs/>
        </w:rPr>
        <w:t>)</w:t>
      </w:r>
      <w:r>
        <w:rPr>
          <w:i/>
          <w:iCs/>
        </w:rPr>
        <w:t xml:space="preserve">, </w:t>
      </w:r>
      <w:r>
        <w:rPr>
          <w:b/>
        </w:rPr>
        <w:t xml:space="preserve">do you think whether it is needed? If “Yes”, do you agree the clarification made in </w:t>
      </w:r>
      <w:hyperlink r:id="rId35" w:tooltip="D:Documents3GPPtsg_ranWG2TSGR2_110-eDocsR2-2005073.zip" w:history="1">
        <w:r w:rsidRPr="004128F9">
          <w:rPr>
            <w:rStyle w:val="Hyperlink"/>
            <w:b/>
            <w:bCs/>
          </w:rPr>
          <w:t>R2-2005073</w:t>
        </w:r>
      </w:hyperlink>
      <w:r w:rsidRPr="004128F9">
        <w:rPr>
          <w:rStyle w:val="Hyperlink"/>
          <w:b/>
          <w:bCs/>
        </w:rPr>
        <w:t>/</w:t>
      </w:r>
      <w:hyperlink r:id="rId36" w:tooltip="D:Documents3GPPtsg_ranWG2TSGR2_110-eDocsR2-2005110.zip" w:history="1">
        <w:r w:rsidRPr="004128F9">
          <w:rPr>
            <w:rStyle w:val="Hyperlink"/>
            <w:b/>
            <w:bCs/>
          </w:rPr>
          <w:t>R2-2005110</w:t>
        </w:r>
      </w:hyperlink>
      <w:r>
        <w:rPr>
          <w:rStyle w:val="Hyperlink"/>
          <w:b/>
          <w:bCs/>
        </w:rPr>
        <w:t>?</w:t>
      </w:r>
    </w:p>
    <w:p w14:paraId="7F021C59" w14:textId="001FC10A" w:rsidR="004128F9" w:rsidRDefault="003677AF" w:rsidP="004128F9">
      <w:pPr>
        <w:spacing w:afterLines="50" w:after="120"/>
        <w:rPr>
          <w:lang w:eastAsia="en-GB"/>
        </w:rPr>
      </w:pPr>
      <w:r>
        <w:rPr>
          <w:noProof/>
          <w:lang w:val="en-US" w:eastAsia="zh-CN"/>
        </w:rPr>
        <w:drawing>
          <wp:inline distT="0" distB="0" distL="0" distR="0" wp14:anchorId="1238A3EB" wp14:editId="403303A6">
            <wp:extent cx="6107430" cy="327660"/>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107430" cy="32766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980"/>
        <w:gridCol w:w="6214"/>
      </w:tblGrid>
      <w:tr w:rsidR="003677AF" w:rsidRPr="006B4E9D" w14:paraId="01B26A17" w14:textId="77777777" w:rsidTr="00710656">
        <w:tc>
          <w:tcPr>
            <w:tcW w:w="1435" w:type="dxa"/>
            <w:shd w:val="clear" w:color="auto" w:fill="BFBFBF"/>
          </w:tcPr>
          <w:p w14:paraId="0BDD6181" w14:textId="77777777" w:rsidR="003677AF" w:rsidRDefault="003677AF" w:rsidP="00223911">
            <w:pPr>
              <w:pStyle w:val="BodyText"/>
            </w:pPr>
            <w:r>
              <w:t>Company</w:t>
            </w:r>
          </w:p>
        </w:tc>
        <w:tc>
          <w:tcPr>
            <w:tcW w:w="1980" w:type="dxa"/>
            <w:shd w:val="clear" w:color="auto" w:fill="BFBFBF"/>
          </w:tcPr>
          <w:p w14:paraId="46F23C7F" w14:textId="219AC0A1" w:rsidR="003677AF" w:rsidRDefault="00710656" w:rsidP="00223911">
            <w:pPr>
              <w:pStyle w:val="BodyText"/>
            </w:pPr>
            <w:r>
              <w:t>Need clarification? (Yes/No)</w:t>
            </w:r>
          </w:p>
        </w:tc>
        <w:tc>
          <w:tcPr>
            <w:tcW w:w="6214" w:type="dxa"/>
            <w:shd w:val="clear" w:color="auto" w:fill="BFBFBF"/>
          </w:tcPr>
          <w:p w14:paraId="6F3AF3F2" w14:textId="77777777" w:rsidR="00405F0D" w:rsidRDefault="00281C28" w:rsidP="00223911">
            <w:pPr>
              <w:pStyle w:val="BodyText"/>
            </w:pPr>
            <w:r w:rsidRPr="00281C28">
              <w:t>If you think the clarification is needed</w:t>
            </w:r>
            <w:r w:rsidR="00405F0D">
              <w:t>:</w:t>
            </w:r>
            <w:r w:rsidR="00B034C3">
              <w:t xml:space="preserve"> </w:t>
            </w:r>
          </w:p>
          <w:p w14:paraId="285A7E8E" w14:textId="77777777" w:rsidR="00405F0D" w:rsidRDefault="00405F0D" w:rsidP="00405F0D">
            <w:pPr>
              <w:pStyle w:val="BodyText"/>
              <w:numPr>
                <w:ilvl w:val="0"/>
                <w:numId w:val="26"/>
              </w:numPr>
            </w:pPr>
            <w:r>
              <w:t>D</w:t>
            </w:r>
            <w:r w:rsidR="00B034C3">
              <w:t xml:space="preserve">o you agree the change in </w:t>
            </w:r>
            <w:hyperlink r:id="rId38" w:tooltip="D:Documents3GPPtsg_ranWG2TSGR2_110-eDocsR2-2005073.zip" w:history="1">
              <w:r w:rsidR="00B034C3" w:rsidRPr="00710656">
                <w:t>R2-2005073</w:t>
              </w:r>
            </w:hyperlink>
            <w:r w:rsidR="00B034C3" w:rsidRPr="00710656">
              <w:t>/</w:t>
            </w:r>
            <w:hyperlink r:id="rId39" w:tooltip="D:Documents3GPPtsg_ranWG2TSGR2_110-eDocsR2-2005110.zip" w:history="1">
              <w:r w:rsidR="00B034C3" w:rsidRPr="00710656">
                <w:t>R2-2005110</w:t>
              </w:r>
            </w:hyperlink>
            <w:r w:rsidR="00B034C3" w:rsidRPr="00710656">
              <w:t>?</w:t>
            </w:r>
            <w:r w:rsidR="00B034C3" w:rsidRPr="00281C28">
              <w:t xml:space="preserve"> </w:t>
            </w:r>
            <w:r w:rsidR="00281C28" w:rsidRPr="00281C28">
              <w:t xml:space="preserve"> </w:t>
            </w:r>
          </w:p>
          <w:p w14:paraId="5607BB89" w14:textId="1491619D" w:rsidR="003677AF" w:rsidRPr="006B4E9D" w:rsidRDefault="00B034C3" w:rsidP="00405F0D">
            <w:pPr>
              <w:pStyle w:val="BodyText"/>
              <w:numPr>
                <w:ilvl w:val="0"/>
                <w:numId w:val="26"/>
              </w:numPr>
            </w:pPr>
            <w:r>
              <w:t>If you</w:t>
            </w:r>
            <w:r w:rsidR="00281C28" w:rsidRPr="00281C28">
              <w:t xml:space="preserve"> don’t agree the change, please provide</w:t>
            </w:r>
            <w:r w:rsidR="00281C28" w:rsidRPr="006726AE">
              <w:t xml:space="preserve"> </w:t>
            </w:r>
            <w:r w:rsidR="006F4527" w:rsidRPr="006726AE">
              <w:t>your solution</w:t>
            </w:r>
          </w:p>
        </w:tc>
      </w:tr>
      <w:tr w:rsidR="003677AF" w:rsidRPr="00143E05" w14:paraId="13E763E4" w14:textId="77777777" w:rsidTr="00710656">
        <w:tc>
          <w:tcPr>
            <w:tcW w:w="1435" w:type="dxa"/>
            <w:shd w:val="clear" w:color="auto" w:fill="auto"/>
          </w:tcPr>
          <w:p w14:paraId="349C9660" w14:textId="008A948E" w:rsidR="003677AF" w:rsidRPr="00BA232E" w:rsidRDefault="005F12F4" w:rsidP="00223911">
            <w:pPr>
              <w:rPr>
                <w:rFonts w:eastAsia="Times New Roman"/>
              </w:rPr>
            </w:pPr>
            <w:r>
              <w:rPr>
                <w:rFonts w:eastAsia="Times New Roman"/>
              </w:rPr>
              <w:t>Qualcomm</w:t>
            </w:r>
          </w:p>
        </w:tc>
        <w:tc>
          <w:tcPr>
            <w:tcW w:w="1980" w:type="dxa"/>
            <w:shd w:val="clear" w:color="auto" w:fill="auto"/>
          </w:tcPr>
          <w:p w14:paraId="7641A62F" w14:textId="7B0A3C06" w:rsidR="003677AF" w:rsidRPr="00BA232E" w:rsidRDefault="005F12F4" w:rsidP="00223911">
            <w:pPr>
              <w:rPr>
                <w:rFonts w:eastAsia="Times New Roman"/>
              </w:rPr>
            </w:pPr>
            <w:r>
              <w:rPr>
                <w:rFonts w:eastAsia="Times New Roman"/>
              </w:rPr>
              <w:t>Yes</w:t>
            </w:r>
          </w:p>
        </w:tc>
        <w:tc>
          <w:tcPr>
            <w:tcW w:w="6214" w:type="dxa"/>
            <w:shd w:val="clear" w:color="auto" w:fill="auto"/>
          </w:tcPr>
          <w:p w14:paraId="1BB0271E" w14:textId="77777777" w:rsidR="003677AF" w:rsidRDefault="00BE078B" w:rsidP="00223911">
            <w:r>
              <w:rPr>
                <w:rFonts w:eastAsia="Times New Roman"/>
              </w:rPr>
              <w:t xml:space="preserve">We don’t agree the changes in </w:t>
            </w:r>
            <w:hyperlink r:id="rId40" w:tooltip="D:Documents3GPPtsg_ranWG2TSGR2_110-eDocsR2-2005073.zip" w:history="1">
              <w:r w:rsidRPr="00710656">
                <w:t>R2-2005073</w:t>
              </w:r>
            </w:hyperlink>
            <w:r w:rsidRPr="00710656">
              <w:t>/</w:t>
            </w:r>
            <w:hyperlink r:id="rId41" w:tooltip="D:Documents3GPPtsg_ranWG2TSGR2_110-eDocsR2-2005110.zip" w:history="1">
              <w:r w:rsidRPr="00710656">
                <w:t>R2-2005110</w:t>
              </w:r>
            </w:hyperlink>
            <w:r>
              <w:t xml:space="preserve"> because we think they are not aligned with RAN1 understanding:</w:t>
            </w:r>
          </w:p>
          <w:p w14:paraId="3C76B690" w14:textId="3380940F" w:rsidR="0028785F" w:rsidRDefault="0028785F" w:rsidP="0028785F">
            <w:pPr>
              <w:spacing w:after="0"/>
              <w:rPr>
                <w:rFonts w:ascii="Calibri" w:eastAsia="DengXian" w:hAnsi="Calibri" w:cs="Calibri"/>
                <w:b/>
                <w:bCs/>
                <w:sz w:val="22"/>
                <w:szCs w:val="22"/>
                <w:lang w:val="en-US" w:eastAsia="zh-CN"/>
              </w:rPr>
            </w:pPr>
            <w:r>
              <w:rPr>
                <w:rFonts w:ascii="Calibri" w:eastAsia="DengXian" w:hAnsi="Calibri" w:cs="Calibri"/>
                <w:b/>
                <w:bCs/>
                <w:sz w:val="22"/>
                <w:szCs w:val="22"/>
                <w:lang w:val="en-US" w:eastAsia="zh-CN"/>
              </w:rPr>
              <w:t>==============================</w:t>
            </w:r>
            <w:r w:rsidR="000E04B1">
              <w:rPr>
                <w:rFonts w:ascii="Calibri" w:eastAsia="DengXian" w:hAnsi="Calibri" w:cs="Calibri"/>
                <w:b/>
                <w:bCs/>
                <w:sz w:val="22"/>
                <w:szCs w:val="22"/>
                <w:lang w:val="en-US" w:eastAsia="zh-CN"/>
              </w:rPr>
              <w:t>===============</w:t>
            </w:r>
          </w:p>
          <w:p w14:paraId="51155B5D" w14:textId="278BE256" w:rsidR="0028785F" w:rsidRPr="0028785F" w:rsidRDefault="0028785F" w:rsidP="0028785F">
            <w:pPr>
              <w:spacing w:after="0"/>
              <w:rPr>
                <w:rFonts w:ascii="Calibri" w:eastAsia="DengXian" w:hAnsi="Calibri" w:cs="Calibri"/>
                <w:b/>
                <w:bCs/>
                <w:sz w:val="22"/>
                <w:szCs w:val="22"/>
                <w:lang w:val="en-US" w:eastAsia="zh-CN"/>
              </w:rPr>
            </w:pPr>
            <w:r w:rsidRPr="0028785F">
              <w:rPr>
                <w:rFonts w:ascii="Calibri" w:eastAsia="DengXian" w:hAnsi="Calibri" w:cs="Calibri"/>
                <w:b/>
                <w:bCs/>
                <w:sz w:val="22"/>
                <w:szCs w:val="22"/>
                <w:lang w:val="en-US" w:eastAsia="zh-CN"/>
              </w:rPr>
              <w:t xml:space="preserve">RAN1 Chairman Notes #97: </w:t>
            </w:r>
          </w:p>
          <w:p w14:paraId="4027E99E" w14:textId="77777777" w:rsidR="0028785F" w:rsidRPr="0028785F" w:rsidRDefault="0028785F" w:rsidP="0028785F">
            <w:pPr>
              <w:spacing w:after="0"/>
              <w:rPr>
                <w:rFonts w:ascii="Times" w:eastAsia="DengXian" w:hAnsi="Times" w:cs="Times"/>
                <w:lang w:val="en-US" w:eastAsia="zh-CN"/>
              </w:rPr>
            </w:pPr>
            <w:r w:rsidRPr="0028785F">
              <w:rPr>
                <w:rFonts w:ascii="Calibri" w:eastAsia="DengXian" w:hAnsi="Calibri" w:cs="Calibri"/>
                <w:b/>
                <w:bCs/>
                <w:color w:val="0563C1"/>
                <w:sz w:val="22"/>
                <w:szCs w:val="22"/>
                <w:u w:val="single"/>
                <w:lang w:val="en-US" w:eastAsia="zh-CN"/>
              </w:rPr>
              <w:t>R1-1907816</w:t>
            </w:r>
            <w:r w:rsidRPr="0028785F">
              <w:rPr>
                <w:rFonts w:ascii="Calibri" w:eastAsia="DengXian" w:hAnsi="Calibri" w:cs="Calibri"/>
                <w:sz w:val="22"/>
                <w:szCs w:val="22"/>
                <w:lang w:val="en-US" w:eastAsia="zh-CN"/>
              </w:rPr>
              <w:t>         Correction on SRS request field for SRS Carrier Switching in 38.212             Huawei, HiSilicon</w:t>
            </w:r>
          </w:p>
          <w:p w14:paraId="563A256B" w14:textId="77777777" w:rsidR="0028785F" w:rsidRPr="0028785F" w:rsidRDefault="0028785F" w:rsidP="0028785F">
            <w:pPr>
              <w:spacing w:after="0"/>
              <w:rPr>
                <w:rFonts w:ascii="Calibri" w:eastAsia="DengXian" w:hAnsi="Calibri" w:cs="Calibri"/>
                <w:sz w:val="22"/>
                <w:szCs w:val="22"/>
                <w:lang w:val="en-US" w:eastAsia="zh-CN"/>
              </w:rPr>
            </w:pPr>
            <w:r w:rsidRPr="0028785F">
              <w:rPr>
                <w:rFonts w:ascii="Calibri" w:eastAsia="DengXian" w:hAnsi="Calibri" w:cs="Calibri"/>
                <w:sz w:val="22"/>
                <w:szCs w:val="22"/>
                <w:lang w:val="en-US" w:eastAsia="zh-CN"/>
              </w:rPr>
              <w:t>Revised version of R1-1907506. No further discussion for Rel-15 in RAN1.</w:t>
            </w:r>
          </w:p>
          <w:p w14:paraId="0FBA5D9B" w14:textId="77777777" w:rsidR="0028785F" w:rsidRPr="0028785F" w:rsidRDefault="0028785F" w:rsidP="0028785F">
            <w:pPr>
              <w:spacing w:after="0"/>
              <w:ind w:left="720"/>
              <w:rPr>
                <w:rFonts w:ascii="Calibri" w:eastAsia="DengXian" w:hAnsi="Calibri" w:cs="Calibri"/>
                <w:sz w:val="22"/>
                <w:szCs w:val="22"/>
                <w:lang w:val="en-US" w:eastAsia="zh-CN"/>
              </w:rPr>
            </w:pPr>
          </w:p>
          <w:p w14:paraId="7BA5ADB7" w14:textId="77777777" w:rsidR="0028785F" w:rsidRPr="0028785F" w:rsidRDefault="0028785F" w:rsidP="0028785F">
            <w:pPr>
              <w:spacing w:after="0"/>
              <w:rPr>
                <w:rFonts w:ascii="Calibri" w:eastAsia="DengXian" w:hAnsi="Calibri" w:cs="Calibri"/>
                <w:b/>
                <w:bCs/>
                <w:sz w:val="22"/>
                <w:szCs w:val="22"/>
                <w:lang w:val="en-US" w:eastAsia="zh-CN"/>
              </w:rPr>
            </w:pPr>
            <w:r w:rsidRPr="0028785F">
              <w:rPr>
                <w:rFonts w:ascii="Calibri" w:eastAsia="DengXian" w:hAnsi="Calibri" w:cs="Calibri"/>
                <w:b/>
                <w:bCs/>
                <w:sz w:val="22"/>
                <w:szCs w:val="22"/>
                <w:lang w:val="en-US" w:eastAsia="zh-CN"/>
              </w:rPr>
              <w:t>Conclusion</w:t>
            </w:r>
          </w:p>
          <w:p w14:paraId="1E063E58" w14:textId="1E4A8362" w:rsidR="0028785F" w:rsidRDefault="0028785F" w:rsidP="0028785F">
            <w:pPr>
              <w:spacing w:after="0"/>
              <w:rPr>
                <w:rFonts w:ascii="Calibri" w:eastAsia="DengXian" w:hAnsi="Calibri" w:cs="Calibri"/>
                <w:sz w:val="22"/>
                <w:szCs w:val="22"/>
                <w:lang w:val="en-US" w:eastAsia="zh-CN"/>
              </w:rPr>
            </w:pPr>
            <w:r w:rsidRPr="0028785F">
              <w:rPr>
                <w:rFonts w:ascii="Calibri" w:eastAsia="DengXian" w:hAnsi="Calibri" w:cs="Calibri"/>
                <w:sz w:val="22"/>
                <w:szCs w:val="22"/>
                <w:lang w:val="en-US" w:eastAsia="zh-CN"/>
              </w:rPr>
              <w:t xml:space="preserve">The </w:t>
            </w:r>
            <w:r w:rsidRPr="0028785F">
              <w:rPr>
                <w:rFonts w:ascii="Calibri" w:eastAsia="DengXian" w:hAnsi="Calibri" w:cs="Calibri"/>
                <w:sz w:val="22"/>
                <w:szCs w:val="22"/>
                <w:highlight w:val="yellow"/>
                <w:lang w:val="en-US" w:eastAsia="zh-CN"/>
              </w:rPr>
              <w:t>first/second/third set in DCI</w:t>
            </w:r>
            <w:r w:rsidRPr="0028785F">
              <w:rPr>
                <w:rFonts w:ascii="Calibri" w:eastAsia="DengXian" w:hAnsi="Calibri" w:cs="Calibri"/>
                <w:sz w:val="22"/>
                <w:szCs w:val="22"/>
                <w:lang w:val="en-US" w:eastAsia="zh-CN"/>
              </w:rPr>
              <w:t xml:space="preserve"> description of SRS request field refers to </w:t>
            </w:r>
            <w:r w:rsidRPr="0028785F">
              <w:rPr>
                <w:rFonts w:ascii="Calibri" w:eastAsia="DengXian" w:hAnsi="Calibri" w:cs="Calibri"/>
                <w:sz w:val="22"/>
                <w:szCs w:val="22"/>
                <w:highlight w:val="yellow"/>
                <w:lang w:val="en-US" w:eastAsia="zh-CN"/>
              </w:rPr>
              <w:t>cc-</w:t>
            </w:r>
            <w:proofErr w:type="spellStart"/>
            <w:r w:rsidRPr="0028785F">
              <w:rPr>
                <w:rFonts w:ascii="Calibri" w:eastAsia="DengXian" w:hAnsi="Calibri" w:cs="Calibri"/>
                <w:sz w:val="22"/>
                <w:szCs w:val="22"/>
                <w:highlight w:val="yellow"/>
                <w:lang w:val="en-US" w:eastAsia="zh-CN"/>
              </w:rPr>
              <w:t>SetIndex</w:t>
            </w:r>
            <w:proofErr w:type="spellEnd"/>
            <w:r w:rsidRPr="0028785F">
              <w:rPr>
                <w:rFonts w:ascii="Calibri" w:eastAsia="DengXian" w:hAnsi="Calibri" w:cs="Calibri"/>
                <w:sz w:val="22"/>
                <w:szCs w:val="22"/>
                <w:highlight w:val="yellow"/>
                <w:lang w:val="en-US" w:eastAsia="zh-CN"/>
              </w:rPr>
              <w:t xml:space="preserve"> 0/1/2 respectively</w:t>
            </w:r>
            <w:r w:rsidRPr="0028785F">
              <w:rPr>
                <w:rFonts w:ascii="Calibri" w:eastAsia="DengXian" w:hAnsi="Calibri" w:cs="Calibri"/>
                <w:sz w:val="22"/>
                <w:szCs w:val="22"/>
                <w:lang w:val="en-US" w:eastAsia="zh-CN"/>
              </w:rPr>
              <w:t>.</w:t>
            </w:r>
          </w:p>
          <w:p w14:paraId="2B9EFAE7" w14:textId="0D0C4185" w:rsidR="00A71152" w:rsidRDefault="00A71152" w:rsidP="0028785F">
            <w:pPr>
              <w:spacing w:after="0"/>
              <w:rPr>
                <w:rFonts w:ascii="Calibri" w:eastAsia="DengXian" w:hAnsi="Calibri" w:cs="Calibri"/>
                <w:sz w:val="22"/>
                <w:szCs w:val="22"/>
                <w:lang w:val="en-US" w:eastAsia="zh-CN"/>
              </w:rPr>
            </w:pPr>
          </w:p>
          <w:p w14:paraId="166B3039" w14:textId="77777777" w:rsidR="00A71152" w:rsidRPr="0028785F" w:rsidRDefault="00A71152" w:rsidP="00A71152">
            <w:pPr>
              <w:spacing w:after="0"/>
              <w:rPr>
                <w:rFonts w:ascii="Calibri" w:eastAsia="DengXian" w:hAnsi="Calibri" w:cs="Calibri"/>
                <w:sz w:val="22"/>
                <w:szCs w:val="22"/>
                <w:lang w:val="en-US" w:eastAsia="zh-CN"/>
              </w:rPr>
            </w:pPr>
            <w:r w:rsidRPr="0028785F">
              <w:rPr>
                <w:rFonts w:ascii="Calibri" w:eastAsia="DengXian" w:hAnsi="Calibri" w:cs="Calibri"/>
                <w:sz w:val="22"/>
                <w:szCs w:val="22"/>
                <w:lang w:val="en-US" w:eastAsia="zh-CN"/>
              </w:rPr>
              <w:t xml:space="preserve">In the above conclusion it means that </w:t>
            </w:r>
          </w:p>
          <w:p w14:paraId="2925C616" w14:textId="77777777" w:rsidR="00A71152" w:rsidRPr="0028785F" w:rsidRDefault="00A71152" w:rsidP="00A71152">
            <w:pPr>
              <w:numPr>
                <w:ilvl w:val="0"/>
                <w:numId w:val="28"/>
              </w:numPr>
              <w:spacing w:after="0"/>
              <w:rPr>
                <w:rFonts w:ascii="Calibri" w:eastAsia="Times New Roman" w:hAnsi="Calibri" w:cs="Calibri"/>
                <w:sz w:val="22"/>
                <w:szCs w:val="22"/>
                <w:lang w:val="en-US" w:eastAsia="zh-CN"/>
              </w:rPr>
            </w:pPr>
            <w:r w:rsidRPr="0028785F">
              <w:rPr>
                <w:rFonts w:ascii="Calibri" w:eastAsia="Times New Roman" w:hAnsi="Calibri" w:cs="Calibri"/>
                <w:sz w:val="22"/>
                <w:szCs w:val="22"/>
                <w:lang w:val="en-US" w:eastAsia="zh-CN"/>
              </w:rPr>
              <w:t>SRS-request=01 &lt;-&gt; cc-</w:t>
            </w:r>
            <w:proofErr w:type="spellStart"/>
            <w:r w:rsidRPr="0028785F">
              <w:rPr>
                <w:rFonts w:ascii="Calibri" w:eastAsia="Times New Roman" w:hAnsi="Calibri" w:cs="Calibri"/>
                <w:sz w:val="22"/>
                <w:szCs w:val="22"/>
                <w:lang w:val="en-US" w:eastAsia="zh-CN"/>
              </w:rPr>
              <w:t>SetIndex</w:t>
            </w:r>
            <w:proofErr w:type="spellEnd"/>
            <w:r w:rsidRPr="0028785F">
              <w:rPr>
                <w:rFonts w:ascii="Calibri" w:eastAsia="Times New Roman" w:hAnsi="Calibri" w:cs="Calibri"/>
                <w:sz w:val="22"/>
                <w:szCs w:val="22"/>
                <w:lang w:val="en-US" w:eastAsia="zh-CN"/>
              </w:rPr>
              <w:t xml:space="preserve"> = 0</w:t>
            </w:r>
          </w:p>
          <w:p w14:paraId="292D097E" w14:textId="77777777" w:rsidR="00A71152" w:rsidRPr="0028785F" w:rsidRDefault="00A71152" w:rsidP="00A71152">
            <w:pPr>
              <w:numPr>
                <w:ilvl w:val="0"/>
                <w:numId w:val="28"/>
              </w:numPr>
              <w:spacing w:after="0"/>
              <w:rPr>
                <w:rFonts w:ascii="Calibri" w:eastAsia="Times New Roman" w:hAnsi="Calibri" w:cs="Calibri"/>
                <w:sz w:val="22"/>
                <w:szCs w:val="22"/>
                <w:lang w:val="en-US" w:eastAsia="zh-CN"/>
              </w:rPr>
            </w:pPr>
            <w:r w:rsidRPr="0028785F">
              <w:rPr>
                <w:rFonts w:ascii="Calibri" w:eastAsia="Times New Roman" w:hAnsi="Calibri" w:cs="Calibri"/>
                <w:sz w:val="22"/>
                <w:szCs w:val="22"/>
                <w:lang w:val="en-US" w:eastAsia="zh-CN"/>
              </w:rPr>
              <w:t>SRS-request=10 &lt;-&gt; cc-</w:t>
            </w:r>
            <w:proofErr w:type="spellStart"/>
            <w:r w:rsidRPr="0028785F">
              <w:rPr>
                <w:rFonts w:ascii="Calibri" w:eastAsia="Times New Roman" w:hAnsi="Calibri" w:cs="Calibri"/>
                <w:sz w:val="22"/>
                <w:szCs w:val="22"/>
                <w:lang w:val="en-US" w:eastAsia="zh-CN"/>
              </w:rPr>
              <w:t>SetIndex</w:t>
            </w:r>
            <w:proofErr w:type="spellEnd"/>
            <w:r w:rsidRPr="0028785F">
              <w:rPr>
                <w:rFonts w:ascii="Calibri" w:eastAsia="Times New Roman" w:hAnsi="Calibri" w:cs="Calibri"/>
                <w:sz w:val="22"/>
                <w:szCs w:val="22"/>
                <w:lang w:val="en-US" w:eastAsia="zh-CN"/>
              </w:rPr>
              <w:t xml:space="preserve"> = 1</w:t>
            </w:r>
          </w:p>
          <w:p w14:paraId="2A3A3760" w14:textId="3B66F1E5" w:rsidR="00A71152" w:rsidRPr="0028785F" w:rsidRDefault="00A71152" w:rsidP="0028785F">
            <w:pPr>
              <w:numPr>
                <w:ilvl w:val="0"/>
                <w:numId w:val="28"/>
              </w:numPr>
              <w:spacing w:after="0"/>
              <w:rPr>
                <w:rFonts w:ascii="Calibri" w:eastAsia="Times New Roman" w:hAnsi="Calibri" w:cs="Calibri"/>
                <w:sz w:val="22"/>
                <w:szCs w:val="22"/>
                <w:lang w:val="en-US" w:eastAsia="zh-CN"/>
              </w:rPr>
            </w:pPr>
            <w:r w:rsidRPr="0028785F">
              <w:rPr>
                <w:rFonts w:ascii="Calibri" w:eastAsia="Times New Roman" w:hAnsi="Calibri" w:cs="Calibri"/>
                <w:sz w:val="22"/>
                <w:szCs w:val="22"/>
                <w:lang w:val="en-US" w:eastAsia="zh-CN"/>
              </w:rPr>
              <w:t>SRS-request=11 &lt;-&gt; cc-</w:t>
            </w:r>
            <w:proofErr w:type="spellStart"/>
            <w:r w:rsidRPr="0028785F">
              <w:rPr>
                <w:rFonts w:ascii="Calibri" w:eastAsia="Times New Roman" w:hAnsi="Calibri" w:cs="Calibri"/>
                <w:sz w:val="22"/>
                <w:szCs w:val="22"/>
                <w:lang w:val="en-US" w:eastAsia="zh-CN"/>
              </w:rPr>
              <w:t>SetIndex</w:t>
            </w:r>
            <w:proofErr w:type="spellEnd"/>
            <w:r w:rsidRPr="0028785F">
              <w:rPr>
                <w:rFonts w:ascii="Calibri" w:eastAsia="Times New Roman" w:hAnsi="Calibri" w:cs="Calibri"/>
                <w:sz w:val="22"/>
                <w:szCs w:val="22"/>
                <w:lang w:val="en-US" w:eastAsia="zh-CN"/>
              </w:rPr>
              <w:t xml:space="preserve"> = 2</w:t>
            </w:r>
          </w:p>
          <w:p w14:paraId="709268FE" w14:textId="1FC5AED0" w:rsidR="0028785F" w:rsidRPr="0028785F" w:rsidRDefault="000E04B1" w:rsidP="0028785F">
            <w:pPr>
              <w:spacing w:after="0"/>
              <w:rPr>
                <w:rFonts w:ascii="Calibri" w:eastAsia="DengXian" w:hAnsi="Calibri" w:cs="Calibri"/>
                <w:sz w:val="22"/>
                <w:szCs w:val="22"/>
                <w:lang w:val="en-US" w:eastAsia="zh-CN"/>
              </w:rPr>
            </w:pPr>
            <w:r>
              <w:rPr>
                <w:rFonts w:ascii="Calibri" w:eastAsia="DengXian" w:hAnsi="Calibri" w:cs="Calibri"/>
                <w:sz w:val="22"/>
                <w:szCs w:val="22"/>
                <w:lang w:val="en-US" w:eastAsia="zh-CN"/>
              </w:rPr>
              <w:t>============================================</w:t>
            </w:r>
          </w:p>
          <w:p w14:paraId="6B5909E0" w14:textId="77777777" w:rsidR="00BE078B" w:rsidRDefault="00BE078B" w:rsidP="00223911">
            <w:pPr>
              <w:rPr>
                <w:rFonts w:eastAsia="Times New Roman"/>
              </w:rPr>
            </w:pPr>
          </w:p>
          <w:p w14:paraId="72333563" w14:textId="77777777" w:rsidR="000E04B1" w:rsidRDefault="000E04B1" w:rsidP="00223911">
            <w:pPr>
              <w:rPr>
                <w:rFonts w:eastAsia="Times New Roman"/>
              </w:rPr>
            </w:pPr>
            <w:r>
              <w:rPr>
                <w:rFonts w:eastAsia="Times New Roman"/>
              </w:rPr>
              <w:t xml:space="preserve">Furthermore, similar to our comment in Q1, </w:t>
            </w:r>
            <w:r w:rsidRPr="00457186">
              <w:rPr>
                <w:rFonts w:eastAsia="Times New Roman"/>
              </w:rPr>
              <w:t xml:space="preserve">we </w:t>
            </w:r>
            <w:r>
              <w:rPr>
                <w:rFonts w:eastAsia="Times New Roman"/>
              </w:rPr>
              <w:t xml:space="preserve">prefer to </w:t>
            </w:r>
            <w:r w:rsidRPr="00457186">
              <w:rPr>
                <w:rFonts w:eastAsia="Times New Roman"/>
              </w:rPr>
              <w:t>avoid new UE requirement as long as it can be avoided by the network</w:t>
            </w:r>
            <w:r>
              <w:rPr>
                <w:rFonts w:eastAsia="Times New Roman"/>
              </w:rPr>
              <w:t xml:space="preserve">. Thus, </w:t>
            </w:r>
            <w:r w:rsidR="001039E9">
              <w:rPr>
                <w:rFonts w:eastAsia="Times New Roman"/>
              </w:rPr>
              <w:t>we can accept the below revised change:</w:t>
            </w:r>
          </w:p>
          <w:p w14:paraId="4F914A97" w14:textId="4E4D0F5F" w:rsidR="001039E9" w:rsidRPr="00143E05" w:rsidRDefault="001039E9" w:rsidP="00223911">
            <w:pPr>
              <w:rPr>
                <w:rFonts w:eastAsia="Times New Roman"/>
              </w:rPr>
            </w:pPr>
            <w:r>
              <w:rPr>
                <w:rFonts w:eastAsia="Times New Roman"/>
              </w:rPr>
              <w:t>“</w:t>
            </w:r>
            <w:r w:rsidRPr="001039E9">
              <w:rPr>
                <w:rFonts w:eastAsia="Times New Roman"/>
              </w:rPr>
              <w:t xml:space="preserve">For Type A SRS carrier switching configuration </w:t>
            </w:r>
            <w:r w:rsidRPr="001039E9">
              <w:rPr>
                <w:rFonts w:eastAsia="Times New Roman"/>
                <w:strike/>
                <w:color w:val="FF0000"/>
              </w:rPr>
              <w:t>the UE shall ignore</w:t>
            </w:r>
            <w:r w:rsidRPr="001039E9">
              <w:rPr>
                <w:rFonts w:eastAsia="Times New Roman"/>
                <w:color w:val="FF0000"/>
              </w:rPr>
              <w:t xml:space="preserve"> </w:t>
            </w:r>
            <w:r w:rsidRPr="001039E9">
              <w:rPr>
                <w:rFonts w:eastAsia="Times New Roman"/>
                <w:color w:val="FF0000"/>
                <w:u w:val="single"/>
              </w:rPr>
              <w:t>the network doesn’t configure</w:t>
            </w:r>
            <w:r w:rsidRPr="001039E9">
              <w:rPr>
                <w:rFonts w:eastAsia="Times New Roman"/>
              </w:rPr>
              <w:t xml:space="preserve"> the field cc-</w:t>
            </w:r>
            <w:proofErr w:type="spellStart"/>
            <w:r w:rsidRPr="001039E9">
              <w:rPr>
                <w:rFonts w:eastAsia="Times New Roman"/>
              </w:rPr>
              <w:t>SetIndex</w:t>
            </w:r>
            <w:proofErr w:type="spellEnd"/>
            <w:r w:rsidRPr="001039E9">
              <w:rPr>
                <w:rFonts w:eastAsia="Times New Roman"/>
              </w:rPr>
              <w:t xml:space="preserve"> </w:t>
            </w:r>
            <w:r w:rsidRPr="006C12C8">
              <w:rPr>
                <w:rFonts w:eastAsia="Times New Roman"/>
                <w:strike/>
                <w:color w:val="FF0000"/>
              </w:rPr>
              <w:t xml:space="preserve">if it is set to </w:t>
            </w:r>
            <w:r w:rsidRPr="001039E9">
              <w:rPr>
                <w:rFonts w:eastAsia="Times New Roman"/>
                <w:strike/>
                <w:color w:val="FF0000"/>
              </w:rPr>
              <w:t>0</w:t>
            </w:r>
            <w:r w:rsidRPr="001039E9">
              <w:rPr>
                <w:rFonts w:eastAsia="Times New Roman"/>
                <w:color w:val="FF0000"/>
              </w:rPr>
              <w:t xml:space="preserve"> </w:t>
            </w:r>
            <w:r w:rsidR="006C12C8" w:rsidRPr="006C12C8">
              <w:rPr>
                <w:rFonts w:eastAsia="Times New Roman"/>
                <w:color w:val="FF0000"/>
                <w:u w:val="single"/>
              </w:rPr>
              <w:t xml:space="preserve">to </w:t>
            </w:r>
            <w:r w:rsidRPr="001039E9">
              <w:rPr>
                <w:rFonts w:eastAsia="Times New Roman"/>
                <w:color w:val="FF0000"/>
                <w:u w:val="single"/>
              </w:rPr>
              <w:t>3 in this release of specification.</w:t>
            </w:r>
            <w:r>
              <w:rPr>
                <w:rFonts w:eastAsia="Times New Roman"/>
              </w:rPr>
              <w:t>”</w:t>
            </w:r>
          </w:p>
        </w:tc>
      </w:tr>
      <w:tr w:rsidR="003677AF" w:rsidRPr="00BA232E" w14:paraId="12135D72" w14:textId="77777777" w:rsidTr="00710656">
        <w:tc>
          <w:tcPr>
            <w:tcW w:w="1435" w:type="dxa"/>
            <w:shd w:val="clear" w:color="auto" w:fill="auto"/>
          </w:tcPr>
          <w:p w14:paraId="2EEFDDEC" w14:textId="30C54BB0" w:rsidR="003677AF" w:rsidRPr="00BA232E" w:rsidRDefault="004F4124" w:rsidP="00223911">
            <w:pPr>
              <w:rPr>
                <w:rFonts w:eastAsia="Times New Roman"/>
              </w:rPr>
            </w:pPr>
            <w:r>
              <w:rPr>
                <w:rFonts w:eastAsia="Times New Roman"/>
              </w:rPr>
              <w:t>ZTE</w:t>
            </w:r>
          </w:p>
        </w:tc>
        <w:tc>
          <w:tcPr>
            <w:tcW w:w="1980" w:type="dxa"/>
            <w:shd w:val="clear" w:color="auto" w:fill="auto"/>
          </w:tcPr>
          <w:p w14:paraId="43217423" w14:textId="1C0F6424" w:rsidR="003677AF" w:rsidRPr="00BA232E" w:rsidRDefault="004F4124" w:rsidP="00223911">
            <w:pPr>
              <w:rPr>
                <w:rFonts w:eastAsia="Times New Roman"/>
              </w:rPr>
            </w:pPr>
            <w:r>
              <w:rPr>
                <w:rFonts w:eastAsia="Times New Roman"/>
              </w:rPr>
              <w:t>No</w:t>
            </w:r>
          </w:p>
        </w:tc>
        <w:tc>
          <w:tcPr>
            <w:tcW w:w="6214" w:type="dxa"/>
            <w:shd w:val="clear" w:color="auto" w:fill="auto"/>
          </w:tcPr>
          <w:p w14:paraId="3311DDCE" w14:textId="77777777" w:rsidR="004F4124" w:rsidRDefault="004F4124" w:rsidP="004F4124">
            <w:pPr>
              <w:rPr>
                <w:rFonts w:eastAsia="Times New Roman"/>
              </w:rPr>
            </w:pPr>
            <w:r>
              <w:rPr>
                <w:rFonts w:eastAsia="Times New Roman"/>
              </w:rPr>
              <w:t xml:space="preserve">According to the table 7.3.1.1.2-24 in TS38.212, it clearly mentions </w:t>
            </w:r>
            <w:r w:rsidRPr="004B4195">
              <w:rPr>
                <w:rFonts w:eastAsia="Times New Roman"/>
              </w:rPr>
              <w:t>“</w:t>
            </w:r>
            <w:r w:rsidRPr="004B4195">
              <w:rPr>
                <w:rFonts w:hint="eastAsia"/>
                <w:lang w:eastAsia="zh-CN"/>
              </w:rPr>
              <w:t>1</w:t>
            </w:r>
            <w:r w:rsidRPr="004B4195">
              <w:rPr>
                <w:rFonts w:hint="eastAsia"/>
                <w:vertAlign w:val="superscript"/>
                <w:lang w:eastAsia="zh-CN"/>
              </w:rPr>
              <w:t>st</w:t>
            </w:r>
            <w:r w:rsidRPr="004B4195">
              <w:rPr>
                <w:rFonts w:hint="eastAsia"/>
                <w:lang w:eastAsia="zh-CN"/>
              </w:rPr>
              <w:t xml:space="preserve"> set</w:t>
            </w:r>
            <w:r w:rsidRPr="004B4195">
              <w:rPr>
                <w:lang w:eastAsia="zh-CN"/>
              </w:rPr>
              <w:t xml:space="preserve">, </w:t>
            </w:r>
            <w:r w:rsidRPr="004B4195">
              <w:rPr>
                <w:rFonts w:hint="eastAsia"/>
                <w:lang w:eastAsia="zh-CN"/>
              </w:rPr>
              <w:t>2</w:t>
            </w:r>
            <w:r w:rsidRPr="004B4195">
              <w:rPr>
                <w:rFonts w:hint="eastAsia"/>
                <w:vertAlign w:val="superscript"/>
                <w:lang w:eastAsia="zh-CN"/>
              </w:rPr>
              <w:t>nd</w:t>
            </w:r>
            <w:r w:rsidRPr="004B4195">
              <w:rPr>
                <w:rFonts w:hint="eastAsia"/>
                <w:lang w:eastAsia="zh-CN"/>
              </w:rPr>
              <w:t xml:space="preserve"> set</w:t>
            </w:r>
            <w:r w:rsidRPr="004B4195">
              <w:rPr>
                <w:lang w:eastAsia="zh-CN"/>
              </w:rPr>
              <w:t xml:space="preserve"> and </w:t>
            </w:r>
            <w:r w:rsidRPr="004B4195">
              <w:rPr>
                <w:rFonts w:hint="eastAsia"/>
                <w:lang w:eastAsia="zh-CN"/>
              </w:rPr>
              <w:t>3</w:t>
            </w:r>
            <w:r w:rsidRPr="004B4195">
              <w:rPr>
                <w:rFonts w:hint="eastAsia"/>
                <w:vertAlign w:val="superscript"/>
                <w:lang w:eastAsia="zh-CN"/>
              </w:rPr>
              <w:t>rd</w:t>
            </w:r>
            <w:r w:rsidRPr="004B4195">
              <w:rPr>
                <w:rFonts w:hint="eastAsia"/>
                <w:lang w:eastAsia="zh-CN"/>
              </w:rPr>
              <w:t xml:space="preserve"> set</w:t>
            </w:r>
            <w:r w:rsidRPr="004B4195">
              <w:rPr>
                <w:rFonts w:eastAsia="Times New Roman"/>
              </w:rPr>
              <w:t>”</w:t>
            </w:r>
            <w:r>
              <w:rPr>
                <w:rFonts w:eastAsia="Times New Roman"/>
              </w:rPr>
              <w:t>, thus cc-</w:t>
            </w:r>
            <w:proofErr w:type="spellStart"/>
            <w:r>
              <w:rPr>
                <w:rFonts w:eastAsia="Times New Roman"/>
              </w:rPr>
              <w:t>SetIndex</w:t>
            </w:r>
            <w:proofErr w:type="spellEnd"/>
            <w:r>
              <w:rPr>
                <w:rFonts w:eastAsia="Times New Roman"/>
              </w:rPr>
              <w:t xml:space="preserve"> =0 is an applicable value (corresponds to </w:t>
            </w:r>
            <w:r w:rsidRPr="004B4195">
              <w:rPr>
                <w:rFonts w:hint="eastAsia"/>
                <w:lang w:eastAsia="zh-CN"/>
              </w:rPr>
              <w:t>1</w:t>
            </w:r>
            <w:r w:rsidRPr="004B4195">
              <w:rPr>
                <w:rFonts w:hint="eastAsia"/>
                <w:vertAlign w:val="superscript"/>
                <w:lang w:eastAsia="zh-CN"/>
              </w:rPr>
              <w:t>st</w:t>
            </w:r>
            <w:r w:rsidRPr="004B4195">
              <w:rPr>
                <w:rFonts w:hint="eastAsia"/>
                <w:lang w:eastAsia="zh-CN"/>
              </w:rPr>
              <w:t xml:space="preserve"> set</w:t>
            </w:r>
            <w:r>
              <w:rPr>
                <w:rFonts w:eastAsia="Times New Roman"/>
              </w:rPr>
              <w:t xml:space="preserve">). </w:t>
            </w:r>
          </w:p>
          <w:p w14:paraId="75712E8A" w14:textId="4F76E7C0" w:rsidR="003677AF" w:rsidRPr="00BA232E" w:rsidRDefault="004F4124" w:rsidP="004F4124">
            <w:pPr>
              <w:rPr>
                <w:rFonts w:eastAsia="Times New Roman"/>
              </w:rPr>
            </w:pPr>
            <w:r>
              <w:rPr>
                <w:rFonts w:eastAsia="Times New Roman"/>
              </w:rPr>
              <w:t>Different from LTE, based on current NR 38.212 spec, cc-</w:t>
            </w:r>
            <w:proofErr w:type="spellStart"/>
            <w:r>
              <w:rPr>
                <w:rFonts w:eastAsia="Times New Roman"/>
              </w:rPr>
              <w:t>SetIndex</w:t>
            </w:r>
            <w:proofErr w:type="spellEnd"/>
            <w:r>
              <w:rPr>
                <w:rFonts w:eastAsia="Times New Roman"/>
              </w:rPr>
              <w:t xml:space="preserve"> = 3 will not be used at all, if companies want to make further clarification or </w:t>
            </w:r>
            <w:r>
              <w:rPr>
                <w:rFonts w:eastAsia="Times New Roman"/>
              </w:rPr>
              <w:lastRenderedPageBreak/>
              <w:t xml:space="preserve">enhancement, it should happen in RAN1. We are afraid RAN2 is not the right place to discuss this aspect.   </w:t>
            </w:r>
          </w:p>
        </w:tc>
      </w:tr>
      <w:tr w:rsidR="00B01304" w:rsidRPr="00BA232E" w14:paraId="713086C5" w14:textId="77777777" w:rsidTr="00710656">
        <w:tc>
          <w:tcPr>
            <w:tcW w:w="1435" w:type="dxa"/>
            <w:shd w:val="clear" w:color="auto" w:fill="auto"/>
          </w:tcPr>
          <w:p w14:paraId="5D001C22" w14:textId="440CD378" w:rsidR="00B01304" w:rsidRDefault="00B01304" w:rsidP="00223911">
            <w:pPr>
              <w:rPr>
                <w:rFonts w:eastAsia="Times New Roman"/>
              </w:rPr>
            </w:pPr>
            <w:r>
              <w:rPr>
                <w:rFonts w:eastAsia="Times New Roman"/>
              </w:rPr>
              <w:lastRenderedPageBreak/>
              <w:t>Nokia</w:t>
            </w:r>
          </w:p>
        </w:tc>
        <w:tc>
          <w:tcPr>
            <w:tcW w:w="1980" w:type="dxa"/>
            <w:shd w:val="clear" w:color="auto" w:fill="auto"/>
          </w:tcPr>
          <w:p w14:paraId="68442203" w14:textId="5A465153" w:rsidR="00B01304" w:rsidRDefault="00B01304" w:rsidP="00223911">
            <w:pPr>
              <w:rPr>
                <w:rFonts w:eastAsia="Times New Roman"/>
              </w:rPr>
            </w:pPr>
            <w:r>
              <w:rPr>
                <w:rFonts w:eastAsia="Times New Roman"/>
              </w:rPr>
              <w:t>No</w:t>
            </w:r>
          </w:p>
        </w:tc>
        <w:tc>
          <w:tcPr>
            <w:tcW w:w="6214" w:type="dxa"/>
            <w:shd w:val="clear" w:color="auto" w:fill="auto"/>
          </w:tcPr>
          <w:p w14:paraId="18D9A8E1" w14:textId="3FB1AFD5" w:rsidR="00B01304" w:rsidRDefault="00B01304" w:rsidP="004F4124">
            <w:pPr>
              <w:rPr>
                <w:rFonts w:eastAsia="Times New Roman"/>
              </w:rPr>
            </w:pPr>
            <w:r>
              <w:rPr>
                <w:rFonts w:eastAsia="Times New Roman"/>
              </w:rPr>
              <w:t>Agree with ZTE</w:t>
            </w:r>
          </w:p>
        </w:tc>
      </w:tr>
      <w:tr w:rsidR="00997F58" w:rsidRPr="00BA232E" w14:paraId="3392BDF7" w14:textId="77777777" w:rsidTr="00997F58">
        <w:tc>
          <w:tcPr>
            <w:tcW w:w="1435" w:type="dxa"/>
            <w:tcBorders>
              <w:top w:val="single" w:sz="4" w:space="0" w:color="auto"/>
              <w:left w:val="single" w:sz="4" w:space="0" w:color="auto"/>
              <w:bottom w:val="single" w:sz="4" w:space="0" w:color="auto"/>
              <w:right w:val="single" w:sz="4" w:space="0" w:color="auto"/>
            </w:tcBorders>
            <w:shd w:val="clear" w:color="auto" w:fill="auto"/>
          </w:tcPr>
          <w:p w14:paraId="02FC4150" w14:textId="77777777" w:rsidR="00997F58" w:rsidRPr="00BA232E" w:rsidRDefault="00997F58" w:rsidP="00152B89">
            <w:pPr>
              <w:rPr>
                <w:rFonts w:eastAsia="Times New Roman"/>
              </w:rPr>
            </w:pPr>
            <w:r>
              <w:rPr>
                <w:rFonts w:eastAsia="Times New Roman"/>
              </w:rPr>
              <w:t>Ericsson</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2624004" w14:textId="77777777" w:rsidR="00997F58" w:rsidRPr="00BA232E" w:rsidRDefault="00997F58" w:rsidP="00152B89">
            <w:pPr>
              <w:rPr>
                <w:rFonts w:eastAsia="Times New Roman"/>
              </w:rPr>
            </w:pPr>
            <w:r>
              <w:rPr>
                <w:rFonts w:eastAsia="Times New Roman"/>
              </w:rPr>
              <w:t>Yes</w:t>
            </w:r>
          </w:p>
        </w:tc>
        <w:tc>
          <w:tcPr>
            <w:tcW w:w="6214" w:type="dxa"/>
            <w:tcBorders>
              <w:top w:val="single" w:sz="4" w:space="0" w:color="auto"/>
              <w:left w:val="single" w:sz="4" w:space="0" w:color="auto"/>
              <w:bottom w:val="single" w:sz="4" w:space="0" w:color="auto"/>
              <w:right w:val="single" w:sz="4" w:space="0" w:color="auto"/>
            </w:tcBorders>
            <w:shd w:val="clear" w:color="auto" w:fill="auto"/>
          </w:tcPr>
          <w:p w14:paraId="51DF8529" w14:textId="77777777" w:rsidR="00997F58" w:rsidRDefault="00997F58" w:rsidP="00152B89">
            <w:pPr>
              <w:rPr>
                <w:rFonts w:eastAsia="Times New Roman"/>
              </w:rPr>
            </w:pPr>
            <w:r>
              <w:rPr>
                <w:rFonts w:eastAsia="Times New Roman"/>
              </w:rPr>
              <w:t>We are happy for Qualcomm's explanation and can accept the revised change. Maybe replace "doesn't" with "does not".</w:t>
            </w:r>
          </w:p>
          <w:p w14:paraId="2E3EA027" w14:textId="49BD0BC1" w:rsidR="00997F58" w:rsidRPr="00BA232E" w:rsidRDefault="00997F58" w:rsidP="00152B89">
            <w:pPr>
              <w:rPr>
                <w:rFonts w:eastAsia="Times New Roman"/>
              </w:rPr>
            </w:pPr>
            <w:r>
              <w:rPr>
                <w:rFonts w:eastAsia="Times New Roman"/>
              </w:rPr>
              <w:t>Since companies have found this signalling to be complex and that RRC currently provides 4 code points even if only three of them can be used we think it is beneficial to clarify that cc-</w:t>
            </w:r>
            <w:proofErr w:type="spellStart"/>
            <w:r>
              <w:rPr>
                <w:rFonts w:eastAsia="Times New Roman"/>
              </w:rPr>
              <w:t>SetIndex</w:t>
            </w:r>
            <w:proofErr w:type="spellEnd"/>
            <w:r>
              <w:rPr>
                <w:rFonts w:eastAsia="Times New Roman"/>
              </w:rPr>
              <w:t xml:space="preserve">=3 is not a correct value and that this decision can be taken in RAN2. Another way to clarify this would be to simply state that only three of the codepoints can be used and then refer to the relevant RAN1 specification. </w:t>
            </w:r>
          </w:p>
        </w:tc>
      </w:tr>
    </w:tbl>
    <w:p w14:paraId="1E4C2515" w14:textId="77777777" w:rsidR="00284196" w:rsidRPr="00284196" w:rsidRDefault="00284196" w:rsidP="00D4383C">
      <w:pPr>
        <w:rPr>
          <w:lang w:eastAsia="en-GB"/>
        </w:rPr>
      </w:pPr>
    </w:p>
    <w:p w14:paraId="1C6CFC49" w14:textId="3BDD035B" w:rsidR="00F3042C" w:rsidRPr="0024160D" w:rsidRDefault="00F3042C" w:rsidP="00F3042C">
      <w:pPr>
        <w:pStyle w:val="ListParagraph"/>
        <w:numPr>
          <w:ilvl w:val="0"/>
          <w:numId w:val="26"/>
        </w:numPr>
        <w:rPr>
          <w:lang w:eastAsia="en-GB"/>
        </w:rPr>
      </w:pPr>
      <w:r>
        <w:rPr>
          <w:lang w:eastAsia="en-GB"/>
        </w:rPr>
        <w:t>#</w:t>
      </w:r>
      <w:r w:rsidR="001D4A1A">
        <w:rPr>
          <w:lang w:eastAsia="en-GB"/>
        </w:rPr>
        <w:t>3</w:t>
      </w:r>
      <w:r>
        <w:rPr>
          <w:lang w:eastAsia="en-GB"/>
        </w:rPr>
        <w:t xml:space="preserve">: </w:t>
      </w:r>
      <w:r w:rsidR="00116F9F">
        <w:rPr>
          <w:lang w:eastAsia="en-GB"/>
        </w:rPr>
        <w:t>Clarification</w:t>
      </w:r>
      <w:r w:rsidR="00B726A1">
        <w:rPr>
          <w:lang w:eastAsia="en-GB"/>
        </w:rPr>
        <w:t xml:space="preserve"> o</w:t>
      </w:r>
      <w:r w:rsidR="004310AC">
        <w:rPr>
          <w:lang w:eastAsia="en-GB"/>
        </w:rPr>
        <w:t>n</w:t>
      </w:r>
      <w:r w:rsidR="00B726A1">
        <w:rPr>
          <w:lang w:eastAsia="en-GB"/>
        </w:rPr>
        <w:t xml:space="preserve"> </w:t>
      </w:r>
      <w:proofErr w:type="spellStart"/>
      <w:r w:rsidR="0024160D" w:rsidRPr="0024160D">
        <w:rPr>
          <w:i/>
          <w:iCs/>
          <w:lang w:eastAsia="en-GB"/>
        </w:rPr>
        <w:t>srs</w:t>
      </w:r>
      <w:proofErr w:type="spellEnd"/>
      <w:r w:rsidR="0024160D" w:rsidRPr="0024160D">
        <w:rPr>
          <w:i/>
          <w:iCs/>
          <w:lang w:eastAsia="en-GB"/>
        </w:rPr>
        <w:t>-CC-</w:t>
      </w:r>
      <w:proofErr w:type="spellStart"/>
      <w:r w:rsidR="0024160D" w:rsidRPr="0024160D">
        <w:rPr>
          <w:i/>
          <w:iCs/>
          <w:lang w:eastAsia="en-GB"/>
        </w:rPr>
        <w:t>SetIndexlist</w:t>
      </w:r>
      <w:proofErr w:type="spellEnd"/>
      <w:r w:rsidR="0024160D" w:rsidRPr="0024160D">
        <w:rPr>
          <w:i/>
          <w:iCs/>
          <w:lang w:eastAsia="en-GB"/>
        </w:rPr>
        <w:t xml:space="preserve"> </w:t>
      </w:r>
      <w:r w:rsidR="0024160D" w:rsidRPr="0024160D">
        <w:rPr>
          <w:lang w:eastAsia="en-GB"/>
        </w:rPr>
        <w:t>for type</w:t>
      </w:r>
      <w:r w:rsidR="0024160D">
        <w:rPr>
          <w:lang w:eastAsia="en-GB"/>
        </w:rPr>
        <w:t xml:space="preserve"> </w:t>
      </w:r>
      <w:r w:rsidR="0024160D" w:rsidRPr="0024160D">
        <w:rPr>
          <w:lang w:eastAsia="en-GB"/>
        </w:rPr>
        <w:t>B</w:t>
      </w:r>
    </w:p>
    <w:p w14:paraId="6522EC3E" w14:textId="0DB3D1D7" w:rsidR="009A4F32" w:rsidRDefault="009A4F32" w:rsidP="009A4F32">
      <w:pPr>
        <w:spacing w:afterLines="50" w:after="120"/>
      </w:pPr>
    </w:p>
    <w:p w14:paraId="194E0CBB" w14:textId="10544FBA" w:rsidR="00E71783" w:rsidRDefault="00393B50" w:rsidP="00E71783">
      <w:pPr>
        <w:spacing w:afterLines="50" w:after="120"/>
      </w:pPr>
      <w:r w:rsidRPr="00C769D5">
        <w:rPr>
          <w:b/>
          <w:bCs/>
          <w:lang w:eastAsia="en-GB"/>
        </w:rPr>
        <w:t>Issue:</w:t>
      </w:r>
      <w:r>
        <w:rPr>
          <w:lang w:eastAsia="en-GB"/>
        </w:rPr>
        <w:t xml:space="preserve"> </w:t>
      </w:r>
      <w:r w:rsidR="00E71783">
        <w:rPr>
          <w:rFonts w:hint="eastAsia"/>
        </w:rPr>
        <w:t>For Type B in NR, there is no need to configure</w:t>
      </w:r>
      <w:r w:rsidR="00E71783">
        <w:t xml:space="preserve"> any SRS CC set to UE, thus it is meaningless to invoke </w:t>
      </w:r>
      <w:r w:rsidR="00E71783" w:rsidRPr="00EE2812">
        <w:rPr>
          <w:i/>
          <w:iCs/>
        </w:rPr>
        <w:t>SRS-TPC-PDCCH-Config</w:t>
      </w:r>
      <w:r w:rsidR="00E71783">
        <w:t xml:space="preserve"> structure when the CHOICE is set to ‘</w:t>
      </w:r>
      <w:proofErr w:type="spellStart"/>
      <w:r w:rsidR="00E71783" w:rsidRPr="00EE2812">
        <w:rPr>
          <w:i/>
          <w:iCs/>
        </w:rPr>
        <w:t>typeB</w:t>
      </w:r>
      <w:proofErr w:type="spellEnd"/>
      <w:r w:rsidR="00E71783">
        <w:t xml:space="preserve">’. However, the field descriptions only mention the </w:t>
      </w:r>
      <w:r w:rsidR="00E71783" w:rsidRPr="00EE2812">
        <w:rPr>
          <w:i/>
          <w:iCs/>
        </w:rPr>
        <w:t>cc-</w:t>
      </w:r>
      <w:proofErr w:type="spellStart"/>
      <w:r w:rsidR="00E71783" w:rsidRPr="00EE2812">
        <w:rPr>
          <w:i/>
          <w:iCs/>
        </w:rPr>
        <w:t>SetIndex</w:t>
      </w:r>
      <w:proofErr w:type="spellEnd"/>
      <w:r w:rsidR="00E71783">
        <w:t xml:space="preserve"> and </w:t>
      </w:r>
      <w:r w:rsidR="00E71783" w:rsidRPr="00EE2812">
        <w:rPr>
          <w:i/>
          <w:iCs/>
        </w:rPr>
        <w:t>cc-</w:t>
      </w:r>
      <w:proofErr w:type="spellStart"/>
      <w:r w:rsidR="00E71783" w:rsidRPr="00EE2812">
        <w:rPr>
          <w:i/>
          <w:iCs/>
        </w:rPr>
        <w:t>IndexInOneCC</w:t>
      </w:r>
      <w:proofErr w:type="spellEnd"/>
      <w:r w:rsidR="00E71783" w:rsidRPr="00EE2812">
        <w:rPr>
          <w:i/>
          <w:iCs/>
        </w:rPr>
        <w:t>-Set sub-field</w:t>
      </w:r>
      <w:r w:rsidR="00E71783">
        <w:t xml:space="preserve"> are not applicable to </w:t>
      </w:r>
      <w:proofErr w:type="spellStart"/>
      <w:r w:rsidR="00E71783" w:rsidRPr="00EE2812">
        <w:rPr>
          <w:i/>
          <w:iCs/>
        </w:rPr>
        <w:t>typeB</w:t>
      </w:r>
      <w:proofErr w:type="spellEnd"/>
      <w:r w:rsidR="00E71783">
        <w:t xml:space="preserve">. Then it is confused whether </w:t>
      </w:r>
      <w:proofErr w:type="spellStart"/>
      <w:r w:rsidR="00E71783" w:rsidRPr="00EE2812">
        <w:rPr>
          <w:i/>
          <w:iCs/>
        </w:rPr>
        <w:t>srs</w:t>
      </w:r>
      <w:proofErr w:type="spellEnd"/>
      <w:r w:rsidR="00E71783" w:rsidRPr="00EE2812">
        <w:rPr>
          <w:i/>
          <w:iCs/>
        </w:rPr>
        <w:t>-CC-</w:t>
      </w:r>
      <w:proofErr w:type="spellStart"/>
      <w:r w:rsidR="00E71783" w:rsidRPr="00EE2812">
        <w:rPr>
          <w:i/>
          <w:iCs/>
        </w:rPr>
        <w:t>SetIndexlist</w:t>
      </w:r>
      <w:proofErr w:type="spellEnd"/>
      <w:r w:rsidR="00E71783">
        <w:t xml:space="preserve"> (with empty sub-fields)</w:t>
      </w:r>
      <w:r w:rsidR="005D3769">
        <w:t xml:space="preserve"> can be configured</w:t>
      </w:r>
      <w:r w:rsidR="00E71783">
        <w:t xml:space="preserve"> to </w:t>
      </w:r>
      <w:r w:rsidR="005F5C41">
        <w:t xml:space="preserve">the </w:t>
      </w:r>
      <w:r w:rsidR="00E71783">
        <w:t>UE.</w:t>
      </w:r>
      <w:r w:rsidR="00E71783">
        <w:rPr>
          <w:rFonts w:hint="eastAsia"/>
        </w:rPr>
        <w:t xml:space="preserve"> </w:t>
      </w:r>
    </w:p>
    <w:p w14:paraId="5A981085" w14:textId="44F414C5" w:rsidR="002F3A71" w:rsidRDefault="002F3A71" w:rsidP="002F3A71">
      <w:pPr>
        <w:spacing w:afterLines="50" w:after="120"/>
      </w:pPr>
      <w:r w:rsidRPr="00C769D5">
        <w:rPr>
          <w:b/>
          <w:bCs/>
          <w:lang w:eastAsia="en-GB"/>
        </w:rPr>
        <w:t>Solution:</w:t>
      </w:r>
      <w:r>
        <w:t xml:space="preserve"> Both sets of CR (</w:t>
      </w:r>
      <w:hyperlink r:id="rId42" w:tooltip="D:Documents3GPPtsg_ranWG2TSGR2_110-eDocsR2-2004468.zip" w:history="1">
        <w:r w:rsidRPr="0055203B">
          <w:rPr>
            <w:rStyle w:val="Hyperlink"/>
          </w:rPr>
          <w:t>R2-2004468</w:t>
        </w:r>
      </w:hyperlink>
      <w:r>
        <w:rPr>
          <w:rStyle w:val="Hyperlink"/>
        </w:rPr>
        <w:t>/</w:t>
      </w:r>
      <w:hyperlink r:id="rId43" w:tooltip="D:Documents3GPPtsg_ranWG2TSGR2_110-eDocsR2-2004469.zip" w:history="1">
        <w:r w:rsidRPr="0055203B">
          <w:rPr>
            <w:rStyle w:val="Hyperlink"/>
          </w:rPr>
          <w:t>R2-2004469</w:t>
        </w:r>
      </w:hyperlink>
      <w:r>
        <w:rPr>
          <w:rStyle w:val="Hyperlink"/>
        </w:rPr>
        <w:t xml:space="preserve"> </w:t>
      </w:r>
      <w:r w:rsidRPr="00C769D5">
        <w:t>and</w:t>
      </w:r>
      <w:r>
        <w:rPr>
          <w:rStyle w:val="Hyperlink"/>
        </w:rPr>
        <w:t xml:space="preserve"> </w:t>
      </w:r>
      <w:hyperlink r:id="rId44" w:tooltip="D:Documents3GPPtsg_ranWG2TSGR2_110-eDocsR2-2005073.zip" w:history="1">
        <w:r w:rsidRPr="0055203B">
          <w:rPr>
            <w:rStyle w:val="Hyperlink"/>
          </w:rPr>
          <w:t>R2-2005073</w:t>
        </w:r>
      </w:hyperlink>
      <w:r>
        <w:rPr>
          <w:rStyle w:val="Hyperlink"/>
        </w:rPr>
        <w:t>/</w:t>
      </w:r>
      <w:hyperlink r:id="rId45" w:tooltip="D:Documents3GPPtsg_ranWG2TSGR2_110-eDocsR2-2005110.zip" w:history="1">
        <w:r w:rsidRPr="0055203B">
          <w:rPr>
            <w:rStyle w:val="Hyperlink"/>
          </w:rPr>
          <w:t>R2-2005110</w:t>
        </w:r>
      </w:hyperlink>
      <w:r>
        <w:t xml:space="preserve">) addressed this issue. </w:t>
      </w:r>
      <w:r w:rsidR="005D26D9">
        <w:t>Similar to change#1</w:t>
      </w:r>
      <w:r w:rsidR="005D26D9" w:rsidRPr="00B67D5C">
        <w:rPr>
          <w:u w:val="single"/>
        </w:rPr>
        <w:t xml:space="preserve">, </w:t>
      </w:r>
      <w:r w:rsidRPr="00B67D5C">
        <w:rPr>
          <w:u w:val="single"/>
        </w:rPr>
        <w:t>Rapporteur think their principle is same, but solutions are slightly different. Thus, rapporteur think we don’t need to discuss whether this clarification is needed, and we can directly pick from them</w:t>
      </w:r>
      <w:r>
        <w:t>.</w:t>
      </w:r>
    </w:p>
    <w:p w14:paraId="1AB25207" w14:textId="60832E8A" w:rsidR="004D4F1A" w:rsidRDefault="002F3A71" w:rsidP="004D4F1A">
      <w:pPr>
        <w:spacing w:afterLines="50" w:after="120"/>
        <w:rPr>
          <w:b/>
        </w:rPr>
      </w:pPr>
      <w:r w:rsidRPr="007F1DF7">
        <w:rPr>
          <w:rFonts w:hint="eastAsia"/>
          <w:b/>
        </w:rPr>
        <w:t>Q</w:t>
      </w:r>
      <w:r w:rsidR="002E490E">
        <w:rPr>
          <w:b/>
        </w:rPr>
        <w:t>3</w:t>
      </w:r>
      <w:r w:rsidRPr="007F1DF7">
        <w:rPr>
          <w:rFonts w:hint="eastAsia"/>
          <w:b/>
        </w:rPr>
        <w:t xml:space="preserve">: </w:t>
      </w:r>
      <w:r w:rsidR="004D4F1A">
        <w:rPr>
          <w:b/>
        </w:rPr>
        <w:t xml:space="preserve">On the clarification of </w:t>
      </w:r>
      <w:proofErr w:type="spellStart"/>
      <w:r w:rsidR="004D4F1A" w:rsidRPr="004D4F1A">
        <w:rPr>
          <w:b/>
          <w:bCs/>
          <w:i/>
          <w:iCs/>
        </w:rPr>
        <w:t>srs</w:t>
      </w:r>
      <w:proofErr w:type="spellEnd"/>
      <w:r w:rsidR="004D4F1A" w:rsidRPr="004D4F1A">
        <w:rPr>
          <w:b/>
          <w:bCs/>
          <w:i/>
          <w:iCs/>
        </w:rPr>
        <w:t>-CC-</w:t>
      </w:r>
      <w:proofErr w:type="spellStart"/>
      <w:r w:rsidR="004D4F1A" w:rsidRPr="004D4F1A">
        <w:rPr>
          <w:b/>
          <w:bCs/>
          <w:i/>
          <w:iCs/>
        </w:rPr>
        <w:t>SetIndexlist</w:t>
      </w:r>
      <w:proofErr w:type="spellEnd"/>
      <w:r w:rsidR="004D4F1A" w:rsidRPr="004D4F1A">
        <w:rPr>
          <w:b/>
          <w:bCs/>
          <w:i/>
          <w:iCs/>
        </w:rPr>
        <w:t xml:space="preserve"> for </w:t>
      </w:r>
      <w:proofErr w:type="spellStart"/>
      <w:r w:rsidR="004D4F1A" w:rsidRPr="004D4F1A">
        <w:rPr>
          <w:b/>
          <w:bCs/>
          <w:i/>
          <w:iCs/>
        </w:rPr>
        <w:t>typeB</w:t>
      </w:r>
      <w:proofErr w:type="spellEnd"/>
      <w:r w:rsidR="004D4F1A">
        <w:rPr>
          <w:i/>
          <w:iCs/>
        </w:rPr>
        <w:t xml:space="preserve">, </w:t>
      </w:r>
      <w:r w:rsidR="004D4F1A">
        <w:rPr>
          <w:b/>
        </w:rPr>
        <w:t>which alternatives do you prefer?</w:t>
      </w:r>
    </w:p>
    <w:p w14:paraId="2AF0F069" w14:textId="758EB5B1" w:rsidR="002F3A71" w:rsidRDefault="002F3A71" w:rsidP="004D4F1A">
      <w:pPr>
        <w:spacing w:afterLines="50" w:after="120"/>
        <w:rPr>
          <w:lang w:eastAsia="en-GB"/>
        </w:rPr>
      </w:pPr>
      <w:r>
        <w:rPr>
          <w:lang w:eastAsia="en-GB"/>
        </w:rPr>
        <w:t>Alt-1 (</w:t>
      </w:r>
      <w:hyperlink r:id="rId46" w:tooltip="D:Documents3GPPtsg_ranWG2TSGR2_110-eDocsR2-2004468.zip" w:history="1">
        <w:r w:rsidRPr="0055203B">
          <w:rPr>
            <w:rStyle w:val="Hyperlink"/>
          </w:rPr>
          <w:t>R2-2004468</w:t>
        </w:r>
      </w:hyperlink>
      <w:r>
        <w:rPr>
          <w:rStyle w:val="Hyperlink"/>
        </w:rPr>
        <w:t>/</w:t>
      </w:r>
      <w:hyperlink r:id="rId47" w:tooltip="D:Documents3GPPtsg_ranWG2TSGR2_110-eDocsR2-2004469.zip" w:history="1">
        <w:r w:rsidRPr="0055203B">
          <w:rPr>
            <w:rStyle w:val="Hyperlink"/>
          </w:rPr>
          <w:t>R2-2004469</w:t>
        </w:r>
      </w:hyperlink>
      <w:r>
        <w:rPr>
          <w:lang w:eastAsia="en-GB"/>
        </w:rPr>
        <w:t xml:space="preserve">): </w:t>
      </w:r>
    </w:p>
    <w:p w14:paraId="7EDD4EEB" w14:textId="0AA60246" w:rsidR="006407A2" w:rsidRDefault="006407A2" w:rsidP="004D4F1A">
      <w:pPr>
        <w:spacing w:afterLines="50" w:after="120"/>
        <w:rPr>
          <w:lang w:eastAsia="en-GB"/>
        </w:rPr>
      </w:pPr>
      <w:r>
        <w:rPr>
          <w:noProof/>
          <w:lang w:val="en-US" w:eastAsia="zh-CN"/>
        </w:rPr>
        <w:drawing>
          <wp:inline distT="0" distB="0" distL="0" distR="0" wp14:anchorId="3B6A318A" wp14:editId="5416D2E8">
            <wp:extent cx="6109970" cy="735965"/>
            <wp:effectExtent l="0" t="0" r="508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109970" cy="735965"/>
                    </a:xfrm>
                    <a:prstGeom prst="rect">
                      <a:avLst/>
                    </a:prstGeom>
                    <a:noFill/>
                    <a:ln>
                      <a:noFill/>
                    </a:ln>
                  </pic:spPr>
                </pic:pic>
              </a:graphicData>
            </a:graphic>
          </wp:inline>
        </w:drawing>
      </w:r>
    </w:p>
    <w:p w14:paraId="4685E279" w14:textId="5CE952BF" w:rsidR="00E71783" w:rsidRDefault="00565835" w:rsidP="009A4F32">
      <w:pPr>
        <w:spacing w:afterLines="50" w:after="120"/>
      </w:pPr>
      <w:r>
        <w:rPr>
          <w:noProof/>
          <w:lang w:val="en-US" w:eastAsia="zh-CN"/>
        </w:rPr>
        <w:drawing>
          <wp:inline distT="0" distB="0" distL="0" distR="0" wp14:anchorId="1B387970" wp14:editId="180AB6D9">
            <wp:extent cx="6120765" cy="3441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120765" cy="344170"/>
                    </a:xfrm>
                    <a:prstGeom prst="rect">
                      <a:avLst/>
                    </a:prstGeom>
                    <a:noFill/>
                    <a:ln>
                      <a:noFill/>
                    </a:ln>
                  </pic:spPr>
                </pic:pic>
              </a:graphicData>
            </a:graphic>
          </wp:inline>
        </w:drawing>
      </w:r>
    </w:p>
    <w:p w14:paraId="681A0CF5" w14:textId="462B061E" w:rsidR="004B708C" w:rsidRDefault="004B708C" w:rsidP="009A4F32">
      <w:pPr>
        <w:spacing w:afterLines="50" w:after="120"/>
        <w:rPr>
          <w:lang w:eastAsia="en-GB"/>
        </w:rPr>
      </w:pPr>
      <w:r>
        <w:rPr>
          <w:lang w:eastAsia="en-GB"/>
        </w:rPr>
        <w:t>Alt-2 (</w:t>
      </w:r>
      <w:hyperlink r:id="rId50" w:tooltip="D:Documents3GPPtsg_ranWG2TSGR2_110-eDocsR2-2005073.zip" w:history="1">
        <w:r w:rsidRPr="0055203B">
          <w:rPr>
            <w:rStyle w:val="Hyperlink"/>
          </w:rPr>
          <w:t>R2-2005073</w:t>
        </w:r>
      </w:hyperlink>
      <w:r>
        <w:rPr>
          <w:rStyle w:val="Hyperlink"/>
        </w:rPr>
        <w:t>/</w:t>
      </w:r>
      <w:hyperlink r:id="rId51" w:tooltip="D:Documents3GPPtsg_ranWG2TSGR2_110-eDocsR2-2005110.zip" w:history="1">
        <w:r w:rsidRPr="0055203B">
          <w:rPr>
            <w:rStyle w:val="Hyperlink"/>
          </w:rPr>
          <w:t>R2-2005110</w:t>
        </w:r>
      </w:hyperlink>
      <w:r>
        <w:rPr>
          <w:lang w:eastAsia="en-GB"/>
        </w:rPr>
        <w:t>):</w:t>
      </w:r>
    </w:p>
    <w:p w14:paraId="7B969652" w14:textId="75B3606C" w:rsidR="004B708C" w:rsidRDefault="00EF0BD3" w:rsidP="009A4F32">
      <w:pPr>
        <w:spacing w:afterLines="50" w:after="120"/>
        <w:rPr>
          <w:lang w:eastAsia="en-GB"/>
        </w:rPr>
      </w:pPr>
      <w:r>
        <w:rPr>
          <w:noProof/>
          <w:lang w:val="en-US" w:eastAsia="zh-CN"/>
        </w:rPr>
        <w:drawing>
          <wp:inline distT="0" distB="0" distL="0" distR="0" wp14:anchorId="176D07BE" wp14:editId="7CD736B1">
            <wp:extent cx="6133605" cy="298330"/>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175311" cy="300359"/>
                    </a:xfrm>
                    <a:prstGeom prst="rect">
                      <a:avLst/>
                    </a:prstGeom>
                    <a:noFill/>
                    <a:ln>
                      <a:noFill/>
                    </a:ln>
                  </pic:spPr>
                </pic:pic>
              </a:graphicData>
            </a:graphic>
          </wp:inline>
        </w:drawing>
      </w:r>
    </w:p>
    <w:p w14:paraId="7D87126E" w14:textId="77777777" w:rsidR="00E041C2" w:rsidRDefault="00E041C2" w:rsidP="009A4F32">
      <w:pPr>
        <w:spacing w:afterLines="50" w:after="120"/>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E041C2" w:rsidRPr="006B4E9D" w14:paraId="5CC63F8A" w14:textId="77777777" w:rsidTr="00223911">
        <w:tc>
          <w:tcPr>
            <w:tcW w:w="2122" w:type="dxa"/>
            <w:shd w:val="clear" w:color="auto" w:fill="BFBFBF"/>
          </w:tcPr>
          <w:p w14:paraId="7BC2FD53" w14:textId="77777777" w:rsidR="00E041C2" w:rsidRDefault="00E041C2" w:rsidP="00223911">
            <w:pPr>
              <w:pStyle w:val="BodyText"/>
            </w:pPr>
            <w:r>
              <w:t>Company</w:t>
            </w:r>
          </w:p>
        </w:tc>
        <w:tc>
          <w:tcPr>
            <w:tcW w:w="1842" w:type="dxa"/>
            <w:shd w:val="clear" w:color="auto" w:fill="BFBFBF"/>
          </w:tcPr>
          <w:p w14:paraId="027D59CF" w14:textId="1A983437" w:rsidR="00E041C2" w:rsidRDefault="00E041C2" w:rsidP="00223911">
            <w:pPr>
              <w:pStyle w:val="BodyText"/>
            </w:pPr>
            <w:r>
              <w:t>Alt-1</w:t>
            </w:r>
            <w:r w:rsidR="000C0F81">
              <w:t xml:space="preserve"> or </w:t>
            </w:r>
            <w:r>
              <w:t>Alt-2</w:t>
            </w:r>
            <w:r w:rsidR="000C0F81">
              <w:t>?</w:t>
            </w:r>
          </w:p>
        </w:tc>
        <w:tc>
          <w:tcPr>
            <w:tcW w:w="5665" w:type="dxa"/>
            <w:shd w:val="clear" w:color="auto" w:fill="BFBFBF"/>
          </w:tcPr>
          <w:p w14:paraId="1DEB0908" w14:textId="77777777" w:rsidR="00E041C2" w:rsidRPr="006B4E9D" w:rsidRDefault="00E041C2" w:rsidP="00223911">
            <w:pPr>
              <w:pStyle w:val="BodyText"/>
            </w:pPr>
            <w:r w:rsidRPr="006B4E9D">
              <w:t>Comments</w:t>
            </w:r>
          </w:p>
        </w:tc>
      </w:tr>
      <w:tr w:rsidR="00E041C2" w:rsidRPr="00143E05" w14:paraId="5258A437" w14:textId="77777777" w:rsidTr="00223911">
        <w:tc>
          <w:tcPr>
            <w:tcW w:w="2122" w:type="dxa"/>
            <w:shd w:val="clear" w:color="auto" w:fill="auto"/>
          </w:tcPr>
          <w:p w14:paraId="3C80747D" w14:textId="1C9159BD" w:rsidR="00E041C2" w:rsidRPr="00BA232E" w:rsidRDefault="005D7520" w:rsidP="00223911">
            <w:pPr>
              <w:rPr>
                <w:rFonts w:eastAsia="Times New Roman"/>
              </w:rPr>
            </w:pPr>
            <w:r>
              <w:rPr>
                <w:rFonts w:eastAsia="Times New Roman"/>
              </w:rPr>
              <w:t>Qualcomm</w:t>
            </w:r>
          </w:p>
        </w:tc>
        <w:tc>
          <w:tcPr>
            <w:tcW w:w="1842" w:type="dxa"/>
            <w:shd w:val="clear" w:color="auto" w:fill="auto"/>
          </w:tcPr>
          <w:p w14:paraId="2701B3B5" w14:textId="466BAADE" w:rsidR="00E041C2" w:rsidRPr="00BA232E" w:rsidRDefault="005D7520" w:rsidP="00223911">
            <w:pPr>
              <w:rPr>
                <w:rFonts w:eastAsia="Times New Roman"/>
              </w:rPr>
            </w:pPr>
            <w:r>
              <w:rPr>
                <w:rFonts w:eastAsia="Times New Roman"/>
              </w:rPr>
              <w:t>Alt-1</w:t>
            </w:r>
          </w:p>
        </w:tc>
        <w:tc>
          <w:tcPr>
            <w:tcW w:w="5665" w:type="dxa"/>
            <w:shd w:val="clear" w:color="auto" w:fill="auto"/>
          </w:tcPr>
          <w:p w14:paraId="2CE3C551" w14:textId="77777777" w:rsidR="00975FEC" w:rsidRPr="00457186" w:rsidRDefault="00975FEC" w:rsidP="00975FEC">
            <w:pPr>
              <w:spacing w:after="0"/>
              <w:rPr>
                <w:rFonts w:eastAsia="Times New Roman"/>
              </w:rPr>
            </w:pPr>
            <w:r>
              <w:rPr>
                <w:rFonts w:eastAsia="Times New Roman"/>
              </w:rPr>
              <w:t xml:space="preserve">We think the intention and principle of the two sets of CR are same. But Alt-2 will introduce a new UE requirement. </w:t>
            </w:r>
            <w:r w:rsidRPr="00457186">
              <w:rPr>
                <w:rFonts w:eastAsia="Times New Roman"/>
              </w:rPr>
              <w:t>In general, we should avoid new UE requirement as long as it can be avoided by the network.</w:t>
            </w:r>
            <w:r>
              <w:rPr>
                <w:rFonts w:eastAsia="Times New Roman"/>
              </w:rPr>
              <w:t xml:space="preserve"> Thus, we prefer Alt-1</w:t>
            </w:r>
          </w:p>
          <w:p w14:paraId="0757E77F" w14:textId="77777777" w:rsidR="00E041C2" w:rsidRPr="00143E05" w:rsidRDefault="00E041C2" w:rsidP="00223911">
            <w:pPr>
              <w:rPr>
                <w:rFonts w:eastAsia="Times New Roman"/>
              </w:rPr>
            </w:pPr>
          </w:p>
        </w:tc>
      </w:tr>
      <w:tr w:rsidR="00E041C2" w:rsidRPr="00BA232E" w14:paraId="0BC29412" w14:textId="77777777" w:rsidTr="00223911">
        <w:tc>
          <w:tcPr>
            <w:tcW w:w="2122" w:type="dxa"/>
            <w:shd w:val="clear" w:color="auto" w:fill="auto"/>
          </w:tcPr>
          <w:p w14:paraId="2DA0AAD9" w14:textId="654205D2" w:rsidR="00E041C2" w:rsidRPr="00BA232E" w:rsidRDefault="004F4124" w:rsidP="00223911">
            <w:pPr>
              <w:rPr>
                <w:rFonts w:eastAsia="Times New Roman"/>
              </w:rPr>
            </w:pPr>
            <w:r>
              <w:rPr>
                <w:rFonts w:eastAsia="Times New Roman"/>
              </w:rPr>
              <w:t>ZTE</w:t>
            </w:r>
          </w:p>
        </w:tc>
        <w:tc>
          <w:tcPr>
            <w:tcW w:w="1842" w:type="dxa"/>
            <w:shd w:val="clear" w:color="auto" w:fill="auto"/>
          </w:tcPr>
          <w:p w14:paraId="07C70AA5" w14:textId="6BE3342D" w:rsidR="00E041C2" w:rsidRPr="00BA232E" w:rsidRDefault="004F4124" w:rsidP="00223911">
            <w:pPr>
              <w:rPr>
                <w:rFonts w:eastAsia="Times New Roman"/>
              </w:rPr>
            </w:pPr>
            <w:r>
              <w:rPr>
                <w:rFonts w:eastAsia="Times New Roman"/>
              </w:rPr>
              <w:t>Alt-1</w:t>
            </w:r>
          </w:p>
        </w:tc>
        <w:tc>
          <w:tcPr>
            <w:tcW w:w="5665" w:type="dxa"/>
            <w:shd w:val="clear" w:color="auto" w:fill="auto"/>
          </w:tcPr>
          <w:p w14:paraId="3C965369" w14:textId="77777777" w:rsidR="004F4124" w:rsidRDefault="004F4124" w:rsidP="004F4124">
            <w:pPr>
              <w:rPr>
                <w:rFonts w:eastAsia="Times New Roman"/>
              </w:rPr>
            </w:pPr>
            <w:r>
              <w:rPr>
                <w:rFonts w:eastAsia="Times New Roman"/>
              </w:rPr>
              <w:t>(Proponent)</w:t>
            </w:r>
          </w:p>
          <w:p w14:paraId="79F01E2D" w14:textId="6E0AB710" w:rsidR="00E041C2" w:rsidRPr="00BA232E" w:rsidRDefault="004F4124" w:rsidP="004F4124">
            <w:pPr>
              <w:rPr>
                <w:rFonts w:eastAsia="Times New Roman"/>
              </w:rPr>
            </w:pPr>
            <w:r>
              <w:rPr>
                <w:rFonts w:eastAsia="Times New Roman"/>
              </w:rPr>
              <w:t>We share the same view with Qualcomm, as long as companies agree that other entries other than the first one will not be used, there is no need to provide them and ask UE to ignore it.</w:t>
            </w:r>
          </w:p>
        </w:tc>
      </w:tr>
      <w:tr w:rsidR="00B01304" w:rsidRPr="00BA232E" w14:paraId="3A0F1290" w14:textId="77777777" w:rsidTr="00223911">
        <w:tc>
          <w:tcPr>
            <w:tcW w:w="2122" w:type="dxa"/>
            <w:shd w:val="clear" w:color="auto" w:fill="auto"/>
          </w:tcPr>
          <w:p w14:paraId="49CADB8D" w14:textId="235341FF" w:rsidR="00B01304" w:rsidRDefault="00B01304" w:rsidP="00223911">
            <w:pPr>
              <w:rPr>
                <w:rFonts w:eastAsia="Times New Roman"/>
              </w:rPr>
            </w:pPr>
            <w:r>
              <w:rPr>
                <w:rFonts w:eastAsia="Times New Roman"/>
              </w:rPr>
              <w:t>Nokia</w:t>
            </w:r>
          </w:p>
        </w:tc>
        <w:tc>
          <w:tcPr>
            <w:tcW w:w="1842" w:type="dxa"/>
            <w:shd w:val="clear" w:color="auto" w:fill="auto"/>
          </w:tcPr>
          <w:p w14:paraId="06558AAA" w14:textId="6E3BAAF9" w:rsidR="00B01304" w:rsidRDefault="00B01304" w:rsidP="00223911">
            <w:pPr>
              <w:rPr>
                <w:rFonts w:eastAsia="Times New Roman"/>
              </w:rPr>
            </w:pPr>
            <w:r>
              <w:rPr>
                <w:rFonts w:eastAsia="Times New Roman"/>
              </w:rPr>
              <w:t>Alt-1</w:t>
            </w:r>
          </w:p>
        </w:tc>
        <w:tc>
          <w:tcPr>
            <w:tcW w:w="5665" w:type="dxa"/>
            <w:shd w:val="clear" w:color="auto" w:fill="auto"/>
          </w:tcPr>
          <w:p w14:paraId="1AB55874" w14:textId="430A50D8" w:rsidR="00B01304" w:rsidRDefault="00B01304" w:rsidP="004F4124">
            <w:pPr>
              <w:rPr>
                <w:rFonts w:eastAsia="Times New Roman"/>
              </w:rPr>
            </w:pPr>
            <w:r>
              <w:rPr>
                <w:rFonts w:eastAsia="Times New Roman"/>
              </w:rPr>
              <w:t>Agree with Qualcomm and ZTE</w:t>
            </w:r>
          </w:p>
        </w:tc>
      </w:tr>
      <w:tr w:rsidR="00997F58" w:rsidRPr="00BA232E" w14:paraId="402A25DA" w14:textId="77777777" w:rsidTr="00997F58">
        <w:tc>
          <w:tcPr>
            <w:tcW w:w="2122" w:type="dxa"/>
            <w:tcBorders>
              <w:top w:val="single" w:sz="4" w:space="0" w:color="auto"/>
              <w:left w:val="single" w:sz="4" w:space="0" w:color="auto"/>
              <w:bottom w:val="single" w:sz="4" w:space="0" w:color="auto"/>
              <w:right w:val="single" w:sz="4" w:space="0" w:color="auto"/>
            </w:tcBorders>
            <w:shd w:val="clear" w:color="auto" w:fill="auto"/>
          </w:tcPr>
          <w:p w14:paraId="5D186702" w14:textId="77777777" w:rsidR="00997F58" w:rsidRPr="00BA232E" w:rsidRDefault="00997F58" w:rsidP="00152B89">
            <w:pPr>
              <w:rPr>
                <w:rFonts w:eastAsia="Times New Roman"/>
              </w:rPr>
            </w:pPr>
            <w:r>
              <w:rPr>
                <w:rFonts w:eastAsia="Times New Roman"/>
              </w:rP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C349BC2" w14:textId="77777777" w:rsidR="00997F58" w:rsidRPr="00BA232E" w:rsidRDefault="00997F58" w:rsidP="00152B89">
            <w:pPr>
              <w:rPr>
                <w:rFonts w:eastAsia="Times New Roman"/>
              </w:rPr>
            </w:pPr>
            <w:r>
              <w:rPr>
                <w:rFonts w:eastAsia="Times New Roman"/>
              </w:rPr>
              <w:t>Alt-2 (proponent)</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594827C2" w14:textId="77777777" w:rsidR="00997F58" w:rsidRPr="00BA232E" w:rsidRDefault="00997F58" w:rsidP="00152B89">
            <w:pPr>
              <w:rPr>
                <w:rFonts w:eastAsia="Times New Roman"/>
              </w:rPr>
            </w:pPr>
            <w:r>
              <w:rPr>
                <w:rFonts w:eastAsia="Times New Roman"/>
              </w:rPr>
              <w:t>We prefer Alt-</w:t>
            </w:r>
            <w:proofErr w:type="gramStart"/>
            <w:r>
              <w:rPr>
                <w:rFonts w:eastAsia="Times New Roman"/>
              </w:rPr>
              <w:t>2, but</w:t>
            </w:r>
            <w:proofErr w:type="gramEnd"/>
            <w:r>
              <w:rPr>
                <w:rFonts w:eastAsia="Times New Roman"/>
              </w:rPr>
              <w:t xml:space="preserve"> can accept Alt-1 also.</w:t>
            </w:r>
          </w:p>
        </w:tc>
      </w:tr>
    </w:tbl>
    <w:p w14:paraId="39612B26" w14:textId="77777777" w:rsidR="000D49A7" w:rsidRDefault="000D49A7" w:rsidP="000D49A7">
      <w:pPr>
        <w:spacing w:afterLines="50" w:after="120"/>
      </w:pPr>
    </w:p>
    <w:p w14:paraId="15A459F0" w14:textId="77777777" w:rsidR="00CC5F1A" w:rsidRDefault="00CC5F1A" w:rsidP="000D49A7">
      <w:pPr>
        <w:spacing w:afterLines="50" w:after="120"/>
      </w:pPr>
    </w:p>
    <w:p w14:paraId="0154C33A" w14:textId="43C91E83" w:rsidR="004C3F11" w:rsidRDefault="00F04FF1" w:rsidP="000D49A7">
      <w:pPr>
        <w:spacing w:afterLines="50" w:after="120"/>
      </w:pPr>
      <w:r>
        <w:t>In addition, the discussion paper (</w:t>
      </w:r>
      <w:hyperlink r:id="rId53" w:tooltip="D:Documents3GPPtsg_ranWG2TSGR2_110-eDocsR2-2005072.zip" w:history="1">
        <w:r w:rsidRPr="0055203B">
          <w:rPr>
            <w:rStyle w:val="Hyperlink"/>
          </w:rPr>
          <w:t>R2-2005072</w:t>
        </w:r>
      </w:hyperlink>
      <w:r>
        <w:rPr>
          <w:rStyle w:val="Hyperlink"/>
        </w:rPr>
        <w:t xml:space="preserve">) </w:t>
      </w:r>
      <w:r w:rsidRPr="00F04FF1">
        <w:t xml:space="preserve">proposed to </w:t>
      </w:r>
      <w:r>
        <w:t>s</w:t>
      </w:r>
      <w:r w:rsidRPr="00F04FF1">
        <w:t>end LS to RAN1 to inform them of ambiguities in TS 38.212 and TS 38.214.</w:t>
      </w:r>
      <w:r w:rsidR="00CF0855">
        <w:t xml:space="preserve"> And they provided their draft LS in </w:t>
      </w:r>
      <w:hyperlink r:id="rId54" w:tooltip="D:Documents3GPPtsg_ranWG2TSGR2_110-eDocsR2-2005111.zip" w:history="1">
        <w:r w:rsidR="00CF0855" w:rsidRPr="0055203B">
          <w:rPr>
            <w:rStyle w:val="Hyperlink"/>
          </w:rPr>
          <w:t>R2-2005111</w:t>
        </w:r>
      </w:hyperlink>
      <w:r w:rsidR="00CF0855">
        <w:t xml:space="preserve">. </w:t>
      </w:r>
      <w:r w:rsidR="00070585">
        <w:t>Rapporteur think we need to discuss whether the LS to RAN1 is needed</w:t>
      </w:r>
      <w:r w:rsidR="003059F1">
        <w:t>.</w:t>
      </w:r>
    </w:p>
    <w:p w14:paraId="55EEF1DB" w14:textId="42958198" w:rsidR="003059F1" w:rsidRDefault="003059F1" w:rsidP="003059F1">
      <w:pPr>
        <w:spacing w:afterLines="50" w:after="120"/>
        <w:rPr>
          <w:b/>
        </w:rPr>
      </w:pPr>
      <w:r w:rsidRPr="007F1DF7">
        <w:rPr>
          <w:rFonts w:hint="eastAsia"/>
          <w:b/>
        </w:rPr>
        <w:t>Q</w:t>
      </w:r>
      <w:r>
        <w:rPr>
          <w:b/>
        </w:rPr>
        <w:t>4</w:t>
      </w:r>
      <w:r w:rsidRPr="007F1DF7">
        <w:rPr>
          <w:rFonts w:hint="eastAsia"/>
          <w:b/>
        </w:rPr>
        <w:t xml:space="preserve">: </w:t>
      </w:r>
      <w:r w:rsidR="008E3787">
        <w:rPr>
          <w:b/>
        </w:rPr>
        <w:t>Do you think it is necessary to send LS to RAN1 to inform them</w:t>
      </w:r>
      <w:r w:rsidR="008E3787" w:rsidRPr="008E3787">
        <w:rPr>
          <w:b/>
        </w:rPr>
        <w:t xml:space="preserve"> of ambiguities in TS 38.212 and TS 38.214</w:t>
      </w:r>
      <w:r w:rsidRPr="008E3787">
        <w:t>?</w:t>
      </w:r>
    </w:p>
    <w:p w14:paraId="4AC15039" w14:textId="3C467A06" w:rsidR="003059F1" w:rsidRDefault="003059F1" w:rsidP="003059F1">
      <w:pPr>
        <w:spacing w:afterLines="50" w:after="120"/>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3059F1" w:rsidRPr="006B4E9D" w14:paraId="7152CB2E" w14:textId="77777777" w:rsidTr="00104BA2">
        <w:tc>
          <w:tcPr>
            <w:tcW w:w="1435" w:type="dxa"/>
            <w:shd w:val="clear" w:color="auto" w:fill="BFBFBF"/>
          </w:tcPr>
          <w:p w14:paraId="752F8999" w14:textId="77777777" w:rsidR="003059F1" w:rsidRDefault="003059F1" w:rsidP="00223911">
            <w:pPr>
              <w:pStyle w:val="BodyText"/>
            </w:pPr>
            <w:r>
              <w:t>Company</w:t>
            </w:r>
          </w:p>
        </w:tc>
        <w:tc>
          <w:tcPr>
            <w:tcW w:w="1350" w:type="dxa"/>
            <w:shd w:val="clear" w:color="auto" w:fill="BFBFBF"/>
          </w:tcPr>
          <w:p w14:paraId="3BBEAC31" w14:textId="272C99E3" w:rsidR="003059F1" w:rsidRDefault="003059F1" w:rsidP="00223911">
            <w:pPr>
              <w:pStyle w:val="BodyText"/>
            </w:pPr>
            <w:r>
              <w:t xml:space="preserve">Need </w:t>
            </w:r>
            <w:r w:rsidR="00104BA2">
              <w:t>LS</w:t>
            </w:r>
            <w:r>
              <w:t>? (Yes/No)</w:t>
            </w:r>
          </w:p>
        </w:tc>
        <w:tc>
          <w:tcPr>
            <w:tcW w:w="6844" w:type="dxa"/>
            <w:shd w:val="clear" w:color="auto" w:fill="BFBFBF"/>
          </w:tcPr>
          <w:p w14:paraId="1CE0A626" w14:textId="5ACFC152" w:rsidR="003059F1" w:rsidRPr="006B4E9D" w:rsidRDefault="00104BA2" w:rsidP="00223911">
            <w:pPr>
              <w:pStyle w:val="BodyText"/>
            </w:pPr>
            <w:r>
              <w:t xml:space="preserve">Comments (if you agree to send LS, any wording suggestion to </w:t>
            </w:r>
            <w:hyperlink r:id="rId55" w:tooltip="D:Documents3GPPtsg_ranWG2TSGR2_110-eDocsR2-2005111.zip" w:history="1">
              <w:r w:rsidRPr="00104BA2">
                <w:t>R2-2005111</w:t>
              </w:r>
            </w:hyperlink>
            <w:r w:rsidR="00401D3E">
              <w:t>?</w:t>
            </w:r>
            <w:r w:rsidRPr="00104BA2">
              <w:t>; if you don’t agree</w:t>
            </w:r>
            <w:r w:rsidR="00CD3700">
              <w:t xml:space="preserve"> to send LS</w:t>
            </w:r>
            <w:r w:rsidRPr="00104BA2">
              <w:t xml:space="preserve">, provide the </w:t>
            </w:r>
            <w:r w:rsidR="005A5435">
              <w:t>reason</w:t>
            </w:r>
            <w:r>
              <w:t>)</w:t>
            </w:r>
          </w:p>
        </w:tc>
      </w:tr>
      <w:tr w:rsidR="003059F1" w:rsidRPr="00143E05" w14:paraId="68AD6D14" w14:textId="77777777" w:rsidTr="00104BA2">
        <w:tc>
          <w:tcPr>
            <w:tcW w:w="1435" w:type="dxa"/>
            <w:shd w:val="clear" w:color="auto" w:fill="auto"/>
          </w:tcPr>
          <w:p w14:paraId="10499994" w14:textId="54F94499" w:rsidR="003059F1" w:rsidRPr="00BA232E" w:rsidRDefault="00577CC1" w:rsidP="00223911">
            <w:pPr>
              <w:rPr>
                <w:rFonts w:eastAsia="Times New Roman"/>
              </w:rPr>
            </w:pPr>
            <w:r>
              <w:rPr>
                <w:rFonts w:eastAsia="Times New Roman"/>
              </w:rPr>
              <w:t>Qualcomm</w:t>
            </w:r>
          </w:p>
        </w:tc>
        <w:tc>
          <w:tcPr>
            <w:tcW w:w="1350" w:type="dxa"/>
            <w:shd w:val="clear" w:color="auto" w:fill="auto"/>
          </w:tcPr>
          <w:p w14:paraId="72956B99" w14:textId="446ACF0F" w:rsidR="003059F1" w:rsidRPr="00BA232E" w:rsidRDefault="00577CC1" w:rsidP="00223911">
            <w:pPr>
              <w:rPr>
                <w:rFonts w:eastAsia="Times New Roman"/>
              </w:rPr>
            </w:pPr>
            <w:r>
              <w:rPr>
                <w:rFonts w:eastAsia="Times New Roman"/>
              </w:rPr>
              <w:t>No</w:t>
            </w:r>
          </w:p>
        </w:tc>
        <w:tc>
          <w:tcPr>
            <w:tcW w:w="6844" w:type="dxa"/>
            <w:shd w:val="clear" w:color="auto" w:fill="auto"/>
          </w:tcPr>
          <w:p w14:paraId="1A26A531" w14:textId="33C0DFCE" w:rsidR="003059F1" w:rsidRDefault="00EE6797" w:rsidP="00223911">
            <w:pPr>
              <w:rPr>
                <w:rFonts w:eastAsia="Times New Roman"/>
              </w:rPr>
            </w:pPr>
            <w:r>
              <w:rPr>
                <w:rFonts w:eastAsia="Times New Roman"/>
              </w:rPr>
              <w:t>In our understanding, the LS is intended to inform RAN1 if change#2</w:t>
            </w:r>
            <w:r w:rsidR="005568FB">
              <w:rPr>
                <w:rFonts w:eastAsia="Times New Roman"/>
              </w:rPr>
              <w:t xml:space="preserve"> (i.e. c</w:t>
            </w:r>
            <w:r w:rsidR="005568FB">
              <w:rPr>
                <w:lang w:eastAsia="en-GB"/>
              </w:rPr>
              <w:t>larification on</w:t>
            </w:r>
            <w:r w:rsidR="005568FB" w:rsidRPr="0024160D">
              <w:rPr>
                <w:i/>
                <w:iCs/>
                <w:lang w:eastAsia="en-GB"/>
              </w:rPr>
              <w:t xml:space="preserve"> </w:t>
            </w:r>
            <w:r w:rsidR="005568FB" w:rsidRPr="004310AC">
              <w:rPr>
                <w:i/>
                <w:iCs/>
                <w:lang w:eastAsia="en-GB"/>
              </w:rPr>
              <w:t>cc-</w:t>
            </w:r>
            <w:proofErr w:type="spellStart"/>
            <w:r w:rsidR="005568FB" w:rsidRPr="004310AC">
              <w:rPr>
                <w:i/>
                <w:iCs/>
                <w:lang w:eastAsia="en-GB"/>
              </w:rPr>
              <w:t>SetIndex</w:t>
            </w:r>
            <w:proofErr w:type="spellEnd"/>
            <w:r w:rsidR="005568FB" w:rsidRPr="004310AC">
              <w:rPr>
                <w:i/>
                <w:iCs/>
                <w:lang w:eastAsia="en-GB"/>
              </w:rPr>
              <w:t xml:space="preserve"> </w:t>
            </w:r>
            <w:r w:rsidR="005568FB" w:rsidRPr="0024160D">
              <w:rPr>
                <w:lang w:eastAsia="en-GB"/>
              </w:rPr>
              <w:t>for type</w:t>
            </w:r>
            <w:r w:rsidR="005568FB">
              <w:rPr>
                <w:lang w:eastAsia="en-GB"/>
              </w:rPr>
              <w:t xml:space="preserve"> A)</w:t>
            </w:r>
            <w:r>
              <w:rPr>
                <w:rFonts w:eastAsia="Times New Roman"/>
              </w:rPr>
              <w:t xml:space="preserve"> is agreed. </w:t>
            </w:r>
            <w:r w:rsidR="002D49B6">
              <w:rPr>
                <w:rFonts w:eastAsia="Times New Roman"/>
              </w:rPr>
              <w:t xml:space="preserve">However, as we indicated in Q2, RAN1#97 had made it clear the mapping </w:t>
            </w:r>
            <w:r w:rsidR="000B5B01">
              <w:rPr>
                <w:rFonts w:eastAsia="Times New Roman"/>
              </w:rPr>
              <w:t xml:space="preserve">rule </w:t>
            </w:r>
            <w:r w:rsidR="002D49B6">
              <w:rPr>
                <w:rFonts w:eastAsia="Times New Roman"/>
              </w:rPr>
              <w:t xml:space="preserve">from 2-bit </w:t>
            </w:r>
            <w:r w:rsidR="002D49B6" w:rsidRPr="0028785F">
              <w:rPr>
                <w:rFonts w:eastAsia="Times New Roman"/>
              </w:rPr>
              <w:t>SRS-request</w:t>
            </w:r>
            <w:r w:rsidR="002D49B6" w:rsidRPr="002D49B6">
              <w:rPr>
                <w:rFonts w:eastAsia="Times New Roman"/>
              </w:rPr>
              <w:t xml:space="preserve"> to</w:t>
            </w:r>
            <w:r w:rsidR="002D49B6" w:rsidRPr="000B5B01">
              <w:rPr>
                <w:rFonts w:eastAsia="Times New Roman"/>
              </w:rPr>
              <w:t xml:space="preserve"> </w:t>
            </w:r>
            <w:r w:rsidR="000B5B01" w:rsidRPr="000B5B01">
              <w:rPr>
                <w:rFonts w:eastAsia="Times New Roman"/>
              </w:rPr>
              <w:t>cc-</w:t>
            </w:r>
            <w:proofErr w:type="spellStart"/>
            <w:r w:rsidR="000B5B01" w:rsidRPr="000B5B01">
              <w:rPr>
                <w:rFonts w:eastAsia="Times New Roman"/>
              </w:rPr>
              <w:t>SetIndex</w:t>
            </w:r>
            <w:proofErr w:type="spellEnd"/>
            <w:r w:rsidR="000B5B01" w:rsidRPr="000B5B01">
              <w:rPr>
                <w:rFonts w:eastAsia="Times New Roman"/>
              </w:rPr>
              <w:t xml:space="preserve"> as follows:</w:t>
            </w:r>
          </w:p>
          <w:p w14:paraId="0421CD82" w14:textId="77777777" w:rsidR="002D49B6" w:rsidRPr="0028785F" w:rsidRDefault="002D49B6" w:rsidP="002D49B6">
            <w:pPr>
              <w:numPr>
                <w:ilvl w:val="0"/>
                <w:numId w:val="28"/>
              </w:numPr>
              <w:spacing w:after="0"/>
              <w:rPr>
                <w:rFonts w:ascii="Calibri" w:eastAsia="Times New Roman" w:hAnsi="Calibri" w:cs="Calibri"/>
                <w:sz w:val="22"/>
                <w:szCs w:val="22"/>
                <w:lang w:val="en-US" w:eastAsia="zh-CN"/>
              </w:rPr>
            </w:pPr>
            <w:r w:rsidRPr="0028785F">
              <w:rPr>
                <w:rFonts w:ascii="Calibri" w:eastAsia="Times New Roman" w:hAnsi="Calibri" w:cs="Calibri"/>
                <w:sz w:val="22"/>
                <w:szCs w:val="22"/>
                <w:lang w:val="en-US" w:eastAsia="zh-CN"/>
              </w:rPr>
              <w:t>SRS-request=01 &lt;-&gt; cc-</w:t>
            </w:r>
            <w:proofErr w:type="spellStart"/>
            <w:r w:rsidRPr="0028785F">
              <w:rPr>
                <w:rFonts w:ascii="Calibri" w:eastAsia="Times New Roman" w:hAnsi="Calibri" w:cs="Calibri"/>
                <w:sz w:val="22"/>
                <w:szCs w:val="22"/>
                <w:lang w:val="en-US" w:eastAsia="zh-CN"/>
              </w:rPr>
              <w:t>SetIndex</w:t>
            </w:r>
            <w:proofErr w:type="spellEnd"/>
            <w:r w:rsidRPr="0028785F">
              <w:rPr>
                <w:rFonts w:ascii="Calibri" w:eastAsia="Times New Roman" w:hAnsi="Calibri" w:cs="Calibri"/>
                <w:sz w:val="22"/>
                <w:szCs w:val="22"/>
                <w:lang w:val="en-US" w:eastAsia="zh-CN"/>
              </w:rPr>
              <w:t xml:space="preserve"> = 0</w:t>
            </w:r>
          </w:p>
          <w:p w14:paraId="1FD5A9E1" w14:textId="77777777" w:rsidR="002D49B6" w:rsidRPr="0028785F" w:rsidRDefault="002D49B6" w:rsidP="002D49B6">
            <w:pPr>
              <w:numPr>
                <w:ilvl w:val="0"/>
                <w:numId w:val="28"/>
              </w:numPr>
              <w:spacing w:after="0"/>
              <w:rPr>
                <w:rFonts w:ascii="Calibri" w:eastAsia="Times New Roman" w:hAnsi="Calibri" w:cs="Calibri"/>
                <w:sz w:val="22"/>
                <w:szCs w:val="22"/>
                <w:lang w:val="en-US" w:eastAsia="zh-CN"/>
              </w:rPr>
            </w:pPr>
            <w:r w:rsidRPr="0028785F">
              <w:rPr>
                <w:rFonts w:ascii="Calibri" w:eastAsia="Times New Roman" w:hAnsi="Calibri" w:cs="Calibri"/>
                <w:sz w:val="22"/>
                <w:szCs w:val="22"/>
                <w:lang w:val="en-US" w:eastAsia="zh-CN"/>
              </w:rPr>
              <w:t>SRS-request=10 &lt;-&gt; cc-</w:t>
            </w:r>
            <w:proofErr w:type="spellStart"/>
            <w:r w:rsidRPr="0028785F">
              <w:rPr>
                <w:rFonts w:ascii="Calibri" w:eastAsia="Times New Roman" w:hAnsi="Calibri" w:cs="Calibri"/>
                <w:sz w:val="22"/>
                <w:szCs w:val="22"/>
                <w:lang w:val="en-US" w:eastAsia="zh-CN"/>
              </w:rPr>
              <w:t>SetIndex</w:t>
            </w:r>
            <w:proofErr w:type="spellEnd"/>
            <w:r w:rsidRPr="0028785F">
              <w:rPr>
                <w:rFonts w:ascii="Calibri" w:eastAsia="Times New Roman" w:hAnsi="Calibri" w:cs="Calibri"/>
                <w:sz w:val="22"/>
                <w:szCs w:val="22"/>
                <w:lang w:val="en-US" w:eastAsia="zh-CN"/>
              </w:rPr>
              <w:t xml:space="preserve"> = 1</w:t>
            </w:r>
          </w:p>
          <w:p w14:paraId="62E2D24F" w14:textId="77777777" w:rsidR="002D49B6" w:rsidRPr="0028785F" w:rsidRDefault="002D49B6" w:rsidP="002D49B6">
            <w:pPr>
              <w:numPr>
                <w:ilvl w:val="0"/>
                <w:numId w:val="28"/>
              </w:numPr>
              <w:spacing w:after="0"/>
              <w:rPr>
                <w:rFonts w:ascii="Calibri" w:eastAsia="Times New Roman" w:hAnsi="Calibri" w:cs="Calibri"/>
                <w:sz w:val="22"/>
                <w:szCs w:val="22"/>
                <w:lang w:val="en-US" w:eastAsia="zh-CN"/>
              </w:rPr>
            </w:pPr>
            <w:r w:rsidRPr="0028785F">
              <w:rPr>
                <w:rFonts w:ascii="Calibri" w:eastAsia="Times New Roman" w:hAnsi="Calibri" w:cs="Calibri"/>
                <w:sz w:val="22"/>
                <w:szCs w:val="22"/>
                <w:lang w:val="en-US" w:eastAsia="zh-CN"/>
              </w:rPr>
              <w:t>SRS-request=11 &lt;-&gt; cc-</w:t>
            </w:r>
            <w:proofErr w:type="spellStart"/>
            <w:r w:rsidRPr="0028785F">
              <w:rPr>
                <w:rFonts w:ascii="Calibri" w:eastAsia="Times New Roman" w:hAnsi="Calibri" w:cs="Calibri"/>
                <w:sz w:val="22"/>
                <w:szCs w:val="22"/>
                <w:lang w:val="en-US" w:eastAsia="zh-CN"/>
              </w:rPr>
              <w:t>SetIndex</w:t>
            </w:r>
            <w:proofErr w:type="spellEnd"/>
            <w:r w:rsidRPr="0028785F">
              <w:rPr>
                <w:rFonts w:ascii="Calibri" w:eastAsia="Times New Roman" w:hAnsi="Calibri" w:cs="Calibri"/>
                <w:sz w:val="22"/>
                <w:szCs w:val="22"/>
                <w:lang w:val="en-US" w:eastAsia="zh-CN"/>
              </w:rPr>
              <w:t xml:space="preserve"> = 2</w:t>
            </w:r>
          </w:p>
          <w:p w14:paraId="17952A82" w14:textId="77777777" w:rsidR="002D49B6" w:rsidRDefault="002D49B6" w:rsidP="00223911">
            <w:pPr>
              <w:rPr>
                <w:rFonts w:eastAsia="Times New Roman"/>
              </w:rPr>
            </w:pPr>
          </w:p>
          <w:p w14:paraId="694DCC8F" w14:textId="08F6858B" w:rsidR="000B09B3" w:rsidRPr="00143E05" w:rsidRDefault="006210A6" w:rsidP="00223911">
            <w:pPr>
              <w:rPr>
                <w:rFonts w:eastAsia="Times New Roman"/>
              </w:rPr>
            </w:pPr>
            <w:r>
              <w:rPr>
                <w:rFonts w:eastAsia="Times New Roman"/>
              </w:rPr>
              <w:t xml:space="preserve">Given the situation, we think it is better for RAN2 to follow </w:t>
            </w:r>
            <w:r w:rsidR="006945AF">
              <w:rPr>
                <w:rFonts w:eastAsia="Times New Roman"/>
              </w:rPr>
              <w:t xml:space="preserve">the above </w:t>
            </w:r>
            <w:r>
              <w:rPr>
                <w:rFonts w:eastAsia="Times New Roman"/>
              </w:rPr>
              <w:t xml:space="preserve">RAN1’s conclusion. </w:t>
            </w:r>
            <w:r w:rsidR="000B09B3">
              <w:rPr>
                <w:rFonts w:eastAsia="Times New Roman"/>
              </w:rPr>
              <w:t>T</w:t>
            </w:r>
            <w:r w:rsidR="0077517F">
              <w:rPr>
                <w:rFonts w:eastAsia="Times New Roman"/>
              </w:rPr>
              <w:t xml:space="preserve">o avoid possible confusion in RAN1, we think it is sufficient to </w:t>
            </w:r>
            <w:r w:rsidR="003125B2">
              <w:rPr>
                <w:rFonts w:eastAsia="Times New Roman"/>
              </w:rPr>
              <w:t xml:space="preserve">only </w:t>
            </w:r>
            <w:r w:rsidR="0077517F">
              <w:rPr>
                <w:rFonts w:eastAsia="Times New Roman"/>
              </w:rPr>
              <w:t>make clarification in RRC</w:t>
            </w:r>
            <w:r w:rsidR="00C34206">
              <w:rPr>
                <w:rFonts w:eastAsia="Times New Roman"/>
              </w:rPr>
              <w:t>, i.e. no need to send LS to RAN1</w:t>
            </w:r>
          </w:p>
        </w:tc>
      </w:tr>
      <w:tr w:rsidR="003059F1" w:rsidRPr="00BA232E" w14:paraId="5D315E5E" w14:textId="77777777" w:rsidTr="00104BA2">
        <w:tc>
          <w:tcPr>
            <w:tcW w:w="1435" w:type="dxa"/>
            <w:shd w:val="clear" w:color="auto" w:fill="auto"/>
          </w:tcPr>
          <w:p w14:paraId="603E7E04" w14:textId="6F31EC5F" w:rsidR="003059F1" w:rsidRPr="00BA232E" w:rsidRDefault="004F4124" w:rsidP="00223911">
            <w:pPr>
              <w:rPr>
                <w:rFonts w:eastAsia="Times New Roman"/>
              </w:rPr>
            </w:pPr>
            <w:r>
              <w:rPr>
                <w:rFonts w:eastAsia="Times New Roman"/>
              </w:rPr>
              <w:t>ZTE</w:t>
            </w:r>
          </w:p>
        </w:tc>
        <w:tc>
          <w:tcPr>
            <w:tcW w:w="1350" w:type="dxa"/>
            <w:shd w:val="clear" w:color="auto" w:fill="auto"/>
          </w:tcPr>
          <w:p w14:paraId="587552EB" w14:textId="4D07CC57" w:rsidR="003059F1" w:rsidRPr="00BA232E" w:rsidRDefault="004F4124" w:rsidP="00223911">
            <w:pPr>
              <w:rPr>
                <w:rFonts w:eastAsia="Times New Roman"/>
              </w:rPr>
            </w:pPr>
            <w:r>
              <w:rPr>
                <w:rFonts w:eastAsia="Times New Roman"/>
              </w:rPr>
              <w:t>No</w:t>
            </w:r>
          </w:p>
        </w:tc>
        <w:tc>
          <w:tcPr>
            <w:tcW w:w="6844" w:type="dxa"/>
            <w:shd w:val="clear" w:color="auto" w:fill="auto"/>
          </w:tcPr>
          <w:p w14:paraId="27FAD7B1" w14:textId="70AC4804" w:rsidR="003059F1" w:rsidRPr="00BA232E" w:rsidRDefault="004F4124" w:rsidP="00223911">
            <w:pPr>
              <w:rPr>
                <w:rFonts w:eastAsia="Times New Roman"/>
              </w:rPr>
            </w:pPr>
            <w:r>
              <w:rPr>
                <w:rFonts w:eastAsia="Times New Roman"/>
              </w:rPr>
              <w:t>As commented in Q2, if any clarification or enhancement is needed, we think it can be raised in RAN1 directly.</w:t>
            </w:r>
          </w:p>
        </w:tc>
      </w:tr>
      <w:tr w:rsidR="00B01304" w:rsidRPr="00BA232E" w14:paraId="616DDCA8" w14:textId="77777777" w:rsidTr="00104BA2">
        <w:tc>
          <w:tcPr>
            <w:tcW w:w="1435" w:type="dxa"/>
            <w:shd w:val="clear" w:color="auto" w:fill="auto"/>
          </w:tcPr>
          <w:p w14:paraId="6AB75850" w14:textId="76631BA6" w:rsidR="00B01304" w:rsidRDefault="00B01304" w:rsidP="00223911">
            <w:pPr>
              <w:rPr>
                <w:rFonts w:eastAsia="Times New Roman"/>
              </w:rPr>
            </w:pPr>
            <w:r>
              <w:rPr>
                <w:rFonts w:eastAsia="Times New Roman"/>
              </w:rPr>
              <w:t>Nokia</w:t>
            </w:r>
          </w:p>
        </w:tc>
        <w:tc>
          <w:tcPr>
            <w:tcW w:w="1350" w:type="dxa"/>
            <w:shd w:val="clear" w:color="auto" w:fill="auto"/>
          </w:tcPr>
          <w:p w14:paraId="16C3DBA4" w14:textId="59CB0C97" w:rsidR="00B01304" w:rsidRDefault="00B01304" w:rsidP="00223911">
            <w:pPr>
              <w:rPr>
                <w:rFonts w:eastAsia="Times New Roman"/>
              </w:rPr>
            </w:pPr>
            <w:r>
              <w:rPr>
                <w:rFonts w:eastAsia="Times New Roman"/>
              </w:rPr>
              <w:t>No</w:t>
            </w:r>
          </w:p>
        </w:tc>
        <w:tc>
          <w:tcPr>
            <w:tcW w:w="6844" w:type="dxa"/>
            <w:shd w:val="clear" w:color="auto" w:fill="auto"/>
          </w:tcPr>
          <w:p w14:paraId="72CDEF9A" w14:textId="71415960" w:rsidR="00B01304" w:rsidRDefault="00B01304" w:rsidP="00223911">
            <w:pPr>
              <w:rPr>
                <w:rFonts w:eastAsia="Times New Roman"/>
              </w:rPr>
            </w:pPr>
            <w:r>
              <w:rPr>
                <w:rFonts w:eastAsia="Times New Roman"/>
              </w:rPr>
              <w:t>Agree with Qualcomm and ZTE</w:t>
            </w:r>
          </w:p>
        </w:tc>
      </w:tr>
      <w:tr w:rsidR="00997F58" w:rsidRPr="00BA232E" w14:paraId="58E02A37" w14:textId="77777777" w:rsidTr="00997F58">
        <w:tc>
          <w:tcPr>
            <w:tcW w:w="1435" w:type="dxa"/>
            <w:tcBorders>
              <w:top w:val="single" w:sz="4" w:space="0" w:color="auto"/>
              <w:left w:val="single" w:sz="4" w:space="0" w:color="auto"/>
              <w:bottom w:val="single" w:sz="4" w:space="0" w:color="auto"/>
              <w:right w:val="single" w:sz="4" w:space="0" w:color="auto"/>
            </w:tcBorders>
            <w:shd w:val="clear" w:color="auto" w:fill="auto"/>
          </w:tcPr>
          <w:p w14:paraId="5E707428" w14:textId="77777777" w:rsidR="00997F58" w:rsidRPr="00BA232E" w:rsidRDefault="00997F58" w:rsidP="00152B89">
            <w:pPr>
              <w:rPr>
                <w:rFonts w:eastAsia="Times New Roman"/>
              </w:rPr>
            </w:pPr>
            <w:r>
              <w:rPr>
                <w:rFonts w:eastAsia="Times New Roman"/>
              </w:rPr>
              <w:t>Ericsson</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B2504C4" w14:textId="77777777" w:rsidR="00997F58" w:rsidRPr="00BA232E" w:rsidRDefault="00997F58" w:rsidP="00152B89">
            <w:pPr>
              <w:rPr>
                <w:rFonts w:eastAsia="Times New Roman"/>
              </w:rPr>
            </w:pPr>
            <w:r>
              <w:rPr>
                <w:rFonts w:eastAsia="Times New Roman"/>
              </w:rPr>
              <w:t>No</w:t>
            </w:r>
          </w:p>
        </w:tc>
        <w:tc>
          <w:tcPr>
            <w:tcW w:w="6844" w:type="dxa"/>
            <w:tcBorders>
              <w:top w:val="single" w:sz="4" w:space="0" w:color="auto"/>
              <w:left w:val="single" w:sz="4" w:space="0" w:color="auto"/>
              <w:bottom w:val="single" w:sz="4" w:space="0" w:color="auto"/>
              <w:right w:val="single" w:sz="4" w:space="0" w:color="auto"/>
            </w:tcBorders>
            <w:shd w:val="clear" w:color="auto" w:fill="auto"/>
          </w:tcPr>
          <w:p w14:paraId="76348BB2" w14:textId="77777777" w:rsidR="00997F58" w:rsidRPr="00BA232E" w:rsidRDefault="00997F58" w:rsidP="00152B89">
            <w:pPr>
              <w:rPr>
                <w:rFonts w:eastAsia="Times New Roman"/>
              </w:rPr>
            </w:pPr>
            <w:r>
              <w:rPr>
                <w:rFonts w:eastAsia="Times New Roman"/>
              </w:rPr>
              <w:t xml:space="preserve">We think the clarifications already made in RAN1 are </w:t>
            </w:r>
            <w:proofErr w:type="gramStart"/>
            <w:r>
              <w:rPr>
                <w:rFonts w:eastAsia="Times New Roman"/>
              </w:rPr>
              <w:t>sufficient</w:t>
            </w:r>
            <w:proofErr w:type="gramEnd"/>
            <w:r>
              <w:rPr>
                <w:rFonts w:eastAsia="Times New Roman"/>
              </w:rPr>
              <w:t>.</w:t>
            </w:r>
          </w:p>
        </w:tc>
      </w:tr>
    </w:tbl>
    <w:p w14:paraId="5381A0AD" w14:textId="77777777" w:rsidR="003059F1" w:rsidRPr="000D49A7" w:rsidRDefault="003059F1" w:rsidP="000D49A7">
      <w:pPr>
        <w:spacing w:afterLines="50" w:after="120"/>
      </w:pPr>
    </w:p>
    <w:p w14:paraId="6B251C5F" w14:textId="6C46EFA6" w:rsidR="009F5B4A" w:rsidRDefault="009F5B4A" w:rsidP="00D64C39">
      <w:pPr>
        <w:pStyle w:val="ListParagraph"/>
        <w:ind w:left="870"/>
      </w:pPr>
    </w:p>
    <w:p w14:paraId="0B014664" w14:textId="77777777" w:rsidR="001E4175" w:rsidRDefault="001E4175" w:rsidP="001E4175">
      <w:pPr>
        <w:pStyle w:val="Heading2"/>
        <w:rPr>
          <w:lang w:eastAsia="zh-CN"/>
        </w:rPr>
      </w:pPr>
      <w:r>
        <w:rPr>
          <w:lang w:eastAsia="zh-CN"/>
        </w:rPr>
        <w:t xml:space="preserve">2.2 </w:t>
      </w:r>
      <w:r>
        <w:t>Clarification on the default BWP configuration</w:t>
      </w:r>
    </w:p>
    <w:p w14:paraId="4AF61B68" w14:textId="77777777" w:rsidR="001E4175" w:rsidRDefault="001E4175" w:rsidP="001E4175">
      <w:pPr>
        <w:spacing w:after="0"/>
        <w:rPr>
          <w:rFonts w:ascii="Arial" w:hAnsi="Arial" w:cs="Arial"/>
          <w:lang w:val="en-US" w:eastAsia="zh-CN"/>
        </w:rPr>
      </w:pPr>
      <w:r>
        <w:rPr>
          <w:rFonts w:ascii="Arial" w:hAnsi="Arial" w:cs="Arial"/>
          <w:lang w:val="en-US" w:eastAsia="zh-CN"/>
        </w:rPr>
        <w:t xml:space="preserve">Regarding which issues that need resolution, it is suggested to use the reason for change from </w:t>
      </w:r>
      <w:hyperlink r:id="rId56" w:tooltip="D:Documents3GPPtsg_ranWG2TSGR2_110-eDocsR2-2004773.zip" w:history="1">
        <w:r>
          <w:rPr>
            <w:rStyle w:val="Hyperlink"/>
            <w:rFonts w:ascii="Arial" w:hAnsi="Arial" w:cs="Arial"/>
          </w:rPr>
          <w:t>R2-2004773</w:t>
        </w:r>
      </w:hyperlink>
      <w:r>
        <w:rPr>
          <w:rStyle w:val="Hyperlink"/>
          <w:rFonts w:ascii="Arial" w:hAnsi="Arial" w:cs="Arial"/>
        </w:rPr>
        <w:t>/</w:t>
      </w:r>
      <w:hyperlink r:id="rId57" w:history="1">
        <w:r>
          <w:rPr>
            <w:rStyle w:val="Hyperlink"/>
            <w:rFonts w:ascii="Arial" w:hAnsi="Arial" w:cs="Arial"/>
          </w:rPr>
          <w:t>R2-2004774</w:t>
        </w:r>
      </w:hyperlink>
      <w:r>
        <w:rPr>
          <w:rStyle w:val="Hyperlink"/>
          <w:rFonts w:ascii="Arial" w:hAnsi="Arial" w:cs="Arial"/>
        </w:rPr>
        <w:t xml:space="preserve"> </w:t>
      </w:r>
      <w:r>
        <w:rPr>
          <w:rFonts w:ascii="Arial" w:hAnsi="Arial" w:cs="Arial"/>
          <w:lang w:val="en-US" w:eastAsia="zh-CN"/>
        </w:rPr>
        <w:t>as the input:</w:t>
      </w:r>
    </w:p>
    <w:p w14:paraId="5E863DA5" w14:textId="77777777" w:rsidR="001E4175" w:rsidRDefault="001E4175" w:rsidP="001E4175">
      <w:pPr>
        <w:spacing w:after="0"/>
        <w:rPr>
          <w:rFonts w:ascii="Arial" w:hAnsi="Arial" w:cs="Arial"/>
          <w:lang w:val="en-US" w:eastAsia="zh-CN"/>
        </w:rPr>
      </w:pPr>
    </w:p>
    <w:tbl>
      <w:tblPr>
        <w:tblStyle w:val="TableGrid"/>
        <w:tblW w:w="0" w:type="auto"/>
        <w:shd w:val="clear" w:color="auto" w:fill="F2F2F2" w:themeFill="background1" w:themeFillShade="F2"/>
        <w:tblLook w:val="04A0" w:firstRow="1" w:lastRow="0" w:firstColumn="1" w:lastColumn="0" w:noHBand="0" w:noVBand="1"/>
      </w:tblPr>
      <w:tblGrid>
        <w:gridCol w:w="9629"/>
      </w:tblGrid>
      <w:tr w:rsidR="001E4175" w14:paraId="680351AC" w14:textId="77777777" w:rsidTr="001E4175">
        <w:tc>
          <w:tcPr>
            <w:tcW w:w="96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F7CD1D" w14:textId="77777777" w:rsidR="001E4175" w:rsidRDefault="001E4175">
            <w:pPr>
              <w:pStyle w:val="CRCoverPage"/>
              <w:spacing w:after="0"/>
              <w:rPr>
                <w:noProof/>
                <w:lang w:val="en-US" w:eastAsia="zh-CN"/>
              </w:rPr>
            </w:pPr>
            <w:r>
              <w:rPr>
                <w:noProof/>
                <w:lang w:val="en-US" w:eastAsia="zh-CN"/>
              </w:rPr>
              <w:t xml:space="preserve">As indicated in NOTE 1 in RRC spec, if the dedicated part of the initial BWP is absent, dynamic BWP switching between the initial BWP and the dedicated BWP cannot be supported.  </w:t>
            </w:r>
          </w:p>
          <w:p w14:paraId="6384BA22" w14:textId="77777777" w:rsidR="001E4175" w:rsidRDefault="001E4175">
            <w:pPr>
              <w:pStyle w:val="CRCoverPage"/>
              <w:spacing w:after="0"/>
              <w:rPr>
                <w:noProof/>
                <w:lang w:eastAsia="zh-CN"/>
              </w:rPr>
            </w:pPr>
          </w:p>
          <w:p w14:paraId="75E59A11" w14:textId="77777777" w:rsidR="001E4175" w:rsidRDefault="001E4175">
            <w:pPr>
              <w:keepLines/>
              <w:overflowPunct w:val="0"/>
              <w:autoSpaceDE w:val="0"/>
              <w:autoSpaceDN w:val="0"/>
              <w:adjustRightInd w:val="0"/>
              <w:ind w:left="1035" w:hanging="851"/>
              <w:textAlignment w:val="baseline"/>
              <w:rPr>
                <w:rFonts w:eastAsia="SimSun"/>
                <w:lang w:eastAsia="x-none"/>
              </w:rPr>
            </w:pPr>
            <w:r>
              <w:rPr>
                <w:rFonts w:eastAsia="SimSun"/>
                <w:lang w:eastAsia="x-none"/>
              </w:rPr>
              <w:t>NOTE 1:</w:t>
            </w:r>
            <w:r>
              <w:rPr>
                <w:rFonts w:eastAsia="SimSun"/>
                <w:lang w:eastAsia="x-none"/>
              </w:rPr>
              <w:tab/>
              <w:t xml:space="preserve">If the dedicated part of initial UL/DL BWP configuration is absent, the initial BWP can be used but with some limitations. For example, changing to another BWP requires </w:t>
            </w:r>
            <w:r>
              <w:rPr>
                <w:rFonts w:eastAsia="SimSun"/>
                <w:i/>
                <w:lang w:eastAsia="x-none"/>
              </w:rPr>
              <w:t>RRCReconfiguration</w:t>
            </w:r>
            <w:r>
              <w:rPr>
                <w:rFonts w:eastAsia="SimSun"/>
                <w:lang w:eastAsia="x-none"/>
              </w:rPr>
              <w:t xml:space="preserve"> since DCI format 1_0 doesn't support DCI-based switching.</w:t>
            </w:r>
          </w:p>
          <w:p w14:paraId="045477B7" w14:textId="77777777" w:rsidR="001E4175" w:rsidRDefault="001E4175">
            <w:pPr>
              <w:pStyle w:val="CRCoverPage"/>
              <w:spacing w:after="0"/>
              <w:rPr>
                <w:noProof/>
                <w:lang w:eastAsia="zh-CN"/>
              </w:rPr>
            </w:pPr>
            <w:r>
              <w:rPr>
                <w:noProof/>
                <w:lang w:eastAsia="zh-CN"/>
              </w:rPr>
              <w:t xml:space="preserve">Dynamic BWP switching can be activated via L1 DCI indication and the BWP inactivity timer.  Upon the BWP inactivity timer expiry, UE will switch to the default BWP, and NW can switch UE from the defualt BWP to other BWP via L1 DCI indication. </w:t>
            </w:r>
          </w:p>
          <w:p w14:paraId="37814C92" w14:textId="77777777" w:rsidR="001E4175" w:rsidRDefault="001E4175">
            <w:pPr>
              <w:pStyle w:val="CRCoverPage"/>
              <w:spacing w:after="0"/>
              <w:rPr>
                <w:noProof/>
                <w:lang w:eastAsia="zh-CN"/>
              </w:rPr>
            </w:pPr>
          </w:p>
          <w:p w14:paraId="76635381" w14:textId="77777777" w:rsidR="001E4175" w:rsidRDefault="001E4175">
            <w:pPr>
              <w:pStyle w:val="CRCoverPage"/>
              <w:spacing w:after="0"/>
              <w:rPr>
                <w:noProof/>
                <w:lang w:eastAsia="zh-CN"/>
              </w:rPr>
            </w:pPr>
            <w:r>
              <w:rPr>
                <w:noProof/>
                <w:lang w:eastAsia="zh-CN"/>
              </w:rPr>
              <w:t xml:space="preserve">According to the current spec, if the defualt BWP is not configured, UE will switch to the initialBWP upon the BWP inactivity timer expiry. But if there is no dedicated configuration of the initial BWP, only RRCReconfiguration can be used to switch UE out of the initial BWP, which is inconsistent to the dynamic BWP switching scheme. </w:t>
            </w:r>
          </w:p>
          <w:p w14:paraId="5B876D3A" w14:textId="77777777" w:rsidR="001E4175" w:rsidRDefault="001E4175">
            <w:pPr>
              <w:pStyle w:val="CRCoverPage"/>
              <w:spacing w:after="0"/>
              <w:rPr>
                <w:noProof/>
                <w:lang w:eastAsia="zh-CN"/>
              </w:rPr>
            </w:pPr>
          </w:p>
          <w:p w14:paraId="75764387" w14:textId="77777777" w:rsidR="001E4175" w:rsidRDefault="001E4175">
            <w:pPr>
              <w:pStyle w:val="CRCoverPage"/>
              <w:spacing w:after="0"/>
              <w:rPr>
                <w:noProof/>
                <w:lang w:val="en-US"/>
              </w:rPr>
            </w:pPr>
            <w:r>
              <w:rPr>
                <w:noProof/>
                <w:lang w:val="en-US"/>
              </w:rPr>
              <w:t>To support the dynamic BWP switching, default BWP shall be always configured if there is no dedicated configuration of the initial BWP.</w:t>
            </w:r>
          </w:p>
          <w:p w14:paraId="55097CBD" w14:textId="77777777" w:rsidR="001E4175" w:rsidRDefault="001E4175">
            <w:pPr>
              <w:spacing w:after="0"/>
              <w:rPr>
                <w:rFonts w:ascii="Arial" w:hAnsi="Arial" w:cs="Arial"/>
                <w:lang w:val="en-US" w:eastAsia="zh-CN"/>
              </w:rPr>
            </w:pPr>
          </w:p>
        </w:tc>
      </w:tr>
    </w:tbl>
    <w:p w14:paraId="62612CB7" w14:textId="77777777" w:rsidR="001E4175" w:rsidRDefault="001E4175" w:rsidP="001E4175">
      <w:pPr>
        <w:spacing w:after="0"/>
        <w:rPr>
          <w:rFonts w:ascii="Arial" w:hAnsi="Arial" w:cs="Arial"/>
          <w:lang w:val="en-US" w:eastAsia="zh-CN"/>
        </w:rPr>
      </w:pPr>
    </w:p>
    <w:p w14:paraId="44FD64A3" w14:textId="77777777" w:rsidR="001E4175" w:rsidRDefault="001E4175" w:rsidP="001E4175">
      <w:pPr>
        <w:spacing w:afterLines="50" w:after="120"/>
        <w:rPr>
          <w:rFonts w:ascii="Arial" w:hAnsi="Arial" w:cs="Arial"/>
          <w:b/>
        </w:rPr>
      </w:pPr>
      <w:r>
        <w:rPr>
          <w:rFonts w:ascii="Arial" w:hAnsi="Arial" w:cs="Arial"/>
          <w:b/>
        </w:rPr>
        <w:t xml:space="preserve">Q5: Do you agree with the reason for change in </w:t>
      </w:r>
      <w:hyperlink r:id="rId58" w:tooltip="D:Documents3GPPtsg_ranWG2TSGR2_110-eDocsR2-2004773.zip" w:history="1">
        <w:r>
          <w:rPr>
            <w:rStyle w:val="Hyperlink"/>
            <w:rFonts w:ascii="Arial" w:hAnsi="Arial" w:cs="Arial"/>
            <w:b/>
          </w:rPr>
          <w:t>R2-2004773</w:t>
        </w:r>
      </w:hyperlink>
      <w:r>
        <w:rPr>
          <w:rStyle w:val="Hyperlink"/>
          <w:rFonts w:ascii="Arial" w:hAnsi="Arial" w:cs="Arial"/>
          <w:b/>
        </w:rPr>
        <w:t>/</w:t>
      </w:r>
      <w:hyperlink r:id="rId59" w:history="1">
        <w:r>
          <w:rPr>
            <w:rStyle w:val="Hyperlink"/>
            <w:rFonts w:ascii="Arial" w:hAnsi="Arial" w:cs="Arial"/>
            <w:b/>
          </w:rPr>
          <w:t>R2-2004774</w:t>
        </w:r>
      </w:hyperlink>
      <w:r>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1E4175" w14:paraId="57C7C0A4" w14:textId="77777777" w:rsidTr="001E4175">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480A9A3B" w14:textId="77777777" w:rsidR="001E4175" w:rsidRDefault="001E4175">
            <w:pPr>
              <w:pStyle w:val="BodyText"/>
              <w:rPr>
                <w:lang w:eastAsia="ja-JP"/>
              </w:rPr>
            </w:pPr>
            <w:r>
              <w:rPr>
                <w:lang w:eastAsia="ja-JP"/>
              </w:rPr>
              <w:lastRenderedPageBreak/>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59CB9B2E" w14:textId="77777777" w:rsidR="001E4175" w:rsidRDefault="001E4175">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730D1411" w14:textId="77777777" w:rsidR="001E4175" w:rsidRDefault="001E4175">
            <w:pPr>
              <w:pStyle w:val="BodyText"/>
              <w:rPr>
                <w:lang w:eastAsia="ja-JP"/>
              </w:rPr>
            </w:pPr>
            <w:r>
              <w:rPr>
                <w:lang w:eastAsia="ja-JP"/>
              </w:rPr>
              <w:t>Comments</w:t>
            </w:r>
          </w:p>
        </w:tc>
      </w:tr>
      <w:tr w:rsidR="001E4175" w14:paraId="1748199B" w14:textId="77777777" w:rsidTr="001E4175">
        <w:tc>
          <w:tcPr>
            <w:tcW w:w="1435" w:type="dxa"/>
            <w:tcBorders>
              <w:top w:val="single" w:sz="4" w:space="0" w:color="auto"/>
              <w:left w:val="single" w:sz="4" w:space="0" w:color="auto"/>
              <w:bottom w:val="single" w:sz="4" w:space="0" w:color="auto"/>
              <w:right w:val="single" w:sz="4" w:space="0" w:color="auto"/>
            </w:tcBorders>
          </w:tcPr>
          <w:p w14:paraId="25364625" w14:textId="2158EBEB" w:rsidR="001E4175" w:rsidRDefault="003B1776">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2E2DC8DE" w14:textId="6042DCAB" w:rsidR="001E4175" w:rsidRDefault="003B1776">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2D7FB4CE" w14:textId="6D9E324D" w:rsidR="001E4175" w:rsidRDefault="004534EB">
            <w:pPr>
              <w:rPr>
                <w:rFonts w:eastAsia="Times New Roman"/>
              </w:rPr>
            </w:pPr>
            <w:r>
              <w:rPr>
                <w:rFonts w:eastAsia="Times New Roman"/>
              </w:rPr>
              <w:t>Network should ensure that either a proper Initial BWP is configured (i.e. configured with common</w:t>
            </w:r>
            <w:r w:rsidR="00E80897">
              <w:rPr>
                <w:rFonts w:eastAsia="Times New Roman"/>
              </w:rPr>
              <w:t xml:space="preserve"> </w:t>
            </w:r>
            <w:r w:rsidR="00E80897" w:rsidRPr="00E80897">
              <w:rPr>
                <w:rFonts w:eastAsia="Times New Roman"/>
                <w:b/>
                <w:bCs/>
                <w:u w:val="single"/>
              </w:rPr>
              <w:t>and</w:t>
            </w:r>
            <w:r w:rsidR="00E80897">
              <w:rPr>
                <w:rFonts w:eastAsia="Times New Roman"/>
              </w:rPr>
              <w:t xml:space="preserve"> </w:t>
            </w:r>
            <w:r>
              <w:rPr>
                <w:rFonts w:eastAsia="Times New Roman"/>
              </w:rPr>
              <w:t xml:space="preserve">dedicated configuration) so it’s not used in a limited manner, </w:t>
            </w:r>
            <w:r w:rsidR="001E78F8">
              <w:rPr>
                <w:rFonts w:eastAsia="Times New Roman"/>
              </w:rPr>
              <w:t xml:space="preserve">when </w:t>
            </w:r>
            <w:r w:rsidR="00790DC3">
              <w:rPr>
                <w:rFonts w:eastAsia="Times New Roman"/>
              </w:rPr>
              <w:t>no</w:t>
            </w:r>
            <w:r w:rsidR="001E78F8">
              <w:rPr>
                <w:rFonts w:eastAsia="Times New Roman"/>
              </w:rPr>
              <w:t xml:space="preserve"> Default BWP is configured. Or network should ensure Default BWP is configured.</w:t>
            </w:r>
          </w:p>
        </w:tc>
      </w:tr>
      <w:tr w:rsidR="001E4175" w14:paraId="3A1AD4E2" w14:textId="77777777" w:rsidTr="001E4175">
        <w:tc>
          <w:tcPr>
            <w:tcW w:w="1435" w:type="dxa"/>
            <w:tcBorders>
              <w:top w:val="single" w:sz="4" w:space="0" w:color="auto"/>
              <w:left w:val="single" w:sz="4" w:space="0" w:color="auto"/>
              <w:bottom w:val="single" w:sz="4" w:space="0" w:color="auto"/>
              <w:right w:val="single" w:sz="4" w:space="0" w:color="auto"/>
            </w:tcBorders>
          </w:tcPr>
          <w:p w14:paraId="440B0FD2" w14:textId="142E5431" w:rsidR="001E4175" w:rsidRDefault="004F4124">
            <w:pPr>
              <w:rPr>
                <w:rFonts w:eastAsia="Times New Roman"/>
              </w:rPr>
            </w:pPr>
            <w:r>
              <w:rPr>
                <w:rFonts w:eastAsia="Times New Roman"/>
              </w:rPr>
              <w:t>ZTE</w:t>
            </w:r>
          </w:p>
        </w:tc>
        <w:tc>
          <w:tcPr>
            <w:tcW w:w="1350" w:type="dxa"/>
            <w:tcBorders>
              <w:top w:val="single" w:sz="4" w:space="0" w:color="auto"/>
              <w:left w:val="single" w:sz="4" w:space="0" w:color="auto"/>
              <w:bottom w:val="single" w:sz="4" w:space="0" w:color="auto"/>
              <w:right w:val="single" w:sz="4" w:space="0" w:color="auto"/>
            </w:tcBorders>
          </w:tcPr>
          <w:p w14:paraId="776AD430" w14:textId="34475ECA" w:rsidR="001E4175" w:rsidRDefault="004F4124">
            <w:pPr>
              <w:rPr>
                <w:rFonts w:eastAsia="Times New Roman"/>
              </w:rPr>
            </w:pPr>
            <w:r>
              <w:rPr>
                <w:rFonts w:eastAsia="Times New Roman"/>
              </w:rPr>
              <w:t>No</w:t>
            </w:r>
          </w:p>
        </w:tc>
        <w:tc>
          <w:tcPr>
            <w:tcW w:w="6844" w:type="dxa"/>
            <w:tcBorders>
              <w:top w:val="single" w:sz="4" w:space="0" w:color="auto"/>
              <w:left w:val="single" w:sz="4" w:space="0" w:color="auto"/>
              <w:bottom w:val="single" w:sz="4" w:space="0" w:color="auto"/>
              <w:right w:val="single" w:sz="4" w:space="0" w:color="auto"/>
            </w:tcBorders>
          </w:tcPr>
          <w:p w14:paraId="0F7145D7" w14:textId="77777777" w:rsidR="004F4124" w:rsidRDefault="004F4124" w:rsidP="004F4124">
            <w:pPr>
              <w:rPr>
                <w:rFonts w:eastAsia="Times New Roman"/>
              </w:rPr>
            </w:pPr>
            <w:r>
              <w:rPr>
                <w:rFonts w:eastAsia="Times New Roman"/>
              </w:rPr>
              <w:t xml:space="preserve">The observation of current spec in CR cover sheet is correct, but we haven’t seen any problem of it. </w:t>
            </w:r>
          </w:p>
          <w:p w14:paraId="585B1AAA" w14:textId="07910EF1" w:rsidR="001E4175" w:rsidRDefault="004F4124" w:rsidP="004F4124">
            <w:pPr>
              <w:rPr>
                <w:rFonts w:eastAsia="Times New Roman"/>
              </w:rPr>
            </w:pPr>
            <w:r>
              <w:rPr>
                <w:rFonts w:eastAsia="Times New Roman"/>
              </w:rPr>
              <w:t>In case initial BWP is not configured with dedicated part, and UE is switched to initial BWP upon inactivity timer expiry, network is aware of that, if network wants to switch UE to other BWPs, network can trigger RRC based BWP switching. So we don’t fully understand why additional configuration restriction is required.</w:t>
            </w:r>
          </w:p>
        </w:tc>
      </w:tr>
      <w:tr w:rsidR="00B01304" w14:paraId="1C88764A" w14:textId="77777777" w:rsidTr="001E4175">
        <w:tc>
          <w:tcPr>
            <w:tcW w:w="1435" w:type="dxa"/>
            <w:tcBorders>
              <w:top w:val="single" w:sz="4" w:space="0" w:color="auto"/>
              <w:left w:val="single" w:sz="4" w:space="0" w:color="auto"/>
              <w:bottom w:val="single" w:sz="4" w:space="0" w:color="auto"/>
              <w:right w:val="single" w:sz="4" w:space="0" w:color="auto"/>
            </w:tcBorders>
          </w:tcPr>
          <w:p w14:paraId="497FC9CD" w14:textId="1EDE10B1" w:rsidR="00B01304" w:rsidRDefault="007962DF">
            <w:pPr>
              <w:rPr>
                <w:rFonts w:eastAsia="Times New Roman"/>
              </w:rPr>
            </w:pPr>
            <w:r>
              <w:rPr>
                <w:rFonts w:eastAsia="Times New Roman"/>
              </w:rPr>
              <w:t>Nokia</w:t>
            </w:r>
          </w:p>
        </w:tc>
        <w:tc>
          <w:tcPr>
            <w:tcW w:w="1350" w:type="dxa"/>
            <w:tcBorders>
              <w:top w:val="single" w:sz="4" w:space="0" w:color="auto"/>
              <w:left w:val="single" w:sz="4" w:space="0" w:color="auto"/>
              <w:bottom w:val="single" w:sz="4" w:space="0" w:color="auto"/>
              <w:right w:val="single" w:sz="4" w:space="0" w:color="auto"/>
            </w:tcBorders>
          </w:tcPr>
          <w:p w14:paraId="466DA28D" w14:textId="00BD3D5E" w:rsidR="00B01304" w:rsidRDefault="007962DF">
            <w:pPr>
              <w:rPr>
                <w:rFonts w:eastAsia="Times New Roman"/>
              </w:rPr>
            </w:pPr>
            <w:r>
              <w:rPr>
                <w:rFonts w:eastAsia="Times New Roman"/>
              </w:rPr>
              <w:t>No</w:t>
            </w:r>
          </w:p>
        </w:tc>
        <w:tc>
          <w:tcPr>
            <w:tcW w:w="6844" w:type="dxa"/>
            <w:tcBorders>
              <w:top w:val="single" w:sz="4" w:space="0" w:color="auto"/>
              <w:left w:val="single" w:sz="4" w:space="0" w:color="auto"/>
              <w:bottom w:val="single" w:sz="4" w:space="0" w:color="auto"/>
              <w:right w:val="single" w:sz="4" w:space="0" w:color="auto"/>
            </w:tcBorders>
          </w:tcPr>
          <w:p w14:paraId="7701D655" w14:textId="554EFDBD" w:rsidR="00B01304" w:rsidRDefault="00B01304" w:rsidP="004F4124">
            <w:pPr>
              <w:rPr>
                <w:rFonts w:eastAsia="Times New Roman"/>
              </w:rPr>
            </w:pPr>
            <w:r>
              <w:rPr>
                <w:rFonts w:eastAsia="Times New Roman"/>
              </w:rPr>
              <w:t>We disagree. W</w:t>
            </w:r>
            <w:r w:rsidRPr="00B01304">
              <w:rPr>
                <w:rFonts w:eastAsia="Times New Roman"/>
              </w:rPr>
              <w:t xml:space="preserve">ith option 1, the initial BWP is still usable, so this is not correct. We do not specify against certain network implementations. </w:t>
            </w:r>
            <w:proofErr w:type="gramStart"/>
            <w:r w:rsidRPr="00B01304">
              <w:rPr>
                <w:rFonts w:eastAsia="Times New Roman"/>
              </w:rPr>
              <w:t>So</w:t>
            </w:r>
            <w:proofErr w:type="gramEnd"/>
            <w:r w:rsidRPr="00B01304">
              <w:rPr>
                <w:rFonts w:eastAsia="Times New Roman"/>
              </w:rPr>
              <w:t xml:space="preserve"> </w:t>
            </w:r>
            <w:r>
              <w:rPr>
                <w:rFonts w:eastAsia="Times New Roman"/>
              </w:rPr>
              <w:t>the</w:t>
            </w:r>
            <w:r w:rsidRPr="00B01304">
              <w:rPr>
                <w:rFonts w:eastAsia="Times New Roman"/>
              </w:rPr>
              <w:t xml:space="preserve"> CR is now trying to claim that BWP#0 without dedicated configuration cannot be used, whereas the NOTE is explicitly saying opposite: It can be used but with limitations.</w:t>
            </w:r>
          </w:p>
        </w:tc>
      </w:tr>
      <w:tr w:rsidR="00997F58" w14:paraId="55BDBB83" w14:textId="77777777" w:rsidTr="00997F58">
        <w:tc>
          <w:tcPr>
            <w:tcW w:w="1435" w:type="dxa"/>
            <w:tcBorders>
              <w:top w:val="single" w:sz="4" w:space="0" w:color="auto"/>
              <w:left w:val="single" w:sz="4" w:space="0" w:color="auto"/>
              <w:bottom w:val="single" w:sz="4" w:space="0" w:color="auto"/>
              <w:right w:val="single" w:sz="4" w:space="0" w:color="auto"/>
            </w:tcBorders>
          </w:tcPr>
          <w:p w14:paraId="6822E369" w14:textId="77777777" w:rsidR="00997F58" w:rsidRDefault="00997F58" w:rsidP="00152B89">
            <w:pPr>
              <w:rPr>
                <w:rFonts w:eastAsia="Times New Roman"/>
              </w:rPr>
            </w:pPr>
            <w:r>
              <w:rPr>
                <w:rFonts w:eastAsia="Times New Roman"/>
              </w:rPr>
              <w:t>Ericsson</w:t>
            </w:r>
          </w:p>
        </w:tc>
        <w:tc>
          <w:tcPr>
            <w:tcW w:w="1350" w:type="dxa"/>
            <w:tcBorders>
              <w:top w:val="single" w:sz="4" w:space="0" w:color="auto"/>
              <w:left w:val="single" w:sz="4" w:space="0" w:color="auto"/>
              <w:bottom w:val="single" w:sz="4" w:space="0" w:color="auto"/>
              <w:right w:val="single" w:sz="4" w:space="0" w:color="auto"/>
            </w:tcBorders>
          </w:tcPr>
          <w:p w14:paraId="1D7B293C" w14:textId="77777777" w:rsidR="00997F58" w:rsidRDefault="00997F58" w:rsidP="00152B89">
            <w:pPr>
              <w:rPr>
                <w:rFonts w:eastAsia="Times New Roman"/>
              </w:rPr>
            </w:pPr>
            <w:r>
              <w:rPr>
                <w:rFonts w:eastAsia="Times New Roman"/>
              </w:rPr>
              <w:t>No</w:t>
            </w:r>
          </w:p>
        </w:tc>
        <w:tc>
          <w:tcPr>
            <w:tcW w:w="6844" w:type="dxa"/>
            <w:tcBorders>
              <w:top w:val="single" w:sz="4" w:space="0" w:color="auto"/>
              <w:left w:val="single" w:sz="4" w:space="0" w:color="auto"/>
              <w:bottom w:val="single" w:sz="4" w:space="0" w:color="auto"/>
              <w:right w:val="single" w:sz="4" w:space="0" w:color="auto"/>
            </w:tcBorders>
          </w:tcPr>
          <w:p w14:paraId="18E9A077" w14:textId="77777777" w:rsidR="00997F58" w:rsidRDefault="00997F58" w:rsidP="00152B89">
            <w:pPr>
              <w:rPr>
                <w:rFonts w:eastAsia="Times New Roman"/>
              </w:rPr>
            </w:pPr>
            <w:r>
              <w:rPr>
                <w:rFonts w:eastAsia="Times New Roman"/>
              </w:rPr>
              <w:t>A correct network implementation will ensure the configuration is consistent. There is no need to clarify this in the specification.</w:t>
            </w:r>
          </w:p>
        </w:tc>
      </w:tr>
    </w:tbl>
    <w:p w14:paraId="7D5693FB" w14:textId="77777777" w:rsidR="001E4175" w:rsidRDefault="001E4175" w:rsidP="001E4175">
      <w:pPr>
        <w:spacing w:after="0"/>
        <w:rPr>
          <w:rFonts w:ascii="Arial" w:hAnsi="Arial" w:cs="Arial"/>
          <w:lang w:eastAsia="zh-CN"/>
        </w:rPr>
      </w:pPr>
    </w:p>
    <w:p w14:paraId="7D78098D" w14:textId="77777777" w:rsidR="001E4175" w:rsidRDefault="001E4175" w:rsidP="001E4175">
      <w:pPr>
        <w:spacing w:after="0"/>
        <w:rPr>
          <w:rFonts w:ascii="Arial" w:hAnsi="Arial" w:cs="Arial"/>
          <w:u w:val="single"/>
          <w:lang w:val="en-US" w:eastAsia="zh-CN"/>
        </w:rPr>
      </w:pPr>
      <w:r>
        <w:rPr>
          <w:rFonts w:ascii="Arial" w:hAnsi="Arial" w:cs="Arial"/>
          <w:lang w:val="en-US" w:eastAsia="zh-CN"/>
        </w:rPr>
        <w:t xml:space="preserve">In </w:t>
      </w:r>
      <w:hyperlink r:id="rId60" w:tooltip="D:Documents3GPPtsg_ranWG2TSGR2_110-eDocsR2-2004773.zip" w:history="1">
        <w:r>
          <w:rPr>
            <w:rStyle w:val="Hyperlink"/>
            <w:rFonts w:ascii="Arial" w:hAnsi="Arial" w:cs="Arial"/>
          </w:rPr>
          <w:t>R2-2004773</w:t>
        </w:r>
      </w:hyperlink>
      <w:r>
        <w:rPr>
          <w:rStyle w:val="Hyperlink"/>
          <w:rFonts w:ascii="Arial" w:hAnsi="Arial" w:cs="Arial"/>
        </w:rPr>
        <w:t>/</w:t>
      </w:r>
      <w:hyperlink r:id="rId61" w:history="1">
        <w:r>
          <w:rPr>
            <w:rStyle w:val="Hyperlink"/>
            <w:rFonts w:ascii="Arial" w:hAnsi="Arial" w:cs="Arial"/>
          </w:rPr>
          <w:t>R2-2004774</w:t>
        </w:r>
      </w:hyperlink>
      <w:r>
        <w:rPr>
          <w:rFonts w:ascii="Arial" w:hAnsi="Arial" w:cs="Arial"/>
          <w:lang w:val="en-US" w:eastAsia="zh-CN"/>
        </w:rPr>
        <w:t xml:space="preserve">, it is proposed to clarify that </w:t>
      </w:r>
      <w:r>
        <w:rPr>
          <w:rFonts w:ascii="Arial" w:hAnsi="Arial" w:cs="Arial"/>
          <w:noProof/>
          <w:u w:val="single"/>
          <w:lang w:eastAsia="zh-CN"/>
        </w:rPr>
        <w:t>defaultBWP is always configured if the dedicated configuration of the initial BWP is not provided.</w:t>
      </w:r>
    </w:p>
    <w:p w14:paraId="011372B8" w14:textId="77777777" w:rsidR="001E4175" w:rsidRDefault="001E4175" w:rsidP="001E4175">
      <w:pPr>
        <w:spacing w:afterLines="50" w:after="120"/>
        <w:rPr>
          <w:rFonts w:ascii="Arial" w:hAnsi="Arial" w:cs="Arial"/>
          <w:b/>
        </w:rPr>
      </w:pPr>
    </w:p>
    <w:p w14:paraId="6224A022" w14:textId="77777777" w:rsidR="001E4175" w:rsidRDefault="001E4175" w:rsidP="001E4175">
      <w:pPr>
        <w:spacing w:afterLines="50" w:after="120"/>
        <w:rPr>
          <w:rFonts w:ascii="Arial" w:hAnsi="Arial" w:cs="Arial"/>
          <w:b/>
        </w:rPr>
      </w:pPr>
      <w:r>
        <w:rPr>
          <w:rFonts w:ascii="Arial" w:hAnsi="Arial" w:cs="Arial"/>
          <w:b/>
        </w:rPr>
        <w:t xml:space="preserve">Q6: If your answer is Yes for Q5, do you agree with the changes made in </w:t>
      </w:r>
      <w:hyperlink r:id="rId62" w:tooltip="D:Documents3GPPtsg_ranWG2TSGR2_110-eDocsR2-2004773.zip" w:history="1">
        <w:r>
          <w:rPr>
            <w:rStyle w:val="Hyperlink"/>
            <w:rFonts w:ascii="Arial" w:hAnsi="Arial" w:cs="Arial"/>
            <w:b/>
          </w:rPr>
          <w:t>R2-2004773</w:t>
        </w:r>
      </w:hyperlink>
      <w:r>
        <w:rPr>
          <w:rStyle w:val="Hyperlink"/>
          <w:rFonts w:ascii="Arial" w:hAnsi="Arial" w:cs="Arial"/>
          <w:b/>
        </w:rPr>
        <w:t>/</w:t>
      </w:r>
      <w:hyperlink r:id="rId63" w:history="1">
        <w:r>
          <w:rPr>
            <w:rStyle w:val="Hyperlink"/>
            <w:rFonts w:ascii="Arial" w:hAnsi="Arial" w:cs="Arial"/>
            <w:b/>
          </w:rPr>
          <w:t>R2-2004774</w:t>
        </w:r>
      </w:hyperlink>
      <w:r>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1E4175" w14:paraId="36D8D136" w14:textId="77777777" w:rsidTr="001E4175">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32202766" w14:textId="77777777" w:rsidR="001E4175" w:rsidRDefault="001E4175">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16943A57" w14:textId="77777777" w:rsidR="001E4175" w:rsidRDefault="001E4175">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4F8EDD9E" w14:textId="77777777" w:rsidR="001E4175" w:rsidRDefault="001E4175">
            <w:pPr>
              <w:pStyle w:val="BodyText"/>
              <w:rPr>
                <w:lang w:eastAsia="ja-JP"/>
              </w:rPr>
            </w:pPr>
            <w:r>
              <w:rPr>
                <w:lang w:eastAsia="ja-JP"/>
              </w:rPr>
              <w:t>Comments</w:t>
            </w:r>
          </w:p>
        </w:tc>
      </w:tr>
      <w:tr w:rsidR="001E4175" w14:paraId="5769CB4B" w14:textId="77777777" w:rsidTr="001E4175">
        <w:tc>
          <w:tcPr>
            <w:tcW w:w="1435" w:type="dxa"/>
            <w:tcBorders>
              <w:top w:val="single" w:sz="4" w:space="0" w:color="auto"/>
              <w:left w:val="single" w:sz="4" w:space="0" w:color="auto"/>
              <w:bottom w:val="single" w:sz="4" w:space="0" w:color="auto"/>
              <w:right w:val="single" w:sz="4" w:space="0" w:color="auto"/>
            </w:tcBorders>
          </w:tcPr>
          <w:p w14:paraId="36DEE427" w14:textId="0E4DA6E1" w:rsidR="001E4175" w:rsidRDefault="008C5E81">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1FE37659" w14:textId="1F904757" w:rsidR="001E4175" w:rsidRDefault="00246CBC">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7440076D" w14:textId="35F80248" w:rsidR="001E4175" w:rsidRDefault="001E4175" w:rsidP="00246CBC">
            <w:pPr>
              <w:tabs>
                <w:tab w:val="left" w:pos="1065"/>
              </w:tabs>
              <w:rPr>
                <w:rFonts w:eastAsia="Times New Roman"/>
              </w:rPr>
            </w:pPr>
          </w:p>
        </w:tc>
      </w:tr>
      <w:tr w:rsidR="001E4175" w14:paraId="6105DE28" w14:textId="77777777" w:rsidTr="001E4175">
        <w:tc>
          <w:tcPr>
            <w:tcW w:w="1435" w:type="dxa"/>
            <w:tcBorders>
              <w:top w:val="single" w:sz="4" w:space="0" w:color="auto"/>
              <w:left w:val="single" w:sz="4" w:space="0" w:color="auto"/>
              <w:bottom w:val="single" w:sz="4" w:space="0" w:color="auto"/>
              <w:right w:val="single" w:sz="4" w:space="0" w:color="auto"/>
            </w:tcBorders>
          </w:tcPr>
          <w:p w14:paraId="10A8EF44" w14:textId="61ED0A7F" w:rsidR="001E4175" w:rsidRDefault="004F4124">
            <w:pPr>
              <w:rPr>
                <w:rFonts w:eastAsia="Times New Roman"/>
              </w:rPr>
            </w:pPr>
            <w:r>
              <w:rPr>
                <w:rFonts w:eastAsia="Times New Roman"/>
              </w:rPr>
              <w:t>ZTE</w:t>
            </w:r>
          </w:p>
        </w:tc>
        <w:tc>
          <w:tcPr>
            <w:tcW w:w="1350" w:type="dxa"/>
            <w:tcBorders>
              <w:top w:val="single" w:sz="4" w:space="0" w:color="auto"/>
              <w:left w:val="single" w:sz="4" w:space="0" w:color="auto"/>
              <w:bottom w:val="single" w:sz="4" w:space="0" w:color="auto"/>
              <w:right w:val="single" w:sz="4" w:space="0" w:color="auto"/>
            </w:tcBorders>
          </w:tcPr>
          <w:p w14:paraId="3BEFB036" w14:textId="0E26F768" w:rsidR="001E4175" w:rsidRDefault="004F4124">
            <w:pPr>
              <w:rPr>
                <w:rFonts w:eastAsia="Times New Roman"/>
              </w:rPr>
            </w:pPr>
            <w:r>
              <w:rPr>
                <w:rFonts w:eastAsia="Times New Roman"/>
              </w:rPr>
              <w:t>No</w:t>
            </w:r>
          </w:p>
        </w:tc>
        <w:tc>
          <w:tcPr>
            <w:tcW w:w="6844" w:type="dxa"/>
            <w:tcBorders>
              <w:top w:val="single" w:sz="4" w:space="0" w:color="auto"/>
              <w:left w:val="single" w:sz="4" w:space="0" w:color="auto"/>
              <w:bottom w:val="single" w:sz="4" w:space="0" w:color="auto"/>
              <w:right w:val="single" w:sz="4" w:space="0" w:color="auto"/>
            </w:tcBorders>
          </w:tcPr>
          <w:p w14:paraId="7547DD68" w14:textId="080CA2D2" w:rsidR="001E4175" w:rsidRDefault="004F4124" w:rsidP="00CC4B21">
            <w:pPr>
              <w:rPr>
                <w:rFonts w:eastAsia="Times New Roman"/>
              </w:rPr>
            </w:pPr>
            <w:r>
              <w:rPr>
                <w:rFonts w:eastAsia="Times New Roman"/>
              </w:rPr>
              <w:t xml:space="preserve">The value of </w:t>
            </w:r>
            <w:proofErr w:type="spellStart"/>
            <w:r>
              <w:rPr>
                <w:rFonts w:eastAsia="Times New Roman"/>
              </w:rPr>
              <w:t>defaultBWP</w:t>
            </w:r>
            <w:proofErr w:type="spellEnd"/>
            <w:r>
              <w:rPr>
                <w:rFonts w:eastAsia="Times New Roman"/>
              </w:rPr>
              <w:t xml:space="preserve"> can be set to 0, so the added sentence actually cannot </w:t>
            </w:r>
            <w:r w:rsidR="00CC4B21">
              <w:rPr>
                <w:rFonts w:eastAsia="Times New Roman"/>
              </w:rPr>
              <w:t>address</w:t>
            </w:r>
            <w:r>
              <w:rPr>
                <w:rFonts w:eastAsia="Times New Roman"/>
              </w:rPr>
              <w:t xml:space="preserve"> the author’s concern (though we don’t have such concern).</w:t>
            </w:r>
          </w:p>
        </w:tc>
      </w:tr>
      <w:tr w:rsidR="007962DF" w14:paraId="22D6A617" w14:textId="77777777" w:rsidTr="001E4175">
        <w:tc>
          <w:tcPr>
            <w:tcW w:w="1435" w:type="dxa"/>
            <w:tcBorders>
              <w:top w:val="single" w:sz="4" w:space="0" w:color="auto"/>
              <w:left w:val="single" w:sz="4" w:space="0" w:color="auto"/>
              <w:bottom w:val="single" w:sz="4" w:space="0" w:color="auto"/>
              <w:right w:val="single" w:sz="4" w:space="0" w:color="auto"/>
            </w:tcBorders>
          </w:tcPr>
          <w:p w14:paraId="7A9C0C2C" w14:textId="3503CC6A" w:rsidR="007962DF" w:rsidRDefault="007962DF">
            <w:pPr>
              <w:rPr>
                <w:rFonts w:eastAsia="Times New Roman"/>
              </w:rPr>
            </w:pPr>
            <w:r>
              <w:rPr>
                <w:rFonts w:eastAsia="Times New Roman"/>
              </w:rPr>
              <w:t>Nokia</w:t>
            </w:r>
          </w:p>
        </w:tc>
        <w:tc>
          <w:tcPr>
            <w:tcW w:w="1350" w:type="dxa"/>
            <w:tcBorders>
              <w:top w:val="single" w:sz="4" w:space="0" w:color="auto"/>
              <w:left w:val="single" w:sz="4" w:space="0" w:color="auto"/>
              <w:bottom w:val="single" w:sz="4" w:space="0" w:color="auto"/>
              <w:right w:val="single" w:sz="4" w:space="0" w:color="auto"/>
            </w:tcBorders>
          </w:tcPr>
          <w:p w14:paraId="4F8BDD09" w14:textId="58ED0CCE" w:rsidR="007962DF" w:rsidRDefault="007962DF">
            <w:pPr>
              <w:rPr>
                <w:rFonts w:eastAsia="Times New Roman"/>
              </w:rPr>
            </w:pPr>
            <w:r>
              <w:rPr>
                <w:rFonts w:eastAsia="Times New Roman"/>
              </w:rPr>
              <w:t>No</w:t>
            </w:r>
          </w:p>
        </w:tc>
        <w:tc>
          <w:tcPr>
            <w:tcW w:w="6844" w:type="dxa"/>
            <w:tcBorders>
              <w:top w:val="single" w:sz="4" w:space="0" w:color="auto"/>
              <w:left w:val="single" w:sz="4" w:space="0" w:color="auto"/>
              <w:bottom w:val="single" w:sz="4" w:space="0" w:color="auto"/>
              <w:right w:val="single" w:sz="4" w:space="0" w:color="auto"/>
            </w:tcBorders>
          </w:tcPr>
          <w:p w14:paraId="43AB6F39" w14:textId="71A50BDD" w:rsidR="007962DF" w:rsidRDefault="007962DF" w:rsidP="00CC4B21">
            <w:pPr>
              <w:rPr>
                <w:rFonts w:eastAsia="Times New Roman"/>
              </w:rPr>
            </w:pPr>
          </w:p>
        </w:tc>
      </w:tr>
      <w:tr w:rsidR="00997F58" w14:paraId="22463E33" w14:textId="77777777" w:rsidTr="001E4175">
        <w:tc>
          <w:tcPr>
            <w:tcW w:w="1435" w:type="dxa"/>
            <w:tcBorders>
              <w:top w:val="single" w:sz="4" w:space="0" w:color="auto"/>
              <w:left w:val="single" w:sz="4" w:space="0" w:color="auto"/>
              <w:bottom w:val="single" w:sz="4" w:space="0" w:color="auto"/>
              <w:right w:val="single" w:sz="4" w:space="0" w:color="auto"/>
            </w:tcBorders>
          </w:tcPr>
          <w:p w14:paraId="219911DC" w14:textId="1D6F09B1" w:rsidR="00997F58" w:rsidRDefault="00997F58">
            <w:pPr>
              <w:rPr>
                <w:rFonts w:eastAsia="Times New Roman"/>
              </w:rPr>
            </w:pPr>
            <w:r>
              <w:rPr>
                <w:rFonts w:eastAsia="Times New Roman"/>
              </w:rPr>
              <w:t>Ericsson</w:t>
            </w:r>
          </w:p>
        </w:tc>
        <w:tc>
          <w:tcPr>
            <w:tcW w:w="1350" w:type="dxa"/>
            <w:tcBorders>
              <w:top w:val="single" w:sz="4" w:space="0" w:color="auto"/>
              <w:left w:val="single" w:sz="4" w:space="0" w:color="auto"/>
              <w:bottom w:val="single" w:sz="4" w:space="0" w:color="auto"/>
              <w:right w:val="single" w:sz="4" w:space="0" w:color="auto"/>
            </w:tcBorders>
          </w:tcPr>
          <w:p w14:paraId="084EF9D2" w14:textId="17155115" w:rsidR="00997F58" w:rsidRDefault="00997F58">
            <w:pPr>
              <w:rPr>
                <w:rFonts w:eastAsia="Times New Roman"/>
              </w:rPr>
            </w:pPr>
            <w:r>
              <w:rPr>
                <w:rFonts w:eastAsia="Times New Roman"/>
              </w:rPr>
              <w:t>No</w:t>
            </w:r>
            <w:bookmarkStart w:id="2" w:name="_GoBack"/>
            <w:bookmarkEnd w:id="2"/>
          </w:p>
        </w:tc>
        <w:tc>
          <w:tcPr>
            <w:tcW w:w="6844" w:type="dxa"/>
            <w:tcBorders>
              <w:top w:val="single" w:sz="4" w:space="0" w:color="auto"/>
              <w:left w:val="single" w:sz="4" w:space="0" w:color="auto"/>
              <w:bottom w:val="single" w:sz="4" w:space="0" w:color="auto"/>
              <w:right w:val="single" w:sz="4" w:space="0" w:color="auto"/>
            </w:tcBorders>
          </w:tcPr>
          <w:p w14:paraId="58D2990C" w14:textId="77777777" w:rsidR="00997F58" w:rsidRDefault="00997F58" w:rsidP="00CC4B21">
            <w:pPr>
              <w:rPr>
                <w:rFonts w:eastAsia="Times New Roman"/>
              </w:rPr>
            </w:pPr>
          </w:p>
        </w:tc>
      </w:tr>
    </w:tbl>
    <w:p w14:paraId="32E68A32" w14:textId="77777777" w:rsidR="001E4175" w:rsidRDefault="001E4175" w:rsidP="001E4175">
      <w:pPr>
        <w:spacing w:after="0"/>
        <w:rPr>
          <w:rFonts w:ascii="Arial" w:hAnsi="Arial" w:cs="Arial"/>
          <w:lang w:eastAsia="zh-CN"/>
        </w:rPr>
      </w:pPr>
    </w:p>
    <w:p w14:paraId="51507415" w14:textId="77777777" w:rsidR="001E4175" w:rsidRDefault="001E4175" w:rsidP="001E4175">
      <w:pPr>
        <w:pStyle w:val="Heading1"/>
      </w:pPr>
      <w:r>
        <w:rPr>
          <w:rFonts w:cs="Arial"/>
          <w:szCs w:val="36"/>
          <w:lang w:eastAsia="zh-CN"/>
        </w:rPr>
        <w:t xml:space="preserve">3. </w:t>
      </w:r>
      <w:r>
        <w:t>Conclusion</w:t>
      </w:r>
    </w:p>
    <w:p w14:paraId="16823441" w14:textId="77777777" w:rsidR="001E4175" w:rsidRDefault="001E4175" w:rsidP="001E4175">
      <w:pPr>
        <w:spacing w:afterLines="50" w:after="120"/>
        <w:rPr>
          <w:rFonts w:ascii="Arial" w:hAnsi="Arial" w:cs="Arial"/>
        </w:rPr>
      </w:pPr>
      <w:r>
        <w:rPr>
          <w:rFonts w:ascii="Arial" w:hAnsi="Arial" w:cs="Arial"/>
        </w:rPr>
        <w:t>Will provide based on companies’ inputs.</w:t>
      </w:r>
    </w:p>
    <w:p w14:paraId="1DC50DA4" w14:textId="77777777" w:rsidR="00213291" w:rsidRPr="00FA65FD" w:rsidRDefault="00213291" w:rsidP="00FA65FD">
      <w:pPr>
        <w:spacing w:afterLines="50" w:after="120"/>
      </w:pPr>
    </w:p>
    <w:p w14:paraId="6F3764C1" w14:textId="77777777" w:rsidR="009A4F32" w:rsidRPr="00CE0424" w:rsidRDefault="009A4F32" w:rsidP="009A4F32">
      <w:pPr>
        <w:pStyle w:val="Heading1"/>
      </w:pPr>
      <w:bookmarkStart w:id="3" w:name="_In-sequence_SDU_delivery"/>
      <w:bookmarkEnd w:id="3"/>
      <w:r w:rsidRPr="00CE0424">
        <w:t>References</w:t>
      </w:r>
    </w:p>
    <w:p w14:paraId="6D496FB9" w14:textId="619CD801" w:rsidR="00213291" w:rsidRDefault="00213291" w:rsidP="00213291">
      <w:pPr>
        <w:pStyle w:val="Doc-title"/>
      </w:pPr>
      <w:r>
        <w:t xml:space="preserve">[1] </w:t>
      </w:r>
      <w:hyperlink r:id="rId64" w:tooltip="D:Documents3GPPtsg_ranWG2TSGR2_110-eDocsR2-2004468.zip" w:history="1">
        <w:r w:rsidRPr="0055203B">
          <w:rPr>
            <w:rStyle w:val="Hyperlink"/>
          </w:rPr>
          <w:t>R2-2004468</w:t>
        </w:r>
      </w:hyperlink>
      <w:r>
        <w:tab/>
        <w:t>CR on SRS-CarrierSwitching</w:t>
      </w:r>
      <w:r>
        <w:tab/>
        <w:t>ZTE Corporation, Sanechips, Qualcomm Incorporated</w:t>
      </w:r>
      <w:r>
        <w:tab/>
        <w:t>CR</w:t>
      </w:r>
      <w:r>
        <w:tab/>
        <w:t>Rel-15</w:t>
      </w:r>
      <w:r>
        <w:tab/>
        <w:t>38.331</w:t>
      </w:r>
      <w:r>
        <w:tab/>
        <w:t>15.9.0</w:t>
      </w:r>
      <w:r>
        <w:tab/>
        <w:t>1518</w:t>
      </w:r>
      <w:r>
        <w:tab/>
        <w:t>1</w:t>
      </w:r>
      <w:r>
        <w:tab/>
        <w:t>F</w:t>
      </w:r>
      <w:r>
        <w:tab/>
        <w:t>NR_newRAT-Core</w:t>
      </w:r>
      <w:r>
        <w:tab/>
      </w:r>
      <w:r w:rsidRPr="0055203B">
        <w:rPr>
          <w:highlight w:val="yellow"/>
        </w:rPr>
        <w:t>R2-2002698</w:t>
      </w:r>
    </w:p>
    <w:p w14:paraId="354FFD16" w14:textId="118F90AD" w:rsidR="00213291" w:rsidRDefault="00213291" w:rsidP="00213291">
      <w:pPr>
        <w:pStyle w:val="Doc-title"/>
      </w:pPr>
      <w:r>
        <w:t xml:space="preserve">[2] </w:t>
      </w:r>
      <w:hyperlink r:id="rId65" w:tooltip="D:Documents3GPPtsg_ranWG2TSGR2_110-eDocsR2-2004469.zip" w:history="1">
        <w:r w:rsidRPr="0055203B">
          <w:rPr>
            <w:rStyle w:val="Hyperlink"/>
          </w:rPr>
          <w:t>R2-2004469</w:t>
        </w:r>
      </w:hyperlink>
      <w:r>
        <w:tab/>
        <w:t>CR on SRS-CarrierSwitching</w:t>
      </w:r>
      <w:r>
        <w:tab/>
        <w:t>ZTE Corporation, Sanechips, Qualcomm Incorporated</w:t>
      </w:r>
      <w:r>
        <w:tab/>
        <w:t>CR</w:t>
      </w:r>
      <w:r>
        <w:tab/>
        <w:t>Rel-16</w:t>
      </w:r>
      <w:r>
        <w:tab/>
        <w:t>38.331</w:t>
      </w:r>
      <w:r>
        <w:tab/>
        <w:t>16.0.0</w:t>
      </w:r>
      <w:r>
        <w:tab/>
        <w:t>1602</w:t>
      </w:r>
      <w:r>
        <w:tab/>
        <w:t>-</w:t>
      </w:r>
      <w:r>
        <w:tab/>
        <w:t>A</w:t>
      </w:r>
      <w:r>
        <w:tab/>
        <w:t>NR_newRAT-Core</w:t>
      </w:r>
    </w:p>
    <w:p w14:paraId="58AD1460" w14:textId="1F054F82" w:rsidR="00213291" w:rsidRDefault="00213291" w:rsidP="00213291">
      <w:pPr>
        <w:pStyle w:val="Doc-title"/>
      </w:pPr>
      <w:r>
        <w:t xml:space="preserve">[3] </w:t>
      </w:r>
      <w:hyperlink r:id="rId66" w:tooltip="D:Documents3GPPtsg_ranWG2TSGR2_110-eDocsR2-2005072.zip" w:history="1">
        <w:r w:rsidRPr="0055203B">
          <w:rPr>
            <w:rStyle w:val="Hyperlink"/>
          </w:rPr>
          <w:t>R2-2005072</w:t>
        </w:r>
      </w:hyperlink>
      <w:r>
        <w:tab/>
        <w:t>Configuration of SRS Carrier Switching</w:t>
      </w:r>
      <w:r>
        <w:tab/>
        <w:t>Ericsson</w:t>
      </w:r>
      <w:r>
        <w:tab/>
        <w:t>discussion</w:t>
      </w:r>
      <w:r>
        <w:tab/>
        <w:t>Rel-15</w:t>
      </w:r>
      <w:r>
        <w:tab/>
        <w:t>NR_newRAT-Core</w:t>
      </w:r>
    </w:p>
    <w:p w14:paraId="02F3897C" w14:textId="7469C537" w:rsidR="00213291" w:rsidRDefault="00213291" w:rsidP="00213291">
      <w:pPr>
        <w:pStyle w:val="Doc-title"/>
      </w:pPr>
      <w:r>
        <w:t xml:space="preserve">[4] </w:t>
      </w:r>
      <w:hyperlink r:id="rId67" w:tooltip="D:Documents3GPPtsg_ranWG2TSGR2_110-eDocsR2-2005073.zip" w:history="1">
        <w:r w:rsidRPr="0055203B">
          <w:rPr>
            <w:rStyle w:val="Hyperlink"/>
          </w:rPr>
          <w:t>R2-2005073</w:t>
        </w:r>
      </w:hyperlink>
      <w:r>
        <w:tab/>
        <w:t>Corrections to configuration of SRS Carrier Switching</w:t>
      </w:r>
      <w:r>
        <w:tab/>
        <w:t>Ericsson</w:t>
      </w:r>
      <w:r>
        <w:tab/>
        <w:t>CR</w:t>
      </w:r>
      <w:r>
        <w:tab/>
        <w:t>Rel-15</w:t>
      </w:r>
      <w:r>
        <w:tab/>
        <w:t>38.331</w:t>
      </w:r>
      <w:r>
        <w:tab/>
        <w:t>15.9.0</w:t>
      </w:r>
      <w:r>
        <w:tab/>
        <w:t>1646</w:t>
      </w:r>
      <w:r>
        <w:tab/>
        <w:t>-</w:t>
      </w:r>
      <w:r>
        <w:tab/>
        <w:t>F</w:t>
      </w:r>
      <w:r>
        <w:tab/>
        <w:t>NR_newRAT-Core</w:t>
      </w:r>
    </w:p>
    <w:p w14:paraId="53EE0F05" w14:textId="0F5428A8" w:rsidR="00213291" w:rsidRDefault="00213291" w:rsidP="00213291">
      <w:pPr>
        <w:pStyle w:val="Doc-title"/>
      </w:pPr>
      <w:r>
        <w:t xml:space="preserve">[5] </w:t>
      </w:r>
      <w:hyperlink r:id="rId68" w:tooltip="D:Documents3GPPtsg_ranWG2TSGR2_110-eDocsR2-2005110.zip" w:history="1">
        <w:r w:rsidRPr="0055203B">
          <w:rPr>
            <w:rStyle w:val="Hyperlink"/>
          </w:rPr>
          <w:t>R2-2005110</w:t>
        </w:r>
      </w:hyperlink>
      <w:r>
        <w:tab/>
        <w:t>Corrections to configuration of SRS Carrier Switching</w:t>
      </w:r>
      <w:r>
        <w:tab/>
        <w:t>Ericsson</w:t>
      </w:r>
      <w:r>
        <w:tab/>
        <w:t>CR</w:t>
      </w:r>
      <w:r>
        <w:tab/>
        <w:t>Rel-16</w:t>
      </w:r>
      <w:r>
        <w:tab/>
        <w:t>38.331</w:t>
      </w:r>
      <w:r>
        <w:tab/>
        <w:t>16.0.0</w:t>
      </w:r>
      <w:r>
        <w:tab/>
        <w:t>1647</w:t>
      </w:r>
      <w:r>
        <w:tab/>
        <w:t>-</w:t>
      </w:r>
      <w:r>
        <w:tab/>
        <w:t>A</w:t>
      </w:r>
      <w:r>
        <w:tab/>
        <w:t>NR_newRAT-Core</w:t>
      </w:r>
    </w:p>
    <w:p w14:paraId="6EC31CC4" w14:textId="1890427B" w:rsidR="00213291" w:rsidRDefault="00213291" w:rsidP="00213291">
      <w:pPr>
        <w:pStyle w:val="Doc-title"/>
      </w:pPr>
      <w:r>
        <w:lastRenderedPageBreak/>
        <w:t xml:space="preserve">[6] </w:t>
      </w:r>
      <w:hyperlink r:id="rId69" w:tooltip="D:Documents3GPPtsg_ranWG2TSGR2_110-eDocsR2-2005111.zip" w:history="1">
        <w:r w:rsidRPr="0055203B">
          <w:rPr>
            <w:rStyle w:val="Hyperlink"/>
          </w:rPr>
          <w:t>R2-2005111</w:t>
        </w:r>
      </w:hyperlink>
      <w:r>
        <w:tab/>
        <w:t>[DRAFT] Ambiguities related SRS Carrier Switching</w:t>
      </w:r>
      <w:r>
        <w:tab/>
        <w:t>Ericsson</w:t>
      </w:r>
      <w:r>
        <w:tab/>
        <w:t>LS out</w:t>
      </w:r>
      <w:r>
        <w:tab/>
        <w:t>Rel-15</w:t>
      </w:r>
      <w:r>
        <w:tab/>
        <w:t>NR_newRAT-Core</w:t>
      </w:r>
      <w:r>
        <w:tab/>
        <w:t>To:RAN1</w:t>
      </w:r>
    </w:p>
    <w:p w14:paraId="33E012E9" w14:textId="60719C0D" w:rsidR="00213291" w:rsidRDefault="00213291" w:rsidP="00213291">
      <w:pPr>
        <w:pStyle w:val="Doc-title"/>
      </w:pPr>
      <w:r>
        <w:t xml:space="preserve">[7] </w:t>
      </w:r>
      <w:hyperlink r:id="rId70" w:tooltip="D:Documents3GPPtsg_ranWG2TSGR2_110-eDocsR2-2004773.zip" w:history="1">
        <w:r w:rsidRPr="00817AF7">
          <w:rPr>
            <w:rStyle w:val="Hyperlink"/>
          </w:rPr>
          <w:t>R2-2004773</w:t>
        </w:r>
      </w:hyperlink>
      <w:r>
        <w:tab/>
        <w:t>Clarificaiton on the default BWP configuration</w:t>
      </w:r>
      <w:r>
        <w:tab/>
        <w:t>Apple</w:t>
      </w:r>
      <w:r>
        <w:tab/>
        <w:t>CR</w:t>
      </w:r>
      <w:r>
        <w:tab/>
        <w:t>Rel-15</w:t>
      </w:r>
      <w:r>
        <w:tab/>
        <w:t>38.331</w:t>
      </w:r>
      <w:r>
        <w:tab/>
        <w:t>15.9.0</w:t>
      </w:r>
      <w:r>
        <w:tab/>
        <w:t>1625</w:t>
      </w:r>
      <w:r>
        <w:tab/>
        <w:t>-</w:t>
      </w:r>
      <w:r>
        <w:tab/>
        <w:t>F</w:t>
      </w:r>
      <w:r>
        <w:tab/>
        <w:t>NR_newRAT-Core</w:t>
      </w:r>
    </w:p>
    <w:p w14:paraId="36424A70" w14:textId="1EE50117" w:rsidR="00213291" w:rsidRDefault="00213291" w:rsidP="00213291">
      <w:pPr>
        <w:pStyle w:val="Doc-title"/>
      </w:pPr>
      <w:r>
        <w:t xml:space="preserve">[8] </w:t>
      </w:r>
      <w:hyperlink r:id="rId71" w:history="1">
        <w:r w:rsidRPr="000B2AF4">
          <w:rPr>
            <w:rStyle w:val="Hyperlink"/>
          </w:rPr>
          <w:t>R2-2004774</w:t>
        </w:r>
      </w:hyperlink>
      <w:r>
        <w:tab/>
        <w:t>Clarificaiton on the default BWP configuration</w:t>
      </w:r>
      <w:r>
        <w:tab/>
        <w:t>Apple</w:t>
      </w:r>
      <w:r>
        <w:tab/>
        <w:t>CR</w:t>
      </w:r>
      <w:r>
        <w:tab/>
        <w:t>Rel-16</w:t>
      </w:r>
      <w:r>
        <w:tab/>
        <w:t>38.331</w:t>
      </w:r>
      <w:r>
        <w:tab/>
        <w:t>16.0.0</w:t>
      </w:r>
      <w:r>
        <w:tab/>
        <w:t>1626</w:t>
      </w:r>
      <w:r>
        <w:tab/>
        <w:t>-</w:t>
      </w:r>
      <w:r>
        <w:tab/>
        <w:t>A</w:t>
      </w:r>
      <w:r>
        <w:tab/>
        <w:t>NR_newRAT-Core</w:t>
      </w:r>
    </w:p>
    <w:p w14:paraId="57356368" w14:textId="645E7462" w:rsidR="009A4F32" w:rsidRDefault="009A4F32" w:rsidP="009A4F32">
      <w:pPr>
        <w:pStyle w:val="BodyText"/>
        <w:rPr>
          <w:lang w:val="en-GB"/>
        </w:rPr>
      </w:pPr>
    </w:p>
    <w:p w14:paraId="2512C23E" w14:textId="3D44D6C1" w:rsidR="009834E8" w:rsidRDefault="009834E8" w:rsidP="009834E8">
      <w:pPr>
        <w:pStyle w:val="Heading1"/>
      </w:pPr>
      <w:r>
        <w:t>Appendix</w:t>
      </w:r>
      <w:r w:rsidR="00155882">
        <w:t>:</w:t>
      </w:r>
      <w:r>
        <w:t xml:space="preserve"> Related RRC spec</w:t>
      </w:r>
    </w:p>
    <w:p w14:paraId="1D7CD1ED"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color w:val="808080"/>
          <w:sz w:val="14"/>
          <w:szCs w:val="18"/>
          <w:lang w:eastAsia="en-GB"/>
        </w:rPr>
        <w:t>-- ASN1START</w:t>
      </w:r>
    </w:p>
    <w:p w14:paraId="588E2313"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color w:val="808080"/>
          <w:sz w:val="14"/>
          <w:szCs w:val="18"/>
          <w:lang w:eastAsia="en-GB"/>
        </w:rPr>
        <w:t>-- TAG-SRS-CARRIERSWITCHING-START</w:t>
      </w:r>
    </w:p>
    <w:p w14:paraId="5FE46FA9"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p>
    <w:p w14:paraId="599C857A"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 xml:space="preserve">SRS-CarrierSwitching ::=            </w:t>
      </w:r>
      <w:r w:rsidRPr="0011359D">
        <w:rPr>
          <w:rFonts w:ascii="Courier New" w:eastAsia="Times New Roman" w:hAnsi="Courier New"/>
          <w:color w:val="993366"/>
          <w:sz w:val="14"/>
          <w:szCs w:val="18"/>
          <w:lang w:eastAsia="en-GB"/>
        </w:rPr>
        <w:t>SEQUENCE</w:t>
      </w:r>
      <w:r w:rsidRPr="0011359D">
        <w:rPr>
          <w:rFonts w:ascii="Courier New" w:eastAsia="Times New Roman" w:hAnsi="Courier New"/>
          <w:sz w:val="14"/>
          <w:szCs w:val="18"/>
          <w:lang w:eastAsia="en-GB"/>
        </w:rPr>
        <w:t xml:space="preserve"> {</w:t>
      </w:r>
    </w:p>
    <w:p w14:paraId="64B9866A"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sz w:val="14"/>
          <w:szCs w:val="18"/>
          <w:lang w:eastAsia="en-GB"/>
        </w:rPr>
        <w:t xml:space="preserve">    </w:t>
      </w:r>
      <w:proofErr w:type="spellStart"/>
      <w:r w:rsidRPr="0011359D">
        <w:rPr>
          <w:rFonts w:ascii="Courier New" w:eastAsia="Times New Roman" w:hAnsi="Courier New"/>
          <w:sz w:val="14"/>
          <w:szCs w:val="18"/>
          <w:lang w:eastAsia="en-GB"/>
        </w:rPr>
        <w:t>srs-SwitchFromServCellIndex</w:t>
      </w:r>
      <w:proofErr w:type="spellEnd"/>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INTEGER</w:t>
      </w:r>
      <w:r w:rsidRPr="0011359D">
        <w:rPr>
          <w:rFonts w:ascii="Courier New" w:eastAsia="Times New Roman" w:hAnsi="Courier New"/>
          <w:sz w:val="14"/>
          <w:szCs w:val="18"/>
          <w:lang w:eastAsia="en-GB"/>
        </w:rPr>
        <w:t xml:space="preserve"> (</w:t>
      </w:r>
      <w:proofErr w:type="gramStart"/>
      <w:r w:rsidRPr="0011359D">
        <w:rPr>
          <w:rFonts w:ascii="Courier New" w:eastAsia="Times New Roman" w:hAnsi="Courier New"/>
          <w:sz w:val="14"/>
          <w:szCs w:val="18"/>
          <w:lang w:eastAsia="en-GB"/>
        </w:rPr>
        <w:t>0..</w:t>
      </w:r>
      <w:proofErr w:type="gramEnd"/>
      <w:r w:rsidRPr="0011359D">
        <w:rPr>
          <w:rFonts w:ascii="Courier New" w:eastAsia="Times New Roman" w:hAnsi="Courier New"/>
          <w:sz w:val="14"/>
          <w:szCs w:val="18"/>
          <w:lang w:eastAsia="en-GB"/>
        </w:rPr>
        <w:t xml:space="preserve">31)                           </w:t>
      </w:r>
      <w:r w:rsidRPr="0011359D">
        <w:rPr>
          <w:rFonts w:ascii="Courier New" w:eastAsia="Times New Roman" w:hAnsi="Courier New"/>
          <w:color w:val="993366"/>
          <w:sz w:val="14"/>
          <w:szCs w:val="18"/>
          <w:lang w:eastAsia="en-GB"/>
        </w:rPr>
        <w:t>OPTIONAL</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808080"/>
          <w:sz w:val="14"/>
          <w:szCs w:val="18"/>
          <w:lang w:eastAsia="en-GB"/>
        </w:rPr>
        <w:t>-- Need M</w:t>
      </w:r>
    </w:p>
    <w:p w14:paraId="3C667C55"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 xml:space="preserve">    </w:t>
      </w:r>
      <w:proofErr w:type="spellStart"/>
      <w:r w:rsidRPr="0011359D">
        <w:rPr>
          <w:rFonts w:ascii="Courier New" w:eastAsia="Times New Roman" w:hAnsi="Courier New"/>
          <w:sz w:val="14"/>
          <w:szCs w:val="18"/>
          <w:lang w:eastAsia="en-GB"/>
        </w:rPr>
        <w:t>srs-SwitchFromCarrier</w:t>
      </w:r>
      <w:proofErr w:type="spellEnd"/>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ENUMERATED</w:t>
      </w:r>
      <w:r w:rsidRPr="0011359D">
        <w:rPr>
          <w:rFonts w:ascii="Courier New" w:eastAsia="Times New Roman" w:hAnsi="Courier New"/>
          <w:sz w:val="14"/>
          <w:szCs w:val="18"/>
          <w:lang w:eastAsia="en-GB"/>
        </w:rPr>
        <w:t xml:space="preserve"> {</w:t>
      </w:r>
      <w:proofErr w:type="spellStart"/>
      <w:r w:rsidRPr="0011359D">
        <w:rPr>
          <w:rFonts w:ascii="Courier New" w:eastAsia="Times New Roman" w:hAnsi="Courier New"/>
          <w:sz w:val="14"/>
          <w:szCs w:val="18"/>
          <w:lang w:eastAsia="en-GB"/>
        </w:rPr>
        <w:t>sUL</w:t>
      </w:r>
      <w:proofErr w:type="spellEnd"/>
      <w:r w:rsidRPr="0011359D">
        <w:rPr>
          <w:rFonts w:ascii="Courier New" w:eastAsia="Times New Roman" w:hAnsi="Courier New"/>
          <w:sz w:val="14"/>
          <w:szCs w:val="18"/>
          <w:lang w:eastAsia="en-GB"/>
        </w:rPr>
        <w:t xml:space="preserve">, </w:t>
      </w:r>
      <w:proofErr w:type="spellStart"/>
      <w:r w:rsidRPr="0011359D">
        <w:rPr>
          <w:rFonts w:ascii="Courier New" w:eastAsia="Times New Roman" w:hAnsi="Courier New"/>
          <w:sz w:val="14"/>
          <w:szCs w:val="18"/>
          <w:lang w:eastAsia="en-GB"/>
        </w:rPr>
        <w:t>nUL</w:t>
      </w:r>
      <w:proofErr w:type="spellEnd"/>
      <w:r w:rsidRPr="0011359D">
        <w:rPr>
          <w:rFonts w:ascii="Courier New" w:eastAsia="Times New Roman" w:hAnsi="Courier New"/>
          <w:sz w:val="14"/>
          <w:szCs w:val="18"/>
          <w:lang w:eastAsia="en-GB"/>
        </w:rPr>
        <w:t>},</w:t>
      </w:r>
    </w:p>
    <w:p w14:paraId="42BC8AF7"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 xml:space="preserve">    </w:t>
      </w:r>
      <w:proofErr w:type="spellStart"/>
      <w:r w:rsidRPr="0011359D">
        <w:rPr>
          <w:rFonts w:ascii="Courier New" w:eastAsia="Times New Roman" w:hAnsi="Courier New"/>
          <w:sz w:val="14"/>
          <w:szCs w:val="18"/>
          <w:lang w:eastAsia="en-GB"/>
        </w:rPr>
        <w:t>srs</w:t>
      </w:r>
      <w:proofErr w:type="spellEnd"/>
      <w:r w:rsidRPr="0011359D">
        <w:rPr>
          <w:rFonts w:ascii="Courier New" w:eastAsia="Times New Roman" w:hAnsi="Courier New"/>
          <w:sz w:val="14"/>
          <w:szCs w:val="18"/>
          <w:lang w:eastAsia="en-GB"/>
        </w:rPr>
        <w:t xml:space="preserve">-TPC-PDCCH-Group                 </w:t>
      </w:r>
      <w:r w:rsidRPr="0011359D">
        <w:rPr>
          <w:rFonts w:ascii="Courier New" w:eastAsia="Times New Roman" w:hAnsi="Courier New"/>
          <w:color w:val="993366"/>
          <w:sz w:val="14"/>
          <w:szCs w:val="18"/>
          <w:lang w:eastAsia="en-GB"/>
        </w:rPr>
        <w:t>CHOICE</w:t>
      </w:r>
      <w:r w:rsidRPr="0011359D">
        <w:rPr>
          <w:rFonts w:ascii="Courier New" w:eastAsia="Times New Roman" w:hAnsi="Courier New"/>
          <w:sz w:val="14"/>
          <w:szCs w:val="18"/>
          <w:lang w:eastAsia="en-GB"/>
        </w:rPr>
        <w:t xml:space="preserve"> {</w:t>
      </w:r>
    </w:p>
    <w:p w14:paraId="562C0783"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 xml:space="preserve">        typeA                               </w:t>
      </w:r>
      <w:r w:rsidRPr="0011359D">
        <w:rPr>
          <w:rFonts w:ascii="Courier New" w:eastAsia="Times New Roman" w:hAnsi="Courier New"/>
          <w:color w:val="993366"/>
          <w:sz w:val="14"/>
          <w:szCs w:val="18"/>
          <w:highlight w:val="green"/>
          <w:lang w:eastAsia="en-GB"/>
        </w:rPr>
        <w:t>SEQUENCE</w:t>
      </w:r>
      <w:r w:rsidRPr="0011359D">
        <w:rPr>
          <w:rFonts w:ascii="Courier New" w:eastAsia="Times New Roman" w:hAnsi="Courier New"/>
          <w:sz w:val="14"/>
          <w:szCs w:val="18"/>
          <w:highlight w:val="green"/>
          <w:lang w:eastAsia="en-GB"/>
        </w:rPr>
        <w:t xml:space="preserve"> (</w:t>
      </w:r>
      <w:r w:rsidRPr="0011359D">
        <w:rPr>
          <w:rFonts w:ascii="Courier New" w:eastAsia="Times New Roman" w:hAnsi="Courier New"/>
          <w:color w:val="993366"/>
          <w:sz w:val="14"/>
          <w:szCs w:val="18"/>
          <w:highlight w:val="green"/>
          <w:lang w:eastAsia="en-GB"/>
        </w:rPr>
        <w:t>SIZE</w:t>
      </w:r>
      <w:r w:rsidRPr="0011359D">
        <w:rPr>
          <w:rFonts w:ascii="Courier New" w:eastAsia="Times New Roman" w:hAnsi="Courier New"/>
          <w:sz w:val="14"/>
          <w:szCs w:val="18"/>
          <w:highlight w:val="green"/>
          <w:lang w:eastAsia="en-GB"/>
        </w:rPr>
        <w:t xml:space="preserve"> (1..32))</w:t>
      </w:r>
      <w:r w:rsidRPr="0011359D">
        <w:rPr>
          <w:rFonts w:ascii="Courier New" w:eastAsia="Times New Roman" w:hAnsi="Courier New"/>
          <w:color w:val="993366"/>
          <w:sz w:val="14"/>
          <w:szCs w:val="18"/>
          <w:lang w:eastAsia="en-GB"/>
        </w:rPr>
        <w:t xml:space="preserve"> OF</w:t>
      </w:r>
      <w:r w:rsidRPr="0011359D">
        <w:rPr>
          <w:rFonts w:ascii="Courier New" w:eastAsia="Times New Roman" w:hAnsi="Courier New"/>
          <w:sz w:val="14"/>
          <w:szCs w:val="18"/>
          <w:lang w:eastAsia="en-GB"/>
        </w:rPr>
        <w:t xml:space="preserve"> SRS-TPC-PDCCH-Config,</w:t>
      </w:r>
    </w:p>
    <w:p w14:paraId="72290800"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 xml:space="preserve">        </w:t>
      </w:r>
      <w:proofErr w:type="spellStart"/>
      <w:r w:rsidRPr="0011359D">
        <w:rPr>
          <w:rFonts w:ascii="Courier New" w:eastAsia="Times New Roman" w:hAnsi="Courier New"/>
          <w:sz w:val="14"/>
          <w:szCs w:val="18"/>
          <w:lang w:eastAsia="en-GB"/>
        </w:rPr>
        <w:t>typeB</w:t>
      </w:r>
      <w:proofErr w:type="spellEnd"/>
      <w:r w:rsidRPr="0011359D">
        <w:rPr>
          <w:rFonts w:ascii="Courier New" w:eastAsia="Times New Roman" w:hAnsi="Courier New"/>
          <w:sz w:val="14"/>
          <w:szCs w:val="18"/>
          <w:lang w:eastAsia="en-GB"/>
        </w:rPr>
        <w:t xml:space="preserve">                               </w:t>
      </w:r>
      <w:r w:rsidRPr="0011359D">
        <w:rPr>
          <w:rFonts w:ascii="Courier New" w:eastAsia="Times New Roman" w:hAnsi="Courier New"/>
          <w:sz w:val="14"/>
          <w:szCs w:val="18"/>
          <w:highlight w:val="yellow"/>
          <w:lang w:eastAsia="en-GB"/>
        </w:rPr>
        <w:t>SRS-TPC-PDCCH-Config</w:t>
      </w:r>
    </w:p>
    <w:p w14:paraId="2B24D8EB"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sz w:val="14"/>
          <w:szCs w:val="18"/>
          <w:lang w:eastAsia="en-GB"/>
        </w:rPr>
        <w:t xml:space="preserve">    }                                                                            </w:t>
      </w:r>
      <w:r w:rsidRPr="0011359D">
        <w:rPr>
          <w:rFonts w:ascii="Courier New" w:eastAsia="Times New Roman" w:hAnsi="Courier New"/>
          <w:color w:val="993366"/>
          <w:sz w:val="14"/>
          <w:szCs w:val="18"/>
          <w:lang w:eastAsia="en-GB"/>
        </w:rPr>
        <w:t>OPTIONAL</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808080"/>
          <w:sz w:val="14"/>
          <w:szCs w:val="18"/>
          <w:lang w:eastAsia="en-GB"/>
        </w:rPr>
        <w:t>-- Need M</w:t>
      </w:r>
    </w:p>
    <w:p w14:paraId="3FA27F05"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sz w:val="14"/>
          <w:szCs w:val="18"/>
          <w:lang w:eastAsia="en-GB"/>
        </w:rPr>
        <w:t xml:space="preserve">    </w:t>
      </w:r>
      <w:proofErr w:type="spellStart"/>
      <w:r w:rsidRPr="0011359D">
        <w:rPr>
          <w:rFonts w:ascii="Courier New" w:eastAsia="Times New Roman" w:hAnsi="Courier New"/>
          <w:sz w:val="14"/>
          <w:szCs w:val="18"/>
          <w:lang w:eastAsia="en-GB"/>
        </w:rPr>
        <w:t>monitoringCells</w:t>
      </w:r>
      <w:proofErr w:type="spellEnd"/>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SEQUENCE</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SIZE</w:t>
      </w:r>
      <w:r w:rsidRPr="0011359D">
        <w:rPr>
          <w:rFonts w:ascii="Courier New" w:eastAsia="Times New Roman" w:hAnsi="Courier New"/>
          <w:sz w:val="14"/>
          <w:szCs w:val="18"/>
          <w:lang w:eastAsia="en-GB"/>
        </w:rPr>
        <w:t xml:space="preserve"> (</w:t>
      </w:r>
      <w:proofErr w:type="gramStart"/>
      <w:r w:rsidRPr="0011359D">
        <w:rPr>
          <w:rFonts w:ascii="Courier New" w:eastAsia="Times New Roman" w:hAnsi="Courier New"/>
          <w:sz w:val="14"/>
          <w:szCs w:val="18"/>
          <w:lang w:eastAsia="en-GB"/>
        </w:rPr>
        <w:t>1..</w:t>
      </w:r>
      <w:proofErr w:type="gramEnd"/>
      <w:r w:rsidRPr="0011359D">
        <w:rPr>
          <w:rFonts w:ascii="Courier New" w:eastAsia="Times New Roman" w:hAnsi="Courier New"/>
          <w:sz w:val="14"/>
          <w:szCs w:val="18"/>
          <w:lang w:eastAsia="en-GB"/>
        </w:rPr>
        <w:t>maxNrofServingCells))</w:t>
      </w:r>
      <w:r w:rsidRPr="0011359D">
        <w:rPr>
          <w:rFonts w:ascii="Courier New" w:eastAsia="Times New Roman" w:hAnsi="Courier New"/>
          <w:color w:val="993366"/>
          <w:sz w:val="14"/>
          <w:szCs w:val="18"/>
          <w:lang w:eastAsia="en-GB"/>
        </w:rPr>
        <w:t xml:space="preserve"> OF</w:t>
      </w:r>
      <w:r w:rsidRPr="0011359D">
        <w:rPr>
          <w:rFonts w:ascii="Courier New" w:eastAsia="Times New Roman" w:hAnsi="Courier New"/>
          <w:sz w:val="14"/>
          <w:szCs w:val="18"/>
          <w:lang w:eastAsia="en-GB"/>
        </w:rPr>
        <w:t xml:space="preserve"> </w:t>
      </w:r>
      <w:proofErr w:type="spellStart"/>
      <w:r w:rsidRPr="0011359D">
        <w:rPr>
          <w:rFonts w:ascii="Courier New" w:eastAsia="Times New Roman" w:hAnsi="Courier New"/>
          <w:sz w:val="14"/>
          <w:szCs w:val="18"/>
          <w:lang w:eastAsia="en-GB"/>
        </w:rPr>
        <w:t>ServCellIndex</w:t>
      </w:r>
      <w:proofErr w:type="spellEnd"/>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OPTIONAL</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808080"/>
          <w:sz w:val="14"/>
          <w:szCs w:val="18"/>
          <w:lang w:eastAsia="en-GB"/>
        </w:rPr>
        <w:t>-- Need M</w:t>
      </w:r>
    </w:p>
    <w:p w14:paraId="57EFBFE0"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 xml:space="preserve">    ...</w:t>
      </w:r>
    </w:p>
    <w:p w14:paraId="23A0E525"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w:t>
      </w:r>
    </w:p>
    <w:p w14:paraId="6E837E13"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p>
    <w:p w14:paraId="4588A39A"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bookmarkStart w:id="4" w:name="_Hlk512352962"/>
      <w:r w:rsidRPr="0011359D">
        <w:rPr>
          <w:rFonts w:ascii="Courier New" w:eastAsia="Times New Roman" w:hAnsi="Courier New"/>
          <w:sz w:val="14"/>
          <w:szCs w:val="18"/>
          <w:lang w:eastAsia="en-GB"/>
        </w:rPr>
        <w:t xml:space="preserve">SRS-TPC-PDCCH-Config ::=            </w:t>
      </w:r>
      <w:r w:rsidRPr="0011359D">
        <w:rPr>
          <w:rFonts w:ascii="Courier New" w:eastAsia="Times New Roman" w:hAnsi="Courier New"/>
          <w:color w:val="993366"/>
          <w:sz w:val="14"/>
          <w:szCs w:val="18"/>
          <w:lang w:eastAsia="en-GB"/>
        </w:rPr>
        <w:t>SEQUENCE</w:t>
      </w:r>
      <w:r w:rsidRPr="0011359D">
        <w:rPr>
          <w:rFonts w:ascii="Courier New" w:eastAsia="Times New Roman" w:hAnsi="Courier New"/>
          <w:sz w:val="14"/>
          <w:szCs w:val="18"/>
          <w:lang w:eastAsia="en-GB"/>
        </w:rPr>
        <w:t xml:space="preserve"> {</w:t>
      </w:r>
    </w:p>
    <w:p w14:paraId="25F918CC"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sz w:val="14"/>
          <w:szCs w:val="18"/>
          <w:lang w:eastAsia="en-GB"/>
        </w:rPr>
        <w:t xml:space="preserve">    </w:t>
      </w:r>
      <w:proofErr w:type="spellStart"/>
      <w:r w:rsidRPr="0011359D">
        <w:rPr>
          <w:rFonts w:ascii="Courier New" w:eastAsia="Times New Roman" w:hAnsi="Courier New"/>
          <w:sz w:val="14"/>
          <w:szCs w:val="18"/>
          <w:lang w:eastAsia="en-GB"/>
        </w:rPr>
        <w:t>srs</w:t>
      </w:r>
      <w:proofErr w:type="spellEnd"/>
      <w:r w:rsidRPr="0011359D">
        <w:rPr>
          <w:rFonts w:ascii="Courier New" w:eastAsia="Times New Roman" w:hAnsi="Courier New"/>
          <w:sz w:val="14"/>
          <w:szCs w:val="18"/>
          <w:lang w:eastAsia="en-GB"/>
        </w:rPr>
        <w:t>-CC-</w:t>
      </w:r>
      <w:proofErr w:type="spellStart"/>
      <w:r w:rsidRPr="0011359D">
        <w:rPr>
          <w:rFonts w:ascii="Courier New" w:eastAsia="Times New Roman" w:hAnsi="Courier New"/>
          <w:sz w:val="14"/>
          <w:szCs w:val="18"/>
          <w:lang w:eastAsia="en-GB"/>
        </w:rPr>
        <w:t>SetIndexlist</w:t>
      </w:r>
      <w:proofErr w:type="spellEnd"/>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SEQUENCE</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SIZE</w:t>
      </w:r>
      <w:r w:rsidRPr="0011359D">
        <w:rPr>
          <w:rFonts w:ascii="Courier New" w:eastAsia="Times New Roman" w:hAnsi="Courier New"/>
          <w:sz w:val="14"/>
          <w:szCs w:val="18"/>
          <w:lang w:eastAsia="en-GB"/>
        </w:rPr>
        <w:t>(</w:t>
      </w:r>
      <w:proofErr w:type="gramStart"/>
      <w:r w:rsidRPr="0011359D">
        <w:rPr>
          <w:rFonts w:ascii="Courier New" w:eastAsia="Times New Roman" w:hAnsi="Courier New"/>
          <w:sz w:val="14"/>
          <w:szCs w:val="18"/>
          <w:lang w:eastAsia="en-GB"/>
        </w:rPr>
        <w:t>1..</w:t>
      </w:r>
      <w:proofErr w:type="gramEnd"/>
      <w:r w:rsidRPr="0011359D">
        <w:rPr>
          <w:rFonts w:ascii="Courier New" w:eastAsia="Times New Roman" w:hAnsi="Courier New"/>
          <w:sz w:val="14"/>
          <w:szCs w:val="18"/>
          <w:lang w:eastAsia="en-GB"/>
        </w:rPr>
        <w:t>4))</w:t>
      </w:r>
      <w:r w:rsidRPr="0011359D">
        <w:rPr>
          <w:rFonts w:ascii="Courier New" w:eastAsia="Times New Roman" w:hAnsi="Courier New"/>
          <w:color w:val="993366"/>
          <w:sz w:val="14"/>
          <w:szCs w:val="18"/>
          <w:lang w:eastAsia="en-GB"/>
        </w:rPr>
        <w:t xml:space="preserve"> OF</w:t>
      </w:r>
      <w:r w:rsidRPr="0011359D">
        <w:rPr>
          <w:rFonts w:ascii="Courier New" w:eastAsia="Times New Roman" w:hAnsi="Courier New"/>
          <w:sz w:val="14"/>
          <w:szCs w:val="18"/>
          <w:lang w:eastAsia="en-GB"/>
        </w:rPr>
        <w:t xml:space="preserve"> SRS-CC-</w:t>
      </w:r>
      <w:proofErr w:type="spellStart"/>
      <w:r w:rsidRPr="0011359D">
        <w:rPr>
          <w:rFonts w:ascii="Courier New" w:eastAsia="Times New Roman" w:hAnsi="Courier New"/>
          <w:sz w:val="14"/>
          <w:szCs w:val="18"/>
          <w:lang w:eastAsia="en-GB"/>
        </w:rPr>
        <w:t>SetIndex</w:t>
      </w:r>
      <w:proofErr w:type="spellEnd"/>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OPTIONAL</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808080"/>
          <w:sz w:val="14"/>
          <w:szCs w:val="18"/>
          <w:lang w:eastAsia="en-GB"/>
        </w:rPr>
        <w:t>-- Need M</w:t>
      </w:r>
    </w:p>
    <w:p w14:paraId="60391962"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w:t>
      </w:r>
    </w:p>
    <w:bookmarkEnd w:id="4"/>
    <w:p w14:paraId="098FA530"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p>
    <w:p w14:paraId="66C0DB15"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SRS-CC-</w:t>
      </w:r>
      <w:proofErr w:type="spellStart"/>
      <w:r w:rsidRPr="0011359D">
        <w:rPr>
          <w:rFonts w:ascii="Courier New" w:eastAsia="Times New Roman" w:hAnsi="Courier New"/>
          <w:sz w:val="14"/>
          <w:szCs w:val="18"/>
          <w:lang w:eastAsia="en-GB"/>
        </w:rPr>
        <w:t>SetIndex</w:t>
      </w:r>
      <w:proofErr w:type="spellEnd"/>
      <w:r w:rsidRPr="0011359D">
        <w:rPr>
          <w:rFonts w:ascii="Courier New" w:eastAsia="Times New Roman" w:hAnsi="Courier New"/>
          <w:sz w:val="14"/>
          <w:szCs w:val="18"/>
          <w:lang w:eastAsia="en-GB"/>
        </w:rPr>
        <w:t xml:space="preserve"> ::=                 </w:t>
      </w:r>
      <w:r w:rsidRPr="0011359D">
        <w:rPr>
          <w:rFonts w:ascii="Courier New" w:eastAsia="Times New Roman" w:hAnsi="Courier New"/>
          <w:color w:val="993366"/>
          <w:sz w:val="14"/>
          <w:szCs w:val="18"/>
          <w:lang w:eastAsia="en-GB"/>
        </w:rPr>
        <w:t>SEQUENCE</w:t>
      </w:r>
      <w:r w:rsidRPr="0011359D">
        <w:rPr>
          <w:rFonts w:ascii="Courier New" w:eastAsia="Times New Roman" w:hAnsi="Courier New"/>
          <w:sz w:val="14"/>
          <w:szCs w:val="18"/>
          <w:lang w:eastAsia="en-GB"/>
        </w:rPr>
        <w:t xml:space="preserve"> {</w:t>
      </w:r>
    </w:p>
    <w:p w14:paraId="0FA19AC2"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sz w:val="14"/>
          <w:szCs w:val="18"/>
          <w:lang w:eastAsia="en-GB"/>
        </w:rPr>
        <w:t xml:space="preserve">    cc-</w:t>
      </w:r>
      <w:proofErr w:type="spellStart"/>
      <w:r w:rsidRPr="0011359D">
        <w:rPr>
          <w:rFonts w:ascii="Courier New" w:eastAsia="Times New Roman" w:hAnsi="Courier New"/>
          <w:sz w:val="14"/>
          <w:szCs w:val="18"/>
          <w:lang w:eastAsia="en-GB"/>
        </w:rPr>
        <w:t>SetIndex</w:t>
      </w:r>
      <w:proofErr w:type="spellEnd"/>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INTEGER</w:t>
      </w:r>
      <w:r w:rsidRPr="0011359D">
        <w:rPr>
          <w:rFonts w:ascii="Courier New" w:eastAsia="Times New Roman" w:hAnsi="Courier New"/>
          <w:sz w:val="14"/>
          <w:szCs w:val="18"/>
          <w:lang w:eastAsia="en-GB"/>
        </w:rPr>
        <w:t xml:space="preserve"> (</w:t>
      </w:r>
      <w:proofErr w:type="gramStart"/>
      <w:r w:rsidRPr="0011359D">
        <w:rPr>
          <w:rFonts w:ascii="Courier New" w:eastAsia="Times New Roman" w:hAnsi="Courier New"/>
          <w:sz w:val="14"/>
          <w:szCs w:val="18"/>
          <w:lang w:eastAsia="en-GB"/>
        </w:rPr>
        <w:t>0..</w:t>
      </w:r>
      <w:proofErr w:type="gramEnd"/>
      <w:r w:rsidRPr="0011359D">
        <w:rPr>
          <w:rFonts w:ascii="Courier New" w:eastAsia="Times New Roman" w:hAnsi="Courier New"/>
          <w:sz w:val="14"/>
          <w:szCs w:val="18"/>
          <w:lang w:eastAsia="en-GB"/>
        </w:rPr>
        <w:t xml:space="preserve">3)                          </w:t>
      </w:r>
      <w:r w:rsidRPr="0011359D">
        <w:rPr>
          <w:rFonts w:ascii="Courier New" w:eastAsia="Times New Roman" w:hAnsi="Courier New"/>
          <w:color w:val="993366"/>
          <w:sz w:val="14"/>
          <w:szCs w:val="18"/>
          <w:lang w:eastAsia="en-GB"/>
        </w:rPr>
        <w:t>OPTIONAL</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808080"/>
          <w:sz w:val="14"/>
          <w:szCs w:val="18"/>
          <w:lang w:eastAsia="en-GB"/>
        </w:rPr>
        <w:t>-- Need M</w:t>
      </w:r>
    </w:p>
    <w:p w14:paraId="45BACE0E"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sz w:val="14"/>
          <w:szCs w:val="18"/>
          <w:lang w:eastAsia="en-GB"/>
        </w:rPr>
        <w:t xml:space="preserve">    cc-</w:t>
      </w:r>
      <w:proofErr w:type="spellStart"/>
      <w:r w:rsidRPr="0011359D">
        <w:rPr>
          <w:rFonts w:ascii="Courier New" w:eastAsia="Times New Roman" w:hAnsi="Courier New"/>
          <w:sz w:val="14"/>
          <w:szCs w:val="18"/>
          <w:lang w:eastAsia="en-GB"/>
        </w:rPr>
        <w:t>IndexInOneCC</w:t>
      </w:r>
      <w:proofErr w:type="spellEnd"/>
      <w:r w:rsidRPr="0011359D">
        <w:rPr>
          <w:rFonts w:ascii="Courier New" w:eastAsia="Times New Roman" w:hAnsi="Courier New"/>
          <w:sz w:val="14"/>
          <w:szCs w:val="18"/>
          <w:lang w:eastAsia="en-GB"/>
        </w:rPr>
        <w:t xml:space="preserve">-Set                 </w:t>
      </w:r>
      <w:r w:rsidRPr="0011359D">
        <w:rPr>
          <w:rFonts w:ascii="Courier New" w:eastAsia="Times New Roman" w:hAnsi="Courier New"/>
          <w:color w:val="993366"/>
          <w:sz w:val="14"/>
          <w:szCs w:val="18"/>
          <w:lang w:eastAsia="en-GB"/>
        </w:rPr>
        <w:t>INTEGER</w:t>
      </w:r>
      <w:r w:rsidRPr="0011359D">
        <w:rPr>
          <w:rFonts w:ascii="Courier New" w:eastAsia="Times New Roman" w:hAnsi="Courier New"/>
          <w:sz w:val="14"/>
          <w:szCs w:val="18"/>
          <w:lang w:eastAsia="en-GB"/>
        </w:rPr>
        <w:t xml:space="preserve"> (0..7)                          </w:t>
      </w:r>
      <w:r w:rsidRPr="0011359D">
        <w:rPr>
          <w:rFonts w:ascii="Courier New" w:eastAsia="Times New Roman" w:hAnsi="Courier New"/>
          <w:color w:val="993366"/>
          <w:sz w:val="14"/>
          <w:szCs w:val="18"/>
          <w:lang w:eastAsia="en-GB"/>
        </w:rPr>
        <w:t>OPTIONAL</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808080"/>
          <w:sz w:val="14"/>
          <w:szCs w:val="18"/>
          <w:lang w:eastAsia="en-GB"/>
        </w:rPr>
        <w:t>-- Need M</w:t>
      </w:r>
    </w:p>
    <w:p w14:paraId="2A7FD72A"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w:t>
      </w:r>
    </w:p>
    <w:p w14:paraId="056E2534"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p>
    <w:p w14:paraId="6D95DF2E"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color w:val="808080"/>
          <w:sz w:val="14"/>
          <w:szCs w:val="18"/>
          <w:lang w:eastAsia="en-GB"/>
        </w:rPr>
        <w:t>-- TAG-SRS-CARRIERSWITCHING-STOP</w:t>
      </w:r>
    </w:p>
    <w:p w14:paraId="299FD6C2"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color w:val="808080"/>
          <w:sz w:val="14"/>
          <w:szCs w:val="18"/>
          <w:lang w:eastAsia="en-GB"/>
        </w:rPr>
        <w:t>-- ASN1STOP</w:t>
      </w:r>
    </w:p>
    <w:p w14:paraId="4CA93EC3" w14:textId="593EADFF" w:rsidR="009834E8" w:rsidRDefault="009834E8" w:rsidP="009834E8"/>
    <w:tbl>
      <w:tblPr>
        <w:tblpPr w:leftFromText="180" w:rightFromText="180" w:vertAnchor="text" w:horzAnchor="margin" w:tblpY="63"/>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5"/>
      </w:tblGrid>
      <w:tr w:rsidR="008F3092" w:rsidRPr="008F3092" w14:paraId="6476A116"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1A5C5D5E" w14:textId="77777777" w:rsidR="008F3092" w:rsidRPr="008F3092" w:rsidRDefault="008F3092" w:rsidP="008F3092">
            <w:pPr>
              <w:keepNext/>
              <w:keepLines/>
              <w:overflowPunct w:val="0"/>
              <w:autoSpaceDE w:val="0"/>
              <w:autoSpaceDN w:val="0"/>
              <w:adjustRightInd w:val="0"/>
              <w:spacing w:after="0" w:line="259" w:lineRule="auto"/>
              <w:jc w:val="center"/>
              <w:textAlignment w:val="baseline"/>
              <w:rPr>
                <w:rFonts w:ascii="Arial" w:eastAsia="Times New Roman" w:hAnsi="Arial"/>
                <w:b/>
                <w:sz w:val="16"/>
                <w:lang w:val="en-US" w:eastAsia="zh-CN"/>
              </w:rPr>
            </w:pPr>
            <w:r w:rsidRPr="008F3092">
              <w:rPr>
                <w:rFonts w:ascii="Arial" w:eastAsia="Times New Roman" w:hAnsi="Arial"/>
                <w:b/>
                <w:i/>
                <w:sz w:val="16"/>
                <w:lang w:val="en-US" w:eastAsia="zh-CN"/>
              </w:rPr>
              <w:t>SRS-CC-</w:t>
            </w:r>
            <w:proofErr w:type="spellStart"/>
            <w:r w:rsidRPr="008F3092">
              <w:rPr>
                <w:rFonts w:ascii="Arial" w:eastAsia="Times New Roman" w:hAnsi="Arial"/>
                <w:b/>
                <w:i/>
                <w:sz w:val="16"/>
                <w:lang w:val="en-US" w:eastAsia="zh-CN"/>
              </w:rPr>
              <w:t>SetIndex</w:t>
            </w:r>
            <w:proofErr w:type="spellEnd"/>
            <w:r w:rsidRPr="008F3092">
              <w:rPr>
                <w:rFonts w:ascii="Arial" w:eastAsia="Times New Roman" w:hAnsi="Arial"/>
                <w:b/>
                <w:i/>
                <w:sz w:val="16"/>
                <w:lang w:val="en-US" w:eastAsia="zh-CN"/>
              </w:rPr>
              <w:t xml:space="preserve"> </w:t>
            </w:r>
            <w:r w:rsidRPr="008F3092">
              <w:rPr>
                <w:rFonts w:ascii="Arial" w:eastAsia="Times New Roman" w:hAnsi="Arial"/>
                <w:b/>
                <w:sz w:val="16"/>
                <w:lang w:val="en-US" w:eastAsia="zh-CN"/>
              </w:rPr>
              <w:t>field descriptions</w:t>
            </w:r>
          </w:p>
        </w:tc>
      </w:tr>
      <w:tr w:rsidR="008F3092" w:rsidRPr="008F3092" w14:paraId="03E48C4C"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360EB3D7"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b/>
                <w:i/>
                <w:sz w:val="16"/>
                <w:lang w:val="en-US" w:eastAsia="zh-CN"/>
              </w:rPr>
              <w:t>cc-</w:t>
            </w:r>
            <w:proofErr w:type="spellStart"/>
            <w:r w:rsidRPr="008F3092">
              <w:rPr>
                <w:rFonts w:ascii="Arial" w:eastAsia="Times New Roman" w:hAnsi="Arial"/>
                <w:b/>
                <w:i/>
                <w:sz w:val="16"/>
                <w:lang w:val="en-US" w:eastAsia="zh-CN"/>
              </w:rPr>
              <w:t>IndexInOneCC</w:t>
            </w:r>
            <w:proofErr w:type="spellEnd"/>
            <w:r w:rsidRPr="008F3092">
              <w:rPr>
                <w:rFonts w:ascii="Arial" w:eastAsia="Times New Roman" w:hAnsi="Arial"/>
                <w:b/>
                <w:i/>
                <w:sz w:val="16"/>
                <w:lang w:val="en-US" w:eastAsia="zh-CN"/>
              </w:rPr>
              <w:t>-Set</w:t>
            </w:r>
          </w:p>
          <w:p w14:paraId="6D1619B1"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sz w:val="16"/>
                <w:lang w:val="en-US" w:eastAsia="zh-CN"/>
              </w:rPr>
              <w:t xml:space="preserve">Indicates the CC index in one CC set for Type A (see TS 38.212 [17], TS 38.213 [13], clause 7.3.1, 11.4). The network always includes this field when the </w:t>
            </w:r>
            <w:proofErr w:type="spellStart"/>
            <w:r w:rsidRPr="008F3092">
              <w:rPr>
                <w:rFonts w:ascii="Arial" w:eastAsia="Times New Roman" w:hAnsi="Arial"/>
                <w:i/>
                <w:sz w:val="16"/>
                <w:lang w:val="en-US" w:eastAsia="zh-CN"/>
              </w:rPr>
              <w:t>srs</w:t>
            </w:r>
            <w:proofErr w:type="spellEnd"/>
            <w:r w:rsidRPr="008F3092">
              <w:rPr>
                <w:rFonts w:ascii="Arial" w:eastAsia="Times New Roman" w:hAnsi="Arial"/>
                <w:i/>
                <w:sz w:val="16"/>
                <w:lang w:val="en-US" w:eastAsia="zh-CN"/>
              </w:rPr>
              <w:t>-TPC-PDCCH-Group</w:t>
            </w:r>
            <w:r w:rsidRPr="008F3092">
              <w:rPr>
                <w:rFonts w:ascii="Arial" w:eastAsia="Times New Roman" w:hAnsi="Arial"/>
                <w:sz w:val="16"/>
                <w:lang w:val="en-US" w:eastAsia="zh-CN"/>
              </w:rPr>
              <w:t xml:space="preserve"> is set to </w:t>
            </w:r>
            <w:r w:rsidRPr="008F3092">
              <w:rPr>
                <w:rFonts w:ascii="Arial" w:eastAsia="Times New Roman" w:hAnsi="Arial"/>
                <w:i/>
                <w:sz w:val="16"/>
                <w:lang w:val="en-US" w:eastAsia="zh-CN"/>
              </w:rPr>
              <w:t>typeA.</w:t>
            </w:r>
            <w:r w:rsidRPr="008F3092">
              <w:rPr>
                <w:rFonts w:ascii="Arial" w:eastAsia="Times New Roman" w:hAnsi="Arial"/>
                <w:sz w:val="16"/>
                <w:lang w:val="en-US" w:eastAsia="zh-CN"/>
              </w:rPr>
              <w:t xml:space="preserve"> The network does not configure this field for </w:t>
            </w:r>
            <w:proofErr w:type="spellStart"/>
            <w:r w:rsidRPr="008F3092">
              <w:rPr>
                <w:rFonts w:ascii="Arial" w:eastAsia="Times New Roman" w:hAnsi="Arial"/>
                <w:i/>
                <w:iCs/>
                <w:sz w:val="16"/>
                <w:lang w:val="en-US" w:eastAsia="zh-CN"/>
              </w:rPr>
              <w:t>typeB</w:t>
            </w:r>
            <w:proofErr w:type="spellEnd"/>
            <w:r w:rsidRPr="008F3092">
              <w:rPr>
                <w:rFonts w:ascii="Arial" w:eastAsia="Times New Roman" w:hAnsi="Arial"/>
                <w:sz w:val="16"/>
                <w:lang w:val="en-US" w:eastAsia="zh-CN"/>
              </w:rPr>
              <w:t>.</w:t>
            </w:r>
          </w:p>
        </w:tc>
      </w:tr>
      <w:tr w:rsidR="008F3092" w:rsidRPr="008F3092" w14:paraId="1CF0741C"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71E6EFC9"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b/>
                <w:i/>
                <w:sz w:val="16"/>
                <w:lang w:val="en-US" w:eastAsia="zh-CN"/>
              </w:rPr>
              <w:t>cc-</w:t>
            </w:r>
            <w:proofErr w:type="spellStart"/>
            <w:r w:rsidRPr="008F3092">
              <w:rPr>
                <w:rFonts w:ascii="Arial" w:eastAsia="Times New Roman" w:hAnsi="Arial"/>
                <w:b/>
                <w:i/>
                <w:sz w:val="16"/>
                <w:lang w:val="en-US" w:eastAsia="zh-CN"/>
              </w:rPr>
              <w:t>SetIndex</w:t>
            </w:r>
            <w:proofErr w:type="spellEnd"/>
          </w:p>
          <w:p w14:paraId="4389EA5B"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sz w:val="16"/>
                <w:lang w:val="en-US" w:eastAsia="zh-CN"/>
              </w:rPr>
              <w:t xml:space="preserve">Indicates the CC set index for Type A associated (see TS 38.212 [17], TS 38.213 [13], clause 7.3.1, 11.4). The network always includes this field when the </w:t>
            </w:r>
            <w:proofErr w:type="spellStart"/>
            <w:r w:rsidRPr="008F3092">
              <w:rPr>
                <w:rFonts w:ascii="Arial" w:eastAsia="Times New Roman" w:hAnsi="Arial"/>
                <w:i/>
                <w:sz w:val="16"/>
                <w:lang w:val="en-US" w:eastAsia="zh-CN"/>
              </w:rPr>
              <w:t>srs</w:t>
            </w:r>
            <w:proofErr w:type="spellEnd"/>
            <w:r w:rsidRPr="008F3092">
              <w:rPr>
                <w:rFonts w:ascii="Arial" w:eastAsia="Times New Roman" w:hAnsi="Arial"/>
                <w:i/>
                <w:sz w:val="16"/>
                <w:lang w:val="en-US" w:eastAsia="zh-CN"/>
              </w:rPr>
              <w:t>-TPC-PDCCH-Group</w:t>
            </w:r>
            <w:r w:rsidRPr="008F3092">
              <w:rPr>
                <w:rFonts w:ascii="Arial" w:eastAsia="Times New Roman" w:hAnsi="Arial"/>
                <w:sz w:val="16"/>
                <w:lang w:val="en-US" w:eastAsia="zh-CN"/>
              </w:rPr>
              <w:t xml:space="preserve"> is set to </w:t>
            </w:r>
            <w:r w:rsidRPr="008F3092">
              <w:rPr>
                <w:rFonts w:ascii="Arial" w:eastAsia="Times New Roman" w:hAnsi="Arial"/>
                <w:i/>
                <w:sz w:val="16"/>
                <w:lang w:val="en-US" w:eastAsia="zh-CN"/>
              </w:rPr>
              <w:t>typeA.</w:t>
            </w:r>
            <w:r w:rsidRPr="008F3092">
              <w:rPr>
                <w:rFonts w:ascii="Arial" w:eastAsia="Times New Roman" w:hAnsi="Arial"/>
                <w:sz w:val="16"/>
                <w:lang w:val="en-US" w:eastAsia="zh-CN"/>
              </w:rPr>
              <w:t xml:space="preserve"> The network does not configure this field for </w:t>
            </w:r>
            <w:proofErr w:type="spellStart"/>
            <w:r w:rsidRPr="008F3092">
              <w:rPr>
                <w:rFonts w:ascii="Arial" w:eastAsia="Times New Roman" w:hAnsi="Arial"/>
                <w:i/>
                <w:iCs/>
                <w:sz w:val="16"/>
                <w:lang w:val="en-US" w:eastAsia="zh-CN"/>
              </w:rPr>
              <w:t>typeB</w:t>
            </w:r>
            <w:proofErr w:type="spellEnd"/>
            <w:r w:rsidRPr="008F3092">
              <w:rPr>
                <w:rFonts w:ascii="Arial" w:eastAsia="Times New Roman" w:hAnsi="Arial"/>
                <w:sz w:val="16"/>
                <w:lang w:val="en-US" w:eastAsia="zh-CN"/>
              </w:rPr>
              <w:t>.</w:t>
            </w:r>
          </w:p>
        </w:tc>
      </w:tr>
    </w:tbl>
    <w:p w14:paraId="43252555" w14:textId="77777777" w:rsidR="008F3092" w:rsidRPr="008F3092" w:rsidRDefault="008F3092" w:rsidP="008F3092">
      <w:pPr>
        <w:overflowPunct w:val="0"/>
        <w:autoSpaceDE w:val="0"/>
        <w:autoSpaceDN w:val="0"/>
        <w:adjustRightInd w:val="0"/>
        <w:spacing w:line="259" w:lineRule="auto"/>
        <w:textAlignment w:val="baseline"/>
        <w:rPr>
          <w:rFonts w:eastAsia="Times New Roman"/>
          <w:lang w:eastAsia="ja-JP"/>
        </w:rPr>
      </w:pPr>
    </w:p>
    <w:tbl>
      <w:tblPr>
        <w:tblpPr w:leftFromText="180" w:rightFromText="180" w:vertAnchor="text" w:horzAnchor="margin" w:tblpY="253"/>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5"/>
      </w:tblGrid>
      <w:tr w:rsidR="008F3092" w:rsidRPr="008F3092" w14:paraId="4D96C52B"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0A2F2478" w14:textId="77777777" w:rsidR="008F3092" w:rsidRPr="008F3092" w:rsidRDefault="008F3092" w:rsidP="008F3092">
            <w:pPr>
              <w:keepNext/>
              <w:keepLines/>
              <w:overflowPunct w:val="0"/>
              <w:autoSpaceDE w:val="0"/>
              <w:autoSpaceDN w:val="0"/>
              <w:adjustRightInd w:val="0"/>
              <w:spacing w:after="0" w:line="259" w:lineRule="auto"/>
              <w:jc w:val="center"/>
              <w:textAlignment w:val="baseline"/>
              <w:rPr>
                <w:rFonts w:ascii="Arial" w:eastAsia="Times New Roman" w:hAnsi="Arial"/>
                <w:b/>
                <w:sz w:val="16"/>
                <w:lang w:val="zh-CN" w:eastAsia="zh-CN"/>
              </w:rPr>
            </w:pPr>
            <w:r w:rsidRPr="008F3092">
              <w:rPr>
                <w:rFonts w:ascii="Arial" w:eastAsia="Times New Roman" w:hAnsi="Arial"/>
                <w:b/>
                <w:i/>
                <w:sz w:val="16"/>
                <w:lang w:val="zh-CN" w:eastAsia="zh-CN"/>
              </w:rPr>
              <w:t xml:space="preserve">SRS-CarrierSwitching </w:t>
            </w:r>
            <w:r w:rsidRPr="008F3092">
              <w:rPr>
                <w:rFonts w:ascii="Arial" w:eastAsia="Times New Roman" w:hAnsi="Arial"/>
                <w:b/>
                <w:sz w:val="16"/>
                <w:lang w:val="zh-CN" w:eastAsia="zh-CN"/>
              </w:rPr>
              <w:t>field descriptions</w:t>
            </w:r>
          </w:p>
        </w:tc>
      </w:tr>
      <w:tr w:rsidR="008F3092" w:rsidRPr="008F3092" w14:paraId="1EB3E0A2"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2C16D797"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proofErr w:type="spellStart"/>
            <w:r w:rsidRPr="008F3092">
              <w:rPr>
                <w:rFonts w:ascii="Arial" w:eastAsia="Times New Roman" w:hAnsi="Arial"/>
                <w:b/>
                <w:i/>
                <w:sz w:val="16"/>
                <w:lang w:val="en-US" w:eastAsia="zh-CN"/>
              </w:rPr>
              <w:t>monitoringCells</w:t>
            </w:r>
            <w:proofErr w:type="spellEnd"/>
          </w:p>
          <w:p w14:paraId="035994F3"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sz w:val="16"/>
                <w:lang w:val="en-US" w:eastAsia="zh-CN"/>
              </w:rPr>
              <w:t>A set of serving cells for monitoring PDCCH conveying SRS DCI format with CRC scrambled by TPC-SRS-RNTI (see TS 38.212 [17], TS 38.213 [13], clause 7.3.1, 11.3).</w:t>
            </w:r>
          </w:p>
        </w:tc>
      </w:tr>
      <w:tr w:rsidR="008F3092" w:rsidRPr="008F3092" w14:paraId="64A9B97A"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75BD5CB9"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proofErr w:type="spellStart"/>
            <w:r w:rsidRPr="008F3092">
              <w:rPr>
                <w:rFonts w:ascii="Arial" w:eastAsia="Times New Roman" w:hAnsi="Arial"/>
                <w:b/>
                <w:i/>
                <w:sz w:val="16"/>
                <w:lang w:val="en-US" w:eastAsia="zh-CN"/>
              </w:rPr>
              <w:t>srs-SwitchFromServCellIndex</w:t>
            </w:r>
            <w:proofErr w:type="spellEnd"/>
          </w:p>
          <w:p w14:paraId="7C9B160C"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zh-CN" w:eastAsia="zh-CN"/>
              </w:rPr>
            </w:pPr>
            <w:r w:rsidRPr="008F3092">
              <w:rPr>
                <w:rFonts w:ascii="Arial" w:eastAsia="Times New Roman" w:hAnsi="Arial"/>
                <w:sz w:val="16"/>
                <w:lang w:val="en-US" w:eastAsia="zh-CN"/>
              </w:rPr>
              <w:t xml:space="preserve">Indicates the serving cell whose UL transmission may be interrupted during SRS transmission on a PUSCH-less SCell. During SRS transmission on a PUSCH-less SCell, the UE may temporarily suspend the UL transmission on a serving cell with PUSCH in the same CG to allow the PUSCH-less SCell to transmit SRS. </w:t>
            </w:r>
            <w:r w:rsidRPr="008F3092">
              <w:rPr>
                <w:rFonts w:ascii="Arial" w:eastAsia="Times New Roman" w:hAnsi="Arial"/>
                <w:sz w:val="16"/>
                <w:lang w:val="zh-CN" w:eastAsia="zh-CN"/>
              </w:rPr>
              <w:t>(see TS 38.214 [19], clause 6.2.1.3).</w:t>
            </w:r>
          </w:p>
        </w:tc>
      </w:tr>
      <w:tr w:rsidR="008F3092" w:rsidRPr="008F3092" w14:paraId="26BDAC13"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5E3D658B"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proofErr w:type="spellStart"/>
            <w:r w:rsidRPr="008F3092">
              <w:rPr>
                <w:rFonts w:ascii="Arial" w:eastAsia="Times New Roman" w:hAnsi="Arial"/>
                <w:b/>
                <w:i/>
                <w:sz w:val="16"/>
                <w:lang w:val="en-US" w:eastAsia="zh-CN"/>
              </w:rPr>
              <w:t>srs</w:t>
            </w:r>
            <w:proofErr w:type="spellEnd"/>
            <w:r w:rsidRPr="008F3092">
              <w:rPr>
                <w:rFonts w:ascii="Arial" w:eastAsia="Times New Roman" w:hAnsi="Arial"/>
                <w:b/>
                <w:i/>
                <w:sz w:val="16"/>
                <w:lang w:val="en-US" w:eastAsia="zh-CN"/>
              </w:rPr>
              <w:t>-TPC-PDCCH-Group</w:t>
            </w:r>
          </w:p>
          <w:p w14:paraId="746D78BC"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sz w:val="16"/>
                <w:lang w:val="en-US" w:eastAsia="zh-CN"/>
              </w:rPr>
              <w:t xml:space="preserve">Network configures the UE with either </w:t>
            </w:r>
            <w:proofErr w:type="spellStart"/>
            <w:r w:rsidRPr="008F3092">
              <w:rPr>
                <w:rFonts w:ascii="Arial" w:eastAsia="Times New Roman" w:hAnsi="Arial"/>
                <w:sz w:val="16"/>
                <w:lang w:val="en-US" w:eastAsia="zh-CN"/>
              </w:rPr>
              <w:t>typeA</w:t>
            </w:r>
            <w:proofErr w:type="spellEnd"/>
            <w:r w:rsidRPr="008F3092">
              <w:rPr>
                <w:rFonts w:ascii="Arial" w:eastAsia="Times New Roman" w:hAnsi="Arial"/>
                <w:sz w:val="16"/>
                <w:lang w:val="en-US" w:eastAsia="zh-CN"/>
              </w:rPr>
              <w:t xml:space="preserve">-SRS-TPC-PDCCH-Group or </w:t>
            </w:r>
            <w:proofErr w:type="spellStart"/>
            <w:r w:rsidRPr="008F3092">
              <w:rPr>
                <w:rFonts w:ascii="Arial" w:eastAsia="Times New Roman" w:hAnsi="Arial"/>
                <w:sz w:val="16"/>
                <w:lang w:val="en-US" w:eastAsia="zh-CN"/>
              </w:rPr>
              <w:t>typeB</w:t>
            </w:r>
            <w:proofErr w:type="spellEnd"/>
            <w:r w:rsidRPr="008F3092">
              <w:rPr>
                <w:rFonts w:ascii="Arial" w:eastAsia="Times New Roman" w:hAnsi="Arial"/>
                <w:sz w:val="16"/>
                <w:lang w:val="en-US" w:eastAsia="zh-CN"/>
              </w:rPr>
              <w:t>-SRS-TPC-PDCCH-Group, if any.</w:t>
            </w:r>
          </w:p>
        </w:tc>
      </w:tr>
      <w:tr w:rsidR="008F3092" w:rsidRPr="008F3092" w14:paraId="09FE59E4"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557F1E68"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b/>
                <w:i/>
                <w:sz w:val="16"/>
                <w:lang w:val="en-US" w:eastAsia="zh-CN"/>
              </w:rPr>
              <w:t>typeA</w:t>
            </w:r>
          </w:p>
          <w:p w14:paraId="08BE5CE4" w14:textId="37891CEB"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sz w:val="16"/>
                <w:lang w:val="en-US" w:eastAsia="zh-CN"/>
              </w:rPr>
              <w:t>Type A trigger configuration for SRS transmission on a PUSCH-less SCell (see TS 38.213 [13], clause 11.4).</w:t>
            </w:r>
          </w:p>
        </w:tc>
      </w:tr>
      <w:tr w:rsidR="008F3092" w:rsidRPr="008F3092" w14:paraId="467CC960"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7DCB491B"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proofErr w:type="spellStart"/>
            <w:r w:rsidRPr="008F3092">
              <w:rPr>
                <w:rFonts w:ascii="Arial" w:eastAsia="Times New Roman" w:hAnsi="Arial"/>
                <w:b/>
                <w:i/>
                <w:sz w:val="16"/>
                <w:lang w:val="en-US" w:eastAsia="zh-CN"/>
              </w:rPr>
              <w:t>typeB</w:t>
            </w:r>
            <w:proofErr w:type="spellEnd"/>
          </w:p>
          <w:p w14:paraId="7AC0835F"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sz w:val="16"/>
                <w:lang w:val="en-US" w:eastAsia="zh-CN"/>
              </w:rPr>
              <w:t>Type B trigger configuration for SRS transmission on a PUSCH-less SCell (see TS 38.213 [13], clause 11.4).</w:t>
            </w:r>
          </w:p>
        </w:tc>
      </w:tr>
    </w:tbl>
    <w:p w14:paraId="2E5A519E" w14:textId="77777777" w:rsidR="008F3092" w:rsidRPr="008F3092" w:rsidRDefault="008F3092" w:rsidP="008F3092">
      <w:pPr>
        <w:overflowPunct w:val="0"/>
        <w:autoSpaceDE w:val="0"/>
        <w:autoSpaceDN w:val="0"/>
        <w:adjustRightInd w:val="0"/>
        <w:spacing w:line="259" w:lineRule="auto"/>
        <w:textAlignment w:val="baseline"/>
        <w:rPr>
          <w:rFonts w:eastAsia="Times New Roman"/>
          <w:lang w:eastAsia="ja-JP"/>
        </w:rPr>
      </w:pPr>
    </w:p>
    <w:p w14:paraId="1D2F5BEC" w14:textId="77777777" w:rsidR="008F3092" w:rsidRPr="008F3092" w:rsidRDefault="008F3092" w:rsidP="008F3092">
      <w:pPr>
        <w:overflowPunct w:val="0"/>
        <w:autoSpaceDE w:val="0"/>
        <w:autoSpaceDN w:val="0"/>
        <w:adjustRightInd w:val="0"/>
        <w:spacing w:line="259" w:lineRule="auto"/>
        <w:textAlignment w:val="baseline"/>
        <w:rPr>
          <w:rFonts w:eastAsia="Times New Roman"/>
          <w:lang w:eastAsia="ja-JP"/>
        </w:rPr>
      </w:pPr>
    </w:p>
    <w:tbl>
      <w:tblPr>
        <w:tblpPr w:leftFromText="180" w:rightFromText="180" w:horzAnchor="margin" w:tblpY="371"/>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5"/>
      </w:tblGrid>
      <w:tr w:rsidR="008F3092" w:rsidRPr="008F3092" w14:paraId="673FDD51"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3CE639B0" w14:textId="77777777" w:rsidR="008F3092" w:rsidRPr="008F3092" w:rsidRDefault="008F3092" w:rsidP="008F3092">
            <w:pPr>
              <w:keepNext/>
              <w:keepLines/>
              <w:overflowPunct w:val="0"/>
              <w:autoSpaceDE w:val="0"/>
              <w:autoSpaceDN w:val="0"/>
              <w:adjustRightInd w:val="0"/>
              <w:spacing w:after="0" w:line="259" w:lineRule="auto"/>
              <w:jc w:val="center"/>
              <w:textAlignment w:val="baseline"/>
              <w:rPr>
                <w:rFonts w:ascii="Arial" w:eastAsia="Times New Roman" w:hAnsi="Arial"/>
                <w:b/>
                <w:sz w:val="16"/>
                <w:lang w:val="en-US" w:eastAsia="zh-CN"/>
              </w:rPr>
            </w:pPr>
            <w:r w:rsidRPr="008F3092">
              <w:rPr>
                <w:rFonts w:ascii="Arial" w:eastAsia="Times New Roman" w:hAnsi="Arial"/>
                <w:b/>
                <w:i/>
                <w:sz w:val="16"/>
                <w:lang w:val="en-US" w:eastAsia="zh-CN"/>
              </w:rPr>
              <w:t xml:space="preserve">SRS-TPC-PDCCH-Config </w:t>
            </w:r>
            <w:r w:rsidRPr="008F3092">
              <w:rPr>
                <w:rFonts w:ascii="Arial" w:eastAsia="Times New Roman" w:hAnsi="Arial"/>
                <w:b/>
                <w:sz w:val="16"/>
                <w:lang w:val="en-US" w:eastAsia="zh-CN"/>
              </w:rPr>
              <w:t>field descriptions</w:t>
            </w:r>
          </w:p>
        </w:tc>
      </w:tr>
      <w:tr w:rsidR="008F3092" w:rsidRPr="008F3092" w14:paraId="6E885E3D"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181A581A"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proofErr w:type="spellStart"/>
            <w:r w:rsidRPr="008F3092">
              <w:rPr>
                <w:rFonts w:ascii="Arial" w:eastAsia="Times New Roman" w:hAnsi="Arial"/>
                <w:b/>
                <w:i/>
                <w:sz w:val="16"/>
                <w:lang w:val="en-US" w:eastAsia="zh-CN"/>
              </w:rPr>
              <w:t>srs</w:t>
            </w:r>
            <w:proofErr w:type="spellEnd"/>
            <w:r w:rsidRPr="008F3092">
              <w:rPr>
                <w:rFonts w:ascii="Arial" w:eastAsia="Times New Roman" w:hAnsi="Arial"/>
                <w:b/>
                <w:i/>
                <w:sz w:val="16"/>
                <w:lang w:val="en-US" w:eastAsia="zh-CN"/>
              </w:rPr>
              <w:t>-CC-</w:t>
            </w:r>
            <w:proofErr w:type="spellStart"/>
            <w:r w:rsidRPr="008F3092">
              <w:rPr>
                <w:rFonts w:ascii="Arial" w:eastAsia="Times New Roman" w:hAnsi="Arial"/>
                <w:b/>
                <w:i/>
                <w:sz w:val="16"/>
                <w:lang w:val="en-US" w:eastAsia="zh-CN"/>
              </w:rPr>
              <w:t>SetIndexlist</w:t>
            </w:r>
            <w:proofErr w:type="spellEnd"/>
          </w:p>
          <w:p w14:paraId="45B29198" w14:textId="300B35FD" w:rsidR="008F3092" w:rsidRPr="00A3686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sz w:val="16"/>
                <w:lang w:val="en-US" w:eastAsia="zh-CN"/>
              </w:rPr>
              <w:t>A list of pairs of [cc-</w:t>
            </w:r>
            <w:proofErr w:type="spellStart"/>
            <w:r w:rsidRPr="008F3092">
              <w:rPr>
                <w:rFonts w:ascii="Arial" w:eastAsia="Times New Roman" w:hAnsi="Arial"/>
                <w:sz w:val="16"/>
                <w:lang w:val="en-US" w:eastAsia="zh-CN"/>
              </w:rPr>
              <w:t>SetIndex</w:t>
            </w:r>
            <w:proofErr w:type="spellEnd"/>
            <w:r w:rsidRPr="008F3092">
              <w:rPr>
                <w:rFonts w:ascii="Arial" w:eastAsia="Times New Roman" w:hAnsi="Arial"/>
                <w:sz w:val="16"/>
                <w:lang w:val="en-US" w:eastAsia="zh-CN"/>
              </w:rPr>
              <w:t>; cc-</w:t>
            </w:r>
            <w:proofErr w:type="spellStart"/>
            <w:r w:rsidRPr="008F3092">
              <w:rPr>
                <w:rFonts w:ascii="Arial" w:eastAsia="Times New Roman" w:hAnsi="Arial"/>
                <w:sz w:val="16"/>
                <w:lang w:val="en-US" w:eastAsia="zh-CN"/>
              </w:rPr>
              <w:t>IndexInOneCC</w:t>
            </w:r>
            <w:proofErr w:type="spellEnd"/>
            <w:r w:rsidRPr="008F3092">
              <w:rPr>
                <w:rFonts w:ascii="Arial" w:eastAsia="Times New Roman" w:hAnsi="Arial"/>
                <w:sz w:val="16"/>
                <w:lang w:val="en-US" w:eastAsia="zh-CN"/>
              </w:rPr>
              <w:t>-Set] (see TS 38.212 [17], TS 38.213 [13], clause 7.3.1, 11.4).</w:t>
            </w:r>
          </w:p>
        </w:tc>
      </w:tr>
    </w:tbl>
    <w:p w14:paraId="54A5F790" w14:textId="77777777" w:rsidR="00503CD3" w:rsidRPr="008F3092" w:rsidRDefault="00503CD3" w:rsidP="009834E8">
      <w:pPr>
        <w:rPr>
          <w:sz w:val="18"/>
          <w:szCs w:val="18"/>
        </w:rPr>
      </w:pPr>
    </w:p>
    <w:p w14:paraId="1B461106" w14:textId="77777777" w:rsidR="0011359D" w:rsidRPr="009834E8" w:rsidRDefault="0011359D" w:rsidP="009834E8"/>
    <w:p w14:paraId="3633662C" w14:textId="77777777" w:rsidR="002542CD" w:rsidRPr="00503CD3" w:rsidRDefault="002542CD" w:rsidP="009A4F32">
      <w:pPr>
        <w:spacing w:beforeLines="50" w:before="120" w:afterLines="50" w:after="120"/>
        <w:outlineLvl w:val="1"/>
        <w:rPr>
          <w:lang w:val="nb-NO"/>
        </w:rPr>
      </w:pPr>
    </w:p>
    <w:sectPr w:rsidR="002542CD" w:rsidRPr="00503CD3">
      <w:headerReference w:type="default" r:id="rId7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D0BB4E" w14:textId="77777777" w:rsidR="00CA534D" w:rsidRDefault="00CA534D">
      <w:r>
        <w:separator/>
      </w:r>
    </w:p>
  </w:endnote>
  <w:endnote w:type="continuationSeparator" w:id="0">
    <w:p w14:paraId="4F1443EA" w14:textId="77777777" w:rsidR="00CA534D" w:rsidRDefault="00CA5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ourierNewPSMT">
    <w:altName w:val="Courier New"/>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BCB6E" w14:textId="77777777" w:rsidR="00CA534D" w:rsidRDefault="00CA534D">
      <w:r>
        <w:separator/>
      </w:r>
    </w:p>
  </w:footnote>
  <w:footnote w:type="continuationSeparator" w:id="0">
    <w:p w14:paraId="0C70815C" w14:textId="77777777" w:rsidR="00CA534D" w:rsidRDefault="00CA53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AEB85"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63A"/>
    <w:multiLevelType w:val="hybridMultilevel"/>
    <w:tmpl w:val="29921120"/>
    <w:lvl w:ilvl="0" w:tplc="8EE43AF0">
      <w:start w:val="8"/>
      <w:numFmt w:val="bullet"/>
      <w:lvlText w:val=""/>
      <w:lvlJc w:val="left"/>
      <w:pPr>
        <w:ind w:left="777" w:hanging="420"/>
      </w:pPr>
      <w:rPr>
        <w:rFonts w:ascii="Wingdings" w:eastAsia="MS Mincho" w:hAnsi="Wingdings"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15290AF5"/>
    <w:multiLevelType w:val="hybridMultilevel"/>
    <w:tmpl w:val="875AE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160B18"/>
    <w:multiLevelType w:val="hybridMultilevel"/>
    <w:tmpl w:val="8E6A23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BB94FCC"/>
    <w:multiLevelType w:val="hybridMultilevel"/>
    <w:tmpl w:val="45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416CD4"/>
    <w:multiLevelType w:val="hybridMultilevel"/>
    <w:tmpl w:val="58C6F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E34692"/>
    <w:multiLevelType w:val="hybridMultilevel"/>
    <w:tmpl w:val="27A8E056"/>
    <w:lvl w:ilvl="0" w:tplc="99F605EC">
      <w:start w:val="5"/>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E8227D8"/>
    <w:multiLevelType w:val="hybridMultilevel"/>
    <w:tmpl w:val="75585030"/>
    <w:lvl w:ilvl="0" w:tplc="122C9D0C">
      <w:start w:val="1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20837910"/>
    <w:multiLevelType w:val="hybridMultilevel"/>
    <w:tmpl w:val="78389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3385B50"/>
    <w:multiLevelType w:val="hybridMultilevel"/>
    <w:tmpl w:val="CB5874F8"/>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AE95B0F"/>
    <w:multiLevelType w:val="hybridMultilevel"/>
    <w:tmpl w:val="13BC67EA"/>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22A3826"/>
    <w:multiLevelType w:val="hybridMultilevel"/>
    <w:tmpl w:val="72E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1563D"/>
    <w:multiLevelType w:val="hybridMultilevel"/>
    <w:tmpl w:val="F86600BA"/>
    <w:lvl w:ilvl="0" w:tplc="A6E075DE">
      <w:numFmt w:val="bullet"/>
      <w:lvlText w:val=""/>
      <w:lvlJc w:val="left"/>
      <w:pPr>
        <w:ind w:left="420" w:hanging="420"/>
      </w:pPr>
      <w:rPr>
        <w:rFonts w:ascii="Wingdings" w:eastAsia="MS Mincho" w:hAnsi="Wingdings" w:cs="Times New Roman" w:hint="default"/>
      </w:rPr>
    </w:lvl>
    <w:lvl w:ilvl="1" w:tplc="A6E075DE">
      <w:numFmt w:val="bullet"/>
      <w:lvlText w:val=""/>
      <w:lvlJc w:val="left"/>
      <w:pPr>
        <w:ind w:left="840" w:hanging="420"/>
      </w:pPr>
      <w:rPr>
        <w:rFonts w:ascii="Wingdings" w:eastAsia="MS Mincho"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BA314DA"/>
    <w:multiLevelType w:val="hybridMultilevel"/>
    <w:tmpl w:val="6708FF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B3444EA"/>
    <w:multiLevelType w:val="hybridMultilevel"/>
    <w:tmpl w:val="0B589286"/>
    <w:lvl w:ilvl="0" w:tplc="20F2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15:restartNumberingAfterBreak="0">
    <w:nsid w:val="5BF3478F"/>
    <w:multiLevelType w:val="hybridMultilevel"/>
    <w:tmpl w:val="396C4ED2"/>
    <w:lvl w:ilvl="0" w:tplc="6E1A4F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5E971EE5"/>
    <w:multiLevelType w:val="hybridMultilevel"/>
    <w:tmpl w:val="E220A2D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2" w15:restartNumberingAfterBreak="0">
    <w:nsid w:val="68DE4BFC"/>
    <w:multiLevelType w:val="hybridMultilevel"/>
    <w:tmpl w:val="DF427494"/>
    <w:lvl w:ilvl="0" w:tplc="2DAA2C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55C1575"/>
    <w:multiLevelType w:val="hybridMultilevel"/>
    <w:tmpl w:val="BABE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2506ED"/>
    <w:multiLevelType w:val="hybridMultilevel"/>
    <w:tmpl w:val="B44EAAA6"/>
    <w:lvl w:ilvl="0" w:tplc="06B4798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833598"/>
    <w:multiLevelType w:val="hybridMultilevel"/>
    <w:tmpl w:val="7B806736"/>
    <w:lvl w:ilvl="0" w:tplc="4FE46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12"/>
  </w:num>
  <w:num w:numId="4">
    <w:abstractNumId w:val="2"/>
  </w:num>
  <w:num w:numId="5">
    <w:abstractNumId w:val="5"/>
  </w:num>
  <w:num w:numId="6">
    <w:abstractNumId w:val="23"/>
  </w:num>
  <w:num w:numId="7">
    <w:abstractNumId w:val="16"/>
  </w:num>
  <w:num w:numId="8">
    <w:abstractNumId w:val="26"/>
  </w:num>
  <w:num w:numId="9">
    <w:abstractNumId w:val="8"/>
  </w:num>
  <w:num w:numId="10">
    <w:abstractNumId w:val="25"/>
  </w:num>
  <w:num w:numId="11">
    <w:abstractNumId w:val="4"/>
  </w:num>
  <w:num w:numId="12">
    <w:abstractNumId w:val="22"/>
  </w:num>
  <w:num w:numId="13">
    <w:abstractNumId w:val="15"/>
  </w:num>
  <w:num w:numId="14">
    <w:abstractNumId w:val="14"/>
  </w:num>
  <w:num w:numId="15">
    <w:abstractNumId w:val="11"/>
  </w:num>
  <w:num w:numId="16">
    <w:abstractNumId w:val="0"/>
  </w:num>
  <w:num w:numId="17">
    <w:abstractNumId w:val="10"/>
  </w:num>
  <w:num w:numId="18">
    <w:abstractNumId w:val="17"/>
  </w:num>
  <w:num w:numId="19">
    <w:abstractNumId w:val="19"/>
  </w:num>
  <w:num w:numId="20">
    <w:abstractNumId w:val="17"/>
  </w:num>
  <w:num w:numId="21">
    <w:abstractNumId w:val="21"/>
  </w:num>
  <w:num w:numId="22">
    <w:abstractNumId w:val="6"/>
  </w:num>
  <w:num w:numId="23">
    <w:abstractNumId w:val="24"/>
  </w:num>
  <w:num w:numId="24">
    <w:abstractNumId w:val="13"/>
  </w:num>
  <w:num w:numId="25">
    <w:abstractNumId w:val="7"/>
  </w:num>
  <w:num w:numId="26">
    <w:abstractNumId w:val="3"/>
  </w:num>
  <w:num w:numId="27">
    <w:abstractNumId w:val="1"/>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BF5"/>
    <w:rsid w:val="0000325D"/>
    <w:rsid w:val="00003CD1"/>
    <w:rsid w:val="000044F8"/>
    <w:rsid w:val="00005F32"/>
    <w:rsid w:val="00006453"/>
    <w:rsid w:val="0000686F"/>
    <w:rsid w:val="0000730B"/>
    <w:rsid w:val="00007C59"/>
    <w:rsid w:val="00007F27"/>
    <w:rsid w:val="00010B99"/>
    <w:rsid w:val="000120BF"/>
    <w:rsid w:val="000137F8"/>
    <w:rsid w:val="00013F41"/>
    <w:rsid w:val="000173CF"/>
    <w:rsid w:val="000174A3"/>
    <w:rsid w:val="00017E4E"/>
    <w:rsid w:val="00022A8C"/>
    <w:rsid w:val="00022E4A"/>
    <w:rsid w:val="000234A3"/>
    <w:rsid w:val="00024764"/>
    <w:rsid w:val="00025294"/>
    <w:rsid w:val="000301A0"/>
    <w:rsid w:val="000307B4"/>
    <w:rsid w:val="00030B2D"/>
    <w:rsid w:val="00031D39"/>
    <w:rsid w:val="00032C6D"/>
    <w:rsid w:val="00032E3E"/>
    <w:rsid w:val="00032FC6"/>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E9F"/>
    <w:rsid w:val="00061A6A"/>
    <w:rsid w:val="00063492"/>
    <w:rsid w:val="00064068"/>
    <w:rsid w:val="0006522D"/>
    <w:rsid w:val="00066467"/>
    <w:rsid w:val="00070585"/>
    <w:rsid w:val="000724CB"/>
    <w:rsid w:val="00072AED"/>
    <w:rsid w:val="00073454"/>
    <w:rsid w:val="00076EF5"/>
    <w:rsid w:val="00083E9E"/>
    <w:rsid w:val="00084441"/>
    <w:rsid w:val="00084CA3"/>
    <w:rsid w:val="00084F2A"/>
    <w:rsid w:val="000856AB"/>
    <w:rsid w:val="000866BE"/>
    <w:rsid w:val="00087350"/>
    <w:rsid w:val="00087E93"/>
    <w:rsid w:val="000901A2"/>
    <w:rsid w:val="000913FD"/>
    <w:rsid w:val="0009155D"/>
    <w:rsid w:val="00094BA2"/>
    <w:rsid w:val="00096FDC"/>
    <w:rsid w:val="000A29B7"/>
    <w:rsid w:val="000A3510"/>
    <w:rsid w:val="000A3E47"/>
    <w:rsid w:val="000A3F77"/>
    <w:rsid w:val="000A4B2C"/>
    <w:rsid w:val="000A6394"/>
    <w:rsid w:val="000B05CC"/>
    <w:rsid w:val="000B09B3"/>
    <w:rsid w:val="000B1791"/>
    <w:rsid w:val="000B190D"/>
    <w:rsid w:val="000B4002"/>
    <w:rsid w:val="000B4E89"/>
    <w:rsid w:val="000B5B01"/>
    <w:rsid w:val="000B6DCA"/>
    <w:rsid w:val="000B7EE1"/>
    <w:rsid w:val="000C038A"/>
    <w:rsid w:val="000C04BC"/>
    <w:rsid w:val="000C0F81"/>
    <w:rsid w:val="000C19B2"/>
    <w:rsid w:val="000C239D"/>
    <w:rsid w:val="000C27B7"/>
    <w:rsid w:val="000C38F8"/>
    <w:rsid w:val="000C42A6"/>
    <w:rsid w:val="000C4D65"/>
    <w:rsid w:val="000C5581"/>
    <w:rsid w:val="000C6598"/>
    <w:rsid w:val="000C68C2"/>
    <w:rsid w:val="000C6AEE"/>
    <w:rsid w:val="000C6C18"/>
    <w:rsid w:val="000C6D26"/>
    <w:rsid w:val="000C6FF7"/>
    <w:rsid w:val="000D00CE"/>
    <w:rsid w:val="000D40FD"/>
    <w:rsid w:val="000D49A7"/>
    <w:rsid w:val="000D5BD4"/>
    <w:rsid w:val="000E022D"/>
    <w:rsid w:val="000E04B1"/>
    <w:rsid w:val="000E1AD8"/>
    <w:rsid w:val="000E1EBD"/>
    <w:rsid w:val="000E44F5"/>
    <w:rsid w:val="000E49AD"/>
    <w:rsid w:val="000E4AA5"/>
    <w:rsid w:val="000E5A18"/>
    <w:rsid w:val="000E7403"/>
    <w:rsid w:val="000E7879"/>
    <w:rsid w:val="000F0F49"/>
    <w:rsid w:val="000F19F1"/>
    <w:rsid w:val="000F246B"/>
    <w:rsid w:val="000F2C2E"/>
    <w:rsid w:val="000F3ADF"/>
    <w:rsid w:val="000F3F80"/>
    <w:rsid w:val="000F6554"/>
    <w:rsid w:val="001001EE"/>
    <w:rsid w:val="00101736"/>
    <w:rsid w:val="00101FCE"/>
    <w:rsid w:val="00102E6D"/>
    <w:rsid w:val="001037A4"/>
    <w:rsid w:val="001039E9"/>
    <w:rsid w:val="00103ABB"/>
    <w:rsid w:val="00103C05"/>
    <w:rsid w:val="0010461C"/>
    <w:rsid w:val="00104BA2"/>
    <w:rsid w:val="0010681D"/>
    <w:rsid w:val="00107586"/>
    <w:rsid w:val="00111C83"/>
    <w:rsid w:val="0011359D"/>
    <w:rsid w:val="00113C53"/>
    <w:rsid w:val="00114001"/>
    <w:rsid w:val="001141C3"/>
    <w:rsid w:val="00116F9F"/>
    <w:rsid w:val="001170B5"/>
    <w:rsid w:val="00117780"/>
    <w:rsid w:val="001178DF"/>
    <w:rsid w:val="00120020"/>
    <w:rsid w:val="0012031C"/>
    <w:rsid w:val="0012199D"/>
    <w:rsid w:val="00121C28"/>
    <w:rsid w:val="001225E7"/>
    <w:rsid w:val="00123619"/>
    <w:rsid w:val="00124229"/>
    <w:rsid w:val="00124C69"/>
    <w:rsid w:val="001262BE"/>
    <w:rsid w:val="001272BC"/>
    <w:rsid w:val="001276C4"/>
    <w:rsid w:val="00127B4A"/>
    <w:rsid w:val="0013573A"/>
    <w:rsid w:val="001374C8"/>
    <w:rsid w:val="00137582"/>
    <w:rsid w:val="00137DE2"/>
    <w:rsid w:val="00143399"/>
    <w:rsid w:val="00143E05"/>
    <w:rsid w:val="00145D43"/>
    <w:rsid w:val="00150AB5"/>
    <w:rsid w:val="00150B5A"/>
    <w:rsid w:val="00152BEB"/>
    <w:rsid w:val="00154B70"/>
    <w:rsid w:val="00155882"/>
    <w:rsid w:val="00156169"/>
    <w:rsid w:val="00156843"/>
    <w:rsid w:val="00156AAC"/>
    <w:rsid w:val="00157D15"/>
    <w:rsid w:val="001600FF"/>
    <w:rsid w:val="00161459"/>
    <w:rsid w:val="00162465"/>
    <w:rsid w:val="001624AB"/>
    <w:rsid w:val="00162961"/>
    <w:rsid w:val="00162A90"/>
    <w:rsid w:val="00162D05"/>
    <w:rsid w:val="00165812"/>
    <w:rsid w:val="00165E8D"/>
    <w:rsid w:val="00165F8E"/>
    <w:rsid w:val="00166AD2"/>
    <w:rsid w:val="00166F87"/>
    <w:rsid w:val="00167135"/>
    <w:rsid w:val="00167469"/>
    <w:rsid w:val="00167E6C"/>
    <w:rsid w:val="0017110F"/>
    <w:rsid w:val="0017155E"/>
    <w:rsid w:val="00174233"/>
    <w:rsid w:val="00174DBF"/>
    <w:rsid w:val="00176C67"/>
    <w:rsid w:val="00177C27"/>
    <w:rsid w:val="001804DD"/>
    <w:rsid w:val="0018189B"/>
    <w:rsid w:val="00182093"/>
    <w:rsid w:val="001820D7"/>
    <w:rsid w:val="00182DC5"/>
    <w:rsid w:val="0018309F"/>
    <w:rsid w:val="00184F68"/>
    <w:rsid w:val="00185A7C"/>
    <w:rsid w:val="00185ACF"/>
    <w:rsid w:val="00186B41"/>
    <w:rsid w:val="00187AC5"/>
    <w:rsid w:val="00190DE8"/>
    <w:rsid w:val="001916C3"/>
    <w:rsid w:val="00191C0F"/>
    <w:rsid w:val="00192699"/>
    <w:rsid w:val="0019294F"/>
    <w:rsid w:val="00192C46"/>
    <w:rsid w:val="001953D6"/>
    <w:rsid w:val="001A1932"/>
    <w:rsid w:val="001A1BEE"/>
    <w:rsid w:val="001A26AE"/>
    <w:rsid w:val="001A27E7"/>
    <w:rsid w:val="001A3B12"/>
    <w:rsid w:val="001A3E86"/>
    <w:rsid w:val="001A3EDB"/>
    <w:rsid w:val="001A6A41"/>
    <w:rsid w:val="001A70CB"/>
    <w:rsid w:val="001A7592"/>
    <w:rsid w:val="001A7B60"/>
    <w:rsid w:val="001B049D"/>
    <w:rsid w:val="001B0D85"/>
    <w:rsid w:val="001B1B2C"/>
    <w:rsid w:val="001B240A"/>
    <w:rsid w:val="001B2E52"/>
    <w:rsid w:val="001B39D0"/>
    <w:rsid w:val="001B5950"/>
    <w:rsid w:val="001B682C"/>
    <w:rsid w:val="001B6B11"/>
    <w:rsid w:val="001B760E"/>
    <w:rsid w:val="001B7A65"/>
    <w:rsid w:val="001C21D2"/>
    <w:rsid w:val="001C4E23"/>
    <w:rsid w:val="001C598D"/>
    <w:rsid w:val="001C5AF0"/>
    <w:rsid w:val="001C5E0F"/>
    <w:rsid w:val="001D1A33"/>
    <w:rsid w:val="001D1AD9"/>
    <w:rsid w:val="001D2AA5"/>
    <w:rsid w:val="001D4A1A"/>
    <w:rsid w:val="001D4CB2"/>
    <w:rsid w:val="001D4D80"/>
    <w:rsid w:val="001D5974"/>
    <w:rsid w:val="001D7C02"/>
    <w:rsid w:val="001E2073"/>
    <w:rsid w:val="001E349E"/>
    <w:rsid w:val="001E400A"/>
    <w:rsid w:val="001E4175"/>
    <w:rsid w:val="001E41F3"/>
    <w:rsid w:val="001E5864"/>
    <w:rsid w:val="001E6971"/>
    <w:rsid w:val="001E7461"/>
    <w:rsid w:val="001E78F8"/>
    <w:rsid w:val="001E791C"/>
    <w:rsid w:val="001F08AA"/>
    <w:rsid w:val="001F0DC6"/>
    <w:rsid w:val="001F1A58"/>
    <w:rsid w:val="001F2060"/>
    <w:rsid w:val="001F2909"/>
    <w:rsid w:val="001F3FF0"/>
    <w:rsid w:val="001F533B"/>
    <w:rsid w:val="00201780"/>
    <w:rsid w:val="00202A28"/>
    <w:rsid w:val="00207202"/>
    <w:rsid w:val="002073A3"/>
    <w:rsid w:val="00211863"/>
    <w:rsid w:val="00211D13"/>
    <w:rsid w:val="002120F8"/>
    <w:rsid w:val="00212F3C"/>
    <w:rsid w:val="00213291"/>
    <w:rsid w:val="00213BC1"/>
    <w:rsid w:val="00214DF4"/>
    <w:rsid w:val="00214E75"/>
    <w:rsid w:val="00215CAA"/>
    <w:rsid w:val="00220422"/>
    <w:rsid w:val="00226F45"/>
    <w:rsid w:val="00231B34"/>
    <w:rsid w:val="00231DF6"/>
    <w:rsid w:val="00233692"/>
    <w:rsid w:val="002407C9"/>
    <w:rsid w:val="00240967"/>
    <w:rsid w:val="00240970"/>
    <w:rsid w:val="00240AB6"/>
    <w:rsid w:val="0024160D"/>
    <w:rsid w:val="00241928"/>
    <w:rsid w:val="00242159"/>
    <w:rsid w:val="00242C43"/>
    <w:rsid w:val="0024370D"/>
    <w:rsid w:val="00243A61"/>
    <w:rsid w:val="00244DE0"/>
    <w:rsid w:val="0024512A"/>
    <w:rsid w:val="00246B2A"/>
    <w:rsid w:val="00246CBC"/>
    <w:rsid w:val="00247748"/>
    <w:rsid w:val="00247C3B"/>
    <w:rsid w:val="00247E9C"/>
    <w:rsid w:val="0025135B"/>
    <w:rsid w:val="00251BCA"/>
    <w:rsid w:val="00252117"/>
    <w:rsid w:val="002542CD"/>
    <w:rsid w:val="00256D41"/>
    <w:rsid w:val="00256DD2"/>
    <w:rsid w:val="00257CE8"/>
    <w:rsid w:val="0026004D"/>
    <w:rsid w:val="00260635"/>
    <w:rsid w:val="002606B1"/>
    <w:rsid w:val="00260A4E"/>
    <w:rsid w:val="00260F48"/>
    <w:rsid w:val="00261457"/>
    <w:rsid w:val="002616F1"/>
    <w:rsid w:val="00261E95"/>
    <w:rsid w:val="00262F9A"/>
    <w:rsid w:val="00263389"/>
    <w:rsid w:val="00266FA4"/>
    <w:rsid w:val="00267D1E"/>
    <w:rsid w:val="002700CB"/>
    <w:rsid w:val="00272664"/>
    <w:rsid w:val="002745B2"/>
    <w:rsid w:val="0027568F"/>
    <w:rsid w:val="00275D12"/>
    <w:rsid w:val="00277FAE"/>
    <w:rsid w:val="00281282"/>
    <w:rsid w:val="00281605"/>
    <w:rsid w:val="00281771"/>
    <w:rsid w:val="00281C28"/>
    <w:rsid w:val="00282652"/>
    <w:rsid w:val="00282C3A"/>
    <w:rsid w:val="00282E83"/>
    <w:rsid w:val="0028404A"/>
    <w:rsid w:val="00284196"/>
    <w:rsid w:val="00285000"/>
    <w:rsid w:val="0028519B"/>
    <w:rsid w:val="002860C4"/>
    <w:rsid w:val="0028743F"/>
    <w:rsid w:val="002877FB"/>
    <w:rsid w:val="0028785F"/>
    <w:rsid w:val="00290571"/>
    <w:rsid w:val="0029077F"/>
    <w:rsid w:val="00290AF0"/>
    <w:rsid w:val="00290E80"/>
    <w:rsid w:val="00290FBE"/>
    <w:rsid w:val="002923AC"/>
    <w:rsid w:val="00293292"/>
    <w:rsid w:val="00296569"/>
    <w:rsid w:val="00297300"/>
    <w:rsid w:val="00297945"/>
    <w:rsid w:val="002A01CC"/>
    <w:rsid w:val="002A04EC"/>
    <w:rsid w:val="002A1BD5"/>
    <w:rsid w:val="002A27FC"/>
    <w:rsid w:val="002A2873"/>
    <w:rsid w:val="002A30A8"/>
    <w:rsid w:val="002A5EEB"/>
    <w:rsid w:val="002A7378"/>
    <w:rsid w:val="002B04CF"/>
    <w:rsid w:val="002B0558"/>
    <w:rsid w:val="002B5741"/>
    <w:rsid w:val="002B57D4"/>
    <w:rsid w:val="002B60FB"/>
    <w:rsid w:val="002B6F0A"/>
    <w:rsid w:val="002B767D"/>
    <w:rsid w:val="002B7AC0"/>
    <w:rsid w:val="002C0EAC"/>
    <w:rsid w:val="002C2345"/>
    <w:rsid w:val="002C2E8D"/>
    <w:rsid w:val="002C3AA2"/>
    <w:rsid w:val="002C423B"/>
    <w:rsid w:val="002C4D05"/>
    <w:rsid w:val="002C6261"/>
    <w:rsid w:val="002D49B6"/>
    <w:rsid w:val="002D4AE3"/>
    <w:rsid w:val="002D5CEA"/>
    <w:rsid w:val="002D5DB0"/>
    <w:rsid w:val="002D5E3B"/>
    <w:rsid w:val="002E0EC9"/>
    <w:rsid w:val="002E10B8"/>
    <w:rsid w:val="002E1106"/>
    <w:rsid w:val="002E28EE"/>
    <w:rsid w:val="002E490E"/>
    <w:rsid w:val="002E6CB4"/>
    <w:rsid w:val="002E7045"/>
    <w:rsid w:val="002E7E30"/>
    <w:rsid w:val="002F0F7E"/>
    <w:rsid w:val="002F1A8E"/>
    <w:rsid w:val="002F1F20"/>
    <w:rsid w:val="002F3A71"/>
    <w:rsid w:val="002F486B"/>
    <w:rsid w:val="002F6F37"/>
    <w:rsid w:val="002F7B6E"/>
    <w:rsid w:val="002F7B7E"/>
    <w:rsid w:val="00301254"/>
    <w:rsid w:val="003015DE"/>
    <w:rsid w:val="003017A1"/>
    <w:rsid w:val="00303267"/>
    <w:rsid w:val="00305409"/>
    <w:rsid w:val="003059F1"/>
    <w:rsid w:val="00306F24"/>
    <w:rsid w:val="0031085F"/>
    <w:rsid w:val="0031104A"/>
    <w:rsid w:val="003113F5"/>
    <w:rsid w:val="00311BCC"/>
    <w:rsid w:val="003125B2"/>
    <w:rsid w:val="00315765"/>
    <w:rsid w:val="0031605D"/>
    <w:rsid w:val="00317B12"/>
    <w:rsid w:val="003203EE"/>
    <w:rsid w:val="00321047"/>
    <w:rsid w:val="003210DC"/>
    <w:rsid w:val="00321E97"/>
    <w:rsid w:val="00322078"/>
    <w:rsid w:val="0032261C"/>
    <w:rsid w:val="00322DB3"/>
    <w:rsid w:val="0032449D"/>
    <w:rsid w:val="003257EA"/>
    <w:rsid w:val="00330126"/>
    <w:rsid w:val="00330F51"/>
    <w:rsid w:val="00331E15"/>
    <w:rsid w:val="00332A30"/>
    <w:rsid w:val="0033405F"/>
    <w:rsid w:val="003341EF"/>
    <w:rsid w:val="003346F9"/>
    <w:rsid w:val="00336E26"/>
    <w:rsid w:val="003373DF"/>
    <w:rsid w:val="00337DED"/>
    <w:rsid w:val="00340EC7"/>
    <w:rsid w:val="003415B4"/>
    <w:rsid w:val="00341A33"/>
    <w:rsid w:val="003425E6"/>
    <w:rsid w:val="00343AA9"/>
    <w:rsid w:val="0034417C"/>
    <w:rsid w:val="00344E0F"/>
    <w:rsid w:val="00345985"/>
    <w:rsid w:val="00346982"/>
    <w:rsid w:val="00350B08"/>
    <w:rsid w:val="0035150D"/>
    <w:rsid w:val="00352123"/>
    <w:rsid w:val="00355840"/>
    <w:rsid w:val="00355C50"/>
    <w:rsid w:val="0035666E"/>
    <w:rsid w:val="00361007"/>
    <w:rsid w:val="00362AC9"/>
    <w:rsid w:val="003634C4"/>
    <w:rsid w:val="00363F79"/>
    <w:rsid w:val="0036435B"/>
    <w:rsid w:val="003643E6"/>
    <w:rsid w:val="00364BFF"/>
    <w:rsid w:val="0036666F"/>
    <w:rsid w:val="00366FCD"/>
    <w:rsid w:val="00367432"/>
    <w:rsid w:val="003677AF"/>
    <w:rsid w:val="00367BED"/>
    <w:rsid w:val="00370ACA"/>
    <w:rsid w:val="00372896"/>
    <w:rsid w:val="0037582A"/>
    <w:rsid w:val="00375BAB"/>
    <w:rsid w:val="0037663B"/>
    <w:rsid w:val="003770D9"/>
    <w:rsid w:val="0037764E"/>
    <w:rsid w:val="00380D8D"/>
    <w:rsid w:val="003810ED"/>
    <w:rsid w:val="003812C1"/>
    <w:rsid w:val="0038168F"/>
    <w:rsid w:val="00381C4B"/>
    <w:rsid w:val="003824F6"/>
    <w:rsid w:val="00382B2C"/>
    <w:rsid w:val="00384510"/>
    <w:rsid w:val="00385EB0"/>
    <w:rsid w:val="003865B1"/>
    <w:rsid w:val="00391192"/>
    <w:rsid w:val="003917DF"/>
    <w:rsid w:val="00391F53"/>
    <w:rsid w:val="003926BD"/>
    <w:rsid w:val="003927EA"/>
    <w:rsid w:val="00393B50"/>
    <w:rsid w:val="003A032D"/>
    <w:rsid w:val="003A0BA6"/>
    <w:rsid w:val="003A1D1B"/>
    <w:rsid w:val="003A2BCF"/>
    <w:rsid w:val="003A31AE"/>
    <w:rsid w:val="003A36B2"/>
    <w:rsid w:val="003A62C8"/>
    <w:rsid w:val="003A6374"/>
    <w:rsid w:val="003A656D"/>
    <w:rsid w:val="003A681E"/>
    <w:rsid w:val="003A7E89"/>
    <w:rsid w:val="003B08EF"/>
    <w:rsid w:val="003B1776"/>
    <w:rsid w:val="003B20B3"/>
    <w:rsid w:val="003B4029"/>
    <w:rsid w:val="003B40AF"/>
    <w:rsid w:val="003B67DF"/>
    <w:rsid w:val="003B76C1"/>
    <w:rsid w:val="003C2654"/>
    <w:rsid w:val="003C2B0B"/>
    <w:rsid w:val="003C6267"/>
    <w:rsid w:val="003C680B"/>
    <w:rsid w:val="003C6C60"/>
    <w:rsid w:val="003D0267"/>
    <w:rsid w:val="003D06A1"/>
    <w:rsid w:val="003D0801"/>
    <w:rsid w:val="003D1543"/>
    <w:rsid w:val="003D1DD9"/>
    <w:rsid w:val="003D3DA3"/>
    <w:rsid w:val="003D4649"/>
    <w:rsid w:val="003D4664"/>
    <w:rsid w:val="003D485B"/>
    <w:rsid w:val="003D4DD0"/>
    <w:rsid w:val="003D5AEB"/>
    <w:rsid w:val="003D7A4C"/>
    <w:rsid w:val="003E015D"/>
    <w:rsid w:val="003E068B"/>
    <w:rsid w:val="003E10E4"/>
    <w:rsid w:val="003E132B"/>
    <w:rsid w:val="003E1A36"/>
    <w:rsid w:val="003E2C07"/>
    <w:rsid w:val="003E2FA4"/>
    <w:rsid w:val="003E396D"/>
    <w:rsid w:val="003E511D"/>
    <w:rsid w:val="003E692B"/>
    <w:rsid w:val="003F1ECA"/>
    <w:rsid w:val="003F20D4"/>
    <w:rsid w:val="003F4876"/>
    <w:rsid w:val="003F5C6E"/>
    <w:rsid w:val="003F7D2D"/>
    <w:rsid w:val="00400407"/>
    <w:rsid w:val="00401D3E"/>
    <w:rsid w:val="00405F0D"/>
    <w:rsid w:val="004065EB"/>
    <w:rsid w:val="00410A2F"/>
    <w:rsid w:val="00410C97"/>
    <w:rsid w:val="00410CB2"/>
    <w:rsid w:val="00411089"/>
    <w:rsid w:val="00411FB1"/>
    <w:rsid w:val="004128F9"/>
    <w:rsid w:val="00414DF7"/>
    <w:rsid w:val="0041532D"/>
    <w:rsid w:val="00416AC3"/>
    <w:rsid w:val="00417FF7"/>
    <w:rsid w:val="0042095B"/>
    <w:rsid w:val="00421F81"/>
    <w:rsid w:val="00422945"/>
    <w:rsid w:val="0042303B"/>
    <w:rsid w:val="0042325E"/>
    <w:rsid w:val="00423FAC"/>
    <w:rsid w:val="004242F1"/>
    <w:rsid w:val="00424C97"/>
    <w:rsid w:val="00425F47"/>
    <w:rsid w:val="00427E20"/>
    <w:rsid w:val="004310AC"/>
    <w:rsid w:val="00431F4C"/>
    <w:rsid w:val="004353CA"/>
    <w:rsid w:val="00436AFE"/>
    <w:rsid w:val="00440229"/>
    <w:rsid w:val="00441137"/>
    <w:rsid w:val="0044169A"/>
    <w:rsid w:val="004420B7"/>
    <w:rsid w:val="0044211C"/>
    <w:rsid w:val="00442CD8"/>
    <w:rsid w:val="0044325B"/>
    <w:rsid w:val="00446705"/>
    <w:rsid w:val="004469A8"/>
    <w:rsid w:val="004477B0"/>
    <w:rsid w:val="00447E36"/>
    <w:rsid w:val="004506E5"/>
    <w:rsid w:val="00452B29"/>
    <w:rsid w:val="00452F7C"/>
    <w:rsid w:val="004534EB"/>
    <w:rsid w:val="00453DB7"/>
    <w:rsid w:val="00457186"/>
    <w:rsid w:val="0045797E"/>
    <w:rsid w:val="00457C97"/>
    <w:rsid w:val="00460925"/>
    <w:rsid w:val="00462FD5"/>
    <w:rsid w:val="00462FDC"/>
    <w:rsid w:val="004632FA"/>
    <w:rsid w:val="00465E9C"/>
    <w:rsid w:val="004670C7"/>
    <w:rsid w:val="004674BE"/>
    <w:rsid w:val="00470107"/>
    <w:rsid w:val="0047029C"/>
    <w:rsid w:val="0047200E"/>
    <w:rsid w:val="004744CE"/>
    <w:rsid w:val="004767D1"/>
    <w:rsid w:val="00476C9F"/>
    <w:rsid w:val="004806C7"/>
    <w:rsid w:val="00481990"/>
    <w:rsid w:val="00484D25"/>
    <w:rsid w:val="00485676"/>
    <w:rsid w:val="00486437"/>
    <w:rsid w:val="004870FA"/>
    <w:rsid w:val="004878A1"/>
    <w:rsid w:val="004952AD"/>
    <w:rsid w:val="00495AB9"/>
    <w:rsid w:val="004960D2"/>
    <w:rsid w:val="004A0468"/>
    <w:rsid w:val="004A0B8D"/>
    <w:rsid w:val="004A207C"/>
    <w:rsid w:val="004A288C"/>
    <w:rsid w:val="004A74DE"/>
    <w:rsid w:val="004A7676"/>
    <w:rsid w:val="004B0EAF"/>
    <w:rsid w:val="004B0F49"/>
    <w:rsid w:val="004B1E54"/>
    <w:rsid w:val="004B4161"/>
    <w:rsid w:val="004B5F99"/>
    <w:rsid w:val="004B6B46"/>
    <w:rsid w:val="004B708C"/>
    <w:rsid w:val="004B75B7"/>
    <w:rsid w:val="004C0E4A"/>
    <w:rsid w:val="004C2047"/>
    <w:rsid w:val="004C22E4"/>
    <w:rsid w:val="004C2491"/>
    <w:rsid w:val="004C326C"/>
    <w:rsid w:val="004C3CFF"/>
    <w:rsid w:val="004C3F11"/>
    <w:rsid w:val="004C53AA"/>
    <w:rsid w:val="004C5AD1"/>
    <w:rsid w:val="004C75C6"/>
    <w:rsid w:val="004C7A97"/>
    <w:rsid w:val="004D1D3B"/>
    <w:rsid w:val="004D41B5"/>
    <w:rsid w:val="004D4BBD"/>
    <w:rsid w:val="004D4F1A"/>
    <w:rsid w:val="004D5142"/>
    <w:rsid w:val="004D5532"/>
    <w:rsid w:val="004D5ABE"/>
    <w:rsid w:val="004D5C19"/>
    <w:rsid w:val="004D5F11"/>
    <w:rsid w:val="004D6328"/>
    <w:rsid w:val="004D68C6"/>
    <w:rsid w:val="004D79D2"/>
    <w:rsid w:val="004E2DC9"/>
    <w:rsid w:val="004E4054"/>
    <w:rsid w:val="004E66D8"/>
    <w:rsid w:val="004E7D0A"/>
    <w:rsid w:val="004E7E3B"/>
    <w:rsid w:val="004F3544"/>
    <w:rsid w:val="004F4124"/>
    <w:rsid w:val="004F4988"/>
    <w:rsid w:val="004F5C9F"/>
    <w:rsid w:val="004F6164"/>
    <w:rsid w:val="004F66FA"/>
    <w:rsid w:val="0050081B"/>
    <w:rsid w:val="00503CD3"/>
    <w:rsid w:val="00504929"/>
    <w:rsid w:val="005058A8"/>
    <w:rsid w:val="005059FA"/>
    <w:rsid w:val="00506B55"/>
    <w:rsid w:val="00510EB6"/>
    <w:rsid w:val="00511328"/>
    <w:rsid w:val="00514A2B"/>
    <w:rsid w:val="00514C17"/>
    <w:rsid w:val="0051580D"/>
    <w:rsid w:val="00515C9A"/>
    <w:rsid w:val="00520876"/>
    <w:rsid w:val="00521E02"/>
    <w:rsid w:val="0052222C"/>
    <w:rsid w:val="00522E7F"/>
    <w:rsid w:val="0052537C"/>
    <w:rsid w:val="00525A9C"/>
    <w:rsid w:val="00526193"/>
    <w:rsid w:val="00530CA1"/>
    <w:rsid w:val="00531801"/>
    <w:rsid w:val="0053180D"/>
    <w:rsid w:val="00532477"/>
    <w:rsid w:val="00532A31"/>
    <w:rsid w:val="00532B0D"/>
    <w:rsid w:val="00532D20"/>
    <w:rsid w:val="00534359"/>
    <w:rsid w:val="00537128"/>
    <w:rsid w:val="005413C9"/>
    <w:rsid w:val="00544CD1"/>
    <w:rsid w:val="00547B63"/>
    <w:rsid w:val="00547DF7"/>
    <w:rsid w:val="005514B2"/>
    <w:rsid w:val="005536B0"/>
    <w:rsid w:val="0055419A"/>
    <w:rsid w:val="005553B2"/>
    <w:rsid w:val="00555B9F"/>
    <w:rsid w:val="00556193"/>
    <w:rsid w:val="005568FB"/>
    <w:rsid w:val="0055754D"/>
    <w:rsid w:val="00557D95"/>
    <w:rsid w:val="00560030"/>
    <w:rsid w:val="005600CE"/>
    <w:rsid w:val="005604CF"/>
    <w:rsid w:val="00560C00"/>
    <w:rsid w:val="005638CF"/>
    <w:rsid w:val="00563E64"/>
    <w:rsid w:val="00565835"/>
    <w:rsid w:val="005659B4"/>
    <w:rsid w:val="00567C76"/>
    <w:rsid w:val="00570B4E"/>
    <w:rsid w:val="00570D0A"/>
    <w:rsid w:val="00570F14"/>
    <w:rsid w:val="0057122A"/>
    <w:rsid w:val="00571F3C"/>
    <w:rsid w:val="005728AF"/>
    <w:rsid w:val="00572E80"/>
    <w:rsid w:val="0057389F"/>
    <w:rsid w:val="005739C6"/>
    <w:rsid w:val="005753F4"/>
    <w:rsid w:val="00575E20"/>
    <w:rsid w:val="00576793"/>
    <w:rsid w:val="0057714D"/>
    <w:rsid w:val="00577CC1"/>
    <w:rsid w:val="00580638"/>
    <w:rsid w:val="00580739"/>
    <w:rsid w:val="0058184D"/>
    <w:rsid w:val="00582305"/>
    <w:rsid w:val="005838E9"/>
    <w:rsid w:val="00583DE2"/>
    <w:rsid w:val="00584DB2"/>
    <w:rsid w:val="00586055"/>
    <w:rsid w:val="0058714B"/>
    <w:rsid w:val="0058799F"/>
    <w:rsid w:val="00587F2C"/>
    <w:rsid w:val="0059158A"/>
    <w:rsid w:val="005915E1"/>
    <w:rsid w:val="00592D74"/>
    <w:rsid w:val="00593717"/>
    <w:rsid w:val="0059415A"/>
    <w:rsid w:val="005944DB"/>
    <w:rsid w:val="00594FA6"/>
    <w:rsid w:val="00597E30"/>
    <w:rsid w:val="005A14E5"/>
    <w:rsid w:val="005A2D63"/>
    <w:rsid w:val="005A493B"/>
    <w:rsid w:val="005A4E89"/>
    <w:rsid w:val="005A5435"/>
    <w:rsid w:val="005A606E"/>
    <w:rsid w:val="005B0412"/>
    <w:rsid w:val="005B1F19"/>
    <w:rsid w:val="005B1FF4"/>
    <w:rsid w:val="005B2321"/>
    <w:rsid w:val="005B2E83"/>
    <w:rsid w:val="005B32B0"/>
    <w:rsid w:val="005B35AF"/>
    <w:rsid w:val="005B46DA"/>
    <w:rsid w:val="005B6428"/>
    <w:rsid w:val="005B6D8F"/>
    <w:rsid w:val="005C1C08"/>
    <w:rsid w:val="005C22D1"/>
    <w:rsid w:val="005C2926"/>
    <w:rsid w:val="005C3D4A"/>
    <w:rsid w:val="005C400E"/>
    <w:rsid w:val="005C6026"/>
    <w:rsid w:val="005C7097"/>
    <w:rsid w:val="005D26D9"/>
    <w:rsid w:val="005D3769"/>
    <w:rsid w:val="005D4239"/>
    <w:rsid w:val="005D446F"/>
    <w:rsid w:val="005D45A9"/>
    <w:rsid w:val="005D6D1F"/>
    <w:rsid w:val="005D7520"/>
    <w:rsid w:val="005E0214"/>
    <w:rsid w:val="005E1419"/>
    <w:rsid w:val="005E1A5C"/>
    <w:rsid w:val="005E21C4"/>
    <w:rsid w:val="005E2C44"/>
    <w:rsid w:val="005E2F17"/>
    <w:rsid w:val="005E3F42"/>
    <w:rsid w:val="005E519B"/>
    <w:rsid w:val="005E5701"/>
    <w:rsid w:val="005E655E"/>
    <w:rsid w:val="005E720B"/>
    <w:rsid w:val="005E722E"/>
    <w:rsid w:val="005E7580"/>
    <w:rsid w:val="005F12F4"/>
    <w:rsid w:val="005F2264"/>
    <w:rsid w:val="005F23E6"/>
    <w:rsid w:val="005F36C0"/>
    <w:rsid w:val="005F4D54"/>
    <w:rsid w:val="005F5C41"/>
    <w:rsid w:val="005F6A47"/>
    <w:rsid w:val="005F710A"/>
    <w:rsid w:val="00604E47"/>
    <w:rsid w:val="00605BB7"/>
    <w:rsid w:val="00611C64"/>
    <w:rsid w:val="00613036"/>
    <w:rsid w:val="006158C8"/>
    <w:rsid w:val="00617937"/>
    <w:rsid w:val="00620928"/>
    <w:rsid w:val="006210A6"/>
    <w:rsid w:val="00621188"/>
    <w:rsid w:val="0062231B"/>
    <w:rsid w:val="0062382C"/>
    <w:rsid w:val="006257ED"/>
    <w:rsid w:val="00626831"/>
    <w:rsid w:val="00626BE2"/>
    <w:rsid w:val="00630C8A"/>
    <w:rsid w:val="00632EC5"/>
    <w:rsid w:val="00633730"/>
    <w:rsid w:val="0063465D"/>
    <w:rsid w:val="00634E0B"/>
    <w:rsid w:val="00636AF3"/>
    <w:rsid w:val="00636D88"/>
    <w:rsid w:val="00637580"/>
    <w:rsid w:val="006379DE"/>
    <w:rsid w:val="00637C8A"/>
    <w:rsid w:val="00637F6D"/>
    <w:rsid w:val="006404F5"/>
    <w:rsid w:val="00640595"/>
    <w:rsid w:val="006407A2"/>
    <w:rsid w:val="00641949"/>
    <w:rsid w:val="00646173"/>
    <w:rsid w:val="00646E35"/>
    <w:rsid w:val="00650890"/>
    <w:rsid w:val="00652F7D"/>
    <w:rsid w:val="00652F93"/>
    <w:rsid w:val="006530FE"/>
    <w:rsid w:val="00654F33"/>
    <w:rsid w:val="00655661"/>
    <w:rsid w:val="006570C9"/>
    <w:rsid w:val="006579C1"/>
    <w:rsid w:val="00657E88"/>
    <w:rsid w:val="00662733"/>
    <w:rsid w:val="00663637"/>
    <w:rsid w:val="006641DA"/>
    <w:rsid w:val="00664DD1"/>
    <w:rsid w:val="00665969"/>
    <w:rsid w:val="00665D7F"/>
    <w:rsid w:val="00667A12"/>
    <w:rsid w:val="00667F07"/>
    <w:rsid w:val="00670D5B"/>
    <w:rsid w:val="0067158E"/>
    <w:rsid w:val="00671C55"/>
    <w:rsid w:val="00671E7C"/>
    <w:rsid w:val="00671FFF"/>
    <w:rsid w:val="0067218E"/>
    <w:rsid w:val="0067253B"/>
    <w:rsid w:val="006726AE"/>
    <w:rsid w:val="00673642"/>
    <w:rsid w:val="00674148"/>
    <w:rsid w:val="00674B4B"/>
    <w:rsid w:val="00674BE9"/>
    <w:rsid w:val="00674C7A"/>
    <w:rsid w:val="00675FE2"/>
    <w:rsid w:val="006771A7"/>
    <w:rsid w:val="006809A3"/>
    <w:rsid w:val="00681A8E"/>
    <w:rsid w:val="0068201D"/>
    <w:rsid w:val="00685BE7"/>
    <w:rsid w:val="006869B8"/>
    <w:rsid w:val="00692014"/>
    <w:rsid w:val="00692FCB"/>
    <w:rsid w:val="006945AF"/>
    <w:rsid w:val="00695808"/>
    <w:rsid w:val="00695DB5"/>
    <w:rsid w:val="006961BF"/>
    <w:rsid w:val="006A044F"/>
    <w:rsid w:val="006A0EAB"/>
    <w:rsid w:val="006A1A34"/>
    <w:rsid w:val="006A47C8"/>
    <w:rsid w:val="006A61C3"/>
    <w:rsid w:val="006B028D"/>
    <w:rsid w:val="006B0D5A"/>
    <w:rsid w:val="006B1470"/>
    <w:rsid w:val="006B1AB5"/>
    <w:rsid w:val="006B1C24"/>
    <w:rsid w:val="006B295C"/>
    <w:rsid w:val="006B39AB"/>
    <w:rsid w:val="006B46FB"/>
    <w:rsid w:val="006B6500"/>
    <w:rsid w:val="006B7209"/>
    <w:rsid w:val="006B74C9"/>
    <w:rsid w:val="006B753F"/>
    <w:rsid w:val="006C12C8"/>
    <w:rsid w:val="006C28E3"/>
    <w:rsid w:val="006C303E"/>
    <w:rsid w:val="006C45F3"/>
    <w:rsid w:val="006C5051"/>
    <w:rsid w:val="006C5FA8"/>
    <w:rsid w:val="006C627B"/>
    <w:rsid w:val="006C73D7"/>
    <w:rsid w:val="006C75C7"/>
    <w:rsid w:val="006D01B5"/>
    <w:rsid w:val="006D020C"/>
    <w:rsid w:val="006D17BD"/>
    <w:rsid w:val="006D2F1C"/>
    <w:rsid w:val="006D59AC"/>
    <w:rsid w:val="006D6B9B"/>
    <w:rsid w:val="006D7572"/>
    <w:rsid w:val="006E1E30"/>
    <w:rsid w:val="006E21FB"/>
    <w:rsid w:val="006E22BB"/>
    <w:rsid w:val="006E4864"/>
    <w:rsid w:val="006E5CA6"/>
    <w:rsid w:val="006E620F"/>
    <w:rsid w:val="006E752E"/>
    <w:rsid w:val="006F0236"/>
    <w:rsid w:val="006F0C30"/>
    <w:rsid w:val="006F23AD"/>
    <w:rsid w:val="006F3A82"/>
    <w:rsid w:val="006F4527"/>
    <w:rsid w:val="006F5882"/>
    <w:rsid w:val="006F6272"/>
    <w:rsid w:val="006F7D5D"/>
    <w:rsid w:val="007008D4"/>
    <w:rsid w:val="00703CEB"/>
    <w:rsid w:val="00703D1B"/>
    <w:rsid w:val="0070467C"/>
    <w:rsid w:val="00704908"/>
    <w:rsid w:val="00707201"/>
    <w:rsid w:val="0071057B"/>
    <w:rsid w:val="00710656"/>
    <w:rsid w:val="00711BFE"/>
    <w:rsid w:val="00711FC2"/>
    <w:rsid w:val="007137EA"/>
    <w:rsid w:val="00714290"/>
    <w:rsid w:val="007158A2"/>
    <w:rsid w:val="00716714"/>
    <w:rsid w:val="0071718B"/>
    <w:rsid w:val="0072027A"/>
    <w:rsid w:val="00720916"/>
    <w:rsid w:val="00720AC2"/>
    <w:rsid w:val="0072120A"/>
    <w:rsid w:val="007268DE"/>
    <w:rsid w:val="00726BEC"/>
    <w:rsid w:val="00727024"/>
    <w:rsid w:val="00727C43"/>
    <w:rsid w:val="00730431"/>
    <w:rsid w:val="00730F4C"/>
    <w:rsid w:val="00731E99"/>
    <w:rsid w:val="00736A13"/>
    <w:rsid w:val="00737EE1"/>
    <w:rsid w:val="007407AE"/>
    <w:rsid w:val="007409D7"/>
    <w:rsid w:val="00740B7B"/>
    <w:rsid w:val="00741C26"/>
    <w:rsid w:val="00744C0D"/>
    <w:rsid w:val="00744ED6"/>
    <w:rsid w:val="007508A2"/>
    <w:rsid w:val="00750FAC"/>
    <w:rsid w:val="00751327"/>
    <w:rsid w:val="0075180A"/>
    <w:rsid w:val="00751A7F"/>
    <w:rsid w:val="00753B50"/>
    <w:rsid w:val="00753D1E"/>
    <w:rsid w:val="007543CD"/>
    <w:rsid w:val="007551B6"/>
    <w:rsid w:val="007553F0"/>
    <w:rsid w:val="0075683B"/>
    <w:rsid w:val="00757E78"/>
    <w:rsid w:val="00760D39"/>
    <w:rsid w:val="00761368"/>
    <w:rsid w:val="0076198A"/>
    <w:rsid w:val="007629EC"/>
    <w:rsid w:val="007630FB"/>
    <w:rsid w:val="00764F0A"/>
    <w:rsid w:val="00765124"/>
    <w:rsid w:val="00766EE4"/>
    <w:rsid w:val="007670B9"/>
    <w:rsid w:val="0077053A"/>
    <w:rsid w:val="00772D12"/>
    <w:rsid w:val="00773013"/>
    <w:rsid w:val="00773489"/>
    <w:rsid w:val="0077356E"/>
    <w:rsid w:val="007748AA"/>
    <w:rsid w:val="0077517F"/>
    <w:rsid w:val="00780604"/>
    <w:rsid w:val="00781D4F"/>
    <w:rsid w:val="00781DD6"/>
    <w:rsid w:val="00782BB0"/>
    <w:rsid w:val="007838DB"/>
    <w:rsid w:val="00783F29"/>
    <w:rsid w:val="007857B9"/>
    <w:rsid w:val="00785943"/>
    <w:rsid w:val="00787CE5"/>
    <w:rsid w:val="00787F5F"/>
    <w:rsid w:val="00790DC3"/>
    <w:rsid w:val="00791105"/>
    <w:rsid w:val="00792342"/>
    <w:rsid w:val="0079514C"/>
    <w:rsid w:val="00796170"/>
    <w:rsid w:val="007962DF"/>
    <w:rsid w:val="00796B25"/>
    <w:rsid w:val="00797F8F"/>
    <w:rsid w:val="007A0202"/>
    <w:rsid w:val="007A2C8C"/>
    <w:rsid w:val="007A32C4"/>
    <w:rsid w:val="007A407A"/>
    <w:rsid w:val="007A4631"/>
    <w:rsid w:val="007A46DF"/>
    <w:rsid w:val="007A521A"/>
    <w:rsid w:val="007A68F7"/>
    <w:rsid w:val="007A69DA"/>
    <w:rsid w:val="007B0858"/>
    <w:rsid w:val="007B1E68"/>
    <w:rsid w:val="007B28D5"/>
    <w:rsid w:val="007B512A"/>
    <w:rsid w:val="007B7315"/>
    <w:rsid w:val="007C0F04"/>
    <w:rsid w:val="007C0F5F"/>
    <w:rsid w:val="007C112C"/>
    <w:rsid w:val="007C2097"/>
    <w:rsid w:val="007C279A"/>
    <w:rsid w:val="007C2A6B"/>
    <w:rsid w:val="007C3159"/>
    <w:rsid w:val="007C377D"/>
    <w:rsid w:val="007C558F"/>
    <w:rsid w:val="007C5EBD"/>
    <w:rsid w:val="007C7E99"/>
    <w:rsid w:val="007D1191"/>
    <w:rsid w:val="007D2B03"/>
    <w:rsid w:val="007D4100"/>
    <w:rsid w:val="007D6955"/>
    <w:rsid w:val="007D6A07"/>
    <w:rsid w:val="007D7DCA"/>
    <w:rsid w:val="007E0299"/>
    <w:rsid w:val="007E133B"/>
    <w:rsid w:val="007E1599"/>
    <w:rsid w:val="007E3475"/>
    <w:rsid w:val="007E4416"/>
    <w:rsid w:val="007E6580"/>
    <w:rsid w:val="007E67BD"/>
    <w:rsid w:val="007E6D9D"/>
    <w:rsid w:val="007E77BA"/>
    <w:rsid w:val="007F0F1F"/>
    <w:rsid w:val="007F144A"/>
    <w:rsid w:val="007F4010"/>
    <w:rsid w:val="007F54A2"/>
    <w:rsid w:val="007F5551"/>
    <w:rsid w:val="007F5D6E"/>
    <w:rsid w:val="007F5FC3"/>
    <w:rsid w:val="007F63E8"/>
    <w:rsid w:val="007F7463"/>
    <w:rsid w:val="007F79D5"/>
    <w:rsid w:val="008006D1"/>
    <w:rsid w:val="00802165"/>
    <w:rsid w:val="00802BF9"/>
    <w:rsid w:val="00803E66"/>
    <w:rsid w:val="00804A02"/>
    <w:rsid w:val="00805203"/>
    <w:rsid w:val="008055EB"/>
    <w:rsid w:val="00806480"/>
    <w:rsid w:val="008067B3"/>
    <w:rsid w:val="00807C4E"/>
    <w:rsid w:val="0081000F"/>
    <w:rsid w:val="00811D68"/>
    <w:rsid w:val="008122D9"/>
    <w:rsid w:val="00812CEC"/>
    <w:rsid w:val="0081353A"/>
    <w:rsid w:val="00813F2B"/>
    <w:rsid w:val="00816914"/>
    <w:rsid w:val="008177E9"/>
    <w:rsid w:val="00817CFC"/>
    <w:rsid w:val="00822908"/>
    <w:rsid w:val="0082372D"/>
    <w:rsid w:val="00825704"/>
    <w:rsid w:val="00827478"/>
    <w:rsid w:val="008279FA"/>
    <w:rsid w:val="008303CB"/>
    <w:rsid w:val="00831C26"/>
    <w:rsid w:val="0083227E"/>
    <w:rsid w:val="0083237B"/>
    <w:rsid w:val="00833D8E"/>
    <w:rsid w:val="00834B22"/>
    <w:rsid w:val="00834EC0"/>
    <w:rsid w:val="008358FC"/>
    <w:rsid w:val="00835A49"/>
    <w:rsid w:val="00836B05"/>
    <w:rsid w:val="00840506"/>
    <w:rsid w:val="0084085B"/>
    <w:rsid w:val="008409B2"/>
    <w:rsid w:val="00840F8C"/>
    <w:rsid w:val="00841266"/>
    <w:rsid w:val="00842974"/>
    <w:rsid w:val="00844115"/>
    <w:rsid w:val="00844909"/>
    <w:rsid w:val="00845D64"/>
    <w:rsid w:val="00846298"/>
    <w:rsid w:val="00846735"/>
    <w:rsid w:val="00847226"/>
    <w:rsid w:val="008500A8"/>
    <w:rsid w:val="00850DF6"/>
    <w:rsid w:val="00851471"/>
    <w:rsid w:val="00851D8E"/>
    <w:rsid w:val="00851FF5"/>
    <w:rsid w:val="00852E3D"/>
    <w:rsid w:val="00853067"/>
    <w:rsid w:val="00854CA4"/>
    <w:rsid w:val="008572F0"/>
    <w:rsid w:val="00861A54"/>
    <w:rsid w:val="008626E7"/>
    <w:rsid w:val="00863FF7"/>
    <w:rsid w:val="00865203"/>
    <w:rsid w:val="0086543D"/>
    <w:rsid w:val="0086598A"/>
    <w:rsid w:val="00866270"/>
    <w:rsid w:val="008673C7"/>
    <w:rsid w:val="0087018F"/>
    <w:rsid w:val="00870638"/>
    <w:rsid w:val="008707A7"/>
    <w:rsid w:val="00870EE7"/>
    <w:rsid w:val="0087103E"/>
    <w:rsid w:val="008718E2"/>
    <w:rsid w:val="0087534A"/>
    <w:rsid w:val="00876F2A"/>
    <w:rsid w:val="00880062"/>
    <w:rsid w:val="00881EB4"/>
    <w:rsid w:val="00882706"/>
    <w:rsid w:val="008838EE"/>
    <w:rsid w:val="00884A76"/>
    <w:rsid w:val="00884FF8"/>
    <w:rsid w:val="008857AF"/>
    <w:rsid w:val="008872C4"/>
    <w:rsid w:val="0089033B"/>
    <w:rsid w:val="0089083A"/>
    <w:rsid w:val="00892A6C"/>
    <w:rsid w:val="00892E06"/>
    <w:rsid w:val="00893710"/>
    <w:rsid w:val="00894A32"/>
    <w:rsid w:val="008A114A"/>
    <w:rsid w:val="008A4546"/>
    <w:rsid w:val="008A4D1D"/>
    <w:rsid w:val="008A5663"/>
    <w:rsid w:val="008A7658"/>
    <w:rsid w:val="008A792C"/>
    <w:rsid w:val="008B111F"/>
    <w:rsid w:val="008B2070"/>
    <w:rsid w:val="008B2FA3"/>
    <w:rsid w:val="008B3DE7"/>
    <w:rsid w:val="008B46E0"/>
    <w:rsid w:val="008B56C4"/>
    <w:rsid w:val="008B6DEF"/>
    <w:rsid w:val="008B7C54"/>
    <w:rsid w:val="008B7D88"/>
    <w:rsid w:val="008C2B4E"/>
    <w:rsid w:val="008C3A9F"/>
    <w:rsid w:val="008C3FC8"/>
    <w:rsid w:val="008C516C"/>
    <w:rsid w:val="008C5E0B"/>
    <w:rsid w:val="008C5E81"/>
    <w:rsid w:val="008C732A"/>
    <w:rsid w:val="008D0567"/>
    <w:rsid w:val="008D076F"/>
    <w:rsid w:val="008D07F6"/>
    <w:rsid w:val="008D1B7D"/>
    <w:rsid w:val="008D248A"/>
    <w:rsid w:val="008D3845"/>
    <w:rsid w:val="008D3DBC"/>
    <w:rsid w:val="008D5005"/>
    <w:rsid w:val="008D59FA"/>
    <w:rsid w:val="008D6D9F"/>
    <w:rsid w:val="008E0540"/>
    <w:rsid w:val="008E0BF6"/>
    <w:rsid w:val="008E1003"/>
    <w:rsid w:val="008E319F"/>
    <w:rsid w:val="008E3787"/>
    <w:rsid w:val="008E4173"/>
    <w:rsid w:val="008E6E36"/>
    <w:rsid w:val="008F0CCB"/>
    <w:rsid w:val="008F2052"/>
    <w:rsid w:val="008F2901"/>
    <w:rsid w:val="008F3092"/>
    <w:rsid w:val="008F33BE"/>
    <w:rsid w:val="008F3C6D"/>
    <w:rsid w:val="008F5211"/>
    <w:rsid w:val="008F5CE0"/>
    <w:rsid w:val="008F686C"/>
    <w:rsid w:val="008F7BB1"/>
    <w:rsid w:val="00900AE4"/>
    <w:rsid w:val="00900E6A"/>
    <w:rsid w:val="009015CB"/>
    <w:rsid w:val="00903BCD"/>
    <w:rsid w:val="0090472F"/>
    <w:rsid w:val="0090484F"/>
    <w:rsid w:val="009058DF"/>
    <w:rsid w:val="009060FB"/>
    <w:rsid w:val="0090632D"/>
    <w:rsid w:val="00912307"/>
    <w:rsid w:val="0091349A"/>
    <w:rsid w:val="00913ABA"/>
    <w:rsid w:val="009167AE"/>
    <w:rsid w:val="009209A0"/>
    <w:rsid w:val="009219B8"/>
    <w:rsid w:val="009223FD"/>
    <w:rsid w:val="0092273C"/>
    <w:rsid w:val="00923F34"/>
    <w:rsid w:val="009248F4"/>
    <w:rsid w:val="00925237"/>
    <w:rsid w:val="00925F88"/>
    <w:rsid w:val="0092631A"/>
    <w:rsid w:val="0092708F"/>
    <w:rsid w:val="00927B5F"/>
    <w:rsid w:val="009302C3"/>
    <w:rsid w:val="00930DC5"/>
    <w:rsid w:val="00932308"/>
    <w:rsid w:val="00932F1C"/>
    <w:rsid w:val="009331FF"/>
    <w:rsid w:val="009335F0"/>
    <w:rsid w:val="00934EDA"/>
    <w:rsid w:val="009356B8"/>
    <w:rsid w:val="00935D5E"/>
    <w:rsid w:val="00936039"/>
    <w:rsid w:val="009427BC"/>
    <w:rsid w:val="009428D9"/>
    <w:rsid w:val="009435DC"/>
    <w:rsid w:val="00943AD4"/>
    <w:rsid w:val="00944D11"/>
    <w:rsid w:val="00945514"/>
    <w:rsid w:val="009464BA"/>
    <w:rsid w:val="00946A70"/>
    <w:rsid w:val="00950745"/>
    <w:rsid w:val="00950BEF"/>
    <w:rsid w:val="00950F29"/>
    <w:rsid w:val="00952B94"/>
    <w:rsid w:val="0095320E"/>
    <w:rsid w:val="00953339"/>
    <w:rsid w:val="009537EB"/>
    <w:rsid w:val="0095447C"/>
    <w:rsid w:val="00954E6A"/>
    <w:rsid w:val="0095741E"/>
    <w:rsid w:val="00960299"/>
    <w:rsid w:val="009609AA"/>
    <w:rsid w:val="0096142F"/>
    <w:rsid w:val="009632C3"/>
    <w:rsid w:val="009639A7"/>
    <w:rsid w:val="00964CBE"/>
    <w:rsid w:val="009655D6"/>
    <w:rsid w:val="00966335"/>
    <w:rsid w:val="0096745B"/>
    <w:rsid w:val="009707E7"/>
    <w:rsid w:val="00971163"/>
    <w:rsid w:val="00971C3D"/>
    <w:rsid w:val="00972809"/>
    <w:rsid w:val="00973C6D"/>
    <w:rsid w:val="00974928"/>
    <w:rsid w:val="00974EB7"/>
    <w:rsid w:val="00975712"/>
    <w:rsid w:val="00975FEC"/>
    <w:rsid w:val="0097705E"/>
    <w:rsid w:val="00977104"/>
    <w:rsid w:val="0097772C"/>
    <w:rsid w:val="009777D9"/>
    <w:rsid w:val="0097793A"/>
    <w:rsid w:val="00980B61"/>
    <w:rsid w:val="009828BF"/>
    <w:rsid w:val="009834E8"/>
    <w:rsid w:val="00983E1F"/>
    <w:rsid w:val="00986623"/>
    <w:rsid w:val="0099162D"/>
    <w:rsid w:val="009919F1"/>
    <w:rsid w:val="00991B88"/>
    <w:rsid w:val="00991E59"/>
    <w:rsid w:val="0099201B"/>
    <w:rsid w:val="00993133"/>
    <w:rsid w:val="00993577"/>
    <w:rsid w:val="00993742"/>
    <w:rsid w:val="00993FE5"/>
    <w:rsid w:val="009941C2"/>
    <w:rsid w:val="009955D8"/>
    <w:rsid w:val="0099579F"/>
    <w:rsid w:val="00995810"/>
    <w:rsid w:val="009960C7"/>
    <w:rsid w:val="00997F58"/>
    <w:rsid w:val="009A054D"/>
    <w:rsid w:val="009A078A"/>
    <w:rsid w:val="009A4F32"/>
    <w:rsid w:val="009A548E"/>
    <w:rsid w:val="009A579D"/>
    <w:rsid w:val="009A62A0"/>
    <w:rsid w:val="009A7E7A"/>
    <w:rsid w:val="009B0C39"/>
    <w:rsid w:val="009B13FA"/>
    <w:rsid w:val="009B254E"/>
    <w:rsid w:val="009B3E3D"/>
    <w:rsid w:val="009B4531"/>
    <w:rsid w:val="009B53B4"/>
    <w:rsid w:val="009B5809"/>
    <w:rsid w:val="009B6D5B"/>
    <w:rsid w:val="009B6F4C"/>
    <w:rsid w:val="009B71AB"/>
    <w:rsid w:val="009B7391"/>
    <w:rsid w:val="009C15F5"/>
    <w:rsid w:val="009C405C"/>
    <w:rsid w:val="009C4EBF"/>
    <w:rsid w:val="009C62B1"/>
    <w:rsid w:val="009C66C4"/>
    <w:rsid w:val="009C6F75"/>
    <w:rsid w:val="009D3188"/>
    <w:rsid w:val="009D3E0E"/>
    <w:rsid w:val="009D4270"/>
    <w:rsid w:val="009D6A3E"/>
    <w:rsid w:val="009D6E87"/>
    <w:rsid w:val="009E1405"/>
    <w:rsid w:val="009E3297"/>
    <w:rsid w:val="009E3A87"/>
    <w:rsid w:val="009E5D0C"/>
    <w:rsid w:val="009E691E"/>
    <w:rsid w:val="009E7A28"/>
    <w:rsid w:val="009F0475"/>
    <w:rsid w:val="009F09BF"/>
    <w:rsid w:val="009F3465"/>
    <w:rsid w:val="009F51B1"/>
    <w:rsid w:val="009F5B4A"/>
    <w:rsid w:val="009F6052"/>
    <w:rsid w:val="009F6FB0"/>
    <w:rsid w:val="009F734F"/>
    <w:rsid w:val="009F7503"/>
    <w:rsid w:val="009F7B0E"/>
    <w:rsid w:val="00A004AB"/>
    <w:rsid w:val="00A00788"/>
    <w:rsid w:val="00A018AD"/>
    <w:rsid w:val="00A0192D"/>
    <w:rsid w:val="00A01FE4"/>
    <w:rsid w:val="00A03E28"/>
    <w:rsid w:val="00A05519"/>
    <w:rsid w:val="00A06F0C"/>
    <w:rsid w:val="00A07395"/>
    <w:rsid w:val="00A10EBC"/>
    <w:rsid w:val="00A1104A"/>
    <w:rsid w:val="00A120F8"/>
    <w:rsid w:val="00A134AE"/>
    <w:rsid w:val="00A13EC0"/>
    <w:rsid w:val="00A14E43"/>
    <w:rsid w:val="00A14FC3"/>
    <w:rsid w:val="00A156D9"/>
    <w:rsid w:val="00A15D80"/>
    <w:rsid w:val="00A20035"/>
    <w:rsid w:val="00A20587"/>
    <w:rsid w:val="00A220FB"/>
    <w:rsid w:val="00A221CA"/>
    <w:rsid w:val="00A2433E"/>
    <w:rsid w:val="00A246B6"/>
    <w:rsid w:val="00A2564B"/>
    <w:rsid w:val="00A25D0A"/>
    <w:rsid w:val="00A3121D"/>
    <w:rsid w:val="00A33D51"/>
    <w:rsid w:val="00A36402"/>
    <w:rsid w:val="00A366BF"/>
    <w:rsid w:val="00A36862"/>
    <w:rsid w:val="00A37882"/>
    <w:rsid w:val="00A404CD"/>
    <w:rsid w:val="00A40517"/>
    <w:rsid w:val="00A42867"/>
    <w:rsid w:val="00A43360"/>
    <w:rsid w:val="00A43FF9"/>
    <w:rsid w:val="00A45563"/>
    <w:rsid w:val="00A45A62"/>
    <w:rsid w:val="00A47DE5"/>
    <w:rsid w:val="00A47E58"/>
    <w:rsid w:val="00A47E70"/>
    <w:rsid w:val="00A5011A"/>
    <w:rsid w:val="00A51045"/>
    <w:rsid w:val="00A51AD7"/>
    <w:rsid w:val="00A51CDD"/>
    <w:rsid w:val="00A52889"/>
    <w:rsid w:val="00A53295"/>
    <w:rsid w:val="00A53C5B"/>
    <w:rsid w:val="00A556EE"/>
    <w:rsid w:val="00A56C5C"/>
    <w:rsid w:val="00A571A8"/>
    <w:rsid w:val="00A60E4E"/>
    <w:rsid w:val="00A61219"/>
    <w:rsid w:val="00A6166E"/>
    <w:rsid w:val="00A61B95"/>
    <w:rsid w:val="00A6280D"/>
    <w:rsid w:val="00A6330A"/>
    <w:rsid w:val="00A63C23"/>
    <w:rsid w:val="00A64A01"/>
    <w:rsid w:val="00A65778"/>
    <w:rsid w:val="00A658B4"/>
    <w:rsid w:val="00A66196"/>
    <w:rsid w:val="00A66D7A"/>
    <w:rsid w:val="00A67DC3"/>
    <w:rsid w:val="00A70455"/>
    <w:rsid w:val="00A70D35"/>
    <w:rsid w:val="00A7113E"/>
    <w:rsid w:val="00A71152"/>
    <w:rsid w:val="00A72479"/>
    <w:rsid w:val="00A7258C"/>
    <w:rsid w:val="00A7276E"/>
    <w:rsid w:val="00A73C3E"/>
    <w:rsid w:val="00A745B4"/>
    <w:rsid w:val="00A74EA1"/>
    <w:rsid w:val="00A75FC0"/>
    <w:rsid w:val="00A7671C"/>
    <w:rsid w:val="00A778C4"/>
    <w:rsid w:val="00A80F2A"/>
    <w:rsid w:val="00A81F6A"/>
    <w:rsid w:val="00A82787"/>
    <w:rsid w:val="00A833D0"/>
    <w:rsid w:val="00A837AD"/>
    <w:rsid w:val="00A83C13"/>
    <w:rsid w:val="00A83FC3"/>
    <w:rsid w:val="00A84D02"/>
    <w:rsid w:val="00A8518B"/>
    <w:rsid w:val="00A85DD3"/>
    <w:rsid w:val="00A87406"/>
    <w:rsid w:val="00A911EA"/>
    <w:rsid w:val="00A950DE"/>
    <w:rsid w:val="00A970F0"/>
    <w:rsid w:val="00A97604"/>
    <w:rsid w:val="00AA3991"/>
    <w:rsid w:val="00AA6382"/>
    <w:rsid w:val="00AA7895"/>
    <w:rsid w:val="00AB04D8"/>
    <w:rsid w:val="00AB13A3"/>
    <w:rsid w:val="00AB269A"/>
    <w:rsid w:val="00AB27AF"/>
    <w:rsid w:val="00AB56A2"/>
    <w:rsid w:val="00AC10EA"/>
    <w:rsid w:val="00AC17C1"/>
    <w:rsid w:val="00AC29EE"/>
    <w:rsid w:val="00AC4424"/>
    <w:rsid w:val="00AC4912"/>
    <w:rsid w:val="00AC4ACD"/>
    <w:rsid w:val="00AC55EE"/>
    <w:rsid w:val="00AC6686"/>
    <w:rsid w:val="00AC7253"/>
    <w:rsid w:val="00AC7311"/>
    <w:rsid w:val="00AD001D"/>
    <w:rsid w:val="00AD0906"/>
    <w:rsid w:val="00AD1CD8"/>
    <w:rsid w:val="00AD5D45"/>
    <w:rsid w:val="00AD6CD0"/>
    <w:rsid w:val="00AE203C"/>
    <w:rsid w:val="00AE334D"/>
    <w:rsid w:val="00AE3C8E"/>
    <w:rsid w:val="00AE47EB"/>
    <w:rsid w:val="00AE5246"/>
    <w:rsid w:val="00AE6C51"/>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750A"/>
    <w:rsid w:val="00AF7DF1"/>
    <w:rsid w:val="00B00536"/>
    <w:rsid w:val="00B01304"/>
    <w:rsid w:val="00B01416"/>
    <w:rsid w:val="00B02200"/>
    <w:rsid w:val="00B0320A"/>
    <w:rsid w:val="00B034C3"/>
    <w:rsid w:val="00B05338"/>
    <w:rsid w:val="00B0683F"/>
    <w:rsid w:val="00B07884"/>
    <w:rsid w:val="00B122A2"/>
    <w:rsid w:val="00B13BA9"/>
    <w:rsid w:val="00B15C72"/>
    <w:rsid w:val="00B17A44"/>
    <w:rsid w:val="00B203F4"/>
    <w:rsid w:val="00B20AA6"/>
    <w:rsid w:val="00B258BB"/>
    <w:rsid w:val="00B25E67"/>
    <w:rsid w:val="00B313CD"/>
    <w:rsid w:val="00B32567"/>
    <w:rsid w:val="00B33E38"/>
    <w:rsid w:val="00B34575"/>
    <w:rsid w:val="00B379EF"/>
    <w:rsid w:val="00B41F40"/>
    <w:rsid w:val="00B428C4"/>
    <w:rsid w:val="00B456CB"/>
    <w:rsid w:val="00B45DDE"/>
    <w:rsid w:val="00B500B5"/>
    <w:rsid w:val="00B500E1"/>
    <w:rsid w:val="00B50CEB"/>
    <w:rsid w:val="00B51A81"/>
    <w:rsid w:val="00B52347"/>
    <w:rsid w:val="00B524B1"/>
    <w:rsid w:val="00B52A0A"/>
    <w:rsid w:val="00B52E73"/>
    <w:rsid w:val="00B53A6F"/>
    <w:rsid w:val="00B54AAD"/>
    <w:rsid w:val="00B54F97"/>
    <w:rsid w:val="00B55F78"/>
    <w:rsid w:val="00B5620E"/>
    <w:rsid w:val="00B57A64"/>
    <w:rsid w:val="00B61237"/>
    <w:rsid w:val="00B61AA5"/>
    <w:rsid w:val="00B62436"/>
    <w:rsid w:val="00B641EC"/>
    <w:rsid w:val="00B65702"/>
    <w:rsid w:val="00B659CE"/>
    <w:rsid w:val="00B66039"/>
    <w:rsid w:val="00B66502"/>
    <w:rsid w:val="00B66594"/>
    <w:rsid w:val="00B67107"/>
    <w:rsid w:val="00B67503"/>
    <w:rsid w:val="00B67B97"/>
    <w:rsid w:val="00B67D5C"/>
    <w:rsid w:val="00B67E59"/>
    <w:rsid w:val="00B71833"/>
    <w:rsid w:val="00B726A1"/>
    <w:rsid w:val="00B739E9"/>
    <w:rsid w:val="00B754AC"/>
    <w:rsid w:val="00B81281"/>
    <w:rsid w:val="00B82B68"/>
    <w:rsid w:val="00B833D2"/>
    <w:rsid w:val="00B845C7"/>
    <w:rsid w:val="00B9038F"/>
    <w:rsid w:val="00B90B28"/>
    <w:rsid w:val="00B91152"/>
    <w:rsid w:val="00B912D0"/>
    <w:rsid w:val="00B92014"/>
    <w:rsid w:val="00B9250E"/>
    <w:rsid w:val="00B92AA0"/>
    <w:rsid w:val="00B93641"/>
    <w:rsid w:val="00B9390E"/>
    <w:rsid w:val="00B93BF0"/>
    <w:rsid w:val="00B93D16"/>
    <w:rsid w:val="00B94B25"/>
    <w:rsid w:val="00B94DB0"/>
    <w:rsid w:val="00B9503B"/>
    <w:rsid w:val="00B9638A"/>
    <w:rsid w:val="00B968C8"/>
    <w:rsid w:val="00B97107"/>
    <w:rsid w:val="00B97D91"/>
    <w:rsid w:val="00B97F1F"/>
    <w:rsid w:val="00BA232E"/>
    <w:rsid w:val="00BA3EC5"/>
    <w:rsid w:val="00BA5705"/>
    <w:rsid w:val="00BB2360"/>
    <w:rsid w:val="00BB5DFC"/>
    <w:rsid w:val="00BB677B"/>
    <w:rsid w:val="00BB77A3"/>
    <w:rsid w:val="00BC162B"/>
    <w:rsid w:val="00BC4714"/>
    <w:rsid w:val="00BC4DA3"/>
    <w:rsid w:val="00BC5EDA"/>
    <w:rsid w:val="00BD02D6"/>
    <w:rsid w:val="00BD0F48"/>
    <w:rsid w:val="00BD279D"/>
    <w:rsid w:val="00BD2B95"/>
    <w:rsid w:val="00BD34F4"/>
    <w:rsid w:val="00BD3ABB"/>
    <w:rsid w:val="00BD3C6E"/>
    <w:rsid w:val="00BD3F6C"/>
    <w:rsid w:val="00BD52E0"/>
    <w:rsid w:val="00BD629E"/>
    <w:rsid w:val="00BD6BB8"/>
    <w:rsid w:val="00BD7505"/>
    <w:rsid w:val="00BE078B"/>
    <w:rsid w:val="00BE253D"/>
    <w:rsid w:val="00BE2D24"/>
    <w:rsid w:val="00BE5018"/>
    <w:rsid w:val="00BE66A2"/>
    <w:rsid w:val="00BF063A"/>
    <w:rsid w:val="00BF1453"/>
    <w:rsid w:val="00BF1DE7"/>
    <w:rsid w:val="00BF21A7"/>
    <w:rsid w:val="00BF288E"/>
    <w:rsid w:val="00BF2A86"/>
    <w:rsid w:val="00BF2FB5"/>
    <w:rsid w:val="00BF31FA"/>
    <w:rsid w:val="00BF4919"/>
    <w:rsid w:val="00BF4FB4"/>
    <w:rsid w:val="00BF56DB"/>
    <w:rsid w:val="00C00E7F"/>
    <w:rsid w:val="00C017DB"/>
    <w:rsid w:val="00C02AF1"/>
    <w:rsid w:val="00C05ADA"/>
    <w:rsid w:val="00C05E97"/>
    <w:rsid w:val="00C06A95"/>
    <w:rsid w:val="00C06FB3"/>
    <w:rsid w:val="00C0723D"/>
    <w:rsid w:val="00C07E66"/>
    <w:rsid w:val="00C111A1"/>
    <w:rsid w:val="00C12841"/>
    <w:rsid w:val="00C1429E"/>
    <w:rsid w:val="00C163EB"/>
    <w:rsid w:val="00C166B9"/>
    <w:rsid w:val="00C16BE5"/>
    <w:rsid w:val="00C20B9F"/>
    <w:rsid w:val="00C22D18"/>
    <w:rsid w:val="00C241F6"/>
    <w:rsid w:val="00C2444F"/>
    <w:rsid w:val="00C2651F"/>
    <w:rsid w:val="00C26A5F"/>
    <w:rsid w:val="00C2719E"/>
    <w:rsid w:val="00C31519"/>
    <w:rsid w:val="00C325BD"/>
    <w:rsid w:val="00C32958"/>
    <w:rsid w:val="00C34206"/>
    <w:rsid w:val="00C34F0D"/>
    <w:rsid w:val="00C356E0"/>
    <w:rsid w:val="00C40192"/>
    <w:rsid w:val="00C40F2E"/>
    <w:rsid w:val="00C45E6D"/>
    <w:rsid w:val="00C47E98"/>
    <w:rsid w:val="00C5150B"/>
    <w:rsid w:val="00C519C0"/>
    <w:rsid w:val="00C53401"/>
    <w:rsid w:val="00C53632"/>
    <w:rsid w:val="00C54215"/>
    <w:rsid w:val="00C54C72"/>
    <w:rsid w:val="00C550F4"/>
    <w:rsid w:val="00C56344"/>
    <w:rsid w:val="00C570A7"/>
    <w:rsid w:val="00C570C3"/>
    <w:rsid w:val="00C6016A"/>
    <w:rsid w:val="00C605E1"/>
    <w:rsid w:val="00C62153"/>
    <w:rsid w:val="00C62184"/>
    <w:rsid w:val="00C66F10"/>
    <w:rsid w:val="00C67F19"/>
    <w:rsid w:val="00C755B8"/>
    <w:rsid w:val="00C75814"/>
    <w:rsid w:val="00C75B2A"/>
    <w:rsid w:val="00C769D5"/>
    <w:rsid w:val="00C76A3D"/>
    <w:rsid w:val="00C7785F"/>
    <w:rsid w:val="00C80730"/>
    <w:rsid w:val="00C80B4B"/>
    <w:rsid w:val="00C833B1"/>
    <w:rsid w:val="00C854DC"/>
    <w:rsid w:val="00C90540"/>
    <w:rsid w:val="00C9060A"/>
    <w:rsid w:val="00C95985"/>
    <w:rsid w:val="00C96C01"/>
    <w:rsid w:val="00C96EC7"/>
    <w:rsid w:val="00C971FE"/>
    <w:rsid w:val="00CA0282"/>
    <w:rsid w:val="00CA0AE2"/>
    <w:rsid w:val="00CA1035"/>
    <w:rsid w:val="00CA1F6B"/>
    <w:rsid w:val="00CA4BEE"/>
    <w:rsid w:val="00CA4E61"/>
    <w:rsid w:val="00CA534D"/>
    <w:rsid w:val="00CA5539"/>
    <w:rsid w:val="00CA7725"/>
    <w:rsid w:val="00CA7946"/>
    <w:rsid w:val="00CB0EF0"/>
    <w:rsid w:val="00CB1216"/>
    <w:rsid w:val="00CB186D"/>
    <w:rsid w:val="00CB22EC"/>
    <w:rsid w:val="00CB31CA"/>
    <w:rsid w:val="00CB57AA"/>
    <w:rsid w:val="00CB5E5E"/>
    <w:rsid w:val="00CB7554"/>
    <w:rsid w:val="00CC3BB1"/>
    <w:rsid w:val="00CC46A0"/>
    <w:rsid w:val="00CC4B21"/>
    <w:rsid w:val="00CC5026"/>
    <w:rsid w:val="00CC5E29"/>
    <w:rsid w:val="00CC5F1A"/>
    <w:rsid w:val="00CC61D3"/>
    <w:rsid w:val="00CC6E93"/>
    <w:rsid w:val="00CC76CA"/>
    <w:rsid w:val="00CD0FD5"/>
    <w:rsid w:val="00CD15D1"/>
    <w:rsid w:val="00CD1F7B"/>
    <w:rsid w:val="00CD2910"/>
    <w:rsid w:val="00CD326B"/>
    <w:rsid w:val="00CD369A"/>
    <w:rsid w:val="00CD3700"/>
    <w:rsid w:val="00CD3EF7"/>
    <w:rsid w:val="00CD43BC"/>
    <w:rsid w:val="00CD45FB"/>
    <w:rsid w:val="00CD54D7"/>
    <w:rsid w:val="00CD7A45"/>
    <w:rsid w:val="00CE052B"/>
    <w:rsid w:val="00CE077C"/>
    <w:rsid w:val="00CE14F8"/>
    <w:rsid w:val="00CE2ED4"/>
    <w:rsid w:val="00CE37FE"/>
    <w:rsid w:val="00CE4467"/>
    <w:rsid w:val="00CE4468"/>
    <w:rsid w:val="00CE4719"/>
    <w:rsid w:val="00CE53D6"/>
    <w:rsid w:val="00CE5505"/>
    <w:rsid w:val="00CE5FBE"/>
    <w:rsid w:val="00CE600A"/>
    <w:rsid w:val="00CE7016"/>
    <w:rsid w:val="00CF0855"/>
    <w:rsid w:val="00CF1A0F"/>
    <w:rsid w:val="00CF1B04"/>
    <w:rsid w:val="00CF2933"/>
    <w:rsid w:val="00CF321F"/>
    <w:rsid w:val="00CF4257"/>
    <w:rsid w:val="00CF5558"/>
    <w:rsid w:val="00D022AF"/>
    <w:rsid w:val="00D036B4"/>
    <w:rsid w:val="00D03C5F"/>
    <w:rsid w:val="00D03F9A"/>
    <w:rsid w:val="00D045A0"/>
    <w:rsid w:val="00D05490"/>
    <w:rsid w:val="00D056CC"/>
    <w:rsid w:val="00D05B44"/>
    <w:rsid w:val="00D113CD"/>
    <w:rsid w:val="00D12CFF"/>
    <w:rsid w:val="00D1341F"/>
    <w:rsid w:val="00D14C44"/>
    <w:rsid w:val="00D14DCD"/>
    <w:rsid w:val="00D16BA2"/>
    <w:rsid w:val="00D16C9C"/>
    <w:rsid w:val="00D2035D"/>
    <w:rsid w:val="00D214FD"/>
    <w:rsid w:val="00D21BBC"/>
    <w:rsid w:val="00D23EAC"/>
    <w:rsid w:val="00D24DF6"/>
    <w:rsid w:val="00D252E0"/>
    <w:rsid w:val="00D26572"/>
    <w:rsid w:val="00D26FE1"/>
    <w:rsid w:val="00D277BC"/>
    <w:rsid w:val="00D30543"/>
    <w:rsid w:val="00D33E77"/>
    <w:rsid w:val="00D3413C"/>
    <w:rsid w:val="00D349F1"/>
    <w:rsid w:val="00D34EF7"/>
    <w:rsid w:val="00D367E7"/>
    <w:rsid w:val="00D36C94"/>
    <w:rsid w:val="00D375C8"/>
    <w:rsid w:val="00D40240"/>
    <w:rsid w:val="00D40428"/>
    <w:rsid w:val="00D425CE"/>
    <w:rsid w:val="00D4383C"/>
    <w:rsid w:val="00D43940"/>
    <w:rsid w:val="00D4558A"/>
    <w:rsid w:val="00D45617"/>
    <w:rsid w:val="00D459A2"/>
    <w:rsid w:val="00D46A67"/>
    <w:rsid w:val="00D46C3D"/>
    <w:rsid w:val="00D50084"/>
    <w:rsid w:val="00D50692"/>
    <w:rsid w:val="00D50B54"/>
    <w:rsid w:val="00D526D0"/>
    <w:rsid w:val="00D554AA"/>
    <w:rsid w:val="00D55A71"/>
    <w:rsid w:val="00D56508"/>
    <w:rsid w:val="00D609F3"/>
    <w:rsid w:val="00D60B2B"/>
    <w:rsid w:val="00D60D4F"/>
    <w:rsid w:val="00D62534"/>
    <w:rsid w:val="00D64932"/>
    <w:rsid w:val="00D64C39"/>
    <w:rsid w:val="00D67997"/>
    <w:rsid w:val="00D71026"/>
    <w:rsid w:val="00D710B1"/>
    <w:rsid w:val="00D71EDF"/>
    <w:rsid w:val="00D727FF"/>
    <w:rsid w:val="00D73006"/>
    <w:rsid w:val="00D73487"/>
    <w:rsid w:val="00D73AE0"/>
    <w:rsid w:val="00D745E5"/>
    <w:rsid w:val="00D7718C"/>
    <w:rsid w:val="00D80689"/>
    <w:rsid w:val="00D80EB8"/>
    <w:rsid w:val="00D8148E"/>
    <w:rsid w:val="00D816EF"/>
    <w:rsid w:val="00D83C55"/>
    <w:rsid w:val="00D84300"/>
    <w:rsid w:val="00D8462B"/>
    <w:rsid w:val="00D85966"/>
    <w:rsid w:val="00D85E99"/>
    <w:rsid w:val="00D86045"/>
    <w:rsid w:val="00D868F2"/>
    <w:rsid w:val="00D86FC1"/>
    <w:rsid w:val="00D87FD7"/>
    <w:rsid w:val="00D90850"/>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123B"/>
    <w:rsid w:val="00DB2F04"/>
    <w:rsid w:val="00DB36FF"/>
    <w:rsid w:val="00DB4134"/>
    <w:rsid w:val="00DB5CF8"/>
    <w:rsid w:val="00DB7265"/>
    <w:rsid w:val="00DB7F8B"/>
    <w:rsid w:val="00DC0035"/>
    <w:rsid w:val="00DC0CE7"/>
    <w:rsid w:val="00DC183E"/>
    <w:rsid w:val="00DC1F71"/>
    <w:rsid w:val="00DC3136"/>
    <w:rsid w:val="00DC52FC"/>
    <w:rsid w:val="00DC64C6"/>
    <w:rsid w:val="00DC6F0D"/>
    <w:rsid w:val="00DC71F0"/>
    <w:rsid w:val="00DC78BF"/>
    <w:rsid w:val="00DD3E31"/>
    <w:rsid w:val="00DD4117"/>
    <w:rsid w:val="00DD4896"/>
    <w:rsid w:val="00DD5534"/>
    <w:rsid w:val="00DE000B"/>
    <w:rsid w:val="00DE13A6"/>
    <w:rsid w:val="00DE16AC"/>
    <w:rsid w:val="00DE17E3"/>
    <w:rsid w:val="00DE34CF"/>
    <w:rsid w:val="00DE3BDA"/>
    <w:rsid w:val="00DE3CC3"/>
    <w:rsid w:val="00DE3D22"/>
    <w:rsid w:val="00DE43FD"/>
    <w:rsid w:val="00DE5219"/>
    <w:rsid w:val="00DE6A5C"/>
    <w:rsid w:val="00DE6C2E"/>
    <w:rsid w:val="00DE6EFA"/>
    <w:rsid w:val="00DE6FFB"/>
    <w:rsid w:val="00DF1CB9"/>
    <w:rsid w:val="00DF1F50"/>
    <w:rsid w:val="00DF2021"/>
    <w:rsid w:val="00DF2672"/>
    <w:rsid w:val="00DF27E6"/>
    <w:rsid w:val="00DF2863"/>
    <w:rsid w:val="00DF369D"/>
    <w:rsid w:val="00DF49A2"/>
    <w:rsid w:val="00DF5217"/>
    <w:rsid w:val="00DF6F77"/>
    <w:rsid w:val="00E000D6"/>
    <w:rsid w:val="00E01DB7"/>
    <w:rsid w:val="00E041C2"/>
    <w:rsid w:val="00E042AB"/>
    <w:rsid w:val="00E057A9"/>
    <w:rsid w:val="00E06131"/>
    <w:rsid w:val="00E06768"/>
    <w:rsid w:val="00E06F70"/>
    <w:rsid w:val="00E076C7"/>
    <w:rsid w:val="00E07915"/>
    <w:rsid w:val="00E109B9"/>
    <w:rsid w:val="00E10C78"/>
    <w:rsid w:val="00E10DD8"/>
    <w:rsid w:val="00E1318E"/>
    <w:rsid w:val="00E135C8"/>
    <w:rsid w:val="00E15749"/>
    <w:rsid w:val="00E16421"/>
    <w:rsid w:val="00E168E9"/>
    <w:rsid w:val="00E200CD"/>
    <w:rsid w:val="00E2121F"/>
    <w:rsid w:val="00E21A3E"/>
    <w:rsid w:val="00E22F87"/>
    <w:rsid w:val="00E23D88"/>
    <w:rsid w:val="00E24FA8"/>
    <w:rsid w:val="00E25F6C"/>
    <w:rsid w:val="00E266BD"/>
    <w:rsid w:val="00E26F0F"/>
    <w:rsid w:val="00E318D3"/>
    <w:rsid w:val="00E34245"/>
    <w:rsid w:val="00E343E5"/>
    <w:rsid w:val="00E37027"/>
    <w:rsid w:val="00E374D3"/>
    <w:rsid w:val="00E40F76"/>
    <w:rsid w:val="00E41403"/>
    <w:rsid w:val="00E41420"/>
    <w:rsid w:val="00E426C8"/>
    <w:rsid w:val="00E43039"/>
    <w:rsid w:val="00E43336"/>
    <w:rsid w:val="00E44A83"/>
    <w:rsid w:val="00E46D48"/>
    <w:rsid w:val="00E4769B"/>
    <w:rsid w:val="00E4770C"/>
    <w:rsid w:val="00E540B0"/>
    <w:rsid w:val="00E564C6"/>
    <w:rsid w:val="00E56DD2"/>
    <w:rsid w:val="00E57B2C"/>
    <w:rsid w:val="00E60F3F"/>
    <w:rsid w:val="00E63C13"/>
    <w:rsid w:val="00E641B5"/>
    <w:rsid w:val="00E65E3D"/>
    <w:rsid w:val="00E6630B"/>
    <w:rsid w:val="00E6633E"/>
    <w:rsid w:val="00E707A9"/>
    <w:rsid w:val="00E70FAB"/>
    <w:rsid w:val="00E71783"/>
    <w:rsid w:val="00E71C76"/>
    <w:rsid w:val="00E71F15"/>
    <w:rsid w:val="00E73014"/>
    <w:rsid w:val="00E742EE"/>
    <w:rsid w:val="00E75485"/>
    <w:rsid w:val="00E75BD7"/>
    <w:rsid w:val="00E77810"/>
    <w:rsid w:val="00E77AC1"/>
    <w:rsid w:val="00E80008"/>
    <w:rsid w:val="00E80897"/>
    <w:rsid w:val="00E81B74"/>
    <w:rsid w:val="00E84FA8"/>
    <w:rsid w:val="00E853D4"/>
    <w:rsid w:val="00E85855"/>
    <w:rsid w:val="00E86C5A"/>
    <w:rsid w:val="00E87613"/>
    <w:rsid w:val="00E87F57"/>
    <w:rsid w:val="00E936C0"/>
    <w:rsid w:val="00E94598"/>
    <w:rsid w:val="00E9613F"/>
    <w:rsid w:val="00EA19D3"/>
    <w:rsid w:val="00EA1FA2"/>
    <w:rsid w:val="00EA3051"/>
    <w:rsid w:val="00EA41D4"/>
    <w:rsid w:val="00EA5EBD"/>
    <w:rsid w:val="00EA66D1"/>
    <w:rsid w:val="00EA7256"/>
    <w:rsid w:val="00EA782F"/>
    <w:rsid w:val="00EB13B8"/>
    <w:rsid w:val="00EB2F73"/>
    <w:rsid w:val="00EB4558"/>
    <w:rsid w:val="00EB5678"/>
    <w:rsid w:val="00EC11D7"/>
    <w:rsid w:val="00EC36A0"/>
    <w:rsid w:val="00EC7212"/>
    <w:rsid w:val="00EC7774"/>
    <w:rsid w:val="00ED14C2"/>
    <w:rsid w:val="00ED243D"/>
    <w:rsid w:val="00ED2B4B"/>
    <w:rsid w:val="00ED3084"/>
    <w:rsid w:val="00ED4282"/>
    <w:rsid w:val="00ED5513"/>
    <w:rsid w:val="00ED72DC"/>
    <w:rsid w:val="00ED7981"/>
    <w:rsid w:val="00ED7ABA"/>
    <w:rsid w:val="00EE0787"/>
    <w:rsid w:val="00EE10DC"/>
    <w:rsid w:val="00EE1C71"/>
    <w:rsid w:val="00EE2624"/>
    <w:rsid w:val="00EE2812"/>
    <w:rsid w:val="00EE39D4"/>
    <w:rsid w:val="00EE44CC"/>
    <w:rsid w:val="00EE544D"/>
    <w:rsid w:val="00EE6412"/>
    <w:rsid w:val="00EE6797"/>
    <w:rsid w:val="00EE6E2F"/>
    <w:rsid w:val="00EE7171"/>
    <w:rsid w:val="00EE735C"/>
    <w:rsid w:val="00EE77D9"/>
    <w:rsid w:val="00EE7D7C"/>
    <w:rsid w:val="00EF0B64"/>
    <w:rsid w:val="00EF0BD3"/>
    <w:rsid w:val="00EF24B7"/>
    <w:rsid w:val="00EF520C"/>
    <w:rsid w:val="00EF606C"/>
    <w:rsid w:val="00EF7786"/>
    <w:rsid w:val="00F006F6"/>
    <w:rsid w:val="00F00F6A"/>
    <w:rsid w:val="00F01C47"/>
    <w:rsid w:val="00F03686"/>
    <w:rsid w:val="00F038A2"/>
    <w:rsid w:val="00F04FF1"/>
    <w:rsid w:val="00F0577C"/>
    <w:rsid w:val="00F064FD"/>
    <w:rsid w:val="00F10D46"/>
    <w:rsid w:val="00F12C48"/>
    <w:rsid w:val="00F140C5"/>
    <w:rsid w:val="00F148AC"/>
    <w:rsid w:val="00F153CF"/>
    <w:rsid w:val="00F157BE"/>
    <w:rsid w:val="00F163EA"/>
    <w:rsid w:val="00F167D7"/>
    <w:rsid w:val="00F209E0"/>
    <w:rsid w:val="00F213E3"/>
    <w:rsid w:val="00F230A3"/>
    <w:rsid w:val="00F246D6"/>
    <w:rsid w:val="00F251D4"/>
    <w:rsid w:val="00F25476"/>
    <w:rsid w:val="00F25D98"/>
    <w:rsid w:val="00F25DD7"/>
    <w:rsid w:val="00F2779D"/>
    <w:rsid w:val="00F300FB"/>
    <w:rsid w:val="00F3042C"/>
    <w:rsid w:val="00F30651"/>
    <w:rsid w:val="00F30D46"/>
    <w:rsid w:val="00F3142D"/>
    <w:rsid w:val="00F31FBC"/>
    <w:rsid w:val="00F33254"/>
    <w:rsid w:val="00F33552"/>
    <w:rsid w:val="00F338D7"/>
    <w:rsid w:val="00F33C8E"/>
    <w:rsid w:val="00F367F0"/>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65C"/>
    <w:rsid w:val="00F52701"/>
    <w:rsid w:val="00F53EA7"/>
    <w:rsid w:val="00F5437A"/>
    <w:rsid w:val="00F568A2"/>
    <w:rsid w:val="00F60BD1"/>
    <w:rsid w:val="00F62DB5"/>
    <w:rsid w:val="00F64383"/>
    <w:rsid w:val="00F6464F"/>
    <w:rsid w:val="00F64792"/>
    <w:rsid w:val="00F6607A"/>
    <w:rsid w:val="00F70F96"/>
    <w:rsid w:val="00F732F6"/>
    <w:rsid w:val="00F75E5C"/>
    <w:rsid w:val="00F761BC"/>
    <w:rsid w:val="00F76AE6"/>
    <w:rsid w:val="00F77548"/>
    <w:rsid w:val="00F776FB"/>
    <w:rsid w:val="00F800F5"/>
    <w:rsid w:val="00F8019D"/>
    <w:rsid w:val="00F8139C"/>
    <w:rsid w:val="00F81508"/>
    <w:rsid w:val="00F81A8E"/>
    <w:rsid w:val="00F8261E"/>
    <w:rsid w:val="00F838FB"/>
    <w:rsid w:val="00F84DAA"/>
    <w:rsid w:val="00F86151"/>
    <w:rsid w:val="00F86A1C"/>
    <w:rsid w:val="00F87699"/>
    <w:rsid w:val="00F900AA"/>
    <w:rsid w:val="00F91E14"/>
    <w:rsid w:val="00F942F6"/>
    <w:rsid w:val="00F94814"/>
    <w:rsid w:val="00F95ED6"/>
    <w:rsid w:val="00F97645"/>
    <w:rsid w:val="00FA1D9E"/>
    <w:rsid w:val="00FA2F93"/>
    <w:rsid w:val="00FA3072"/>
    <w:rsid w:val="00FA341D"/>
    <w:rsid w:val="00FA383D"/>
    <w:rsid w:val="00FA456C"/>
    <w:rsid w:val="00FA4B9D"/>
    <w:rsid w:val="00FA5EF6"/>
    <w:rsid w:val="00FA65FD"/>
    <w:rsid w:val="00FA6B11"/>
    <w:rsid w:val="00FB0B51"/>
    <w:rsid w:val="00FB0F36"/>
    <w:rsid w:val="00FB0FE2"/>
    <w:rsid w:val="00FB27CC"/>
    <w:rsid w:val="00FB2E5F"/>
    <w:rsid w:val="00FB4154"/>
    <w:rsid w:val="00FB5686"/>
    <w:rsid w:val="00FB6386"/>
    <w:rsid w:val="00FB75AC"/>
    <w:rsid w:val="00FB7E29"/>
    <w:rsid w:val="00FC019D"/>
    <w:rsid w:val="00FC30C7"/>
    <w:rsid w:val="00FC334C"/>
    <w:rsid w:val="00FC39F3"/>
    <w:rsid w:val="00FC69DC"/>
    <w:rsid w:val="00FC719C"/>
    <w:rsid w:val="00FD0EDC"/>
    <w:rsid w:val="00FD1187"/>
    <w:rsid w:val="00FD1925"/>
    <w:rsid w:val="00FD197F"/>
    <w:rsid w:val="00FD1FFD"/>
    <w:rsid w:val="00FD219E"/>
    <w:rsid w:val="00FD5D0F"/>
    <w:rsid w:val="00FD6D04"/>
    <w:rsid w:val="00FE02C8"/>
    <w:rsid w:val="00FE30E6"/>
    <w:rsid w:val="00FE32BA"/>
    <w:rsid w:val="00FE335B"/>
    <w:rsid w:val="00FE4D92"/>
    <w:rsid w:val="00FE57D6"/>
    <w:rsid w:val="00FE77CA"/>
    <w:rsid w:val="00FF0596"/>
    <w:rsid w:val="00FF1207"/>
    <w:rsid w:val="00FF224D"/>
    <w:rsid w:val="00FF350D"/>
    <w:rsid w:val="00FF4565"/>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EC60DE3"/>
  <w15:docId w15:val="{1A9D2678-F93E-4D4A-ACA2-0036410B0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Normal"/>
    <w:next w:val="Normal"/>
    <w:qFormat/>
    <w:rsid w:val="00E4770C"/>
    <w:pPr>
      <w:numPr>
        <w:numId w:val="6"/>
      </w:numPr>
      <w:spacing w:before="60" w:after="0"/>
    </w:pPr>
    <w:rPr>
      <w:rFonts w:ascii="Arial" w:eastAsia="MS Mincho" w:hAnsi="Arial"/>
      <w:b/>
      <w:szCs w:val="24"/>
      <w:lang w:eastAsia="en-GB"/>
    </w:rPr>
  </w:style>
  <w:style w:type="character" w:customStyle="1" w:styleId="Heading2Char">
    <w:name w:val="Heading 2 Char"/>
    <w:link w:val="Heading2"/>
    <w:rsid w:val="00E168E9"/>
    <w:rPr>
      <w:rFonts w:ascii="Arial" w:hAnsi="Arial"/>
      <w:sz w:val="32"/>
      <w:lang w:val="en-GB" w:eastAsia="en-US"/>
    </w:rPr>
  </w:style>
  <w:style w:type="paragraph" w:customStyle="1" w:styleId="Doc-title">
    <w:name w:val="Doc-title"/>
    <w:basedOn w:val="Normal"/>
    <w:next w:val="Normal"/>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Normal"/>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TableGrid">
    <w:name w:val="Table Grid"/>
    <w:basedOn w:val="TableNormal"/>
    <w:uiPriority w:val="39"/>
    <w:rsid w:val="008C3FC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57C97"/>
    <w:rPr>
      <w:rFonts w:ascii="Arial" w:hAnsi="Arial"/>
      <w:b/>
      <w:noProof/>
      <w:sz w:val="18"/>
      <w:lang w:val="en-GB" w:eastAsia="en-US" w:bidi="ar-SA"/>
    </w:rPr>
  </w:style>
  <w:style w:type="character" w:customStyle="1" w:styleId="Heading5Char">
    <w:name w:val="Heading 5 Char"/>
    <w:link w:val="Heading5"/>
    <w:rsid w:val="00F62DB5"/>
    <w:rPr>
      <w:rFonts w:ascii="Arial" w:hAnsi="Arial"/>
      <w:sz w:val="22"/>
      <w:lang w:val="en-GB" w:eastAsia="en-US"/>
    </w:rPr>
  </w:style>
  <w:style w:type="paragraph" w:customStyle="1" w:styleId="StyleEditorsNoteAuto">
    <w:name w:val="Style Editor's Note + Auto"/>
    <w:basedOn w:val="Normal"/>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Normal"/>
    <w:next w:val="EmailDiscussion2"/>
    <w:link w:val="EmailDiscussionChar"/>
    <w:qFormat/>
    <w:rsid w:val="00442CD8"/>
    <w:pPr>
      <w:numPr>
        <w:numId w:val="18"/>
      </w:numPr>
      <w:spacing w:before="40" w:after="0"/>
    </w:pPr>
    <w:rPr>
      <w:rFonts w:ascii="Arial" w:eastAsia="MS Mincho" w:hAnsi="Arial" w:cs="Arial"/>
      <w:b/>
      <w:szCs w:val="24"/>
      <w:lang w:val="en-US" w:eastAsia="zh-CN"/>
    </w:rPr>
  </w:style>
  <w:style w:type="paragraph" w:styleId="BodyText">
    <w:name w:val="Body Text"/>
    <w:basedOn w:val="Normal"/>
    <w:link w:val="BodyTextChar"/>
    <w:rsid w:val="009A4F32"/>
    <w:pPr>
      <w:widowControl w:val="0"/>
      <w:spacing w:after="120"/>
      <w:jc w:val="both"/>
    </w:pPr>
    <w:rPr>
      <w:rFonts w:ascii="Arial" w:eastAsia="DengXian" w:hAnsi="Arial"/>
      <w:kern w:val="2"/>
      <w:sz w:val="21"/>
      <w:szCs w:val="22"/>
      <w:lang w:val="en-US" w:eastAsia="zh-CN"/>
    </w:rPr>
  </w:style>
  <w:style w:type="character" w:customStyle="1" w:styleId="BodyTextChar">
    <w:name w:val="Body Text Char"/>
    <w:link w:val="BodyText"/>
    <w:rsid w:val="009A4F32"/>
    <w:rPr>
      <w:rFonts w:ascii="Arial" w:eastAsia="DengXian"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Normal"/>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Normal"/>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Normal"/>
    <w:next w:val="Doc-text2"/>
    <w:qFormat/>
    <w:rsid w:val="00421F81"/>
    <w:pPr>
      <w:tabs>
        <w:tab w:val="left" w:pos="1622"/>
      </w:tabs>
      <w:spacing w:after="0"/>
      <w:ind w:left="1622" w:hanging="363"/>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48138265">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498517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5062016">
      <w:bodyDiv w:val="1"/>
      <w:marLeft w:val="0"/>
      <w:marRight w:val="0"/>
      <w:marTop w:val="0"/>
      <w:marBottom w:val="0"/>
      <w:divBdr>
        <w:top w:val="none" w:sz="0" w:space="0" w:color="auto"/>
        <w:left w:val="none" w:sz="0" w:space="0" w:color="auto"/>
        <w:bottom w:val="none" w:sz="0" w:space="0" w:color="auto"/>
        <w:right w:val="none" w:sz="0" w:space="0" w:color="auto"/>
      </w:divBdr>
    </w:div>
    <w:div w:id="1436707894">
      <w:bodyDiv w:val="1"/>
      <w:marLeft w:val="0"/>
      <w:marRight w:val="0"/>
      <w:marTop w:val="0"/>
      <w:marBottom w:val="0"/>
      <w:divBdr>
        <w:top w:val="none" w:sz="0" w:space="0" w:color="auto"/>
        <w:left w:val="none" w:sz="0" w:space="0" w:color="auto"/>
        <w:bottom w:val="none" w:sz="0" w:space="0" w:color="auto"/>
        <w:right w:val="none" w:sz="0" w:space="0" w:color="auto"/>
      </w:divBdr>
      <w:divsChild>
        <w:div w:id="457647986">
          <w:marLeft w:val="0"/>
          <w:marRight w:val="0"/>
          <w:marTop w:val="0"/>
          <w:marBottom w:val="0"/>
          <w:divBdr>
            <w:top w:val="none" w:sz="0" w:space="0" w:color="auto"/>
            <w:left w:val="none" w:sz="0" w:space="0" w:color="auto"/>
            <w:bottom w:val="none" w:sz="0" w:space="0" w:color="auto"/>
            <w:right w:val="none" w:sz="0" w:space="0" w:color="auto"/>
          </w:divBdr>
        </w:div>
      </w:divsChild>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96806162">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1.png"/><Relationship Id="rId21" Type="http://schemas.openxmlformats.org/officeDocument/2006/relationships/hyperlink" Target="file:///D:\Documents\3GPP\tsg_ran\WG2\TSGR2_110-e\Docs\R2-2004469.zip" TargetMode="External"/><Relationship Id="rId42" Type="http://schemas.openxmlformats.org/officeDocument/2006/relationships/hyperlink" Target="file:///D:\Documents\3GPP\tsg_ran\WG2\TSGR2_110-e\Docs\R2-2004468.zip" TargetMode="External"/><Relationship Id="rId47" Type="http://schemas.openxmlformats.org/officeDocument/2006/relationships/hyperlink" Target="file:///D:\Documents\3GPP\tsg_ran\WG2\TSGR2_110-e\Docs\R2-2004469.zip" TargetMode="External"/><Relationship Id="rId63" Type="http://schemas.openxmlformats.org/officeDocument/2006/relationships/hyperlink" Target="file:///D:\Documents\3GPP\tsg_ran\WG2\RAN2\2005_R2_110-e\Docs\R2-2004774.zip" TargetMode="External"/><Relationship Id="rId68" Type="http://schemas.openxmlformats.org/officeDocument/2006/relationships/hyperlink" Target="file:///D:\Documents\3GPP\tsg_ran\WG2\TSGR2_110-e\Docs\R2-2005110.zip" TargetMode="External"/><Relationship Id="rId2" Type="http://schemas.openxmlformats.org/officeDocument/2006/relationships/customXml" Target="../customXml/item1.xml"/><Relationship Id="rId16" Type="http://schemas.openxmlformats.org/officeDocument/2006/relationships/hyperlink" Target="file:///D:\Documents\3GPP\tsg_ran\WG2\TSGR2_110-e\Docs\R2-2005110.zip" TargetMode="External"/><Relationship Id="rId29" Type="http://schemas.openxmlformats.org/officeDocument/2006/relationships/image" Target="media/image2.png"/><Relationship Id="rId11" Type="http://schemas.openxmlformats.org/officeDocument/2006/relationships/endnotes" Target="endnotes.xml"/><Relationship Id="rId24" Type="http://schemas.openxmlformats.org/officeDocument/2006/relationships/hyperlink" Target="file:///D:\Documents\3GPP\tsg_ran\WG2\TSGR2_110-e\Docs\R2-2004468.zip" TargetMode="External"/><Relationship Id="rId32" Type="http://schemas.openxmlformats.org/officeDocument/2006/relationships/hyperlink" Target="file:///D:\Documents\3GPP\tsg_ran\WG2\TSGR2_110-e\Docs\R2-2005110.zip" TargetMode="External"/><Relationship Id="rId37" Type="http://schemas.openxmlformats.org/officeDocument/2006/relationships/image" Target="media/image3.png"/><Relationship Id="rId40" Type="http://schemas.openxmlformats.org/officeDocument/2006/relationships/hyperlink" Target="file:///D:\Documents\3GPP\tsg_ran\WG2\TSGR2_110-e\Docs\R2-2005073.zip" TargetMode="External"/><Relationship Id="rId45" Type="http://schemas.openxmlformats.org/officeDocument/2006/relationships/hyperlink" Target="file:///D:\Documents\3GPP\tsg_ran\WG2\TSGR2_110-e\Docs\R2-2005110.zip" TargetMode="External"/><Relationship Id="rId53" Type="http://schemas.openxmlformats.org/officeDocument/2006/relationships/hyperlink" Target="file:///D:\Documents\3GPP\tsg_ran\WG2\TSGR2_110-e\Docs\R2-2005072.zip" TargetMode="External"/><Relationship Id="rId58" Type="http://schemas.openxmlformats.org/officeDocument/2006/relationships/hyperlink" Target="file:///D:\Documents\3GPP\tsg_ran\WG2\TSGR2_110-e\Docs\R2-2004773.zip" TargetMode="External"/><Relationship Id="rId66" Type="http://schemas.openxmlformats.org/officeDocument/2006/relationships/hyperlink" Target="file:///D:\Documents\3GPP\tsg_ran\WG2\TSGR2_110-e\Docs\R2-2005072.zip" TargetMode="External"/><Relationship Id="rId74" Type="http://schemas.openxmlformats.org/officeDocument/2006/relationships/theme" Target="theme/theme1.xml"/><Relationship Id="rId5" Type="http://schemas.openxmlformats.org/officeDocument/2006/relationships/customXml" Target="../customXml/item4.xml"/><Relationship Id="rId61" Type="http://schemas.openxmlformats.org/officeDocument/2006/relationships/hyperlink" Target="file:///D:\Documents\3GPP\tsg_ran\WG2\RAN2\2005_R2_110-e\Docs\R2-2004774.zip" TargetMode="External"/><Relationship Id="rId19" Type="http://schemas.openxmlformats.org/officeDocument/2006/relationships/hyperlink" Target="file:///D:/Documents/3GPP/tsg_ran/WG2/RAN2/2005_R2_110-e/Docs/R2-2004774.zip" TargetMode="External"/><Relationship Id="rId14" Type="http://schemas.openxmlformats.org/officeDocument/2006/relationships/hyperlink" Target="file:///D:\Documents\3GPP\tsg_ran\WG2\TSGR2_110-e\Docs\R2-2005072.zip" TargetMode="External"/><Relationship Id="rId22" Type="http://schemas.openxmlformats.org/officeDocument/2006/relationships/hyperlink" Target="file:///D:\Documents\3GPP\tsg_ran\WG2\TSGR2_110-e\Docs\R2-2005073.zip" TargetMode="External"/><Relationship Id="rId27" Type="http://schemas.openxmlformats.org/officeDocument/2006/relationships/hyperlink" Target="file:///D:\Documents\3GPP\tsg_ran\WG2\TSGR2_110-e\Docs\R2-2005073.zip" TargetMode="External"/><Relationship Id="rId30" Type="http://schemas.openxmlformats.org/officeDocument/2006/relationships/hyperlink" Target="file:///D:\Documents\3GPP\tsg_ran\WG2\TSGR2_110-e\Docs\R2-2005072.zip" TargetMode="External"/><Relationship Id="rId35" Type="http://schemas.openxmlformats.org/officeDocument/2006/relationships/hyperlink" Target="file:///D:\Documents\3GPP\tsg_ran\WG2\TSGR2_110-e\Docs\R2-2005073.zip" TargetMode="External"/><Relationship Id="rId43" Type="http://schemas.openxmlformats.org/officeDocument/2006/relationships/hyperlink" Target="file:///D:\Documents\3GPP\tsg_ran\WG2\TSGR2_110-e\Docs\R2-2004469.zip" TargetMode="External"/><Relationship Id="rId48" Type="http://schemas.openxmlformats.org/officeDocument/2006/relationships/image" Target="media/image4.png"/><Relationship Id="rId56" Type="http://schemas.openxmlformats.org/officeDocument/2006/relationships/hyperlink" Target="file:///D:\Documents\3GPP\tsg_ran\WG2\TSGR2_110-e\Docs\R2-2004773.zip" TargetMode="External"/><Relationship Id="rId64" Type="http://schemas.openxmlformats.org/officeDocument/2006/relationships/hyperlink" Target="file:///D:\Documents\3GPP\tsg_ran\WG2\TSGR2_110-e\Docs\R2-2004468.zip" TargetMode="External"/><Relationship Id="rId69" Type="http://schemas.openxmlformats.org/officeDocument/2006/relationships/hyperlink" Target="file:///D:\Documents\3GPP\tsg_ran\WG2\TSGR2_110-e\Docs\R2-2005111.zip" TargetMode="External"/><Relationship Id="rId8" Type="http://schemas.openxmlformats.org/officeDocument/2006/relationships/settings" Target="settings.xml"/><Relationship Id="rId51" Type="http://schemas.openxmlformats.org/officeDocument/2006/relationships/hyperlink" Target="file:///D:\Documents\3GPP\tsg_ran\WG2\TSGR2_110-e\Docs\R2-2005110.zip" TargetMode="External"/><Relationship Id="rId72" Type="http://schemas.openxmlformats.org/officeDocument/2006/relationships/header" Target="header1.xml"/><Relationship Id="rId3" Type="http://schemas.openxmlformats.org/officeDocument/2006/relationships/customXml" Target="../customXml/item2.xml"/><Relationship Id="rId12" Type="http://schemas.openxmlformats.org/officeDocument/2006/relationships/hyperlink" Target="file:///D:\Documents\3GPP\tsg_ran\WG2\TSGR2_110-e\Docs\R2-2004468.zip" TargetMode="External"/><Relationship Id="rId17" Type="http://schemas.openxmlformats.org/officeDocument/2006/relationships/hyperlink" Target="file:///D:\Documents\3GPP\tsg_ran\WG2\TSGR2_110-e\Docs\R2-2005111.zip" TargetMode="External"/><Relationship Id="rId25" Type="http://schemas.openxmlformats.org/officeDocument/2006/relationships/hyperlink" Target="file:///D:\Documents\3GPP\tsg_ran\WG2\TSGR2_110-e\Docs\R2-2004469.zip" TargetMode="External"/><Relationship Id="rId33" Type="http://schemas.openxmlformats.org/officeDocument/2006/relationships/hyperlink" Target="file:///D:\Documents\3GPP\tsg_ran\WG2\TSGR2_110-e\Docs\R2-2005073.zip" TargetMode="External"/><Relationship Id="rId38" Type="http://schemas.openxmlformats.org/officeDocument/2006/relationships/hyperlink" Target="file:///D:\Documents\3GPP\tsg_ran\WG2\TSGR2_110-e\Docs\R2-2005073.zip" TargetMode="External"/><Relationship Id="rId46" Type="http://schemas.openxmlformats.org/officeDocument/2006/relationships/hyperlink" Target="file:///D:\Documents\3GPP\tsg_ran\WG2\TSGR2_110-e\Docs\R2-2004468.zip" TargetMode="External"/><Relationship Id="rId59" Type="http://schemas.openxmlformats.org/officeDocument/2006/relationships/hyperlink" Target="file:///D:\Documents\3GPP\tsg_ran\WG2\RAN2\2005_R2_110-e\Docs\R2-2004774.zip" TargetMode="External"/><Relationship Id="rId67" Type="http://schemas.openxmlformats.org/officeDocument/2006/relationships/hyperlink" Target="file:///D:\Documents\3GPP\tsg_ran\WG2\TSGR2_110-e\Docs\R2-2005073.zip" TargetMode="External"/><Relationship Id="rId20" Type="http://schemas.openxmlformats.org/officeDocument/2006/relationships/hyperlink" Target="file:///D:\Documents\3GPP\tsg_ran\WG2\TSGR2_110-e\Docs\R2-2004468.zip" TargetMode="External"/><Relationship Id="rId41" Type="http://schemas.openxmlformats.org/officeDocument/2006/relationships/hyperlink" Target="file:///D:\Documents\3GPP\tsg_ran\WG2\TSGR2_110-e\Docs\R2-2005110.zip" TargetMode="External"/><Relationship Id="rId54" Type="http://schemas.openxmlformats.org/officeDocument/2006/relationships/hyperlink" Target="file:///D:\Documents\3GPP\tsg_ran\WG2\TSGR2_110-e\Docs\R2-2005111.zip" TargetMode="External"/><Relationship Id="rId62" Type="http://schemas.openxmlformats.org/officeDocument/2006/relationships/hyperlink" Target="file:///D:\Documents\3GPP\tsg_ran\WG2\TSGR2_110-e\Docs\R2-2004773.zip" TargetMode="External"/><Relationship Id="rId70" Type="http://schemas.openxmlformats.org/officeDocument/2006/relationships/hyperlink" Target="file:///D:\Documents\3GPP\tsg_ran\WG2\TSGR2_110-e\Docs\R2-2004773.zip" TargetMode="Externa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hyperlink" Target="file:///D:\Documents\3GPP\tsg_ran\WG2\TSGR2_110-e\Docs\R2-2005073.zip" TargetMode="External"/><Relationship Id="rId23" Type="http://schemas.openxmlformats.org/officeDocument/2006/relationships/hyperlink" Target="file:///D:\Documents\3GPP\tsg_ran\WG2\TSGR2_110-e\Docs\R2-2005110.zip" TargetMode="External"/><Relationship Id="rId28" Type="http://schemas.openxmlformats.org/officeDocument/2006/relationships/hyperlink" Target="file:///D:\Documents\3GPP\tsg_ran\WG2\TSGR2_110-e\Docs\R2-2005110.zip" TargetMode="External"/><Relationship Id="rId36" Type="http://schemas.openxmlformats.org/officeDocument/2006/relationships/hyperlink" Target="file:///D:\Documents\3GPP\tsg_ran\WG2\TSGR2_110-e\Docs\R2-2005110.zip" TargetMode="External"/><Relationship Id="rId49" Type="http://schemas.openxmlformats.org/officeDocument/2006/relationships/image" Target="media/image5.png"/><Relationship Id="rId57" Type="http://schemas.openxmlformats.org/officeDocument/2006/relationships/hyperlink" Target="file:///D:\Documents\3GPP\tsg_ran\WG2\RAN2\2005_R2_110-e\Docs\R2-2004774.zip" TargetMode="External"/><Relationship Id="rId10" Type="http://schemas.openxmlformats.org/officeDocument/2006/relationships/footnotes" Target="footnotes.xml"/><Relationship Id="rId31" Type="http://schemas.openxmlformats.org/officeDocument/2006/relationships/hyperlink" Target="file:///D:\Documents\3GPP\tsg_ran\WG2\TSGR2_110-e\Docs\R2-2005073.zip" TargetMode="External"/><Relationship Id="rId44" Type="http://schemas.openxmlformats.org/officeDocument/2006/relationships/hyperlink" Target="file:///D:\Documents\3GPP\tsg_ran\WG2\TSGR2_110-e\Docs\R2-2005073.zip" TargetMode="External"/><Relationship Id="rId52" Type="http://schemas.openxmlformats.org/officeDocument/2006/relationships/image" Target="media/image6.png"/><Relationship Id="rId60" Type="http://schemas.openxmlformats.org/officeDocument/2006/relationships/hyperlink" Target="file:///D:\Documents\3GPP\tsg_ran\WG2\TSGR2_110-e\Docs\R2-2004773.zip" TargetMode="External"/><Relationship Id="rId65" Type="http://schemas.openxmlformats.org/officeDocument/2006/relationships/hyperlink" Target="file:///D:\Documents\3GPP\tsg_ran\WG2\TSGR2_110-e\Docs\R2-2004469.zip" TargetMode="External"/><Relationship Id="rId73"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3" Type="http://schemas.openxmlformats.org/officeDocument/2006/relationships/hyperlink" Target="file:///D:\Documents\3GPP\tsg_ran\WG2\TSGR2_110-e\Docs\R2-2004469.zip" TargetMode="External"/><Relationship Id="rId18" Type="http://schemas.openxmlformats.org/officeDocument/2006/relationships/hyperlink" Target="file:///D:\Documents\3GPP\tsg_ran\WG2\TSGR2_110-e\Docs\R2-2004773.zip" TargetMode="External"/><Relationship Id="rId39" Type="http://schemas.openxmlformats.org/officeDocument/2006/relationships/hyperlink" Target="file:///D:\Documents\3GPP\tsg_ran\WG2\TSGR2_110-e\Docs\R2-2005110.zip" TargetMode="External"/><Relationship Id="rId34" Type="http://schemas.openxmlformats.org/officeDocument/2006/relationships/hyperlink" Target="file:///D:\Documents\3GPP\tsg_ran\WG2\TSGR2_110-e\Docs\R2-2005110.zip" TargetMode="External"/><Relationship Id="rId50" Type="http://schemas.openxmlformats.org/officeDocument/2006/relationships/hyperlink" Target="file:///D:\Documents\3GPP\tsg_ran\WG2\TSGR2_110-e\Docs\R2-2005073.zip" TargetMode="External"/><Relationship Id="rId55" Type="http://schemas.openxmlformats.org/officeDocument/2006/relationships/hyperlink" Target="file:///D:\Documents\3GPP\tsg_ran\WG2\TSGR2_110-e\Docs\R2-2005111.zip" TargetMode="External"/><Relationship Id="rId7" Type="http://schemas.openxmlformats.org/officeDocument/2006/relationships/styles" Target="styles.xml"/><Relationship Id="rId71" Type="http://schemas.openxmlformats.org/officeDocument/2006/relationships/hyperlink" Target="file:///D:/Documents/3GPP/tsg_ran/WG2/RAN2/2005_R2_110-e/Docs/R2-200477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2.xml><?xml version="1.0" encoding="utf-8"?>
<ds:datastoreItem xmlns:ds="http://schemas.openxmlformats.org/officeDocument/2006/customXml" ds:itemID="{5835BC31-313B-43AB-8474-676311685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AAA72E-0E75-442B-89F6-1BD7E4CB3CEB}">
  <ds:schemaRefs>
    <ds:schemaRef ds:uri="http://www.w3.org/XML/1998/namespace"/>
    <ds:schemaRef ds:uri="http://purl.org/dc/elements/1.1/"/>
    <ds:schemaRef ds:uri="9b239327-9e80-40e4-b1b7-4394fed77a33"/>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2f282d3b-eb4a-4b09-b61f-b9593442e286"/>
    <ds:schemaRef ds:uri="http://purl.org/dc/dcmitype/"/>
  </ds:schemaRefs>
</ds:datastoreItem>
</file>

<file path=customXml/itemProps4.xml><?xml version="1.0" encoding="utf-8"?>
<ds:datastoreItem xmlns:ds="http://schemas.openxmlformats.org/officeDocument/2006/customXml" ds:itemID="{E12ED0A8-45FE-4260-8AAF-A9D5FAB05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Pages>
  <Words>3890</Words>
  <Characters>22175</Characters>
  <Application>Microsoft Office Word</Application>
  <DocSecurity>0</DocSecurity>
  <Lines>184</Lines>
  <Paragraphs>52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26013</CharactersWithSpaces>
  <SharedDoc>false</SharedDoc>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Mats Folke</cp:lastModifiedBy>
  <cp:revision>2</cp:revision>
  <cp:lastPrinted>1900-12-31T16:00:00Z</cp:lastPrinted>
  <dcterms:created xsi:type="dcterms:W3CDTF">2020-06-03T07:18:00Z</dcterms:created>
  <dcterms:modified xsi:type="dcterms:W3CDTF">2020-06-03T07:18:00Z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(3)ECRJtQ2Ik8MIzRZXlUWbb+ecgUqOG+h+Uuij8GQpfxx8pG9AM0M+ZnKaGQJyTJTCnWRR7k4T
U6OpU3H8gFxkiLVzJvgGMaL1ebKqQPXZbQf0xDHYFTT0ANDpKrrjs6V2bW2i+w3IRgAY1+5j
N2TGHkB8R88HZ1GlpQCqA2Y5+pKP5OTJG6uHHfeymQZnwJkJXrmcwDcxQttjgQrGLZDvU1+o
tKiXQo7UnbaDfvCNmQ</vt:lpwstr>
  </property>
  <property fmtid="{D5CDD505-2E9C-101B-9397-08002B2CF9AE}" pid="4" name="_2015_ms_pID_7253431">
    <vt:lpwstr>F69Yqst+3Zvh5KBXq7FXn+ujK6T667PIUfQfuj9D16J7O7e68c0ttg
wSUmpIIDD2J84q2O27XTJgy9mHsIOw3yTXPaS6r8ejFv4PehpnBXPM6Ug4M9en4Lol2t/JLI
Epkkkwdzr1J65aP4G1gGiQET0SLb8NzMkzNSINORjdMn/XIS5k5Lx0tXnRk6sphT8ytVF2fh
Amu36R+kawNhCzezh6VoDAIpgrzATitwHPR2</vt:lpwstr>
  </property>
  <property fmtid="{D5CDD505-2E9C-101B-9397-08002B2CF9AE}" pid="5" name="_2015_ms_pID_7253432">
    <vt:lpwstr>5g==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1586261875</vt:lpwstr>
  </property>
  <property fmtid="{D5CDD505-2E9C-101B-9397-08002B2CF9AE}" pid="10" name="Sign-off status">
    <vt:lpwstr/>
  </property>
  <property fmtid="{D5CDD505-2E9C-101B-9397-08002B2CF9AE}" pid="11" name="ContentTypeId">
    <vt:lpwstr>0x010100F3E9551B3FDDA24EBF0A209BAAD637CA</vt:lpwstr>
  </property>
  <property fmtid="{D5CDD505-2E9C-101B-9397-08002B2CF9AE}" pid="12" name="TitusGUID">
    <vt:lpwstr>c90056fe-e251-4bf9-b7f1-c2520fbd567b</vt:lpwstr>
  </property>
  <property fmtid="{D5CDD505-2E9C-101B-9397-08002B2CF9AE}" pid="13" name="CTP_TimeStamp">
    <vt:lpwstr>2020-04-21 21:44:55Z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y fmtid="{D5CDD505-2E9C-101B-9397-08002B2CF9AE}" pid="18" name="NSCPROP_SA">
    <vt:lpwstr>D:\06. 3GPP meeting\RAN2 meeting\34. RAN2#109bis\Inbox\Drafts\[Offline-005][NR15] L1 Configuration (Huawei, ZTE)\draftR2-200xxxx Summary for offline [005][NR15] L1 Configuration_v4.docx</vt:lpwstr>
  </property>
</Properties>
</file>