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w:t>
      </w:r>
      <w:proofErr w:type="spellStart"/>
      <w:r>
        <w:rPr>
          <w:lang w:eastAsia="zh-CN"/>
        </w:rPr>
        <w:t>CarrierSwitching</w:t>
      </w:r>
      <w:proofErr w:type="spellEnd"/>
      <w:r>
        <w:rPr>
          <w:lang w:eastAsia="zh-CN"/>
        </w:rPr>
        <w:t xml:space="preserve">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5F4D54" w:rsidP="00421F81">
      <w:pPr>
        <w:pStyle w:val="Doc-title"/>
      </w:pPr>
      <w:hyperlink r:id="rId12" w:tooltip="D:Documents3GPPtsg_ranWG2TSGR2_110-eDocsR2-2004468.zip" w:history="1">
        <w:r w:rsidR="00421F81" w:rsidRPr="0055203B">
          <w:rPr>
            <w:rStyle w:val="aa"/>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5F4D54" w:rsidP="00421F81">
      <w:pPr>
        <w:pStyle w:val="Doc-title"/>
      </w:pPr>
      <w:hyperlink r:id="rId13" w:tooltip="D:Documents3GPPtsg_ranWG2TSGR2_110-eDocsR2-2004469.zip" w:history="1">
        <w:r w:rsidR="00421F81" w:rsidRPr="0055203B">
          <w:rPr>
            <w:rStyle w:val="aa"/>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5F4D54" w:rsidP="00421F81">
      <w:pPr>
        <w:pStyle w:val="Doc-title"/>
      </w:pPr>
      <w:hyperlink r:id="rId14" w:tooltip="D:Documents3GPPtsg_ranWG2TSGR2_110-eDocsR2-2005072.zip" w:history="1">
        <w:r w:rsidR="00421F81" w:rsidRPr="0055203B">
          <w:rPr>
            <w:rStyle w:val="aa"/>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5F4D54" w:rsidP="00421F81">
      <w:pPr>
        <w:pStyle w:val="Doc-title"/>
      </w:pPr>
      <w:hyperlink r:id="rId15" w:tooltip="D:Documents3GPPtsg_ranWG2TSGR2_110-eDocsR2-2005073.zip" w:history="1">
        <w:r w:rsidR="00421F81" w:rsidRPr="0055203B">
          <w:rPr>
            <w:rStyle w:val="aa"/>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5F4D54" w:rsidP="00421F81">
      <w:pPr>
        <w:pStyle w:val="Doc-title"/>
      </w:pPr>
      <w:hyperlink r:id="rId16" w:tooltip="D:Documents3GPPtsg_ranWG2TSGR2_110-eDocsR2-2005110.zip" w:history="1">
        <w:r w:rsidR="00421F81" w:rsidRPr="0055203B">
          <w:rPr>
            <w:rStyle w:val="aa"/>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5F4D54" w:rsidP="00421F81">
      <w:pPr>
        <w:pStyle w:val="Doc-title"/>
      </w:pPr>
      <w:hyperlink r:id="rId17" w:tooltip="D:Documents3GPPtsg_ranWG2TSGR2_110-eDocsR2-2005111.zip" w:history="1">
        <w:r w:rsidR="00421F81" w:rsidRPr="0055203B">
          <w:rPr>
            <w:rStyle w:val="aa"/>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5F4D54" w:rsidP="00421F81">
      <w:pPr>
        <w:pStyle w:val="Doc-title"/>
      </w:pPr>
      <w:hyperlink r:id="rId18" w:tooltip="D:Documents3GPPtsg_ranWG2TSGR2_110-eDocsR2-2004773.zip" w:history="1">
        <w:r w:rsidR="00421F81" w:rsidRPr="00817AF7">
          <w:rPr>
            <w:rStyle w:val="aa"/>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5F4D54" w:rsidP="00597E30">
      <w:pPr>
        <w:pStyle w:val="Doc-title"/>
      </w:pPr>
      <w:hyperlink r:id="rId19" w:history="1">
        <w:r w:rsidR="00421F81" w:rsidRPr="000B2AF4">
          <w:rPr>
            <w:rStyle w:val="aa"/>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w:t>
      </w:r>
      <w:proofErr w:type="spellStart"/>
      <w:r w:rsidR="00597E30">
        <w:rPr>
          <w:lang w:eastAsia="zh-CN"/>
        </w:rPr>
        <w:t>CarrierSwitching</w:t>
      </w:r>
      <w:proofErr w:type="spellEnd"/>
      <w:r w:rsidR="00597E30">
        <w:rPr>
          <w:lang w:eastAsia="zh-CN"/>
        </w:rPr>
        <w:t xml:space="preserve">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aa"/>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w:t>
      </w:r>
      <w:proofErr w:type="gramStart"/>
      <w:r w:rsidRPr="00BD3F6C">
        <w:t>The</w:t>
      </w:r>
      <w:proofErr w:type="gramEnd"/>
      <w:r w:rsidRPr="00BD3F6C">
        <w:t xml:space="preserv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af1"/>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w:t>
      </w:r>
      <w:proofErr w:type="spellStart"/>
      <w:r w:rsidR="009B53B4" w:rsidRPr="009B53B4">
        <w:rPr>
          <w:i/>
          <w:iCs/>
          <w:lang w:eastAsia="en-GB"/>
        </w:rPr>
        <w:t>PDCCH</w:t>
      </w:r>
      <w:proofErr w:type="spellEnd"/>
      <w:r w:rsidR="009B53B4" w:rsidRPr="009B53B4">
        <w:rPr>
          <w:i/>
          <w:iCs/>
          <w:lang w:eastAsia="en-GB"/>
        </w:rPr>
        <w:t>-Group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af1"/>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w:t>
      </w:r>
      <w:proofErr w:type="spellStart"/>
      <w:r w:rsidR="006809A3" w:rsidRPr="006809A3">
        <w:rPr>
          <w:i/>
          <w:iCs/>
          <w:lang w:eastAsia="en-GB"/>
        </w:rPr>
        <w:t>PDCCH</w:t>
      </w:r>
      <w:proofErr w:type="spellEnd"/>
      <w:r w:rsidR="006809A3" w:rsidRPr="006809A3">
        <w:rPr>
          <w:i/>
          <w:iCs/>
          <w:lang w:eastAsia="en-GB"/>
        </w:rPr>
        <w:t>-Group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aa"/>
          </w:rPr>
          <w:t>R2-2004468</w:t>
        </w:r>
      </w:hyperlink>
      <w:r>
        <w:rPr>
          <w:rStyle w:val="aa"/>
        </w:rPr>
        <w:t>/</w:t>
      </w:r>
      <w:hyperlink r:id="rId21"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22" w:tooltip="D:Documents3GPPtsg_ranWG2TSGR2_110-eDocsR2-2005073.zip" w:history="1">
        <w:r w:rsidRPr="0055203B">
          <w:rPr>
            <w:rStyle w:val="aa"/>
          </w:rPr>
          <w:t>R2-2005073</w:t>
        </w:r>
      </w:hyperlink>
      <w:r>
        <w:rPr>
          <w:rStyle w:val="aa"/>
        </w:rPr>
        <w:t>/</w:t>
      </w:r>
      <w:hyperlink r:id="rId23" w:tooltip="D:Documents3GPPtsg_ranWG2TSGR2_110-eDocsR2-2005110.zip" w:history="1">
        <w:r w:rsidRPr="0055203B">
          <w:rPr>
            <w:rStyle w:val="aa"/>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w:t>
      </w:r>
      <w:proofErr w:type="spellStart"/>
      <w:r w:rsidRPr="005659B4">
        <w:rPr>
          <w:b/>
          <w:i/>
          <w:iCs/>
        </w:rPr>
        <w:t>PDCCH</w:t>
      </w:r>
      <w:proofErr w:type="spellEnd"/>
      <w:r w:rsidRPr="005659B4">
        <w:rPr>
          <w:b/>
        </w:rPr>
        <w:t xml:space="preserve"> </w:t>
      </w:r>
      <w:r>
        <w:rPr>
          <w:b/>
        </w:rPr>
        <w:t>for</w:t>
      </w:r>
      <w:r w:rsidRPr="005659B4">
        <w:rPr>
          <w:b/>
        </w:rPr>
        <w:t xml:space="preserve"> </w:t>
      </w:r>
      <w:r w:rsidRPr="00851471">
        <w:rPr>
          <w:b/>
          <w:i/>
          <w:iCs/>
        </w:rPr>
        <w:t>typeA</w:t>
      </w:r>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aa"/>
          </w:rPr>
          <w:t>R2-2004468</w:t>
        </w:r>
      </w:hyperlink>
      <w:r>
        <w:rPr>
          <w:rStyle w:val="aa"/>
        </w:rPr>
        <w:t>/</w:t>
      </w:r>
      <w:hyperlink r:id="rId25" w:tooltip="D:Documents3GPPtsg_ranWG2TSGR2_110-eDocsR2-2004469.zip" w:history="1">
        <w:r w:rsidRPr="0055203B">
          <w:rPr>
            <w:rStyle w:val="aa"/>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aa"/>
          </w:rPr>
          <w:t>R2-2005073</w:t>
        </w:r>
      </w:hyperlink>
      <w:r>
        <w:rPr>
          <w:rStyle w:val="aa"/>
        </w:rPr>
        <w:t>/</w:t>
      </w:r>
      <w:hyperlink r:id="rId28" w:tooltip="D:Documents3GPPtsg_ranWG2TSGR2_110-eDocsR2-2005110.zip" w:history="1">
        <w:r w:rsidRPr="0055203B">
          <w:rPr>
            <w:rStyle w:val="aa"/>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af4"/>
            </w:pPr>
            <w:r>
              <w:t>Company</w:t>
            </w:r>
          </w:p>
        </w:tc>
        <w:tc>
          <w:tcPr>
            <w:tcW w:w="1842" w:type="dxa"/>
            <w:shd w:val="clear" w:color="auto" w:fill="BFBFBF"/>
          </w:tcPr>
          <w:p w14:paraId="603A8F7D" w14:textId="780E1F4A" w:rsidR="004D6328" w:rsidRDefault="00634E0B" w:rsidP="00223911">
            <w:pPr>
              <w:pStyle w:val="af4"/>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af4"/>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bl>
    <w:p w14:paraId="53D23068" w14:textId="77777777" w:rsidR="00E9613F" w:rsidRPr="005659B4" w:rsidRDefault="00E9613F" w:rsidP="00E9613F">
      <w:pPr>
        <w:rPr>
          <w:lang w:eastAsia="en-GB"/>
        </w:rPr>
      </w:pPr>
    </w:p>
    <w:p w14:paraId="376DC44E" w14:textId="68F1902C" w:rsidR="001D4A1A" w:rsidRDefault="003824F6" w:rsidP="00F3042C">
      <w:pPr>
        <w:pStyle w:val="af1"/>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aa"/>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aa"/>
          </w:rPr>
          <w:t>R2-2005073</w:t>
        </w:r>
      </w:hyperlink>
      <w:r w:rsidR="00284196">
        <w:rPr>
          <w:rStyle w:val="aa"/>
        </w:rPr>
        <w:t>/</w:t>
      </w:r>
      <w:hyperlink r:id="rId32" w:tooltip="D:Documents3GPPtsg_ranWG2TSGR2_110-eDocsR2-2005110.zip" w:history="1">
        <w:r w:rsidR="00284196" w:rsidRPr="0055203B">
          <w:rPr>
            <w:rStyle w:val="aa"/>
          </w:rPr>
          <w:t>R2-2005110</w:t>
        </w:r>
      </w:hyperlink>
      <w:r w:rsidR="007E133B">
        <w:rPr>
          <w:rStyle w:val="aa"/>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lastRenderedPageBreak/>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aa"/>
            <w:b/>
            <w:bCs/>
          </w:rPr>
          <w:t>R2-2005073</w:t>
        </w:r>
      </w:hyperlink>
      <w:r w:rsidRPr="004128F9">
        <w:rPr>
          <w:rStyle w:val="aa"/>
          <w:b/>
          <w:bCs/>
        </w:rPr>
        <w:t>/</w:t>
      </w:r>
      <w:hyperlink r:id="rId34" w:tooltip="D:Documents3GPPtsg_ranWG2TSGR2_110-eDocsR2-2005110.zip" w:history="1">
        <w:r w:rsidRPr="004128F9">
          <w:rPr>
            <w:rStyle w:val="aa"/>
            <w:b/>
            <w:bCs/>
          </w:rPr>
          <w:t>R2-2005110</w:t>
        </w:r>
      </w:hyperlink>
      <w:r w:rsidRPr="004128F9">
        <w:rPr>
          <w:rStyle w:val="aa"/>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aa"/>
            <w:b/>
            <w:bCs/>
          </w:rPr>
          <w:t>R2-2005073</w:t>
        </w:r>
      </w:hyperlink>
      <w:r w:rsidRPr="004128F9">
        <w:rPr>
          <w:rStyle w:val="aa"/>
          <w:b/>
          <w:bCs/>
        </w:rPr>
        <w:t>/</w:t>
      </w:r>
      <w:hyperlink r:id="rId36" w:tooltip="D:Documents3GPPtsg_ranWG2TSGR2_110-eDocsR2-2005110.zip" w:history="1">
        <w:r w:rsidRPr="004128F9">
          <w:rPr>
            <w:rStyle w:val="aa"/>
            <w:b/>
            <w:bCs/>
          </w:rPr>
          <w:t>R2-2005110</w:t>
        </w:r>
      </w:hyperlink>
      <w:r>
        <w:rPr>
          <w:rStyle w:val="aa"/>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af4"/>
            </w:pPr>
            <w:r>
              <w:t>Company</w:t>
            </w:r>
          </w:p>
        </w:tc>
        <w:tc>
          <w:tcPr>
            <w:tcW w:w="1980" w:type="dxa"/>
            <w:shd w:val="clear" w:color="auto" w:fill="BFBFBF"/>
          </w:tcPr>
          <w:p w14:paraId="46F23C7F" w14:textId="219AC0A1" w:rsidR="003677AF" w:rsidRDefault="00710656" w:rsidP="00223911">
            <w:pPr>
              <w:pStyle w:val="af4"/>
            </w:pPr>
            <w:r>
              <w:t>Need clarification? (Yes/No)</w:t>
            </w:r>
          </w:p>
        </w:tc>
        <w:tc>
          <w:tcPr>
            <w:tcW w:w="6214" w:type="dxa"/>
            <w:shd w:val="clear" w:color="auto" w:fill="BFBFBF"/>
          </w:tcPr>
          <w:p w14:paraId="6F3AF3F2" w14:textId="77777777" w:rsidR="00405F0D" w:rsidRDefault="00281C28" w:rsidP="00223911">
            <w:pPr>
              <w:pStyle w:val="af4"/>
            </w:pPr>
            <w:r w:rsidRPr="00281C28">
              <w:t>If you think the clarification is needed</w:t>
            </w:r>
            <w:r w:rsidR="00405F0D">
              <w:t>:</w:t>
            </w:r>
            <w:r w:rsidR="00B034C3">
              <w:t xml:space="preserve"> </w:t>
            </w:r>
          </w:p>
          <w:p w14:paraId="285A7E8E" w14:textId="77777777" w:rsidR="00405F0D" w:rsidRDefault="00405F0D" w:rsidP="00405F0D">
            <w:pPr>
              <w:pStyle w:val="af4"/>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af4"/>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xml:space="preserve">         Correction on SRS request field for SRS Carrier Switching in 38.212             Huawei, </w:t>
            </w:r>
            <w:proofErr w:type="spellStart"/>
            <w:r w:rsidRPr="0028785F">
              <w:rPr>
                <w:rFonts w:ascii="Calibri" w:eastAsia="DengXian" w:hAnsi="Calibri" w:cs="Calibri"/>
                <w:sz w:val="22"/>
                <w:szCs w:val="22"/>
                <w:lang w:val="en-US" w:eastAsia="zh-CN"/>
              </w:rPr>
              <w:t>HiSilicon</w:t>
            </w:r>
            <w:proofErr w:type="spellEnd"/>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w:t>
            </w:r>
            <w:proofErr w:type="spellStart"/>
            <w:r>
              <w:rPr>
                <w:rFonts w:eastAsia="Times New Roman"/>
              </w:rPr>
              <w:t>TS38.212</w:t>
            </w:r>
            <w:proofErr w:type="spellEnd"/>
            <w:r>
              <w:rPr>
                <w:rFonts w:eastAsia="Times New Roman"/>
              </w:rPr>
              <w:t xml:space="preserve">,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af1"/>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aa"/>
          </w:rPr>
          <w:t>R2-2004468</w:t>
        </w:r>
      </w:hyperlink>
      <w:r>
        <w:rPr>
          <w:rStyle w:val="aa"/>
        </w:rPr>
        <w:t>/</w:t>
      </w:r>
      <w:hyperlink r:id="rId43"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44" w:tooltip="D:Documents3GPPtsg_ranWG2TSGR2_110-eDocsR2-2005073.zip" w:history="1">
        <w:r w:rsidRPr="0055203B">
          <w:rPr>
            <w:rStyle w:val="aa"/>
          </w:rPr>
          <w:t>R2-2005073</w:t>
        </w:r>
      </w:hyperlink>
      <w:r>
        <w:rPr>
          <w:rStyle w:val="aa"/>
        </w:rPr>
        <w:t>/</w:t>
      </w:r>
      <w:hyperlink r:id="rId45" w:tooltip="D:Documents3GPPtsg_ranWG2TSGR2_110-eDocsR2-2005110.zip" w:history="1">
        <w:r w:rsidRPr="0055203B">
          <w:rPr>
            <w:rStyle w:val="aa"/>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lastRenderedPageBreak/>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aa"/>
          </w:rPr>
          <w:t>R2-2004468</w:t>
        </w:r>
      </w:hyperlink>
      <w:r>
        <w:rPr>
          <w:rStyle w:val="aa"/>
        </w:rPr>
        <w:t>/</w:t>
      </w:r>
      <w:hyperlink r:id="rId47" w:tooltip="D:Documents3GPPtsg_ranWG2TSGR2_110-eDocsR2-2004469.zip" w:history="1">
        <w:r w:rsidRPr="0055203B">
          <w:rPr>
            <w:rStyle w:val="aa"/>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aa"/>
          </w:rPr>
          <w:t>R2-2005073</w:t>
        </w:r>
      </w:hyperlink>
      <w:r>
        <w:rPr>
          <w:rStyle w:val="aa"/>
        </w:rPr>
        <w:t>/</w:t>
      </w:r>
      <w:hyperlink r:id="rId51" w:tooltip="D:Documents3GPPtsg_ranWG2TSGR2_110-eDocsR2-2005110.zip" w:history="1">
        <w:r w:rsidRPr="0055203B">
          <w:rPr>
            <w:rStyle w:val="aa"/>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af4"/>
            </w:pPr>
            <w:r>
              <w:t>Company</w:t>
            </w:r>
          </w:p>
        </w:tc>
        <w:tc>
          <w:tcPr>
            <w:tcW w:w="1842" w:type="dxa"/>
            <w:shd w:val="clear" w:color="auto" w:fill="BFBFBF"/>
          </w:tcPr>
          <w:p w14:paraId="027D59CF" w14:textId="1A983437" w:rsidR="00E041C2" w:rsidRDefault="00E041C2" w:rsidP="00223911">
            <w:pPr>
              <w:pStyle w:val="af4"/>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af4"/>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aa"/>
          </w:rPr>
          <w:t>R2-2005072</w:t>
        </w:r>
      </w:hyperlink>
      <w:r>
        <w:rPr>
          <w:rStyle w:val="aa"/>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aa"/>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af4"/>
            </w:pPr>
            <w:r>
              <w:t>Company</w:t>
            </w:r>
          </w:p>
        </w:tc>
        <w:tc>
          <w:tcPr>
            <w:tcW w:w="1350" w:type="dxa"/>
            <w:shd w:val="clear" w:color="auto" w:fill="BFBFBF"/>
          </w:tcPr>
          <w:p w14:paraId="3BBEAC31" w14:textId="272C99E3" w:rsidR="003059F1" w:rsidRDefault="003059F1" w:rsidP="00223911">
            <w:pPr>
              <w:pStyle w:val="af4"/>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af4"/>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 xml:space="preserve">As commented in </w:t>
            </w:r>
            <w:proofErr w:type="spellStart"/>
            <w:r>
              <w:rPr>
                <w:rFonts w:eastAsia="Times New Roman"/>
              </w:rPr>
              <w:t>Q2</w:t>
            </w:r>
            <w:proofErr w:type="spellEnd"/>
            <w:r>
              <w:rPr>
                <w:rFonts w:eastAsia="Times New Roman"/>
              </w:rPr>
              <w:t xml:space="preserve">, if any clarification or enhancement is needed, </w:t>
            </w:r>
            <w:r>
              <w:rPr>
                <w:rFonts w:eastAsia="Times New Roman"/>
              </w:rPr>
              <w:t xml:space="preserve">we think </w:t>
            </w:r>
            <w:r>
              <w:rPr>
                <w:rFonts w:eastAsia="Times New Roman"/>
              </w:rPr>
              <w:t>it can be raised in RAN1 directly.</w:t>
            </w: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af1"/>
        <w:ind w:left="870"/>
      </w:pPr>
    </w:p>
    <w:p w14:paraId="0B014664" w14:textId="77777777" w:rsidR="001E4175" w:rsidRDefault="001E4175" w:rsidP="001E4175">
      <w:pPr>
        <w:pStyle w:val="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aa"/>
            <w:rFonts w:ascii="Arial" w:hAnsi="Arial" w:cs="Arial"/>
          </w:rPr>
          <w:t>R2-2004773</w:t>
        </w:r>
      </w:hyperlink>
      <w:r>
        <w:rPr>
          <w:rStyle w:val="aa"/>
          <w:rFonts w:ascii="Arial" w:hAnsi="Arial" w:cs="Arial"/>
        </w:rPr>
        <w:t>/</w:t>
      </w:r>
      <w:hyperlink r:id="rId57" w:history="1">
        <w:r>
          <w:rPr>
            <w:rStyle w:val="aa"/>
            <w:rFonts w:ascii="Arial" w:hAnsi="Arial" w:cs="Arial"/>
          </w:rPr>
          <w:t>R2-2004774</w:t>
        </w:r>
      </w:hyperlink>
      <w:r>
        <w:rPr>
          <w:rStyle w:val="aa"/>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af3"/>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宋体"/>
                <w:lang w:eastAsia="x-none"/>
              </w:rPr>
            </w:pPr>
            <w:r>
              <w:rPr>
                <w:rFonts w:eastAsia="宋体"/>
                <w:lang w:eastAsia="x-none"/>
              </w:rPr>
              <w:t>NOTE 1:</w:t>
            </w:r>
            <w:r>
              <w:rPr>
                <w:rFonts w:eastAsia="宋体"/>
                <w:lang w:eastAsia="x-none"/>
              </w:rPr>
              <w:tab/>
              <w:t xml:space="preserve">If the dedicated part of initial UL/DL BWP configuration is absent, the initial BWP can be used but with some limitations. For example, changing to another BWP requires </w:t>
            </w:r>
            <w:r>
              <w:rPr>
                <w:rFonts w:eastAsia="宋体"/>
                <w:i/>
                <w:lang w:eastAsia="x-none"/>
              </w:rPr>
              <w:t>RRCReconfiguration</w:t>
            </w:r>
            <w:r>
              <w:rPr>
                <w:rFonts w:eastAsia="宋体"/>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aa"/>
            <w:rFonts w:ascii="Arial" w:hAnsi="Arial" w:cs="Arial"/>
            <w:b/>
          </w:rPr>
          <w:t>R2-2004773</w:t>
        </w:r>
      </w:hyperlink>
      <w:r>
        <w:rPr>
          <w:rStyle w:val="aa"/>
          <w:rFonts w:ascii="Arial" w:hAnsi="Arial" w:cs="Arial"/>
          <w:b/>
        </w:rPr>
        <w:t>/</w:t>
      </w:r>
      <w:hyperlink r:id="rId59"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af4"/>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07910EF1" w:rsidR="001E4175" w:rsidRDefault="004F4124" w:rsidP="004F4124">
            <w:pPr>
              <w:rPr>
                <w:rFonts w:eastAsia="Times New Roman"/>
              </w:rPr>
            </w:pPr>
            <w:r>
              <w:rPr>
                <w:rFonts w:eastAsia="Times New Roman"/>
              </w:rPr>
              <w:t xml:space="preserve">In case initial BWP is not configured with dedicated part, and UE is switched to initial BWP upon inactivity timer expiry, network is aware of that, if network wants to switch UE to other </w:t>
            </w:r>
            <w:proofErr w:type="spellStart"/>
            <w:r>
              <w:rPr>
                <w:rFonts w:eastAsia="Times New Roman"/>
              </w:rPr>
              <w:t>BWPs</w:t>
            </w:r>
            <w:proofErr w:type="spellEnd"/>
            <w:r>
              <w:rPr>
                <w:rFonts w:eastAsia="Times New Roman"/>
              </w:rPr>
              <w:t xml:space="preserve">, network can trigger </w:t>
            </w:r>
            <w:proofErr w:type="spellStart"/>
            <w:r>
              <w:rPr>
                <w:rFonts w:eastAsia="Times New Roman"/>
              </w:rPr>
              <w:t>RRC</w:t>
            </w:r>
            <w:proofErr w:type="spellEnd"/>
            <w:r>
              <w:rPr>
                <w:rFonts w:eastAsia="Times New Roman"/>
              </w:rPr>
              <w:t xml:space="preserve"> based BWP switching. So we don’t fully understand why additional configuration restriction is required.</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aa"/>
            <w:rFonts w:ascii="Arial" w:hAnsi="Arial" w:cs="Arial"/>
          </w:rPr>
          <w:t>R2-2004773</w:t>
        </w:r>
      </w:hyperlink>
      <w:r>
        <w:rPr>
          <w:rStyle w:val="aa"/>
          <w:rFonts w:ascii="Arial" w:hAnsi="Arial" w:cs="Arial"/>
        </w:rPr>
        <w:t>/</w:t>
      </w:r>
      <w:hyperlink r:id="rId61" w:history="1">
        <w:r>
          <w:rPr>
            <w:rStyle w:val="aa"/>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aa"/>
            <w:rFonts w:ascii="Arial" w:hAnsi="Arial" w:cs="Arial"/>
            <w:b/>
          </w:rPr>
          <w:t>R2-2004773</w:t>
        </w:r>
      </w:hyperlink>
      <w:r>
        <w:rPr>
          <w:rStyle w:val="aa"/>
          <w:rFonts w:ascii="Arial" w:hAnsi="Arial" w:cs="Arial"/>
          <w:b/>
        </w:rPr>
        <w:t>/</w:t>
      </w:r>
      <w:hyperlink r:id="rId63"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af4"/>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bookmarkStart w:id="2" w:name="_GoBack"/>
            <w:bookmarkEnd w:id="2"/>
            <w:r>
              <w:rPr>
                <w:rFonts w:eastAsia="Times New Roman"/>
              </w:rPr>
              <w:t xml:space="preserve"> the author’s concern (though we don’t have such concern).</w:t>
            </w: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lastRenderedPageBreak/>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aa"/>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aa"/>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aa"/>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aa"/>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aa"/>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aa"/>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aa"/>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aa"/>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af4"/>
        <w:rPr>
          <w:lang w:val="en-GB"/>
        </w:rPr>
      </w:pPr>
    </w:p>
    <w:p w14:paraId="2512C23E" w14:textId="3D44D6C1" w:rsidR="009834E8" w:rsidRDefault="009834E8" w:rsidP="009834E8">
      <w:pPr>
        <w:pStyle w:val="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spellStart"/>
      <w:proofErr w:type="gramStart"/>
      <w:r w:rsidRPr="0011359D">
        <w:rPr>
          <w:rFonts w:ascii="Courier New" w:eastAsia="Times New Roman" w:hAnsi="Courier New"/>
          <w:sz w:val="14"/>
          <w:szCs w:val="18"/>
          <w:lang w:eastAsia="en-GB"/>
        </w:rPr>
        <w:t>CarrierSwitching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srs-SwitchFromServCellIndex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-TPC-</w:t>
      </w:r>
      <w:proofErr w:type="spellStart"/>
      <w:r w:rsidRPr="0011359D">
        <w:rPr>
          <w:rFonts w:ascii="Courier New" w:eastAsia="Times New Roman" w:hAnsi="Courier New"/>
          <w:sz w:val="14"/>
          <w:szCs w:val="18"/>
          <w:lang w:eastAsia="en-GB"/>
        </w:rPr>
        <w:t>PDCCH</w:t>
      </w:r>
      <w:proofErr w:type="spellEnd"/>
      <w:r w:rsidRPr="0011359D">
        <w:rPr>
          <w:rFonts w:ascii="Courier New" w:eastAsia="Times New Roman" w:hAnsi="Courier New"/>
          <w:sz w:val="14"/>
          <w:szCs w:val="18"/>
          <w:lang w:eastAsia="en-GB"/>
        </w:rPr>
        <w:t xml:space="preserve">-Group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typeA</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w:t>
      </w:r>
      <w:proofErr w:type="spellStart"/>
      <w:r w:rsidRPr="0011359D">
        <w:rPr>
          <w:rFonts w:ascii="Courier New" w:eastAsia="Times New Roman" w:hAnsi="Courier New"/>
          <w:sz w:val="14"/>
          <w:szCs w:val="18"/>
          <w:highlight w:val="yellow"/>
          <w:lang w:eastAsia="en-GB"/>
        </w:rPr>
        <w:t>PDCCH</w:t>
      </w:r>
      <w:proofErr w:type="spellEnd"/>
      <w:r w:rsidRPr="0011359D">
        <w:rPr>
          <w:rFonts w:ascii="Courier New" w:eastAsia="Times New Roman" w:hAnsi="Courier New"/>
          <w:sz w:val="14"/>
          <w:szCs w:val="18"/>
          <w:highlight w:val="yellow"/>
          <w:lang w:eastAsia="en-GB"/>
        </w:rPr>
        <w:t>-</w:t>
      </w:r>
      <w:proofErr w:type="spellStart"/>
      <w:r w:rsidRPr="0011359D">
        <w:rPr>
          <w:rFonts w:ascii="Courier New" w:eastAsia="Times New Roman" w:hAnsi="Courier New"/>
          <w:sz w:val="14"/>
          <w:szCs w:val="18"/>
          <w:highlight w:val="yellow"/>
          <w:lang w:eastAsia="en-GB"/>
        </w:rPr>
        <w:t>Config</w:t>
      </w:r>
      <w:proofErr w:type="spellEnd"/>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monitoringCells</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w:t>
      </w:r>
      <w:proofErr w:type="spellStart"/>
      <w:r w:rsidRPr="0011359D">
        <w:rPr>
          <w:rFonts w:ascii="Courier New" w:eastAsia="Times New Roman" w:hAnsi="Courier New"/>
          <w:sz w:val="14"/>
          <w:szCs w:val="18"/>
          <w:lang w:eastAsia="en-GB"/>
        </w:rPr>
        <w:t>maxNrofServingCells</w:t>
      </w:r>
      <w:proofErr w:type="spellEnd"/>
      <w:r w:rsidRPr="0011359D">
        <w:rPr>
          <w:rFonts w:ascii="Courier New" w:eastAsia="Times New Roman" w:hAnsi="Courier New"/>
          <w:sz w:val="14"/>
          <w:szCs w:val="18"/>
          <w:lang w:eastAsia="en-GB"/>
        </w:rPr>
        <w:t>))</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SRS-TPC-PDCCH-</w:t>
      </w:r>
      <w:proofErr w:type="gramStart"/>
      <w:r w:rsidRPr="0011359D">
        <w:rPr>
          <w:rFonts w:ascii="Courier New" w:eastAsia="Times New Roman" w:hAnsi="Courier New"/>
          <w:sz w:val="14"/>
          <w:szCs w:val="18"/>
          <w:lang w:eastAsia="en-GB"/>
        </w:rPr>
        <w:t>Config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proofErr w:type="gram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-Set</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w:t>
            </w:r>
            <w:proofErr w:type="spellStart"/>
            <w:r w:rsidRPr="008F3092">
              <w:rPr>
                <w:rFonts w:ascii="Arial" w:eastAsia="Times New Roman" w:hAnsi="Arial"/>
                <w:i/>
                <w:sz w:val="16"/>
                <w:lang w:val="en-US" w:eastAsia="zh-CN"/>
              </w:rPr>
              <w:t>PDCCH</w:t>
            </w:r>
            <w:proofErr w:type="spellEnd"/>
            <w:r w:rsidRPr="008F3092">
              <w:rPr>
                <w:rFonts w:ascii="Arial" w:eastAsia="Times New Roman" w:hAnsi="Arial"/>
                <w:i/>
                <w:sz w:val="16"/>
                <w:lang w:val="en-US" w:eastAsia="zh-CN"/>
              </w:rPr>
              <w:t>-Group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w:t>
            </w:r>
            <w:proofErr w:type="spellStart"/>
            <w:r w:rsidRPr="008F3092">
              <w:rPr>
                <w:rFonts w:ascii="Arial" w:eastAsia="Times New Roman" w:hAnsi="Arial"/>
                <w:i/>
                <w:sz w:val="16"/>
                <w:lang w:val="en-US" w:eastAsia="zh-CN"/>
              </w:rPr>
              <w:t>PDCCH</w:t>
            </w:r>
            <w:proofErr w:type="spellEnd"/>
            <w:r w:rsidRPr="008F3092">
              <w:rPr>
                <w:rFonts w:ascii="Arial" w:eastAsia="Times New Roman" w:hAnsi="Arial"/>
                <w:i/>
                <w:sz w:val="16"/>
                <w:lang w:val="en-US" w:eastAsia="zh-CN"/>
              </w:rPr>
              <w:t>-Group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lastRenderedPageBreak/>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w:t>
            </w:r>
            <w:proofErr w:type="spellStart"/>
            <w:r w:rsidRPr="008F3092">
              <w:rPr>
                <w:rFonts w:ascii="Arial" w:eastAsia="Times New Roman" w:hAnsi="Arial"/>
                <w:b/>
                <w:i/>
                <w:sz w:val="16"/>
                <w:lang w:val="en-US" w:eastAsia="zh-CN"/>
              </w:rPr>
              <w:t>PDCCH</w:t>
            </w:r>
            <w:proofErr w:type="spellEnd"/>
            <w:r w:rsidRPr="008F3092">
              <w:rPr>
                <w:rFonts w:ascii="Arial" w:eastAsia="Times New Roman" w:hAnsi="Arial"/>
                <w:b/>
                <w:i/>
                <w:sz w:val="16"/>
                <w:lang w:val="en-US" w:eastAsia="zh-CN"/>
              </w:rPr>
              <w:t>-Group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Network configures the UE with either typeA-SRS-TPC-</w:t>
            </w:r>
            <w:proofErr w:type="spellStart"/>
            <w:r w:rsidRPr="008F3092">
              <w:rPr>
                <w:rFonts w:ascii="Arial" w:eastAsia="Times New Roman" w:hAnsi="Arial"/>
                <w:sz w:val="16"/>
                <w:lang w:val="en-US" w:eastAsia="zh-CN"/>
              </w:rPr>
              <w:t>PDCCH</w:t>
            </w:r>
            <w:proofErr w:type="spellEnd"/>
            <w:r w:rsidRPr="008F3092">
              <w:rPr>
                <w:rFonts w:ascii="Arial" w:eastAsia="Times New Roman" w:hAnsi="Arial"/>
                <w:sz w:val="16"/>
                <w:lang w:val="en-US" w:eastAsia="zh-CN"/>
              </w:rPr>
              <w:t xml:space="preserve">-Group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w:t>
            </w:r>
            <w:proofErr w:type="spellStart"/>
            <w:r w:rsidRPr="008F3092">
              <w:rPr>
                <w:rFonts w:ascii="Arial" w:eastAsia="Times New Roman" w:hAnsi="Arial"/>
                <w:sz w:val="16"/>
                <w:lang w:val="en-US" w:eastAsia="zh-CN"/>
              </w:rPr>
              <w:t>PDCCH</w:t>
            </w:r>
            <w:proofErr w:type="spellEnd"/>
            <w:r w:rsidRPr="008F3092">
              <w:rPr>
                <w:rFonts w:ascii="Arial" w:eastAsia="Times New Roman" w:hAnsi="Arial"/>
                <w:sz w:val="16"/>
                <w:lang w:val="en-US" w:eastAsia="zh-CN"/>
              </w:rPr>
              <w:t>-Group,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72"/>
      <w:headerReference w:type="default" r:id="rId73"/>
      <w:footerReference w:type="even" r:id="rId74"/>
      <w:footerReference w:type="default" r:id="rId75"/>
      <w:headerReference w:type="first" r:id="rId76"/>
      <w:footerReference w:type="first" r:id="rId7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B5CCC" w14:textId="77777777" w:rsidR="005F4D54" w:rsidRDefault="005F4D54">
      <w:r>
        <w:separator/>
      </w:r>
    </w:p>
  </w:endnote>
  <w:endnote w:type="continuationSeparator" w:id="0">
    <w:p w14:paraId="59E393FD" w14:textId="77777777" w:rsidR="005F4D54" w:rsidRDefault="005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0000000000000000000"/>
    <w:charset w:val="86"/>
    <w:family w:val="roman"/>
    <w:notTrueType/>
    <w:pitch w:val="default"/>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C5AF2" w14:textId="77777777" w:rsidR="004F4124" w:rsidRDefault="004F412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7F4ED" w14:textId="77777777" w:rsidR="004F4124" w:rsidRDefault="004F412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A9AD" w14:textId="77777777" w:rsidR="004F4124" w:rsidRDefault="004F41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93FC6" w14:textId="77777777" w:rsidR="005F4D54" w:rsidRDefault="005F4D54">
      <w:r>
        <w:separator/>
      </w:r>
    </w:p>
  </w:footnote>
  <w:footnote w:type="continuationSeparator" w:id="0">
    <w:p w14:paraId="65C7AB22" w14:textId="77777777" w:rsidR="005F4D54" w:rsidRDefault="005F4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F652" w14:textId="77777777" w:rsidR="004F4124" w:rsidRDefault="004F412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60BE2" w14:textId="77777777" w:rsidR="004F4124" w:rsidRDefault="004F41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0DC3"/>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16" Type="http://schemas.openxmlformats.org/officeDocument/2006/relationships/hyperlink" Target="file:///D:\Documents\3GPP\tsg_ran\WG2\TSGR2_110-e\Docs\R2-2005110.zip" TargetMode="External"/><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75"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110.zip" TargetMode="External"/><Relationship Id="rId34"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76"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2" Type="http://schemas.openxmlformats.org/officeDocument/2006/relationships/customXml" Target="../customXml/item1.xml"/><Relationship Id="rId2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99C4F-6250-4FC6-AB7F-9BE86FAD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7</Pages>
  <Words>3615</Words>
  <Characters>20609</Characters>
  <Application>Microsoft Office Word</Application>
  <DocSecurity>0</DocSecurity>
  <Lines>171</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24176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ZTE</cp:lastModifiedBy>
  <cp:revision>124</cp:revision>
  <cp:lastPrinted>1900-12-31T16:00:00Z</cp:lastPrinted>
  <dcterms:created xsi:type="dcterms:W3CDTF">2020-06-02T01:39:00Z</dcterms:created>
  <dcterms:modified xsi:type="dcterms:W3CDTF">2020-06-02T14:54:00Z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