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FD67" w14:textId="7A161804" w:rsidR="003466FD" w:rsidRDefault="003466FD" w:rsidP="003466FD">
      <w:pPr>
        <w:pStyle w:val="CRCoverPage"/>
        <w:tabs>
          <w:tab w:val="right" w:pos="9612"/>
          <w:tab w:val="right" w:pos="13323"/>
        </w:tabs>
        <w:spacing w:after="0"/>
        <w:rPr>
          <w:b/>
          <w:noProof/>
          <w:sz w:val="24"/>
          <w:szCs w:val="24"/>
        </w:rPr>
      </w:pPr>
      <w:r>
        <w:rPr>
          <w:b/>
          <w:noProof/>
          <w:sz w:val="24"/>
          <w:szCs w:val="24"/>
        </w:rPr>
        <w:t>3GPP TSG RAN WG2#107bis</w:t>
      </w:r>
      <w:r>
        <w:rPr>
          <w:b/>
          <w:noProof/>
          <w:sz w:val="24"/>
          <w:szCs w:val="24"/>
        </w:rPr>
        <w:tab/>
        <w:t>R2-191202</w:t>
      </w:r>
      <w:r>
        <w:rPr>
          <w:b/>
          <w:noProof/>
          <w:sz w:val="24"/>
          <w:szCs w:val="24"/>
        </w:rPr>
        <w:t>7</w:t>
      </w:r>
    </w:p>
    <w:p w14:paraId="455A164F" w14:textId="77777777" w:rsidR="003466FD" w:rsidRDefault="003466FD" w:rsidP="003466FD">
      <w:pPr>
        <w:pStyle w:val="CRCoverPage"/>
        <w:tabs>
          <w:tab w:val="right" w:pos="9639"/>
          <w:tab w:val="right" w:pos="13323"/>
        </w:tabs>
        <w:spacing w:after="0"/>
        <w:rPr>
          <w:b/>
          <w:noProof/>
          <w:sz w:val="24"/>
          <w:szCs w:val="24"/>
        </w:rPr>
      </w:pPr>
      <w:r>
        <w:rPr>
          <w:b/>
          <w:noProof/>
          <w:sz w:val="24"/>
          <w:szCs w:val="24"/>
        </w:rPr>
        <w:t>Chongqing, China, 14 – 18 October, 2019</w:t>
      </w:r>
    </w:p>
    <w:p w14:paraId="2C16AFE3" w14:textId="77777777" w:rsidR="003466FD" w:rsidRDefault="003466FD" w:rsidP="003466FD">
      <w:pPr>
        <w:pStyle w:val="CRCoverPage"/>
        <w:pBdr>
          <w:bottom w:val="single" w:sz="6" w:space="0" w:color="auto"/>
        </w:pBdr>
        <w:tabs>
          <w:tab w:val="right" w:pos="9639"/>
          <w:tab w:val="right" w:pos="13323"/>
        </w:tabs>
        <w:spacing w:after="0"/>
        <w:rPr>
          <w:noProof/>
        </w:rPr>
      </w:pPr>
    </w:p>
    <w:p w14:paraId="7D667379" w14:textId="77777777" w:rsidR="003466FD" w:rsidRDefault="003466FD" w:rsidP="003466FD">
      <w:pPr>
        <w:pStyle w:val="CRCoverPage"/>
        <w:tabs>
          <w:tab w:val="left" w:pos="7655"/>
        </w:tabs>
        <w:spacing w:after="0"/>
        <w:outlineLvl w:val="0"/>
        <w:rPr>
          <w:noProof/>
        </w:rPr>
      </w:pPr>
    </w:p>
    <w:p w14:paraId="17405177" w14:textId="276BF8E8" w:rsidR="0063729D" w:rsidRPr="007A3F9C" w:rsidRDefault="0063729D" w:rsidP="00FA6BD3">
      <w:pPr>
        <w:pStyle w:val="Header"/>
        <w:tabs>
          <w:tab w:val="clear" w:pos="8306"/>
          <w:tab w:val="right" w:pos="9781"/>
        </w:tabs>
        <w:rPr>
          <w:rFonts w:ascii="Arial" w:hAnsi="Arial" w:cs="Arial"/>
          <w:b/>
          <w:bCs/>
          <w:sz w:val="22"/>
          <w:lang w:val="en-US"/>
        </w:rPr>
      </w:pPr>
      <w:r w:rsidRPr="007A3F9C">
        <w:rPr>
          <w:rFonts w:ascii="Arial" w:hAnsi="Arial" w:cs="Arial"/>
          <w:b/>
          <w:bCs/>
          <w:sz w:val="22"/>
          <w:lang w:val="en-US"/>
        </w:rPr>
        <w:t>3GPP TSG-RAN WG1</w:t>
      </w:r>
      <w:r w:rsidR="00C27929" w:rsidRPr="007A3F9C">
        <w:rPr>
          <w:rFonts w:ascii="Arial" w:hAnsi="Arial" w:cs="Arial"/>
          <w:b/>
          <w:bCs/>
          <w:sz w:val="22"/>
          <w:lang w:val="en-US"/>
        </w:rPr>
        <w:t>#9</w:t>
      </w:r>
      <w:r w:rsidR="007A3F9C">
        <w:rPr>
          <w:rFonts w:ascii="Arial" w:hAnsi="Arial" w:cs="Arial"/>
          <w:b/>
          <w:bCs/>
          <w:sz w:val="22"/>
          <w:lang w:val="en-US"/>
        </w:rPr>
        <w:t>8</w:t>
      </w:r>
      <w:r w:rsidRPr="007A3F9C">
        <w:rPr>
          <w:rFonts w:ascii="Arial" w:hAnsi="Arial" w:cs="Arial"/>
          <w:b/>
          <w:bCs/>
          <w:sz w:val="22"/>
          <w:lang w:val="en-US"/>
        </w:rPr>
        <w:tab/>
      </w:r>
      <w:r w:rsidRPr="007A3F9C">
        <w:rPr>
          <w:rFonts w:ascii="Arial" w:hAnsi="Arial" w:cs="Arial"/>
          <w:b/>
          <w:bCs/>
          <w:sz w:val="22"/>
          <w:lang w:val="en-US"/>
        </w:rPr>
        <w:tab/>
      </w:r>
      <w:bookmarkStart w:id="0" w:name="_GoBack"/>
      <w:r w:rsidR="00A4072A" w:rsidRPr="00A4072A">
        <w:rPr>
          <w:rFonts w:ascii="Arial" w:hAnsi="Arial" w:cs="Arial"/>
          <w:b/>
          <w:bCs/>
          <w:sz w:val="22"/>
          <w:lang w:val="en-US"/>
        </w:rPr>
        <w:t>R1-1909906</w:t>
      </w:r>
      <w:bookmarkEnd w:id="0"/>
    </w:p>
    <w:p w14:paraId="5771CABA" w14:textId="263F6529" w:rsidR="0063729D" w:rsidRDefault="007A3F9C" w:rsidP="00B715EA">
      <w:pPr>
        <w:pStyle w:val="Header"/>
        <w:tabs>
          <w:tab w:val="clear" w:pos="8306"/>
          <w:tab w:val="right" w:pos="9781"/>
        </w:tabs>
        <w:rPr>
          <w:rFonts w:ascii="Arial" w:hAnsi="Arial" w:cs="Arial"/>
          <w:b/>
          <w:bCs/>
          <w:sz w:val="22"/>
        </w:rPr>
      </w:pPr>
      <w:r>
        <w:rPr>
          <w:rFonts w:ascii="Arial" w:hAnsi="Arial" w:cs="Arial"/>
          <w:b/>
          <w:bCs/>
          <w:sz w:val="22"/>
        </w:rPr>
        <w:t>Prague</w:t>
      </w:r>
      <w:r w:rsidR="00C27929" w:rsidRPr="00C27929">
        <w:rPr>
          <w:rFonts w:ascii="Arial" w:hAnsi="Arial" w:cs="Arial"/>
          <w:b/>
          <w:bCs/>
          <w:sz w:val="22"/>
        </w:rPr>
        <w:t xml:space="preserve">, </w:t>
      </w:r>
      <w:r>
        <w:rPr>
          <w:rFonts w:ascii="Arial" w:hAnsi="Arial" w:cs="Arial"/>
          <w:b/>
          <w:bCs/>
          <w:sz w:val="22"/>
        </w:rPr>
        <w:t>CZ</w:t>
      </w:r>
      <w:r w:rsidR="00C27929" w:rsidRPr="00C27929">
        <w:rPr>
          <w:rFonts w:ascii="Arial" w:hAnsi="Arial" w:cs="Arial"/>
          <w:b/>
          <w:bCs/>
          <w:sz w:val="22"/>
        </w:rPr>
        <w:t xml:space="preserve">, </w:t>
      </w:r>
      <w:r>
        <w:rPr>
          <w:rFonts w:ascii="Arial" w:hAnsi="Arial" w:cs="Arial"/>
          <w:b/>
          <w:bCs/>
          <w:sz w:val="22"/>
        </w:rPr>
        <w:t>August 26</w:t>
      </w:r>
      <w:r w:rsidR="00C27929" w:rsidRPr="00C27929">
        <w:rPr>
          <w:rFonts w:ascii="Arial" w:hAnsi="Arial" w:cs="Arial"/>
          <w:b/>
          <w:bCs/>
          <w:sz w:val="22"/>
        </w:rPr>
        <w:t xml:space="preserve">th </w:t>
      </w:r>
      <w:r w:rsidR="002C4F57">
        <w:rPr>
          <w:rFonts w:ascii="Arial" w:hAnsi="Arial" w:cs="Arial"/>
          <w:b/>
          <w:bCs/>
          <w:sz w:val="22"/>
        </w:rPr>
        <w:t xml:space="preserve">– </w:t>
      </w:r>
      <w:r>
        <w:rPr>
          <w:rFonts w:ascii="Arial" w:hAnsi="Arial" w:cs="Arial"/>
          <w:b/>
          <w:bCs/>
          <w:sz w:val="22"/>
        </w:rPr>
        <w:t>30</w:t>
      </w:r>
      <w:r w:rsidR="002C4F57">
        <w:rPr>
          <w:rFonts w:ascii="Arial" w:hAnsi="Arial" w:cs="Arial"/>
          <w:b/>
          <w:bCs/>
          <w:sz w:val="22"/>
        </w:rPr>
        <w:t>th</w:t>
      </w:r>
      <w:r w:rsidR="00C27929" w:rsidRPr="00C27929">
        <w:rPr>
          <w:rFonts w:ascii="Arial" w:hAnsi="Arial" w:cs="Arial"/>
          <w:b/>
          <w:bCs/>
          <w:sz w:val="22"/>
        </w:rPr>
        <w:t>, 2019</w:t>
      </w:r>
    </w:p>
    <w:p w14:paraId="286D6B79" w14:textId="08C0C7FE" w:rsidR="00C27929" w:rsidRDefault="00C27929" w:rsidP="0063729D">
      <w:pPr>
        <w:rPr>
          <w:rFonts w:ascii="Arial" w:hAnsi="Arial" w:cs="Arial"/>
        </w:rPr>
      </w:pPr>
    </w:p>
    <w:p w14:paraId="66C5163D" w14:textId="77777777" w:rsidR="00C27929" w:rsidRDefault="00C27929" w:rsidP="0063729D">
      <w:pPr>
        <w:rPr>
          <w:rFonts w:ascii="Arial" w:hAnsi="Arial" w:cs="Arial"/>
        </w:rPr>
      </w:pPr>
    </w:p>
    <w:p w14:paraId="65318781" w14:textId="274D64BA" w:rsidR="0063729D" w:rsidRPr="00385529" w:rsidRDefault="0063729D" w:rsidP="0063729D">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7A3F9C">
        <w:rPr>
          <w:rFonts w:ascii="Arial" w:hAnsi="Arial" w:cs="Arial"/>
        </w:rPr>
        <w:t xml:space="preserve">Reply </w:t>
      </w:r>
      <w:r w:rsidR="00BB6919" w:rsidRPr="00D02E10">
        <w:rPr>
          <w:rFonts w:ascii="Arial" w:hAnsi="Arial" w:cs="Arial"/>
        </w:rPr>
        <w:t>L</w:t>
      </w:r>
      <w:r w:rsidR="00FD3DCB" w:rsidRPr="00D02E10">
        <w:rPr>
          <w:rFonts w:ascii="Arial" w:hAnsi="Arial" w:cs="Arial"/>
        </w:rPr>
        <w:t>S on</w:t>
      </w:r>
      <w:r w:rsidR="00C27929" w:rsidRPr="00D02E10">
        <w:rPr>
          <w:rFonts w:ascii="Arial" w:hAnsi="Arial" w:cs="Arial"/>
        </w:rPr>
        <w:t xml:space="preserve"> </w:t>
      </w:r>
      <w:r w:rsidR="007A3F9C" w:rsidRPr="007C2D4B">
        <w:rPr>
          <w:rFonts w:ascii="Arial" w:hAnsi="Arial" w:cs="Arial"/>
        </w:rPr>
        <w:t>propagation delay compensation</w:t>
      </w:r>
      <w:r w:rsidR="007A3F9C">
        <w:rPr>
          <w:rFonts w:ascii="Arial" w:hAnsi="Arial" w:cs="Arial"/>
        </w:rPr>
        <w:t xml:space="preserve"> for reference time information delivery</w:t>
      </w:r>
    </w:p>
    <w:p w14:paraId="3828556D" w14:textId="029EF72E" w:rsidR="0063729D" w:rsidRPr="00CC1296" w:rsidRDefault="0063729D" w:rsidP="0063729D">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hyperlink r:id="rId12" w:history="1">
        <w:r w:rsidR="00937210">
          <w:rPr>
            <w:rStyle w:val="Hyperlink"/>
            <w:rFonts w:ascii="Arial" w:hAnsi="Arial" w:cs="Arial"/>
            <w:bCs/>
          </w:rPr>
          <w:t>R1-1907993 (R2-1908160)</w:t>
        </w:r>
      </w:hyperlink>
      <w:r w:rsidR="00893080">
        <w:rPr>
          <w:rFonts w:ascii="Arial" w:hAnsi="Arial" w:cs="Arial"/>
          <w:bCs/>
        </w:rPr>
        <w:t xml:space="preserve"> </w:t>
      </w:r>
    </w:p>
    <w:p w14:paraId="7E621035" w14:textId="1CB05B6F" w:rsidR="0063729D" w:rsidRPr="00385529" w:rsidRDefault="0063729D" w:rsidP="0063729D">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sidR="00896F80">
        <w:rPr>
          <w:rFonts w:ascii="Arial" w:hAnsi="Arial" w:cs="Arial"/>
          <w:bCs/>
        </w:rPr>
        <w:t xml:space="preserve"> 16</w:t>
      </w:r>
    </w:p>
    <w:p w14:paraId="1314CAC0" w14:textId="46BDE205" w:rsidR="0063729D" w:rsidRPr="00385529" w:rsidRDefault="0063729D" w:rsidP="0063729D">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62E9E" w:rsidRPr="00B62E9E">
        <w:rPr>
          <w:rFonts w:ascii="Arial" w:hAnsi="Arial" w:cs="Arial"/>
          <w:bCs/>
          <w:lang w:val="en-US"/>
        </w:rPr>
        <w:t>NR_IIOT-Core</w:t>
      </w:r>
    </w:p>
    <w:p w14:paraId="1FB2E737" w14:textId="1941E4AC" w:rsidR="0063729D" w:rsidRPr="00385529" w:rsidRDefault="0063729D" w:rsidP="0063729D">
      <w:pPr>
        <w:spacing w:after="60"/>
        <w:ind w:left="1985" w:hanging="1985"/>
        <w:rPr>
          <w:rFonts w:ascii="Arial" w:hAnsi="Arial" w:cs="Arial"/>
          <w:b/>
        </w:rPr>
      </w:pPr>
    </w:p>
    <w:p w14:paraId="2D5CFD0D" w14:textId="1DEFB296" w:rsidR="0063729D" w:rsidRPr="00385529" w:rsidRDefault="0063729D" w:rsidP="0063729D">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39449A" w:rsidRPr="00C57F95">
        <w:rPr>
          <w:rFonts w:ascii="Arial" w:hAnsi="Arial" w:cs="Arial"/>
          <w:bCs/>
        </w:rPr>
        <w:t>RAN1</w:t>
      </w:r>
    </w:p>
    <w:p w14:paraId="6364ADEB" w14:textId="23AA9AB3" w:rsidR="0063729D" w:rsidRDefault="0063729D" w:rsidP="0063729D">
      <w:pPr>
        <w:spacing w:after="60"/>
        <w:ind w:left="1985" w:hanging="1985"/>
        <w:rPr>
          <w:rFonts w:ascii="Arial" w:hAnsi="Arial" w:cs="Arial"/>
          <w:bCs/>
        </w:rPr>
      </w:pPr>
      <w:r w:rsidRPr="00385529">
        <w:rPr>
          <w:rFonts w:ascii="Arial" w:hAnsi="Arial" w:cs="Arial"/>
          <w:b/>
        </w:rPr>
        <w:t>To:</w:t>
      </w:r>
      <w:r w:rsidR="00F06FDF">
        <w:rPr>
          <w:rFonts w:ascii="Arial" w:hAnsi="Arial" w:cs="Arial"/>
          <w:bCs/>
        </w:rPr>
        <w:tab/>
      </w:r>
      <w:r>
        <w:rPr>
          <w:rFonts w:ascii="Arial" w:hAnsi="Arial" w:cs="Arial"/>
          <w:bCs/>
        </w:rPr>
        <w:t>RAN</w:t>
      </w:r>
      <w:r w:rsidR="007A3F9C">
        <w:rPr>
          <w:rFonts w:ascii="Arial" w:hAnsi="Arial" w:cs="Arial"/>
          <w:bCs/>
        </w:rPr>
        <w:t>2</w:t>
      </w:r>
      <w:r w:rsidR="00815189">
        <w:rPr>
          <w:rFonts w:ascii="Arial" w:hAnsi="Arial" w:cs="Arial"/>
          <w:bCs/>
        </w:rPr>
        <w:t xml:space="preserve">, </w:t>
      </w:r>
      <w:r w:rsidR="00815189" w:rsidRPr="00AA2D6E">
        <w:rPr>
          <w:rFonts w:ascii="Arial" w:hAnsi="Arial" w:cs="Arial"/>
          <w:bCs/>
        </w:rPr>
        <w:t>RAN4, RAN5</w:t>
      </w:r>
    </w:p>
    <w:p w14:paraId="2870F42D" w14:textId="59019EDC" w:rsidR="0063729D" w:rsidRPr="00385529" w:rsidRDefault="0063729D" w:rsidP="0063729D">
      <w:pPr>
        <w:spacing w:after="60"/>
        <w:ind w:left="1985" w:hanging="1985"/>
        <w:rPr>
          <w:rFonts w:ascii="Arial" w:hAnsi="Arial" w:cs="Arial"/>
          <w:bCs/>
        </w:rPr>
      </w:pPr>
      <w:r>
        <w:rPr>
          <w:rFonts w:ascii="Arial" w:hAnsi="Arial" w:cs="Arial"/>
          <w:b/>
        </w:rPr>
        <w:t>Cc:</w:t>
      </w:r>
      <w:r>
        <w:rPr>
          <w:rFonts w:ascii="Arial" w:hAnsi="Arial" w:cs="Arial"/>
          <w:bCs/>
        </w:rPr>
        <w:tab/>
      </w:r>
    </w:p>
    <w:p w14:paraId="10543A18" w14:textId="1CBCB3C3" w:rsidR="0063729D" w:rsidRDefault="0063729D" w:rsidP="0063729D">
      <w:pPr>
        <w:spacing w:after="60"/>
        <w:ind w:left="1985" w:hanging="1985"/>
        <w:rPr>
          <w:rFonts w:ascii="Arial" w:hAnsi="Arial" w:cs="Arial"/>
          <w:bCs/>
        </w:rPr>
      </w:pPr>
    </w:p>
    <w:p w14:paraId="0A4552BC" w14:textId="6AB14E58" w:rsidR="0063729D" w:rsidRDefault="0063729D" w:rsidP="0063729D">
      <w:pPr>
        <w:tabs>
          <w:tab w:val="left" w:pos="2268"/>
        </w:tabs>
        <w:rPr>
          <w:rFonts w:ascii="Arial" w:hAnsi="Arial" w:cs="Arial"/>
          <w:bCs/>
        </w:rPr>
      </w:pPr>
      <w:r>
        <w:rPr>
          <w:rFonts w:ascii="Arial" w:hAnsi="Arial" w:cs="Arial"/>
          <w:b/>
        </w:rPr>
        <w:t>Contact Person:</w:t>
      </w:r>
      <w:r>
        <w:rPr>
          <w:rFonts w:ascii="Arial" w:hAnsi="Arial" w:cs="Arial"/>
          <w:bCs/>
        </w:rPr>
        <w:tab/>
      </w:r>
    </w:p>
    <w:p w14:paraId="2083A9A0" w14:textId="6F5FBF4C" w:rsidR="0063729D" w:rsidRPr="0063729D" w:rsidRDefault="0063729D" w:rsidP="0063729D">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2C4F57">
        <w:rPr>
          <w:rFonts w:cs="Arial"/>
          <w:b w:val="0"/>
          <w:bCs/>
          <w:lang w:val="fi-FI"/>
        </w:rPr>
        <w:t>Klaus Hugl</w:t>
      </w:r>
    </w:p>
    <w:p w14:paraId="760F22DB" w14:textId="07934E2C" w:rsidR="0063729D" w:rsidRPr="0063729D" w:rsidRDefault="0063729D" w:rsidP="0063729D">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2C4F57">
        <w:rPr>
          <w:rFonts w:cs="Arial"/>
          <w:b w:val="0"/>
          <w:bCs/>
          <w:lang w:val="fi-FI"/>
        </w:rPr>
        <w:t>klaus.hugl</w:t>
      </w:r>
      <w:r w:rsidRPr="0063729D">
        <w:rPr>
          <w:rFonts w:cs="Arial"/>
          <w:b w:val="0"/>
          <w:bCs/>
          <w:lang w:val="fi-FI"/>
        </w:rPr>
        <w:t>@nokia.com</w:t>
      </w:r>
    </w:p>
    <w:p w14:paraId="3DB9338E" w14:textId="14A3F346" w:rsidR="0063729D" w:rsidRPr="0063729D" w:rsidRDefault="0063729D" w:rsidP="0063729D">
      <w:pPr>
        <w:spacing w:after="60"/>
        <w:ind w:left="1985" w:hanging="1985"/>
        <w:rPr>
          <w:rFonts w:ascii="Arial" w:hAnsi="Arial" w:cs="Arial"/>
          <w:b/>
          <w:lang w:val="fi-FI"/>
        </w:rPr>
      </w:pPr>
    </w:p>
    <w:p w14:paraId="04FB9C24" w14:textId="07CC011F" w:rsidR="0063729D" w:rsidRDefault="0063729D" w:rsidP="006372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p>
    <w:p w14:paraId="43A1C47B" w14:textId="7AB92D1B" w:rsidR="0063729D" w:rsidRDefault="0063729D" w:rsidP="0063729D">
      <w:pPr>
        <w:spacing w:after="60"/>
        <w:ind w:left="1985" w:hanging="1985"/>
        <w:rPr>
          <w:rFonts w:ascii="Arial" w:hAnsi="Arial" w:cs="Arial"/>
          <w:b/>
        </w:rPr>
      </w:pPr>
    </w:p>
    <w:p w14:paraId="2FFB6D63" w14:textId="060AE94F" w:rsidR="0063729D" w:rsidRDefault="0063729D" w:rsidP="0063729D">
      <w:pPr>
        <w:spacing w:after="60"/>
        <w:ind w:left="1985" w:hanging="1985"/>
        <w:rPr>
          <w:rFonts w:ascii="Arial" w:hAnsi="Arial" w:cs="Arial"/>
          <w:bCs/>
        </w:rPr>
      </w:pPr>
      <w:r>
        <w:rPr>
          <w:rFonts w:ascii="Arial" w:hAnsi="Arial" w:cs="Arial"/>
          <w:b/>
        </w:rPr>
        <w:t>Attachments:</w:t>
      </w:r>
      <w:r>
        <w:rPr>
          <w:rFonts w:ascii="Arial" w:hAnsi="Arial" w:cs="Arial"/>
          <w:bCs/>
        </w:rPr>
        <w:tab/>
      </w:r>
      <w:r w:rsidR="002C4F57">
        <w:rPr>
          <w:rFonts w:ascii="Arial" w:hAnsi="Arial" w:cs="Arial"/>
          <w:bCs/>
        </w:rPr>
        <w:t>-</w:t>
      </w:r>
    </w:p>
    <w:p w14:paraId="5BA04C79" w14:textId="52396C53" w:rsidR="0063729D" w:rsidRDefault="0063729D" w:rsidP="0063729D">
      <w:pPr>
        <w:pBdr>
          <w:bottom w:val="single" w:sz="4" w:space="1" w:color="auto"/>
        </w:pBdr>
        <w:rPr>
          <w:rFonts w:ascii="Arial" w:hAnsi="Arial" w:cs="Arial"/>
        </w:rPr>
      </w:pPr>
    </w:p>
    <w:p w14:paraId="2FA2B22C" w14:textId="5DE7C60B" w:rsidR="0063729D" w:rsidRDefault="0063729D" w:rsidP="0063729D">
      <w:pPr>
        <w:rPr>
          <w:rFonts w:ascii="Arial" w:hAnsi="Arial" w:cs="Arial"/>
        </w:rPr>
      </w:pPr>
    </w:p>
    <w:p w14:paraId="7A9E92DE" w14:textId="074089C5" w:rsidR="002633C1" w:rsidRPr="00C27929" w:rsidRDefault="0063729D" w:rsidP="00C27929">
      <w:pPr>
        <w:spacing w:after="120"/>
        <w:rPr>
          <w:rFonts w:ascii="Arial" w:hAnsi="Arial" w:cs="Arial"/>
          <w:b/>
        </w:rPr>
      </w:pPr>
      <w:r>
        <w:rPr>
          <w:rFonts w:ascii="Arial" w:hAnsi="Arial" w:cs="Arial"/>
          <w:b/>
        </w:rPr>
        <w:t>1. Overall Description:</w:t>
      </w:r>
    </w:p>
    <w:p w14:paraId="6F09640C" w14:textId="4B50D67E" w:rsidR="00AE3DE0" w:rsidRPr="00487278" w:rsidRDefault="00AE3DE0" w:rsidP="00515B50">
      <w:pPr>
        <w:pStyle w:val="Header"/>
        <w:tabs>
          <w:tab w:val="clear" w:pos="4153"/>
          <w:tab w:val="clear" w:pos="8306"/>
        </w:tabs>
        <w:spacing w:after="120"/>
        <w:rPr>
          <w:rFonts w:ascii="Arial" w:hAnsi="Arial" w:cs="Arial"/>
          <w:lang w:val="en-US"/>
        </w:rPr>
      </w:pPr>
      <w:r w:rsidRPr="00487278">
        <w:rPr>
          <w:rFonts w:ascii="Arial" w:hAnsi="Arial" w:cs="Arial"/>
          <w:lang w:val="en-US"/>
        </w:rPr>
        <w:t xml:space="preserve">RAN1 </w:t>
      </w:r>
      <w:r w:rsidR="007A3F9C">
        <w:rPr>
          <w:rFonts w:ascii="Arial" w:hAnsi="Arial" w:cs="Arial"/>
          <w:lang w:val="en-US"/>
        </w:rPr>
        <w:t xml:space="preserve">would like to thank RAN2 for the LS on </w:t>
      </w:r>
      <w:r w:rsidR="007A3F9C" w:rsidRPr="007C2D4B">
        <w:rPr>
          <w:rFonts w:ascii="Arial" w:hAnsi="Arial" w:cs="Arial"/>
        </w:rPr>
        <w:t>propagation delay compensation</w:t>
      </w:r>
      <w:r w:rsidR="007A3F9C">
        <w:rPr>
          <w:rFonts w:ascii="Arial" w:hAnsi="Arial" w:cs="Arial"/>
        </w:rPr>
        <w:t xml:space="preserve"> for reference time information</w:t>
      </w:r>
      <w:r w:rsidRPr="00487278">
        <w:rPr>
          <w:rFonts w:ascii="Arial" w:hAnsi="Arial" w:cs="Arial"/>
          <w:lang w:val="en-US"/>
        </w:rPr>
        <w:t>.</w:t>
      </w:r>
    </w:p>
    <w:p w14:paraId="4E014952" w14:textId="5DEEEB43" w:rsidR="00695491" w:rsidRDefault="00893080" w:rsidP="00515B50">
      <w:pPr>
        <w:pStyle w:val="Header"/>
        <w:tabs>
          <w:tab w:val="clear" w:pos="4153"/>
          <w:tab w:val="clear" w:pos="8306"/>
        </w:tabs>
        <w:spacing w:after="120"/>
        <w:rPr>
          <w:rFonts w:ascii="Arial" w:hAnsi="Arial" w:cs="Arial"/>
          <w:lang w:val="en-US"/>
        </w:rPr>
      </w:pPr>
      <w:r>
        <w:rPr>
          <w:rFonts w:ascii="Arial" w:hAnsi="Arial" w:cs="Arial"/>
          <w:noProof/>
          <w:lang w:val="en-US"/>
        </w:rPr>
        <mc:AlternateContent>
          <mc:Choice Requires="wps">
            <w:drawing>
              <wp:anchor distT="0" distB="0" distL="114300" distR="114300" simplePos="0" relativeHeight="251659264" behindDoc="0" locked="0" layoutInCell="1" allowOverlap="1" wp14:anchorId="4657720B" wp14:editId="614BEB28">
                <wp:simplePos x="0" y="0"/>
                <wp:positionH relativeFrom="column">
                  <wp:posOffset>-5715</wp:posOffset>
                </wp:positionH>
                <wp:positionV relativeFrom="paragraph">
                  <wp:posOffset>180975</wp:posOffset>
                </wp:positionV>
                <wp:extent cx="6038520" cy="1092530"/>
                <wp:effectExtent l="0" t="0" r="19685" b="12700"/>
                <wp:wrapNone/>
                <wp:docPr id="2" name="Text Box 2"/>
                <wp:cNvGraphicFramePr/>
                <a:graphic xmlns:a="http://schemas.openxmlformats.org/drawingml/2006/main">
                  <a:graphicData uri="http://schemas.microsoft.com/office/word/2010/wordprocessingShape">
                    <wps:wsp>
                      <wps:cNvSpPr txBox="1"/>
                      <wps:spPr>
                        <a:xfrm>
                          <a:off x="0" y="0"/>
                          <a:ext cx="6038520" cy="1092530"/>
                        </a:xfrm>
                        <a:prstGeom prst="rect">
                          <a:avLst/>
                        </a:prstGeom>
                        <a:solidFill>
                          <a:schemeClr val="lt1"/>
                        </a:solidFill>
                        <a:ln w="6350">
                          <a:solidFill>
                            <a:prstClr val="black"/>
                          </a:solidFill>
                        </a:ln>
                      </wps:spPr>
                      <wps:txbx>
                        <w:txbxContent>
                          <w:p w14:paraId="4AE99290" w14:textId="77777777" w:rsidR="00695491" w:rsidRPr="00695491" w:rsidRDefault="00695491" w:rsidP="00695491">
                            <w:pPr>
                              <w:pStyle w:val="Header"/>
                              <w:spacing w:after="120"/>
                              <w:rPr>
                                <w:rFonts w:ascii="Arial" w:hAnsi="Arial" w:cs="Arial"/>
                                <w:b/>
                                <w:i/>
                              </w:rPr>
                            </w:pPr>
                            <w:r w:rsidRPr="00695491">
                              <w:rPr>
                                <w:rFonts w:ascii="Arial" w:hAnsi="Arial" w:cs="Arial"/>
                                <w:b/>
                                <w:i/>
                              </w:rPr>
                              <w:t>Q1. What method did RAN1 assume for propagation delay compensation in their synchronization accuracy analysis in IIoT study (as per results captured in TR 38.825), e.g. was it Timing Advance based or based on another method?</w:t>
                            </w:r>
                          </w:p>
                          <w:p w14:paraId="7DA86AD0" w14:textId="77777777" w:rsidR="00695491" w:rsidRPr="00695491" w:rsidRDefault="00695491" w:rsidP="00695491">
                            <w:pPr>
                              <w:pStyle w:val="Header"/>
                              <w:spacing w:after="120"/>
                              <w:rPr>
                                <w:rFonts w:ascii="Arial" w:hAnsi="Arial" w:cs="Arial"/>
                                <w:b/>
                                <w:i/>
                              </w:rPr>
                            </w:pPr>
                            <w:r w:rsidRPr="00695491">
                              <w:rPr>
                                <w:rFonts w:ascii="Arial" w:hAnsi="Arial" w:cs="Arial"/>
                                <w:b/>
                                <w:i/>
                              </w:rPr>
                              <w:t>Q2. Does RAN1 see the need for specifying any propagation delay compensation requirements or enhancements in order to meet the synchronization requirements as studied in NR Industrial IoT SI?</w:t>
                            </w:r>
                          </w:p>
                          <w:p w14:paraId="78F16546" w14:textId="77777777" w:rsidR="00695491" w:rsidRDefault="006954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57720B" id="_x0000_t202" coordsize="21600,21600" o:spt="202" path="m,l,21600r21600,l21600,xe">
                <v:stroke joinstyle="miter"/>
                <v:path gradientshapeok="t" o:connecttype="rect"/>
              </v:shapetype>
              <v:shape id="Text Box 2" o:spid="_x0000_s1026" type="#_x0000_t202" style="position:absolute;margin-left:-.45pt;margin-top:14.25pt;width:475.45pt;height:8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" fillcolor="white [3201]" strokeweight=".5pt">
                <v:textbox>
                  <w:txbxContent>
                    <w:p w14:paraId="4AE99290" w14:textId="77777777" w:rsidR="00695491" w:rsidRPr="00695491" w:rsidRDefault="00695491" w:rsidP="00695491">
                      <w:pPr>
                        <w:pStyle w:val="Header"/>
                        <w:spacing w:after="120"/>
                        <w:rPr>
                          <w:rFonts w:ascii="Arial" w:hAnsi="Arial" w:cs="Arial"/>
                          <w:b/>
                          <w:i/>
                        </w:rPr>
                      </w:pPr>
                      <w:r w:rsidRPr="00695491">
                        <w:rPr>
                          <w:rFonts w:ascii="Arial" w:hAnsi="Arial" w:cs="Arial"/>
                          <w:b/>
                          <w:i/>
                        </w:rPr>
                        <w:t>Q1. What method did RAN1 assume for propagation delay compensation in their synchronization accuracy analysis in IIoT study (as per results captured in TR 38.825), e.g. was it Timing Advance based or based on another method?</w:t>
                      </w:r>
                    </w:p>
                    <w:p w14:paraId="7DA86AD0" w14:textId="77777777" w:rsidR="00695491" w:rsidRPr="00695491" w:rsidRDefault="00695491" w:rsidP="00695491">
                      <w:pPr>
                        <w:pStyle w:val="Header"/>
                        <w:spacing w:after="120"/>
                        <w:rPr>
                          <w:rFonts w:ascii="Arial" w:hAnsi="Arial" w:cs="Arial"/>
                          <w:b/>
                          <w:i/>
                        </w:rPr>
                      </w:pPr>
                      <w:r w:rsidRPr="00695491">
                        <w:rPr>
                          <w:rFonts w:ascii="Arial" w:hAnsi="Arial" w:cs="Arial"/>
                          <w:b/>
                          <w:i/>
                        </w:rPr>
                        <w:t>Q2. Does RAN1 see the need for specifying any propagation delay compensation requirements or enhancements in order to meet the synchronization requirements as studied in NR Industrial IoT SI?</w:t>
                      </w:r>
                    </w:p>
                    <w:p w14:paraId="78F16546" w14:textId="77777777" w:rsidR="00695491" w:rsidRDefault="00695491"/>
                  </w:txbxContent>
                </v:textbox>
              </v:shape>
            </w:pict>
          </mc:Fallback>
        </mc:AlternateContent>
      </w:r>
      <w:r w:rsidR="00AE3DE0" w:rsidRPr="00487278">
        <w:rPr>
          <w:rFonts w:ascii="Arial" w:hAnsi="Arial" w:cs="Arial"/>
          <w:lang w:val="en-US"/>
        </w:rPr>
        <w:t>RAN</w:t>
      </w:r>
      <w:r w:rsidR="007A3F9C">
        <w:rPr>
          <w:rFonts w:ascii="Arial" w:hAnsi="Arial" w:cs="Arial"/>
          <w:lang w:val="en-US"/>
        </w:rPr>
        <w:t xml:space="preserve">1 discussed </w:t>
      </w:r>
      <w:r w:rsidR="00695491">
        <w:rPr>
          <w:rFonts w:ascii="Arial" w:hAnsi="Arial" w:cs="Arial"/>
          <w:lang w:val="en-US"/>
        </w:rPr>
        <w:t>the following requests from RAN2</w:t>
      </w:r>
      <w:r w:rsidR="007261E0">
        <w:rPr>
          <w:rFonts w:ascii="Arial" w:hAnsi="Arial" w:cs="Arial"/>
          <w:lang w:val="en-US"/>
        </w:rPr>
        <w:t>:</w:t>
      </w:r>
    </w:p>
    <w:p w14:paraId="31C44760" w14:textId="77777777" w:rsidR="00893080" w:rsidRDefault="00893080" w:rsidP="00515B50">
      <w:pPr>
        <w:pStyle w:val="Header"/>
        <w:tabs>
          <w:tab w:val="clear" w:pos="4153"/>
          <w:tab w:val="clear" w:pos="8306"/>
        </w:tabs>
        <w:spacing w:after="120"/>
        <w:rPr>
          <w:rFonts w:ascii="Arial" w:hAnsi="Arial" w:cs="Arial"/>
          <w:lang w:val="en-US"/>
        </w:rPr>
      </w:pPr>
    </w:p>
    <w:p w14:paraId="746DB401" w14:textId="2F9F9163" w:rsidR="00893080" w:rsidRDefault="00893080" w:rsidP="00515B50">
      <w:pPr>
        <w:pStyle w:val="Header"/>
        <w:tabs>
          <w:tab w:val="clear" w:pos="4153"/>
          <w:tab w:val="clear" w:pos="8306"/>
        </w:tabs>
        <w:spacing w:after="120"/>
        <w:rPr>
          <w:rFonts w:ascii="Arial" w:hAnsi="Arial" w:cs="Arial"/>
          <w:lang w:val="en-US"/>
        </w:rPr>
      </w:pPr>
    </w:p>
    <w:p w14:paraId="179942BB" w14:textId="77777777" w:rsidR="00893080" w:rsidRDefault="00893080" w:rsidP="00515B50">
      <w:pPr>
        <w:pStyle w:val="Header"/>
        <w:tabs>
          <w:tab w:val="clear" w:pos="4153"/>
          <w:tab w:val="clear" w:pos="8306"/>
        </w:tabs>
        <w:spacing w:after="120"/>
        <w:rPr>
          <w:rFonts w:ascii="Arial" w:hAnsi="Arial" w:cs="Arial"/>
          <w:lang w:val="en-US"/>
        </w:rPr>
      </w:pPr>
    </w:p>
    <w:p w14:paraId="72AECF6C" w14:textId="7BA91862" w:rsidR="00695491" w:rsidRDefault="00695491" w:rsidP="00515B50">
      <w:pPr>
        <w:pStyle w:val="Header"/>
        <w:tabs>
          <w:tab w:val="clear" w:pos="4153"/>
          <w:tab w:val="clear" w:pos="8306"/>
        </w:tabs>
        <w:spacing w:after="120"/>
        <w:rPr>
          <w:rFonts w:ascii="Arial" w:hAnsi="Arial" w:cs="Arial"/>
          <w:lang w:val="en-US"/>
        </w:rPr>
      </w:pPr>
    </w:p>
    <w:p w14:paraId="0D0C0A14" w14:textId="169A8E29" w:rsidR="00695491" w:rsidRDefault="00695491" w:rsidP="00695491">
      <w:pPr>
        <w:pStyle w:val="Header"/>
        <w:spacing w:after="120"/>
        <w:rPr>
          <w:rFonts w:ascii="Arial" w:hAnsi="Arial" w:cs="Arial"/>
        </w:rPr>
      </w:pPr>
    </w:p>
    <w:p w14:paraId="7B5B6E2F" w14:textId="480CC4CA" w:rsidR="007261E0" w:rsidRDefault="007261E0" w:rsidP="00695491">
      <w:pPr>
        <w:pStyle w:val="Header"/>
        <w:spacing w:after="120"/>
        <w:rPr>
          <w:rFonts w:ascii="Arial" w:hAnsi="Arial" w:cs="Arial"/>
        </w:rPr>
      </w:pPr>
    </w:p>
    <w:p w14:paraId="22F3A1D8" w14:textId="52BD1BDB" w:rsidR="007E1B01" w:rsidRDefault="007E1B01" w:rsidP="007E1B01">
      <w:pPr>
        <w:pStyle w:val="Header"/>
        <w:spacing w:after="120"/>
        <w:rPr>
          <w:rFonts w:ascii="Arial" w:hAnsi="Arial" w:cs="Arial"/>
        </w:rPr>
      </w:pPr>
      <w:r>
        <w:rPr>
          <w:rFonts w:ascii="Arial" w:hAnsi="Arial" w:cs="Arial"/>
        </w:rPr>
        <w:t xml:space="preserve">RAN1 discussed </w:t>
      </w:r>
      <w:r w:rsidR="005C0618">
        <w:rPr>
          <w:rFonts w:ascii="Arial" w:hAnsi="Arial" w:cs="Arial"/>
        </w:rPr>
        <w:t>Q1</w:t>
      </w:r>
      <w:r>
        <w:rPr>
          <w:rFonts w:ascii="Arial" w:hAnsi="Arial" w:cs="Arial"/>
        </w:rPr>
        <w:t>, and would like to provide the response:</w:t>
      </w:r>
    </w:p>
    <w:p w14:paraId="6CB0429E" w14:textId="08EA11C0" w:rsidR="007261E0" w:rsidRPr="00C021BD" w:rsidRDefault="007261E0" w:rsidP="00021A19">
      <w:pPr>
        <w:pStyle w:val="Header"/>
        <w:numPr>
          <w:ilvl w:val="0"/>
          <w:numId w:val="47"/>
        </w:numPr>
        <w:spacing w:after="120"/>
        <w:ind w:left="709"/>
        <w:rPr>
          <w:rFonts w:ascii="Arial" w:hAnsi="Arial" w:cs="Arial"/>
        </w:rPr>
      </w:pPr>
      <w:r w:rsidRPr="007261E0">
        <w:rPr>
          <w:rFonts w:ascii="Arial" w:hAnsi="Arial" w:cs="Arial"/>
        </w:rPr>
        <w:t xml:space="preserve">Timing Advance based methods were used to obtain propagation delay compensation for </w:t>
      </w:r>
      <w:r w:rsidR="00F65E19">
        <w:rPr>
          <w:rFonts w:ascii="Arial" w:hAnsi="Arial" w:cs="Arial"/>
        </w:rPr>
        <w:t xml:space="preserve">the time </w:t>
      </w:r>
      <w:r w:rsidRPr="007261E0">
        <w:rPr>
          <w:rFonts w:ascii="Arial" w:hAnsi="Arial" w:cs="Arial"/>
        </w:rPr>
        <w:t>synchronization accuracy analysis captured in Sec. 6.3.2.4. of TR 38.825</w:t>
      </w:r>
      <w:r w:rsidRPr="00C021BD">
        <w:rPr>
          <w:rFonts w:ascii="Arial" w:hAnsi="Arial" w:cs="Arial"/>
        </w:rPr>
        <w:t xml:space="preserve">. </w:t>
      </w:r>
      <w:r w:rsidR="007E1B01" w:rsidRPr="00C021BD">
        <w:rPr>
          <w:rFonts w:ascii="Arial" w:hAnsi="Arial" w:cs="Arial"/>
        </w:rPr>
        <w:t xml:space="preserve">The </w:t>
      </w:r>
      <w:r w:rsidRPr="00C021BD">
        <w:rPr>
          <w:rFonts w:ascii="Arial" w:hAnsi="Arial" w:cs="Arial"/>
        </w:rPr>
        <w:t xml:space="preserve">evaluations assumed that the timing advance </w:t>
      </w:r>
      <w:r w:rsidR="00AB7D24">
        <w:rPr>
          <w:rFonts w:ascii="Arial" w:hAnsi="Arial" w:cs="Arial"/>
        </w:rPr>
        <w:t xml:space="preserve">value is used by the gNB </w:t>
      </w:r>
      <w:r w:rsidRPr="00C021BD">
        <w:rPr>
          <w:rFonts w:ascii="Arial" w:hAnsi="Arial" w:cs="Arial"/>
        </w:rPr>
        <w:t xml:space="preserve">to align the reception </w:t>
      </w:r>
      <w:r w:rsidR="00AB7D24" w:rsidRPr="00C021BD">
        <w:rPr>
          <w:rFonts w:ascii="Arial" w:hAnsi="Arial" w:cs="Arial"/>
        </w:rPr>
        <w:t xml:space="preserve">timing </w:t>
      </w:r>
      <w:r w:rsidRPr="00C021BD">
        <w:rPr>
          <w:rFonts w:ascii="Arial" w:hAnsi="Arial" w:cs="Arial"/>
        </w:rPr>
        <w:t>of UEs</w:t>
      </w:r>
      <w:r w:rsidR="00AB7D24">
        <w:rPr>
          <w:rFonts w:ascii="Arial" w:hAnsi="Arial" w:cs="Arial"/>
        </w:rPr>
        <w:t>’</w:t>
      </w:r>
      <w:r w:rsidRPr="00C021BD">
        <w:rPr>
          <w:rFonts w:ascii="Arial" w:hAnsi="Arial" w:cs="Arial"/>
        </w:rPr>
        <w:t xml:space="preserve"> UL transmission with the DL timing </w:t>
      </w:r>
      <w:r w:rsidR="00AB7D24">
        <w:rPr>
          <w:rFonts w:ascii="Arial" w:hAnsi="Arial" w:cs="Arial"/>
        </w:rPr>
        <w:t>at</w:t>
      </w:r>
      <w:r w:rsidR="00AB7D24" w:rsidRPr="00C021BD">
        <w:rPr>
          <w:rFonts w:ascii="Arial" w:hAnsi="Arial" w:cs="Arial"/>
        </w:rPr>
        <w:t xml:space="preserve"> </w:t>
      </w:r>
      <w:r w:rsidRPr="00C021BD">
        <w:rPr>
          <w:rFonts w:ascii="Arial" w:hAnsi="Arial" w:cs="Arial"/>
        </w:rPr>
        <w:t>the gNB.</w:t>
      </w:r>
    </w:p>
    <w:p w14:paraId="193ACAA2" w14:textId="77777777" w:rsidR="007261E0" w:rsidRDefault="007261E0" w:rsidP="00695491">
      <w:pPr>
        <w:pStyle w:val="Header"/>
        <w:spacing w:after="120"/>
        <w:rPr>
          <w:rFonts w:ascii="Arial" w:hAnsi="Arial" w:cs="Arial"/>
        </w:rPr>
      </w:pPr>
    </w:p>
    <w:p w14:paraId="7903919A" w14:textId="7A700641" w:rsidR="007261E0" w:rsidRDefault="007261E0" w:rsidP="00695491">
      <w:pPr>
        <w:pStyle w:val="Header"/>
        <w:spacing w:after="120"/>
        <w:rPr>
          <w:rFonts w:ascii="Arial" w:hAnsi="Arial" w:cs="Arial"/>
        </w:rPr>
      </w:pPr>
      <w:r>
        <w:rPr>
          <w:rFonts w:ascii="Arial" w:hAnsi="Arial" w:cs="Arial"/>
        </w:rPr>
        <w:t>RAN1 further discussed the issues raised in Q2, and would like to provide the response:</w:t>
      </w:r>
    </w:p>
    <w:p w14:paraId="3100B217" w14:textId="73010357" w:rsidR="007261E0" w:rsidRPr="00563490" w:rsidRDefault="007261E0" w:rsidP="00563490">
      <w:pPr>
        <w:pStyle w:val="Header"/>
        <w:numPr>
          <w:ilvl w:val="0"/>
          <w:numId w:val="45"/>
        </w:numPr>
        <w:spacing w:after="120"/>
        <w:ind w:left="709"/>
        <w:rPr>
          <w:rFonts w:ascii="Arial" w:hAnsi="Arial" w:cs="Arial"/>
        </w:rPr>
      </w:pPr>
      <w:r w:rsidRPr="0030682B">
        <w:rPr>
          <w:rFonts w:ascii="Arial" w:hAnsi="Arial" w:cs="Arial"/>
        </w:rPr>
        <w:t xml:space="preserve">RAN1 </w:t>
      </w:r>
      <w:r w:rsidR="006A768A" w:rsidRPr="0030682B">
        <w:rPr>
          <w:rFonts w:ascii="Arial" w:hAnsi="Arial" w:cs="Arial"/>
        </w:rPr>
        <w:t xml:space="preserve">further </w:t>
      </w:r>
      <w:r w:rsidRPr="0030682B">
        <w:rPr>
          <w:rFonts w:ascii="Arial" w:hAnsi="Arial" w:cs="Arial"/>
        </w:rPr>
        <w:t xml:space="preserve">discussed when the propagation </w:t>
      </w:r>
      <w:r w:rsidR="00E9141F">
        <w:rPr>
          <w:rFonts w:ascii="Arial" w:hAnsi="Arial" w:cs="Arial"/>
        </w:rPr>
        <w:t xml:space="preserve">delay </w:t>
      </w:r>
      <w:r w:rsidR="00914561">
        <w:rPr>
          <w:rFonts w:ascii="Arial" w:hAnsi="Arial" w:cs="Arial"/>
        </w:rPr>
        <w:t xml:space="preserve">needs to be compensated </w:t>
      </w:r>
      <w:r w:rsidRPr="0030682B">
        <w:rPr>
          <w:rFonts w:ascii="Arial" w:hAnsi="Arial" w:cs="Arial"/>
        </w:rPr>
        <w:t xml:space="preserve">as the studies captured in TR 38.825 had been performed with and without propagation delay compensation. </w:t>
      </w:r>
      <w:r w:rsidR="00387F00" w:rsidRPr="0030682B">
        <w:rPr>
          <w:rFonts w:ascii="Arial" w:hAnsi="Arial" w:cs="Arial"/>
        </w:rPr>
        <w:t xml:space="preserve">RAN1 </w:t>
      </w:r>
      <w:r w:rsidR="000B025A" w:rsidRPr="0030682B">
        <w:rPr>
          <w:rFonts w:ascii="Arial" w:hAnsi="Arial" w:cs="Arial"/>
        </w:rPr>
        <w:t>continues discussing when and how</w:t>
      </w:r>
      <w:r w:rsidR="00914561">
        <w:rPr>
          <w:rFonts w:ascii="Arial" w:hAnsi="Arial" w:cs="Arial"/>
        </w:rPr>
        <w:t xml:space="preserve"> to</w:t>
      </w:r>
      <w:r w:rsidR="00322A3C">
        <w:rPr>
          <w:rFonts w:ascii="Arial" w:hAnsi="Arial" w:cs="Arial"/>
        </w:rPr>
        <w:t xml:space="preserve"> </w:t>
      </w:r>
      <w:r w:rsidR="000B025A" w:rsidRPr="0030682B">
        <w:rPr>
          <w:rFonts w:ascii="Arial" w:hAnsi="Arial" w:cs="Arial"/>
        </w:rPr>
        <w:t xml:space="preserve">apply propagation delay compensation </w:t>
      </w:r>
      <w:r w:rsidR="00387F00" w:rsidRPr="0030682B">
        <w:rPr>
          <w:rFonts w:ascii="Arial" w:hAnsi="Arial" w:cs="Arial"/>
        </w:rPr>
        <w:t>including TDD operation</w:t>
      </w:r>
      <w:r w:rsidR="000B025A" w:rsidRPr="0030682B">
        <w:rPr>
          <w:rFonts w:ascii="Arial" w:hAnsi="Arial" w:cs="Arial"/>
        </w:rPr>
        <w:t xml:space="preserve"> aspects</w:t>
      </w:r>
      <w:r w:rsidR="00387F00" w:rsidRPr="0030682B">
        <w:rPr>
          <w:rFonts w:ascii="Arial" w:hAnsi="Arial" w:cs="Arial"/>
        </w:rPr>
        <w:t>.</w:t>
      </w:r>
    </w:p>
    <w:p w14:paraId="49F27320" w14:textId="63187DC9" w:rsidR="000F547C" w:rsidRPr="00374CDA" w:rsidRDefault="007261E0" w:rsidP="00374CDA">
      <w:pPr>
        <w:pStyle w:val="Header"/>
        <w:numPr>
          <w:ilvl w:val="0"/>
          <w:numId w:val="46"/>
        </w:numPr>
        <w:spacing w:after="120"/>
        <w:ind w:left="709"/>
        <w:rPr>
          <w:rFonts w:ascii="Arial" w:hAnsi="Arial" w:cs="Arial"/>
          <w:i/>
        </w:rPr>
      </w:pPr>
      <w:r w:rsidRPr="007261E0">
        <w:rPr>
          <w:rFonts w:ascii="Arial" w:hAnsi="Arial" w:cs="Arial"/>
        </w:rPr>
        <w:t>RAN1 discussed the need to define time synchronization accuracy requirements of the Uu interface (</w:t>
      </w:r>
      <w:r w:rsidR="00322A3C" w:rsidRPr="00322A3C">
        <w:rPr>
          <w:rFonts w:ascii="Arial" w:hAnsi="Arial" w:cs="Arial"/>
        </w:rPr>
        <w:t xml:space="preserve">i.e. the maximum amount of uncertainty introduced when delivering a 5G system clock </w:t>
      </w:r>
      <w:r w:rsidR="00A70BCF" w:rsidRPr="00322A3C">
        <w:rPr>
          <w:rFonts w:ascii="Arial" w:hAnsi="Arial" w:cs="Arial"/>
        </w:rPr>
        <w:t xml:space="preserve">using RRC unicast or a SIB based method </w:t>
      </w:r>
      <w:r w:rsidRPr="007261E0">
        <w:rPr>
          <w:rFonts w:ascii="Arial" w:hAnsi="Arial" w:cs="Arial"/>
        </w:rPr>
        <w:t xml:space="preserve">between gNB and UE as studied by RAN1 during the IIoT SI phase) and believes, that </w:t>
      </w:r>
      <w:r w:rsidR="00AB7D24">
        <w:rPr>
          <w:rFonts w:ascii="Arial" w:hAnsi="Arial" w:cs="Arial"/>
        </w:rPr>
        <w:t xml:space="preserve">it is useful to </w:t>
      </w:r>
      <w:r w:rsidR="00AB7D24" w:rsidRPr="007261E0">
        <w:rPr>
          <w:rFonts w:ascii="Arial" w:hAnsi="Arial" w:cs="Arial"/>
        </w:rPr>
        <w:t>defin</w:t>
      </w:r>
      <w:r w:rsidR="00AB7D24">
        <w:rPr>
          <w:rFonts w:ascii="Arial" w:hAnsi="Arial" w:cs="Arial"/>
        </w:rPr>
        <w:t>e</w:t>
      </w:r>
      <w:r w:rsidR="00AB7D24" w:rsidRPr="007261E0">
        <w:rPr>
          <w:rFonts w:ascii="Arial" w:hAnsi="Arial" w:cs="Arial"/>
        </w:rPr>
        <w:t xml:space="preserve"> </w:t>
      </w:r>
      <w:r w:rsidRPr="007261E0">
        <w:rPr>
          <w:rFonts w:ascii="Arial" w:hAnsi="Arial" w:cs="Arial"/>
        </w:rPr>
        <w:t xml:space="preserve">requirements and related UE test cases for the overall time synchronization accuracy of the Uu interface (and not just the propagation delay compensation). </w:t>
      </w:r>
      <w:r>
        <w:rPr>
          <w:rFonts w:ascii="Arial" w:hAnsi="Arial" w:cs="Arial"/>
        </w:rPr>
        <w:br/>
      </w:r>
      <w:r w:rsidRPr="0030682B">
        <w:rPr>
          <w:rFonts w:ascii="Arial" w:hAnsi="Arial" w:cs="Arial"/>
        </w:rPr>
        <w:t xml:space="preserve">It is the RAN1 understanding, that for such requirements and/or the testing the </w:t>
      </w:r>
      <w:r w:rsidR="00AB7D24" w:rsidRPr="0030682B">
        <w:rPr>
          <w:rFonts w:ascii="Arial" w:hAnsi="Arial" w:cs="Arial"/>
        </w:rPr>
        <w:t xml:space="preserve">existing NR </w:t>
      </w:r>
      <w:r w:rsidRPr="0030682B">
        <w:rPr>
          <w:rFonts w:ascii="Arial" w:hAnsi="Arial" w:cs="Arial"/>
        </w:rPr>
        <w:t>physical layer specifications (incl. 38.215) cannot provide support for such requirements / testing.</w:t>
      </w:r>
      <w:r w:rsidRPr="007261E0">
        <w:rPr>
          <w:rFonts w:ascii="Arial" w:hAnsi="Arial" w:cs="Arial"/>
        </w:rPr>
        <w:t xml:space="preserve"> Moreover, the </w:t>
      </w:r>
      <w:r w:rsidRPr="007261E0">
        <w:rPr>
          <w:rFonts w:ascii="Arial" w:hAnsi="Arial" w:cs="Arial"/>
        </w:rPr>
        <w:lastRenderedPageBreak/>
        <w:t xml:space="preserve">feasibility of defining related test cases for the UE </w:t>
      </w:r>
      <w:r w:rsidR="006A768A">
        <w:rPr>
          <w:rFonts w:ascii="Arial" w:hAnsi="Arial" w:cs="Arial"/>
        </w:rPr>
        <w:t xml:space="preserve">overall </w:t>
      </w:r>
      <w:r w:rsidRPr="007261E0">
        <w:rPr>
          <w:rFonts w:ascii="Arial" w:hAnsi="Arial" w:cs="Arial"/>
        </w:rPr>
        <w:t>is not clear to RAN1</w:t>
      </w:r>
      <w:r w:rsidR="00374CDA">
        <w:rPr>
          <w:rFonts w:ascii="Arial" w:hAnsi="Arial" w:cs="Arial"/>
        </w:rPr>
        <w:t xml:space="preserve">, which would need further clarification from RAN4 and RAN5. </w:t>
      </w:r>
      <w:r w:rsidR="00815189">
        <w:rPr>
          <w:rFonts w:ascii="Arial" w:hAnsi="Arial" w:cs="Arial"/>
        </w:rPr>
        <w:br/>
      </w:r>
      <w:r w:rsidR="00815189">
        <w:rPr>
          <w:rFonts w:ascii="Arial" w:hAnsi="Arial" w:cs="Arial"/>
        </w:rPr>
        <w:br/>
      </w:r>
      <w:r w:rsidR="00374CDA">
        <w:rPr>
          <w:rFonts w:ascii="Arial" w:hAnsi="Arial" w:cs="Arial"/>
          <w:u w:val="single"/>
        </w:rPr>
        <w:t>Q</w:t>
      </w:r>
      <w:r w:rsidR="00815189" w:rsidRPr="000F547C">
        <w:rPr>
          <w:rFonts w:ascii="Arial" w:hAnsi="Arial" w:cs="Arial"/>
          <w:u w:val="single"/>
        </w:rPr>
        <w:t xml:space="preserve">uestion to RAN4 </w:t>
      </w:r>
      <w:r w:rsidR="00EA265F">
        <w:rPr>
          <w:rFonts w:ascii="Arial" w:hAnsi="Arial" w:cs="Arial"/>
          <w:u w:val="single"/>
        </w:rPr>
        <w:t>and</w:t>
      </w:r>
      <w:r w:rsidR="00815189" w:rsidRPr="000F547C">
        <w:rPr>
          <w:rFonts w:ascii="Arial" w:hAnsi="Arial" w:cs="Arial"/>
          <w:u w:val="single"/>
        </w:rPr>
        <w:t xml:space="preserve"> RAN5:</w:t>
      </w:r>
      <w:r w:rsidR="00815189">
        <w:rPr>
          <w:rFonts w:ascii="Arial" w:hAnsi="Arial" w:cs="Arial"/>
        </w:rPr>
        <w:t xml:space="preserve"> </w:t>
      </w:r>
      <w:r w:rsidR="00815189">
        <w:rPr>
          <w:rFonts w:ascii="Arial" w:hAnsi="Arial" w:cs="Arial"/>
        </w:rPr>
        <w:br/>
      </w:r>
      <w:r w:rsidR="00815189" w:rsidRPr="000F547C">
        <w:rPr>
          <w:rFonts w:ascii="Arial" w:hAnsi="Arial" w:cs="Arial"/>
          <w:i/>
        </w:rPr>
        <w:t xml:space="preserve">Does RAN4/RAN5 see it feasible </w:t>
      </w:r>
      <w:r w:rsidR="000F547C" w:rsidRPr="000F547C">
        <w:rPr>
          <w:rFonts w:ascii="Arial" w:hAnsi="Arial" w:cs="Arial"/>
          <w:i/>
        </w:rPr>
        <w:t>to define performance requirements and related testing for time synchronization accuracy over Uu interface (i.e. between a gNB and a single UE)?</w:t>
      </w:r>
      <w:r w:rsidR="00AB7D24">
        <w:rPr>
          <w:rFonts w:ascii="Arial" w:hAnsi="Arial" w:cs="Arial"/>
          <w:i/>
        </w:rPr>
        <w:t xml:space="preserve"> Note: the </w:t>
      </w:r>
      <w:r w:rsidR="00AB7D24" w:rsidRPr="000F547C">
        <w:rPr>
          <w:rFonts w:ascii="Arial" w:hAnsi="Arial" w:cs="Arial"/>
          <w:i/>
        </w:rPr>
        <w:t>time synchronization accuracy over Uu interface</w:t>
      </w:r>
      <w:r w:rsidR="00AB7D24">
        <w:rPr>
          <w:rFonts w:ascii="Arial" w:hAnsi="Arial" w:cs="Arial"/>
          <w:i/>
        </w:rPr>
        <w:t xml:space="preserve"> is </w:t>
      </w:r>
      <w:r w:rsidR="00AF607F">
        <w:rPr>
          <w:rFonts w:ascii="Arial" w:hAnsi="Arial" w:cs="Arial"/>
          <w:i/>
        </w:rPr>
        <w:t>o</w:t>
      </w:r>
      <w:r w:rsidR="00AB7D24">
        <w:rPr>
          <w:rFonts w:ascii="Arial" w:hAnsi="Arial" w:cs="Arial"/>
          <w:i/>
        </w:rPr>
        <w:t xml:space="preserve">n the order of hundreds of ns in order to achieve </w:t>
      </w:r>
      <w:r w:rsidR="00CD44AA">
        <w:rPr>
          <w:rFonts w:ascii="Arial" w:hAnsi="Arial" w:cs="Arial"/>
          <w:i/>
        </w:rPr>
        <w:t xml:space="preserve">between sync master and device </w:t>
      </w:r>
      <w:r w:rsidR="00AB7D24">
        <w:rPr>
          <w:rFonts w:ascii="Arial" w:hAnsi="Arial" w:cs="Arial"/>
          <w:i/>
        </w:rPr>
        <w:t xml:space="preserve">the time synchronization accuracy target of 1 </w:t>
      </w:r>
      <w:r w:rsidR="00AF607F">
        <w:rPr>
          <w:rFonts w:ascii="Arial" w:hAnsi="Arial" w:cs="Arial"/>
          <w:i/>
        </w:rPr>
        <w:t>µ</w:t>
      </w:r>
      <w:r w:rsidR="00AB7D24">
        <w:rPr>
          <w:rFonts w:ascii="Arial" w:hAnsi="Arial" w:cs="Arial"/>
          <w:i/>
        </w:rPr>
        <w:t>s</w:t>
      </w:r>
      <w:r w:rsidR="00AF607F">
        <w:rPr>
          <w:rFonts w:ascii="Arial" w:hAnsi="Arial" w:cs="Arial"/>
          <w:i/>
        </w:rPr>
        <w:t>.</w:t>
      </w:r>
    </w:p>
    <w:p w14:paraId="025FF508" w14:textId="3AD06990" w:rsidR="00F36DB7" w:rsidRDefault="00C021BD" w:rsidP="005A0C32">
      <w:pPr>
        <w:pStyle w:val="Header"/>
        <w:numPr>
          <w:ilvl w:val="0"/>
          <w:numId w:val="45"/>
        </w:numPr>
        <w:spacing w:after="120"/>
        <w:ind w:left="709"/>
        <w:rPr>
          <w:rFonts w:ascii="Arial" w:hAnsi="Arial" w:cs="Arial"/>
        </w:rPr>
      </w:pPr>
      <w:r w:rsidRPr="005D1AF5">
        <w:rPr>
          <w:rFonts w:ascii="Arial" w:hAnsi="Arial" w:cs="Arial"/>
        </w:rPr>
        <w:t>RAN1 discussed the need of Rel-16 enhancements in addition to propagation delay compensation to achieve a time synchronization error of less than 1</w:t>
      </w:r>
      <w:r w:rsidR="00AF607F">
        <w:rPr>
          <w:rFonts w:ascii="Arial" w:hAnsi="Arial" w:cs="Arial"/>
          <w:i/>
        </w:rPr>
        <w:t>µ</w:t>
      </w:r>
      <w:r w:rsidRPr="005D1AF5">
        <w:rPr>
          <w:rFonts w:ascii="Arial" w:hAnsi="Arial" w:cs="Arial"/>
        </w:rPr>
        <w:t>s as defined in TS 22.</w:t>
      </w:r>
      <w:r w:rsidR="005C0618">
        <w:rPr>
          <w:rFonts w:ascii="Arial" w:hAnsi="Arial" w:cs="Arial"/>
        </w:rPr>
        <w:t>1</w:t>
      </w:r>
      <w:r w:rsidR="005C0618" w:rsidRPr="005D1AF5">
        <w:rPr>
          <w:rFonts w:ascii="Arial" w:hAnsi="Arial" w:cs="Arial"/>
        </w:rPr>
        <w:t>04</w:t>
      </w:r>
      <w:r w:rsidRPr="005D1AF5">
        <w:rPr>
          <w:rFonts w:ascii="Arial" w:hAnsi="Arial" w:cs="Arial"/>
        </w:rPr>
        <w:t xml:space="preserve">. </w:t>
      </w:r>
      <w:r w:rsidR="00FD1D60">
        <w:rPr>
          <w:rFonts w:ascii="Arial" w:hAnsi="Arial" w:cs="Arial"/>
        </w:rPr>
        <w:t>T</w:t>
      </w:r>
      <w:r w:rsidRPr="005D1AF5">
        <w:rPr>
          <w:rFonts w:ascii="Arial" w:hAnsi="Arial" w:cs="Arial"/>
        </w:rPr>
        <w:t xml:space="preserve">he achievable time synchronization accuracy over Uu interface in Sec. 6.3.2.4 of TR 38.825 </w:t>
      </w:r>
      <w:r w:rsidR="006A768A">
        <w:rPr>
          <w:rFonts w:ascii="Arial" w:hAnsi="Arial" w:cs="Arial"/>
        </w:rPr>
        <w:t xml:space="preserve">is </w:t>
      </w:r>
      <w:r w:rsidRPr="005D1AF5">
        <w:rPr>
          <w:rFonts w:ascii="Arial" w:hAnsi="Arial" w:cs="Arial"/>
        </w:rPr>
        <w:t xml:space="preserve">sufficient </w:t>
      </w:r>
      <w:r w:rsidR="00FD1D60">
        <w:rPr>
          <w:rFonts w:ascii="Arial" w:hAnsi="Arial" w:cs="Arial"/>
        </w:rPr>
        <w:t>if following</w:t>
      </w:r>
      <w:r w:rsidRPr="005D1AF5">
        <w:rPr>
          <w:rFonts w:ascii="Arial" w:hAnsi="Arial" w:cs="Arial"/>
        </w:rPr>
        <w:t xml:space="preserve"> RAN2 analysis on the overall time synchronization </w:t>
      </w:r>
      <w:r w:rsidR="005D1AF5">
        <w:rPr>
          <w:rFonts w:ascii="Arial" w:hAnsi="Arial" w:cs="Arial"/>
        </w:rPr>
        <w:t xml:space="preserve">accuracy </w:t>
      </w:r>
      <w:r w:rsidRPr="005D1AF5">
        <w:rPr>
          <w:rFonts w:ascii="Arial" w:hAnsi="Arial" w:cs="Arial"/>
        </w:rPr>
        <w:t xml:space="preserve">from sync master to UE as captured in Sec. 6.3.5 of TR 38.825. </w:t>
      </w:r>
      <w:r w:rsidR="00F36DB7" w:rsidRPr="005D1AF5">
        <w:rPr>
          <w:rFonts w:ascii="Arial" w:hAnsi="Arial" w:cs="Arial"/>
        </w:rPr>
        <w:t>As the evaluation results on timing synchronization accuracy of Sec. 6.3.2.4 of TR 38.825 can be achieved without additional Rel-16 enhancements</w:t>
      </w:r>
      <w:r w:rsidR="00F36DB7">
        <w:rPr>
          <w:rFonts w:ascii="Arial" w:hAnsi="Arial" w:cs="Arial"/>
        </w:rPr>
        <w:t xml:space="preserve"> </w:t>
      </w:r>
      <w:r w:rsidR="00F36DB7" w:rsidRPr="005D1AF5">
        <w:rPr>
          <w:rFonts w:ascii="Arial" w:hAnsi="Arial" w:cs="Arial"/>
        </w:rPr>
        <w:t xml:space="preserve">in addition to the </w:t>
      </w:r>
      <w:r w:rsidR="00F36DB7">
        <w:rPr>
          <w:rFonts w:ascii="Arial" w:hAnsi="Arial" w:cs="Arial"/>
        </w:rPr>
        <w:t xml:space="preserve">required </w:t>
      </w:r>
      <w:r w:rsidR="00F36DB7" w:rsidRPr="005D1AF5">
        <w:rPr>
          <w:rFonts w:ascii="Arial" w:hAnsi="Arial" w:cs="Arial"/>
        </w:rPr>
        <w:t xml:space="preserve">propagation delay compensation support, RAN1 sees no need for </w:t>
      </w:r>
      <w:r w:rsidR="00F36DB7">
        <w:rPr>
          <w:rFonts w:ascii="Arial" w:hAnsi="Arial" w:cs="Arial"/>
        </w:rPr>
        <w:t xml:space="preserve">additional </w:t>
      </w:r>
      <w:r w:rsidR="00F36DB7" w:rsidRPr="005D1AF5">
        <w:rPr>
          <w:rFonts w:ascii="Arial" w:hAnsi="Arial" w:cs="Arial"/>
        </w:rPr>
        <w:t>enhancements</w:t>
      </w:r>
      <w:r w:rsidR="00F36DB7">
        <w:rPr>
          <w:rFonts w:ascii="Arial" w:hAnsi="Arial" w:cs="Arial"/>
        </w:rPr>
        <w:t xml:space="preserve"> in Rel-16</w:t>
      </w:r>
      <w:r w:rsidR="00F36DB7" w:rsidRPr="005D1AF5">
        <w:rPr>
          <w:rFonts w:ascii="Arial" w:hAnsi="Arial" w:cs="Arial"/>
        </w:rPr>
        <w:t>.</w:t>
      </w:r>
      <w:r w:rsidR="00322A3C">
        <w:rPr>
          <w:rFonts w:ascii="Arial" w:hAnsi="Arial" w:cs="Arial"/>
        </w:rPr>
        <w:t xml:space="preserve"> RAN1 may </w:t>
      </w:r>
      <w:r w:rsidR="00937210">
        <w:rPr>
          <w:rFonts w:ascii="Arial" w:hAnsi="Arial" w:cs="Arial"/>
        </w:rPr>
        <w:t xml:space="preserve">need to </w:t>
      </w:r>
      <w:r w:rsidR="00322A3C">
        <w:rPr>
          <w:rFonts w:ascii="Arial" w:hAnsi="Arial" w:cs="Arial"/>
        </w:rPr>
        <w:t>revisit the need of enhancement</w:t>
      </w:r>
      <w:r w:rsidR="00200FF3">
        <w:rPr>
          <w:rFonts w:ascii="Arial" w:hAnsi="Arial" w:cs="Arial"/>
        </w:rPr>
        <w:t>s</w:t>
      </w:r>
      <w:r w:rsidR="00322A3C">
        <w:rPr>
          <w:rFonts w:ascii="Arial" w:hAnsi="Arial" w:cs="Arial"/>
        </w:rPr>
        <w:t xml:space="preserve"> if </w:t>
      </w:r>
      <w:r w:rsidR="00EA34D1">
        <w:rPr>
          <w:rFonts w:ascii="Arial" w:hAnsi="Arial" w:cs="Arial"/>
        </w:rPr>
        <w:t xml:space="preserve">the analysis / </w:t>
      </w:r>
      <w:r w:rsidR="00322A3C">
        <w:rPr>
          <w:rFonts w:ascii="Arial" w:hAnsi="Arial" w:cs="Arial"/>
        </w:rPr>
        <w:t xml:space="preserve">assumptions </w:t>
      </w:r>
      <w:r w:rsidR="009C1897">
        <w:rPr>
          <w:rFonts w:ascii="Arial" w:hAnsi="Arial" w:cs="Arial"/>
        </w:rPr>
        <w:t xml:space="preserve">other than that of Uu interface </w:t>
      </w:r>
      <w:r w:rsidR="00EA34D1">
        <w:rPr>
          <w:rFonts w:ascii="Arial" w:hAnsi="Arial" w:cs="Arial"/>
        </w:rPr>
        <w:t>deviate from</w:t>
      </w:r>
      <w:r w:rsidR="00322A3C">
        <w:rPr>
          <w:rFonts w:ascii="Arial" w:hAnsi="Arial" w:cs="Arial"/>
        </w:rPr>
        <w:t xml:space="preserve"> those in </w:t>
      </w:r>
      <w:r w:rsidR="00322A3C" w:rsidRPr="005D1AF5">
        <w:rPr>
          <w:rFonts w:ascii="Arial" w:hAnsi="Arial" w:cs="Arial"/>
        </w:rPr>
        <w:t>Sec. 6.3.5 of TR 38.825</w:t>
      </w:r>
      <w:r w:rsidR="006B3869">
        <w:rPr>
          <w:rFonts w:ascii="Arial" w:hAnsi="Arial" w:cs="Arial"/>
        </w:rPr>
        <w:t xml:space="preserve"> such that the c</w:t>
      </w:r>
      <w:r w:rsidR="006B3869" w:rsidRPr="006B3869">
        <w:rPr>
          <w:rFonts w:ascii="Arial" w:hAnsi="Arial" w:cs="Arial"/>
        </w:rPr>
        <w:t>lock synchronicity requirement</w:t>
      </w:r>
      <w:r w:rsidR="006B3869">
        <w:rPr>
          <w:rFonts w:ascii="Arial" w:hAnsi="Arial" w:cs="Arial"/>
        </w:rPr>
        <w:t xml:space="preserve"> cannot be satisfied</w:t>
      </w:r>
      <w:r w:rsidR="00322A3C">
        <w:rPr>
          <w:rFonts w:ascii="Arial" w:hAnsi="Arial" w:cs="Arial"/>
        </w:rPr>
        <w:t>.</w:t>
      </w:r>
    </w:p>
    <w:p w14:paraId="47A0842A" w14:textId="77777777" w:rsidR="005D1AF5" w:rsidRPr="005D1AF5" w:rsidRDefault="005D1AF5" w:rsidP="00C57F95">
      <w:pPr>
        <w:pStyle w:val="Header"/>
        <w:spacing w:after="120"/>
        <w:ind w:left="349"/>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34A832D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3729D">
        <w:rPr>
          <w:rFonts w:ascii="Arial" w:hAnsi="Arial" w:cs="Arial"/>
          <w:b/>
        </w:rPr>
        <w:t>RAN</w:t>
      </w:r>
      <w:r w:rsidR="00695491">
        <w:rPr>
          <w:rFonts w:ascii="Arial" w:hAnsi="Arial" w:cs="Arial"/>
          <w:b/>
        </w:rPr>
        <w:t>2</w:t>
      </w:r>
      <w:r w:rsidR="0002200B">
        <w:rPr>
          <w:rFonts w:ascii="Arial" w:hAnsi="Arial" w:cs="Arial"/>
          <w:b/>
        </w:rPr>
        <w:t>:</w:t>
      </w:r>
      <w:r w:rsidR="00772D68">
        <w:rPr>
          <w:rFonts w:ascii="Arial" w:hAnsi="Arial" w:cs="Arial"/>
          <w:b/>
        </w:rPr>
        <w:t xml:space="preserve"> </w:t>
      </w:r>
    </w:p>
    <w:p w14:paraId="61BB3C70" w14:textId="1ECE7F9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772D68">
        <w:rPr>
          <w:rFonts w:ascii="Arial" w:hAnsi="Arial" w:cs="Arial"/>
        </w:rPr>
        <w:t>1</w:t>
      </w:r>
      <w:r w:rsidR="002A6E4C">
        <w:rPr>
          <w:rFonts w:ascii="Arial" w:hAnsi="Arial" w:cs="Arial"/>
        </w:rPr>
        <w:t xml:space="preserve"> respectfully asks </w:t>
      </w:r>
      <w:r w:rsidR="00FA04FB">
        <w:rPr>
          <w:rFonts w:ascii="Arial" w:hAnsi="Arial" w:cs="Arial"/>
        </w:rPr>
        <w:t>RAN</w:t>
      </w:r>
      <w:r w:rsidR="006C71FF">
        <w:rPr>
          <w:rFonts w:ascii="Arial" w:hAnsi="Arial" w:cs="Arial"/>
        </w:rPr>
        <w:t>2</w:t>
      </w:r>
      <w:r w:rsidR="007F3ADE">
        <w:rPr>
          <w:rFonts w:ascii="Arial" w:hAnsi="Arial" w:cs="Arial"/>
        </w:rPr>
        <w:t xml:space="preserve"> </w:t>
      </w:r>
      <w:r w:rsidR="00695491">
        <w:rPr>
          <w:rFonts w:ascii="Arial" w:hAnsi="Arial" w:cs="Arial"/>
        </w:rPr>
        <w:t xml:space="preserve">to take the </w:t>
      </w:r>
      <w:r w:rsidR="006C71FF">
        <w:rPr>
          <w:rFonts w:ascii="Arial" w:hAnsi="Arial" w:cs="Arial"/>
        </w:rPr>
        <w:t xml:space="preserve">above </w:t>
      </w:r>
      <w:r w:rsidR="00695491">
        <w:rPr>
          <w:rFonts w:ascii="Arial" w:hAnsi="Arial" w:cs="Arial"/>
        </w:rPr>
        <w:t>into account in the fu</w:t>
      </w:r>
      <w:r w:rsidR="006C71FF">
        <w:rPr>
          <w:rFonts w:ascii="Arial" w:hAnsi="Arial" w:cs="Arial"/>
        </w:rPr>
        <w:t>ture</w:t>
      </w:r>
      <w:r w:rsidR="00695491">
        <w:rPr>
          <w:rFonts w:ascii="Arial" w:hAnsi="Arial" w:cs="Arial"/>
        </w:rPr>
        <w:t xml:space="preserve"> work</w:t>
      </w:r>
      <w:r w:rsidR="007E1B01">
        <w:rPr>
          <w:rFonts w:ascii="Arial" w:hAnsi="Arial" w:cs="Arial"/>
        </w:rPr>
        <w:t>.</w:t>
      </w:r>
    </w:p>
    <w:p w14:paraId="524302AC" w14:textId="2737D490" w:rsidR="00EA265F" w:rsidRDefault="00EA265F" w:rsidP="00E57BA2">
      <w:pPr>
        <w:spacing w:after="120"/>
        <w:ind w:left="993" w:hanging="993"/>
        <w:rPr>
          <w:rFonts w:ascii="Arial" w:hAnsi="Arial" w:cs="Arial"/>
        </w:rPr>
      </w:pPr>
    </w:p>
    <w:p w14:paraId="3D0C2456" w14:textId="78334F4D" w:rsidR="00EA265F" w:rsidRDefault="00EA265F" w:rsidP="00EA265F">
      <w:pPr>
        <w:spacing w:after="120"/>
        <w:ind w:left="1985" w:hanging="1985"/>
        <w:rPr>
          <w:rFonts w:ascii="Arial" w:hAnsi="Arial" w:cs="Arial"/>
          <w:b/>
        </w:rPr>
      </w:pPr>
      <w:r w:rsidRPr="00EA265F">
        <w:rPr>
          <w:rFonts w:ascii="Arial" w:hAnsi="Arial" w:cs="Arial"/>
          <w:b/>
        </w:rPr>
        <w:t>To RAN4, RAN5:</w:t>
      </w:r>
      <w:r>
        <w:rPr>
          <w:rFonts w:ascii="Arial" w:hAnsi="Arial" w:cs="Arial"/>
          <w:b/>
        </w:rPr>
        <w:t xml:space="preserve"> </w:t>
      </w:r>
    </w:p>
    <w:p w14:paraId="04AA4850" w14:textId="30E8791A" w:rsidR="00EA265F" w:rsidRDefault="00EA265F" w:rsidP="00EA265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RAN1 respectfully asks RAN4 and RAN5 to answer the question </w:t>
      </w:r>
      <w:r w:rsidR="00374CDA">
        <w:rPr>
          <w:rFonts w:ascii="Arial" w:hAnsi="Arial" w:cs="Arial"/>
        </w:rPr>
        <w:t>on the feasibility of time synchronization accuracy requirements and related testing</w:t>
      </w:r>
      <w:r>
        <w:rPr>
          <w:rFonts w:ascii="Arial" w:hAnsi="Arial" w:cs="Arial"/>
        </w:rPr>
        <w:t>.</w:t>
      </w:r>
    </w:p>
    <w:p w14:paraId="15DADB80" w14:textId="23E3A4BB" w:rsidR="00EA265F" w:rsidRDefault="00EA265F" w:rsidP="00EA265F">
      <w:pPr>
        <w:spacing w:after="120"/>
        <w:ind w:left="993" w:hanging="993"/>
        <w:rPr>
          <w:rFonts w:ascii="Arial" w:hAnsi="Arial" w:cs="Arial"/>
        </w:rPr>
      </w:pPr>
    </w:p>
    <w:p w14:paraId="3C2472DD" w14:textId="4EDD1533" w:rsidR="00E7017E" w:rsidRPr="005C7689" w:rsidRDefault="00463675" w:rsidP="005C7689">
      <w:pPr>
        <w:spacing w:after="120"/>
        <w:rPr>
          <w:rFonts w:ascii="Arial" w:hAnsi="Arial" w:cs="Arial"/>
          <w:b/>
        </w:rPr>
      </w:pPr>
      <w:r>
        <w:rPr>
          <w:rFonts w:ascii="Arial" w:hAnsi="Arial" w:cs="Arial"/>
          <w:b/>
        </w:rPr>
        <w:t>3. Date of Next TSG-</w:t>
      </w:r>
      <w:r w:rsidR="000623DB">
        <w:rPr>
          <w:rFonts w:ascii="Arial" w:hAnsi="Arial" w:cs="Arial"/>
          <w:b/>
        </w:rPr>
        <w:t>RAN WG1</w:t>
      </w:r>
      <w:r>
        <w:rPr>
          <w:rFonts w:ascii="Arial" w:hAnsi="Arial" w:cs="Arial"/>
          <w:b/>
        </w:rPr>
        <w:t xml:space="preserve"> Meetings:</w:t>
      </w:r>
    </w:p>
    <w:p w14:paraId="5695ABF2" w14:textId="01B8503D" w:rsidR="005765A9" w:rsidRDefault="005765A9" w:rsidP="005765A9">
      <w:pPr>
        <w:tabs>
          <w:tab w:val="left" w:pos="3119"/>
        </w:tabs>
        <w:spacing w:after="120"/>
        <w:ind w:left="2268" w:hanging="2268"/>
        <w:rPr>
          <w:rFonts w:ascii="Arial" w:hAnsi="Arial" w:cs="Arial"/>
          <w:bCs/>
        </w:rPr>
      </w:pPr>
      <w:r>
        <w:rPr>
          <w:rFonts w:ascii="Arial" w:hAnsi="Arial" w:cs="Arial"/>
          <w:bCs/>
        </w:rPr>
        <w:t>3GPP RAN WG1#9</w:t>
      </w:r>
      <w:r w:rsidR="00695491">
        <w:rPr>
          <w:rFonts w:ascii="Arial" w:hAnsi="Arial" w:cs="Arial"/>
          <w:bCs/>
        </w:rPr>
        <w:t>8bis</w:t>
      </w:r>
      <w:r>
        <w:rPr>
          <w:rFonts w:ascii="Arial" w:hAnsi="Arial" w:cs="Arial"/>
          <w:bCs/>
        </w:rPr>
        <w:tab/>
      </w:r>
      <w:r>
        <w:rPr>
          <w:rFonts w:ascii="Arial" w:hAnsi="Arial" w:cs="Arial"/>
          <w:bCs/>
        </w:rPr>
        <w:tab/>
        <w:t>1</w:t>
      </w:r>
      <w:r w:rsidR="00695491">
        <w:rPr>
          <w:rFonts w:ascii="Arial" w:hAnsi="Arial" w:cs="Arial"/>
          <w:bCs/>
        </w:rPr>
        <w:t>4</w:t>
      </w:r>
      <w:r w:rsidRPr="007E0B99">
        <w:rPr>
          <w:rFonts w:ascii="Arial" w:hAnsi="Arial" w:cs="Arial"/>
          <w:bCs/>
        </w:rPr>
        <w:t xml:space="preserve"> - </w:t>
      </w:r>
      <w:r w:rsidR="00695491">
        <w:rPr>
          <w:rFonts w:ascii="Arial" w:hAnsi="Arial" w:cs="Arial"/>
          <w:bCs/>
        </w:rPr>
        <w:t xml:space="preserve">20 </w:t>
      </w:r>
      <w:r w:rsidR="006C71FF">
        <w:rPr>
          <w:rFonts w:ascii="Arial" w:hAnsi="Arial" w:cs="Arial"/>
          <w:bCs/>
        </w:rPr>
        <w:t>Oct</w:t>
      </w:r>
      <w:r w:rsidRPr="007E0B99">
        <w:rPr>
          <w:rFonts w:ascii="Arial" w:hAnsi="Arial" w:cs="Arial"/>
          <w:bCs/>
        </w:rPr>
        <w:t xml:space="preserve"> 2019</w:t>
      </w:r>
      <w:r>
        <w:rPr>
          <w:rFonts w:ascii="Arial" w:hAnsi="Arial" w:cs="Arial"/>
          <w:bCs/>
        </w:rPr>
        <w:tab/>
      </w:r>
      <w:r>
        <w:rPr>
          <w:rFonts w:ascii="Arial" w:hAnsi="Arial" w:cs="Arial"/>
          <w:bCs/>
        </w:rPr>
        <w:tab/>
      </w:r>
      <w:r w:rsidR="00695491">
        <w:rPr>
          <w:rFonts w:ascii="Arial" w:hAnsi="Arial" w:cs="Arial"/>
          <w:bCs/>
        </w:rPr>
        <w:t>Chongqing</w:t>
      </w:r>
      <w:r>
        <w:rPr>
          <w:rFonts w:ascii="Arial" w:hAnsi="Arial" w:cs="Arial"/>
          <w:bCs/>
        </w:rPr>
        <w:t xml:space="preserve">, </w:t>
      </w:r>
      <w:r w:rsidR="00695491">
        <w:rPr>
          <w:rFonts w:ascii="Arial" w:hAnsi="Arial" w:cs="Arial"/>
          <w:bCs/>
        </w:rPr>
        <w:t>CN</w:t>
      </w:r>
    </w:p>
    <w:p w14:paraId="1B428719" w14:textId="74056A85" w:rsidR="002C4F57" w:rsidRPr="007F3ADE" w:rsidRDefault="002C4F57" w:rsidP="005765A9">
      <w:pPr>
        <w:tabs>
          <w:tab w:val="left" w:pos="3119"/>
        </w:tabs>
        <w:spacing w:after="120"/>
        <w:ind w:left="2268" w:hanging="2268"/>
        <w:rPr>
          <w:rFonts w:ascii="Arial" w:hAnsi="Arial" w:cs="Arial"/>
          <w:bCs/>
          <w:lang w:val="en-US"/>
        </w:rPr>
      </w:pPr>
      <w:r w:rsidRPr="007F3ADE">
        <w:rPr>
          <w:rFonts w:ascii="Arial" w:hAnsi="Arial" w:cs="Arial"/>
          <w:bCs/>
          <w:lang w:val="en-US"/>
        </w:rPr>
        <w:t>3GPP RAN WG1#9</w:t>
      </w:r>
      <w:r w:rsidR="00695491">
        <w:rPr>
          <w:rFonts w:ascii="Arial" w:hAnsi="Arial" w:cs="Arial"/>
          <w:bCs/>
          <w:lang w:val="en-US"/>
        </w:rPr>
        <w:t>9</w:t>
      </w:r>
      <w:r w:rsidRPr="007F3ADE">
        <w:rPr>
          <w:rFonts w:ascii="Arial" w:hAnsi="Arial" w:cs="Arial"/>
          <w:bCs/>
          <w:lang w:val="en-US"/>
        </w:rPr>
        <w:tab/>
      </w:r>
      <w:r w:rsidRPr="007F3ADE">
        <w:rPr>
          <w:rFonts w:ascii="Arial" w:hAnsi="Arial" w:cs="Arial"/>
          <w:bCs/>
          <w:lang w:val="en-US"/>
        </w:rPr>
        <w:tab/>
      </w:r>
      <w:r w:rsidR="006C71FF">
        <w:rPr>
          <w:rFonts w:ascii="Arial" w:hAnsi="Arial" w:cs="Arial"/>
          <w:bCs/>
          <w:lang w:val="en-US"/>
        </w:rPr>
        <w:t>18</w:t>
      </w:r>
      <w:r w:rsidR="007F3ADE" w:rsidRPr="007F3ADE">
        <w:rPr>
          <w:rFonts w:ascii="Arial" w:hAnsi="Arial" w:cs="Arial"/>
          <w:bCs/>
          <w:lang w:val="en-US"/>
        </w:rPr>
        <w:t xml:space="preserve"> - </w:t>
      </w:r>
      <w:r w:rsidR="006C71FF">
        <w:rPr>
          <w:rFonts w:ascii="Arial" w:hAnsi="Arial" w:cs="Arial"/>
          <w:bCs/>
          <w:lang w:val="en-US"/>
        </w:rPr>
        <w:t>22</w:t>
      </w:r>
      <w:r w:rsidR="007F3ADE" w:rsidRPr="007F3ADE">
        <w:rPr>
          <w:rFonts w:ascii="Arial" w:hAnsi="Arial" w:cs="Arial"/>
          <w:bCs/>
          <w:lang w:val="en-US"/>
        </w:rPr>
        <w:t xml:space="preserve"> </w:t>
      </w:r>
      <w:r w:rsidR="006C71FF">
        <w:rPr>
          <w:rFonts w:ascii="Arial" w:hAnsi="Arial" w:cs="Arial"/>
          <w:bCs/>
          <w:lang w:val="en-US"/>
        </w:rPr>
        <w:t>Nov</w:t>
      </w:r>
      <w:r w:rsidR="007F3ADE" w:rsidRPr="007F3ADE">
        <w:rPr>
          <w:rFonts w:ascii="Arial" w:hAnsi="Arial" w:cs="Arial"/>
          <w:bCs/>
          <w:lang w:val="en-US"/>
        </w:rPr>
        <w:t xml:space="preserve"> 2019</w:t>
      </w:r>
      <w:r w:rsidR="007F3ADE" w:rsidRPr="007F3ADE">
        <w:rPr>
          <w:rFonts w:ascii="Arial" w:hAnsi="Arial" w:cs="Arial"/>
          <w:bCs/>
          <w:lang w:val="en-US"/>
        </w:rPr>
        <w:tab/>
      </w:r>
      <w:r w:rsidR="007F3ADE" w:rsidRPr="007F3ADE">
        <w:rPr>
          <w:rFonts w:ascii="Arial" w:hAnsi="Arial" w:cs="Arial"/>
          <w:bCs/>
          <w:lang w:val="en-US"/>
        </w:rPr>
        <w:tab/>
      </w:r>
      <w:r w:rsidR="00695491">
        <w:rPr>
          <w:rFonts w:ascii="Arial" w:hAnsi="Arial" w:cs="Arial"/>
          <w:bCs/>
          <w:lang w:val="en-US"/>
        </w:rPr>
        <w:t>Reno</w:t>
      </w:r>
      <w:r w:rsidR="007F3ADE">
        <w:rPr>
          <w:rFonts w:ascii="Arial" w:hAnsi="Arial" w:cs="Arial"/>
          <w:bCs/>
          <w:lang w:val="en-US"/>
        </w:rPr>
        <w:t xml:space="preserve">, </w:t>
      </w:r>
      <w:r w:rsidR="00695491">
        <w:rPr>
          <w:rFonts w:ascii="Arial" w:hAnsi="Arial" w:cs="Arial"/>
          <w:bCs/>
          <w:lang w:val="en-US"/>
        </w:rPr>
        <w:t>US</w:t>
      </w:r>
    </w:p>
    <w:p w14:paraId="1705DA55" w14:textId="77777777" w:rsidR="005765A9" w:rsidRPr="007F3ADE" w:rsidRDefault="005765A9" w:rsidP="00017DDF">
      <w:pPr>
        <w:tabs>
          <w:tab w:val="left" w:pos="3119"/>
        </w:tabs>
        <w:spacing w:after="120"/>
        <w:ind w:left="2268" w:hanging="2268"/>
        <w:rPr>
          <w:rFonts w:ascii="Arial" w:hAnsi="Arial" w:cs="Arial"/>
          <w:bCs/>
          <w:lang w:val="en-US"/>
        </w:rPr>
      </w:pPr>
    </w:p>
    <w:sectPr w:rsidR="005765A9" w:rsidRPr="007F3A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024FF" w14:textId="77777777" w:rsidR="00711473" w:rsidRDefault="00711473">
      <w:r>
        <w:separator/>
      </w:r>
    </w:p>
  </w:endnote>
  <w:endnote w:type="continuationSeparator" w:id="0">
    <w:p w14:paraId="10D579BF" w14:textId="77777777" w:rsidR="00711473" w:rsidRDefault="00711473">
      <w:r>
        <w:continuationSeparator/>
      </w:r>
    </w:p>
  </w:endnote>
  <w:endnote w:type="continuationNotice" w:id="1">
    <w:p w14:paraId="37B1D3E7" w14:textId="77777777" w:rsidR="00711473" w:rsidRDefault="00711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ED552" w14:textId="77777777" w:rsidR="00711473" w:rsidRDefault="00711473">
      <w:r>
        <w:separator/>
      </w:r>
    </w:p>
  </w:footnote>
  <w:footnote w:type="continuationSeparator" w:id="0">
    <w:p w14:paraId="1C506173" w14:textId="77777777" w:rsidR="00711473" w:rsidRDefault="00711473">
      <w:r>
        <w:continuationSeparator/>
      </w:r>
    </w:p>
  </w:footnote>
  <w:footnote w:type="continuationNotice" w:id="1">
    <w:p w14:paraId="5BEF5FD5" w14:textId="77777777" w:rsidR="00711473" w:rsidRDefault="007114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F52539"/>
    <w:multiLevelType w:val="hybridMultilevel"/>
    <w:tmpl w:val="509262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AC537D8"/>
    <w:multiLevelType w:val="hybridMultilevel"/>
    <w:tmpl w:val="3BC0A5A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8454E4"/>
    <w:multiLevelType w:val="hybridMultilevel"/>
    <w:tmpl w:val="E9A01D7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C5B03EB"/>
    <w:multiLevelType w:val="hybridMultilevel"/>
    <w:tmpl w:val="D61211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DD52CFE"/>
    <w:multiLevelType w:val="hybridMultilevel"/>
    <w:tmpl w:val="8C505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CB0006"/>
    <w:multiLevelType w:val="hybridMultilevel"/>
    <w:tmpl w:val="123875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B9F1B8D"/>
    <w:multiLevelType w:val="hybridMultilevel"/>
    <w:tmpl w:val="575E0DD2"/>
    <w:lvl w:ilvl="0" w:tplc="7DC42F1A">
      <w:start w:val="1"/>
      <w:numFmt w:val="lowerLetter"/>
      <w:lvlText w:val="(%1)"/>
      <w:lvlJc w:val="left"/>
      <w:pPr>
        <w:ind w:left="1800" w:hanging="360"/>
      </w:pPr>
      <w:rPr>
        <w:rFonts w:hint="default"/>
      </w:rPr>
    </w:lvl>
    <w:lvl w:ilvl="1" w:tplc="0C070019" w:tentative="1">
      <w:start w:val="1"/>
      <w:numFmt w:val="lowerLetter"/>
      <w:lvlText w:val="%2."/>
      <w:lvlJc w:val="left"/>
      <w:pPr>
        <w:ind w:left="2520" w:hanging="360"/>
      </w:pPr>
    </w:lvl>
    <w:lvl w:ilvl="2" w:tplc="0C07001B" w:tentative="1">
      <w:start w:val="1"/>
      <w:numFmt w:val="lowerRoman"/>
      <w:lvlText w:val="%3."/>
      <w:lvlJc w:val="right"/>
      <w:pPr>
        <w:ind w:left="3240" w:hanging="180"/>
      </w:pPr>
    </w:lvl>
    <w:lvl w:ilvl="3" w:tplc="0C07000F" w:tentative="1">
      <w:start w:val="1"/>
      <w:numFmt w:val="decimal"/>
      <w:lvlText w:val="%4."/>
      <w:lvlJc w:val="left"/>
      <w:pPr>
        <w:ind w:left="3960" w:hanging="360"/>
      </w:pPr>
    </w:lvl>
    <w:lvl w:ilvl="4" w:tplc="0C070019" w:tentative="1">
      <w:start w:val="1"/>
      <w:numFmt w:val="lowerLetter"/>
      <w:lvlText w:val="%5."/>
      <w:lvlJc w:val="left"/>
      <w:pPr>
        <w:ind w:left="4680" w:hanging="360"/>
      </w:pPr>
    </w:lvl>
    <w:lvl w:ilvl="5" w:tplc="0C07001B" w:tentative="1">
      <w:start w:val="1"/>
      <w:numFmt w:val="lowerRoman"/>
      <w:lvlText w:val="%6."/>
      <w:lvlJc w:val="right"/>
      <w:pPr>
        <w:ind w:left="5400" w:hanging="180"/>
      </w:pPr>
    </w:lvl>
    <w:lvl w:ilvl="6" w:tplc="0C07000F" w:tentative="1">
      <w:start w:val="1"/>
      <w:numFmt w:val="decimal"/>
      <w:lvlText w:val="%7."/>
      <w:lvlJc w:val="left"/>
      <w:pPr>
        <w:ind w:left="6120" w:hanging="360"/>
      </w:pPr>
    </w:lvl>
    <w:lvl w:ilvl="7" w:tplc="0C070019" w:tentative="1">
      <w:start w:val="1"/>
      <w:numFmt w:val="lowerLetter"/>
      <w:lvlText w:val="%8."/>
      <w:lvlJc w:val="left"/>
      <w:pPr>
        <w:ind w:left="6840" w:hanging="360"/>
      </w:pPr>
    </w:lvl>
    <w:lvl w:ilvl="8" w:tplc="0C07001B" w:tentative="1">
      <w:start w:val="1"/>
      <w:numFmt w:val="lowerRoman"/>
      <w:lvlText w:val="%9."/>
      <w:lvlJc w:val="right"/>
      <w:pPr>
        <w:ind w:left="7560" w:hanging="180"/>
      </w:pPr>
    </w:lvl>
  </w:abstractNum>
  <w:abstractNum w:abstractNumId="1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C42F1"/>
    <w:multiLevelType w:val="hybridMultilevel"/>
    <w:tmpl w:val="80CC8D84"/>
    <w:lvl w:ilvl="0" w:tplc="D6C856DA">
      <w:start w:val="2"/>
      <w:numFmt w:val="bullet"/>
      <w:lvlText w:val=""/>
      <w:lvlJc w:val="left"/>
      <w:pPr>
        <w:ind w:left="360" w:hanging="360"/>
      </w:pPr>
      <w:rPr>
        <w:rFonts w:ascii="Symbol" w:eastAsia="Times New Roman" w:hAnsi="Symbol" w:cs="Arial"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247A46"/>
    <w:multiLevelType w:val="hybridMultilevel"/>
    <w:tmpl w:val="E71844F2"/>
    <w:lvl w:ilvl="0" w:tplc="37F293C8">
      <w:start w:val="1"/>
      <w:numFmt w:val="lowerLetter"/>
      <w:lvlText w:val="(%1)"/>
      <w:lvlJc w:val="left"/>
      <w:pPr>
        <w:ind w:left="4020" w:hanging="360"/>
      </w:pPr>
      <w:rPr>
        <w:rFonts w:hint="default"/>
      </w:rPr>
    </w:lvl>
    <w:lvl w:ilvl="1" w:tplc="0C070019" w:tentative="1">
      <w:start w:val="1"/>
      <w:numFmt w:val="lowerLetter"/>
      <w:lvlText w:val="%2."/>
      <w:lvlJc w:val="left"/>
      <w:pPr>
        <w:ind w:left="4740" w:hanging="360"/>
      </w:pPr>
    </w:lvl>
    <w:lvl w:ilvl="2" w:tplc="0C07001B" w:tentative="1">
      <w:start w:val="1"/>
      <w:numFmt w:val="lowerRoman"/>
      <w:lvlText w:val="%3."/>
      <w:lvlJc w:val="right"/>
      <w:pPr>
        <w:ind w:left="5460" w:hanging="180"/>
      </w:pPr>
    </w:lvl>
    <w:lvl w:ilvl="3" w:tplc="0C07000F" w:tentative="1">
      <w:start w:val="1"/>
      <w:numFmt w:val="decimal"/>
      <w:lvlText w:val="%4."/>
      <w:lvlJc w:val="left"/>
      <w:pPr>
        <w:ind w:left="6180" w:hanging="360"/>
      </w:pPr>
    </w:lvl>
    <w:lvl w:ilvl="4" w:tplc="0C070019" w:tentative="1">
      <w:start w:val="1"/>
      <w:numFmt w:val="lowerLetter"/>
      <w:lvlText w:val="%5."/>
      <w:lvlJc w:val="left"/>
      <w:pPr>
        <w:ind w:left="6900" w:hanging="360"/>
      </w:pPr>
    </w:lvl>
    <w:lvl w:ilvl="5" w:tplc="0C07001B" w:tentative="1">
      <w:start w:val="1"/>
      <w:numFmt w:val="lowerRoman"/>
      <w:lvlText w:val="%6."/>
      <w:lvlJc w:val="right"/>
      <w:pPr>
        <w:ind w:left="7620" w:hanging="180"/>
      </w:pPr>
    </w:lvl>
    <w:lvl w:ilvl="6" w:tplc="0C07000F" w:tentative="1">
      <w:start w:val="1"/>
      <w:numFmt w:val="decimal"/>
      <w:lvlText w:val="%7."/>
      <w:lvlJc w:val="left"/>
      <w:pPr>
        <w:ind w:left="8340" w:hanging="360"/>
      </w:pPr>
    </w:lvl>
    <w:lvl w:ilvl="7" w:tplc="0C070019" w:tentative="1">
      <w:start w:val="1"/>
      <w:numFmt w:val="lowerLetter"/>
      <w:lvlText w:val="%8."/>
      <w:lvlJc w:val="left"/>
      <w:pPr>
        <w:ind w:left="9060" w:hanging="360"/>
      </w:pPr>
    </w:lvl>
    <w:lvl w:ilvl="8" w:tplc="0C07001B" w:tentative="1">
      <w:start w:val="1"/>
      <w:numFmt w:val="lowerRoman"/>
      <w:lvlText w:val="%9."/>
      <w:lvlJc w:val="right"/>
      <w:pPr>
        <w:ind w:left="9780" w:hanging="180"/>
      </w:p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BD6E88"/>
    <w:multiLevelType w:val="hybridMultilevel"/>
    <w:tmpl w:val="3690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270C6"/>
    <w:multiLevelType w:val="hybridMultilevel"/>
    <w:tmpl w:val="6DAA9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60478"/>
    <w:multiLevelType w:val="hybridMultilevel"/>
    <w:tmpl w:val="B950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E887C52"/>
    <w:multiLevelType w:val="hybridMultilevel"/>
    <w:tmpl w:val="632E3D34"/>
    <w:lvl w:ilvl="0" w:tplc="A3E04550">
      <w:start w:val="1"/>
      <w:numFmt w:val="lowerLetter"/>
      <w:lvlText w:val="(%1)"/>
      <w:lvlJc w:val="left"/>
      <w:pPr>
        <w:ind w:left="1080" w:hanging="72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6"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32"/>
  </w:num>
  <w:num w:numId="3">
    <w:abstractNumId w:val="25"/>
  </w:num>
  <w:num w:numId="4">
    <w:abstractNumId w:val="7"/>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39"/>
  </w:num>
  <w:num w:numId="9">
    <w:abstractNumId w:val="29"/>
  </w:num>
  <w:num w:numId="10">
    <w:abstractNumId w:val="28"/>
  </w:num>
  <w:num w:numId="11">
    <w:abstractNumId w:val="22"/>
  </w:num>
  <w:num w:numId="12">
    <w:abstractNumId w:val="24"/>
  </w:num>
  <w:num w:numId="13">
    <w:abstractNumId w:val="11"/>
  </w:num>
  <w:num w:numId="14">
    <w:abstractNumId w:val="12"/>
  </w:num>
  <w:num w:numId="15">
    <w:abstractNumId w:val="44"/>
  </w:num>
  <w:num w:numId="16">
    <w:abstractNumId w:val="37"/>
  </w:num>
  <w:num w:numId="17">
    <w:abstractNumId w:val="1"/>
  </w:num>
  <w:num w:numId="18">
    <w:abstractNumId w:val="9"/>
  </w:num>
  <w:num w:numId="19">
    <w:abstractNumId w:val="34"/>
  </w:num>
  <w:num w:numId="20">
    <w:abstractNumId w:val="0"/>
  </w:num>
  <w:num w:numId="21">
    <w:abstractNumId w:val="2"/>
  </w:num>
  <w:num w:numId="22">
    <w:abstractNumId w:val="20"/>
  </w:num>
  <w:num w:numId="23">
    <w:abstractNumId w:val="35"/>
  </w:num>
  <w:num w:numId="24">
    <w:abstractNumId w:val="23"/>
  </w:num>
  <w:num w:numId="25">
    <w:abstractNumId w:val="19"/>
  </w:num>
  <w:num w:numId="26">
    <w:abstractNumId w:val="42"/>
  </w:num>
  <w:num w:numId="27">
    <w:abstractNumId w:val="4"/>
  </w:num>
  <w:num w:numId="28">
    <w:abstractNumId w:val="27"/>
  </w:num>
  <w:num w:numId="29">
    <w:abstractNumId w:val="3"/>
  </w:num>
  <w:num w:numId="30">
    <w:abstractNumId w:val="16"/>
  </w:num>
  <w:num w:numId="31">
    <w:abstractNumId w:val="31"/>
  </w:num>
  <w:num w:numId="32">
    <w:abstractNumId w:val="21"/>
  </w:num>
  <w:num w:numId="33">
    <w:abstractNumId w:val="30"/>
  </w:num>
  <w:num w:numId="34">
    <w:abstractNumId w:val="46"/>
  </w:num>
  <w:num w:numId="35">
    <w:abstractNumId w:val="18"/>
  </w:num>
  <w:num w:numId="36">
    <w:abstractNumId w:val="14"/>
  </w:num>
  <w:num w:numId="37">
    <w:abstractNumId w:val="43"/>
  </w:num>
  <w:num w:numId="38">
    <w:abstractNumId w:val="6"/>
  </w:num>
  <w:num w:numId="39">
    <w:abstractNumId w:val="8"/>
  </w:num>
  <w:num w:numId="40">
    <w:abstractNumId w:val="45"/>
  </w:num>
  <w:num w:numId="41">
    <w:abstractNumId w:val="26"/>
  </w:num>
  <w:num w:numId="42">
    <w:abstractNumId w:val="15"/>
  </w:num>
  <w:num w:numId="43">
    <w:abstractNumId w:val="10"/>
  </w:num>
  <w:num w:numId="44">
    <w:abstractNumId w:val="40"/>
  </w:num>
  <w:num w:numId="45">
    <w:abstractNumId w:val="41"/>
  </w:num>
  <w:num w:numId="46">
    <w:abstractNumId w:val="5"/>
  </w:num>
  <w:num w:numId="47">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52"/>
    <w:rsid w:val="00001401"/>
    <w:rsid w:val="00016063"/>
    <w:rsid w:val="00017DDF"/>
    <w:rsid w:val="00021A19"/>
    <w:rsid w:val="0002200B"/>
    <w:rsid w:val="00024DEB"/>
    <w:rsid w:val="00030872"/>
    <w:rsid w:val="0003565A"/>
    <w:rsid w:val="0003719B"/>
    <w:rsid w:val="00045511"/>
    <w:rsid w:val="000623DB"/>
    <w:rsid w:val="0008287E"/>
    <w:rsid w:val="00083E4E"/>
    <w:rsid w:val="000952EF"/>
    <w:rsid w:val="000A3663"/>
    <w:rsid w:val="000B025A"/>
    <w:rsid w:val="000B56BE"/>
    <w:rsid w:val="000C157F"/>
    <w:rsid w:val="000D113A"/>
    <w:rsid w:val="000D4A0F"/>
    <w:rsid w:val="000D571C"/>
    <w:rsid w:val="000E0505"/>
    <w:rsid w:val="000E4183"/>
    <w:rsid w:val="000F09D2"/>
    <w:rsid w:val="000F12FD"/>
    <w:rsid w:val="000F547C"/>
    <w:rsid w:val="001038CE"/>
    <w:rsid w:val="001063EA"/>
    <w:rsid w:val="00112D75"/>
    <w:rsid w:val="001275C7"/>
    <w:rsid w:val="001576BB"/>
    <w:rsid w:val="00157738"/>
    <w:rsid w:val="00165135"/>
    <w:rsid w:val="00170145"/>
    <w:rsid w:val="001725F0"/>
    <w:rsid w:val="00177DA3"/>
    <w:rsid w:val="001A2BDA"/>
    <w:rsid w:val="001B008D"/>
    <w:rsid w:val="001B65FE"/>
    <w:rsid w:val="001C3ED2"/>
    <w:rsid w:val="001D002F"/>
    <w:rsid w:val="001D2108"/>
    <w:rsid w:val="001D3A60"/>
    <w:rsid w:val="001D53EF"/>
    <w:rsid w:val="001D6BD1"/>
    <w:rsid w:val="001F595D"/>
    <w:rsid w:val="00200FF3"/>
    <w:rsid w:val="00202260"/>
    <w:rsid w:val="00211563"/>
    <w:rsid w:val="00220708"/>
    <w:rsid w:val="00221ED7"/>
    <w:rsid w:val="00222A4F"/>
    <w:rsid w:val="002367F3"/>
    <w:rsid w:val="0024067D"/>
    <w:rsid w:val="00244E85"/>
    <w:rsid w:val="00245244"/>
    <w:rsid w:val="00254238"/>
    <w:rsid w:val="00261C7D"/>
    <w:rsid w:val="002633C1"/>
    <w:rsid w:val="0026539A"/>
    <w:rsid w:val="00270DF0"/>
    <w:rsid w:val="0027716B"/>
    <w:rsid w:val="00280957"/>
    <w:rsid w:val="0028189E"/>
    <w:rsid w:val="00282DA9"/>
    <w:rsid w:val="00283530"/>
    <w:rsid w:val="00283A52"/>
    <w:rsid w:val="00285754"/>
    <w:rsid w:val="002A542F"/>
    <w:rsid w:val="002A6E4C"/>
    <w:rsid w:val="002B3554"/>
    <w:rsid w:val="002B48D9"/>
    <w:rsid w:val="002C4F57"/>
    <w:rsid w:val="002C5F51"/>
    <w:rsid w:val="002D095E"/>
    <w:rsid w:val="002F107E"/>
    <w:rsid w:val="002F7B65"/>
    <w:rsid w:val="0030138D"/>
    <w:rsid w:val="00302D3B"/>
    <w:rsid w:val="0030356A"/>
    <w:rsid w:val="0030682B"/>
    <w:rsid w:val="003100EB"/>
    <w:rsid w:val="00311ED8"/>
    <w:rsid w:val="003136B7"/>
    <w:rsid w:val="00315C27"/>
    <w:rsid w:val="003221D8"/>
    <w:rsid w:val="00322A3C"/>
    <w:rsid w:val="00324418"/>
    <w:rsid w:val="003277A4"/>
    <w:rsid w:val="003341F9"/>
    <w:rsid w:val="00335FAB"/>
    <w:rsid w:val="00336A8E"/>
    <w:rsid w:val="00344463"/>
    <w:rsid w:val="003466FD"/>
    <w:rsid w:val="003632EE"/>
    <w:rsid w:val="00374CDA"/>
    <w:rsid w:val="0037550C"/>
    <w:rsid w:val="003807F6"/>
    <w:rsid w:val="00385529"/>
    <w:rsid w:val="00387F00"/>
    <w:rsid w:val="00390712"/>
    <w:rsid w:val="00394138"/>
    <w:rsid w:val="0039449A"/>
    <w:rsid w:val="003945F8"/>
    <w:rsid w:val="003946BE"/>
    <w:rsid w:val="003B1C96"/>
    <w:rsid w:val="003C3065"/>
    <w:rsid w:val="003C44A3"/>
    <w:rsid w:val="003C4793"/>
    <w:rsid w:val="003C5069"/>
    <w:rsid w:val="003C59EA"/>
    <w:rsid w:val="003D007D"/>
    <w:rsid w:val="003D7BB1"/>
    <w:rsid w:val="003E0AEE"/>
    <w:rsid w:val="003E0EE0"/>
    <w:rsid w:val="003F3857"/>
    <w:rsid w:val="0040240F"/>
    <w:rsid w:val="004050E7"/>
    <w:rsid w:val="004120BA"/>
    <w:rsid w:val="004147C2"/>
    <w:rsid w:val="00417F6D"/>
    <w:rsid w:val="00420EC3"/>
    <w:rsid w:val="00424496"/>
    <w:rsid w:val="00427EE7"/>
    <w:rsid w:val="00430426"/>
    <w:rsid w:val="00431AA5"/>
    <w:rsid w:val="00437F70"/>
    <w:rsid w:val="004469A1"/>
    <w:rsid w:val="00452B0D"/>
    <w:rsid w:val="00457989"/>
    <w:rsid w:val="00463675"/>
    <w:rsid w:val="00471CAC"/>
    <w:rsid w:val="004741A4"/>
    <w:rsid w:val="00475E96"/>
    <w:rsid w:val="00487278"/>
    <w:rsid w:val="0049336D"/>
    <w:rsid w:val="00496D50"/>
    <w:rsid w:val="004B476E"/>
    <w:rsid w:val="004C6071"/>
    <w:rsid w:val="004E2356"/>
    <w:rsid w:val="004F3AA9"/>
    <w:rsid w:val="004F41DC"/>
    <w:rsid w:val="0050174F"/>
    <w:rsid w:val="00501F64"/>
    <w:rsid w:val="00505F59"/>
    <w:rsid w:val="00506B93"/>
    <w:rsid w:val="0051502C"/>
    <w:rsid w:val="00515B50"/>
    <w:rsid w:val="0052787B"/>
    <w:rsid w:val="00544DAC"/>
    <w:rsid w:val="00563490"/>
    <w:rsid w:val="0056374A"/>
    <w:rsid w:val="00573194"/>
    <w:rsid w:val="00574A5F"/>
    <w:rsid w:val="005765A9"/>
    <w:rsid w:val="00583C81"/>
    <w:rsid w:val="0058571C"/>
    <w:rsid w:val="005910B7"/>
    <w:rsid w:val="00591547"/>
    <w:rsid w:val="005921A6"/>
    <w:rsid w:val="00594DA5"/>
    <w:rsid w:val="005A0379"/>
    <w:rsid w:val="005A0D09"/>
    <w:rsid w:val="005A1D99"/>
    <w:rsid w:val="005B0F90"/>
    <w:rsid w:val="005B7F5C"/>
    <w:rsid w:val="005C0618"/>
    <w:rsid w:val="005C29CC"/>
    <w:rsid w:val="005C353D"/>
    <w:rsid w:val="005C373E"/>
    <w:rsid w:val="005C7689"/>
    <w:rsid w:val="005D1733"/>
    <w:rsid w:val="005D1AF5"/>
    <w:rsid w:val="005D2C32"/>
    <w:rsid w:val="005D4900"/>
    <w:rsid w:val="005D558D"/>
    <w:rsid w:val="005D5906"/>
    <w:rsid w:val="005E0A31"/>
    <w:rsid w:val="005E52C9"/>
    <w:rsid w:val="005E5A6F"/>
    <w:rsid w:val="005E5DB4"/>
    <w:rsid w:val="005F3E60"/>
    <w:rsid w:val="005F7506"/>
    <w:rsid w:val="00630733"/>
    <w:rsid w:val="00633743"/>
    <w:rsid w:val="0063729D"/>
    <w:rsid w:val="00642CAC"/>
    <w:rsid w:val="006431E6"/>
    <w:rsid w:val="00646524"/>
    <w:rsid w:val="00667F66"/>
    <w:rsid w:val="00671F83"/>
    <w:rsid w:val="0067303B"/>
    <w:rsid w:val="006771F5"/>
    <w:rsid w:val="006775AB"/>
    <w:rsid w:val="006860F5"/>
    <w:rsid w:val="00695491"/>
    <w:rsid w:val="006A473B"/>
    <w:rsid w:val="006A768A"/>
    <w:rsid w:val="006B3869"/>
    <w:rsid w:val="006B5653"/>
    <w:rsid w:val="006C71FF"/>
    <w:rsid w:val="006D0AD1"/>
    <w:rsid w:val="006D1114"/>
    <w:rsid w:val="006D14E2"/>
    <w:rsid w:val="006D3E61"/>
    <w:rsid w:val="006E064D"/>
    <w:rsid w:val="006E1E3C"/>
    <w:rsid w:val="006F7688"/>
    <w:rsid w:val="00701A2B"/>
    <w:rsid w:val="007033EE"/>
    <w:rsid w:val="00705996"/>
    <w:rsid w:val="00711473"/>
    <w:rsid w:val="00717422"/>
    <w:rsid w:val="007261E0"/>
    <w:rsid w:val="00727EEA"/>
    <w:rsid w:val="00733989"/>
    <w:rsid w:val="00751369"/>
    <w:rsid w:val="00751C0E"/>
    <w:rsid w:val="007631F8"/>
    <w:rsid w:val="00772D68"/>
    <w:rsid w:val="007822EF"/>
    <w:rsid w:val="00785B57"/>
    <w:rsid w:val="00787EAC"/>
    <w:rsid w:val="007A1A21"/>
    <w:rsid w:val="007A3F9C"/>
    <w:rsid w:val="007A671D"/>
    <w:rsid w:val="007E0B99"/>
    <w:rsid w:val="007E1B01"/>
    <w:rsid w:val="007E2985"/>
    <w:rsid w:val="007E700B"/>
    <w:rsid w:val="007F3ADE"/>
    <w:rsid w:val="00806E3A"/>
    <w:rsid w:val="00807330"/>
    <w:rsid w:val="00815189"/>
    <w:rsid w:val="00824128"/>
    <w:rsid w:val="008276CC"/>
    <w:rsid w:val="00831F71"/>
    <w:rsid w:val="00836E5B"/>
    <w:rsid w:val="00844197"/>
    <w:rsid w:val="00844E82"/>
    <w:rsid w:val="0084501F"/>
    <w:rsid w:val="00845F63"/>
    <w:rsid w:val="0084604E"/>
    <w:rsid w:val="008612CD"/>
    <w:rsid w:val="00865184"/>
    <w:rsid w:val="00865ED7"/>
    <w:rsid w:val="0087011D"/>
    <w:rsid w:val="00876BD2"/>
    <w:rsid w:val="00881F64"/>
    <w:rsid w:val="008831D9"/>
    <w:rsid w:val="00883DB4"/>
    <w:rsid w:val="008846BE"/>
    <w:rsid w:val="008857F5"/>
    <w:rsid w:val="00893080"/>
    <w:rsid w:val="00896F80"/>
    <w:rsid w:val="008A1E10"/>
    <w:rsid w:val="008B608C"/>
    <w:rsid w:val="008C068C"/>
    <w:rsid w:val="008C1D0E"/>
    <w:rsid w:val="008C2EA4"/>
    <w:rsid w:val="008D0305"/>
    <w:rsid w:val="008D1B54"/>
    <w:rsid w:val="008D523D"/>
    <w:rsid w:val="008E35AC"/>
    <w:rsid w:val="008E36E4"/>
    <w:rsid w:val="008F358E"/>
    <w:rsid w:val="008F581B"/>
    <w:rsid w:val="008F71B5"/>
    <w:rsid w:val="0090074A"/>
    <w:rsid w:val="00905E4C"/>
    <w:rsid w:val="00907392"/>
    <w:rsid w:val="00911989"/>
    <w:rsid w:val="00914561"/>
    <w:rsid w:val="009153A7"/>
    <w:rsid w:val="00916145"/>
    <w:rsid w:val="00917F62"/>
    <w:rsid w:val="00923E7C"/>
    <w:rsid w:val="00930933"/>
    <w:rsid w:val="00932C1F"/>
    <w:rsid w:val="00937210"/>
    <w:rsid w:val="00941A45"/>
    <w:rsid w:val="00950DE4"/>
    <w:rsid w:val="0095138D"/>
    <w:rsid w:val="00952417"/>
    <w:rsid w:val="00955CDB"/>
    <w:rsid w:val="0096221E"/>
    <w:rsid w:val="00963B20"/>
    <w:rsid w:val="00966C43"/>
    <w:rsid w:val="00966DFC"/>
    <w:rsid w:val="009741C4"/>
    <w:rsid w:val="009778A3"/>
    <w:rsid w:val="00984727"/>
    <w:rsid w:val="00993F9C"/>
    <w:rsid w:val="00996A8B"/>
    <w:rsid w:val="009A11AD"/>
    <w:rsid w:val="009B2EB9"/>
    <w:rsid w:val="009C1897"/>
    <w:rsid w:val="009C37D5"/>
    <w:rsid w:val="009D594E"/>
    <w:rsid w:val="009E15EE"/>
    <w:rsid w:val="009E27E2"/>
    <w:rsid w:val="009E5C7E"/>
    <w:rsid w:val="00A1282E"/>
    <w:rsid w:val="00A12ABA"/>
    <w:rsid w:val="00A1443B"/>
    <w:rsid w:val="00A151A0"/>
    <w:rsid w:val="00A245CA"/>
    <w:rsid w:val="00A32955"/>
    <w:rsid w:val="00A3454C"/>
    <w:rsid w:val="00A40236"/>
    <w:rsid w:val="00A4072A"/>
    <w:rsid w:val="00A41E33"/>
    <w:rsid w:val="00A45BD7"/>
    <w:rsid w:val="00A5222C"/>
    <w:rsid w:val="00A56D45"/>
    <w:rsid w:val="00A56DC4"/>
    <w:rsid w:val="00A62B1C"/>
    <w:rsid w:val="00A6412A"/>
    <w:rsid w:val="00A64F79"/>
    <w:rsid w:val="00A70BCF"/>
    <w:rsid w:val="00A712F3"/>
    <w:rsid w:val="00A8524C"/>
    <w:rsid w:val="00A858A0"/>
    <w:rsid w:val="00AA2A82"/>
    <w:rsid w:val="00AA2D6E"/>
    <w:rsid w:val="00AA43C4"/>
    <w:rsid w:val="00AA637B"/>
    <w:rsid w:val="00AB7D24"/>
    <w:rsid w:val="00AC0DF2"/>
    <w:rsid w:val="00AD2260"/>
    <w:rsid w:val="00AD4F7D"/>
    <w:rsid w:val="00AD5CDA"/>
    <w:rsid w:val="00AE3DE0"/>
    <w:rsid w:val="00AE4F36"/>
    <w:rsid w:val="00AE5661"/>
    <w:rsid w:val="00AF3FA4"/>
    <w:rsid w:val="00AF607F"/>
    <w:rsid w:val="00B176C8"/>
    <w:rsid w:val="00B255A7"/>
    <w:rsid w:val="00B33A9B"/>
    <w:rsid w:val="00B351D9"/>
    <w:rsid w:val="00B354A3"/>
    <w:rsid w:val="00B369B6"/>
    <w:rsid w:val="00B544D2"/>
    <w:rsid w:val="00B5648B"/>
    <w:rsid w:val="00B5691B"/>
    <w:rsid w:val="00B62E9E"/>
    <w:rsid w:val="00B6513E"/>
    <w:rsid w:val="00B66CC7"/>
    <w:rsid w:val="00B70E77"/>
    <w:rsid w:val="00B715EA"/>
    <w:rsid w:val="00B9699C"/>
    <w:rsid w:val="00BA643B"/>
    <w:rsid w:val="00BB0CAD"/>
    <w:rsid w:val="00BB226B"/>
    <w:rsid w:val="00BB6919"/>
    <w:rsid w:val="00BC3CF2"/>
    <w:rsid w:val="00BD4A1B"/>
    <w:rsid w:val="00BE1D65"/>
    <w:rsid w:val="00BE1F84"/>
    <w:rsid w:val="00BE7CC9"/>
    <w:rsid w:val="00BF32CE"/>
    <w:rsid w:val="00C021BD"/>
    <w:rsid w:val="00C021DE"/>
    <w:rsid w:val="00C07FB6"/>
    <w:rsid w:val="00C231ED"/>
    <w:rsid w:val="00C2354D"/>
    <w:rsid w:val="00C27929"/>
    <w:rsid w:val="00C31A7E"/>
    <w:rsid w:val="00C34329"/>
    <w:rsid w:val="00C36750"/>
    <w:rsid w:val="00C51C0C"/>
    <w:rsid w:val="00C52AEB"/>
    <w:rsid w:val="00C543D1"/>
    <w:rsid w:val="00C57F95"/>
    <w:rsid w:val="00C628D7"/>
    <w:rsid w:val="00C64A6A"/>
    <w:rsid w:val="00C750D8"/>
    <w:rsid w:val="00C76D4F"/>
    <w:rsid w:val="00C82A3B"/>
    <w:rsid w:val="00C83241"/>
    <w:rsid w:val="00C84DF1"/>
    <w:rsid w:val="00CA302B"/>
    <w:rsid w:val="00CA6458"/>
    <w:rsid w:val="00CB11E2"/>
    <w:rsid w:val="00CB43F5"/>
    <w:rsid w:val="00CC043C"/>
    <w:rsid w:val="00CC1296"/>
    <w:rsid w:val="00CC5998"/>
    <w:rsid w:val="00CD44AA"/>
    <w:rsid w:val="00CD4A3A"/>
    <w:rsid w:val="00D02791"/>
    <w:rsid w:val="00D02E10"/>
    <w:rsid w:val="00D05B46"/>
    <w:rsid w:val="00D12A25"/>
    <w:rsid w:val="00D13F20"/>
    <w:rsid w:val="00D14E4F"/>
    <w:rsid w:val="00D24338"/>
    <w:rsid w:val="00D40BEF"/>
    <w:rsid w:val="00D42DF3"/>
    <w:rsid w:val="00D65530"/>
    <w:rsid w:val="00D70B51"/>
    <w:rsid w:val="00D7285A"/>
    <w:rsid w:val="00D74A1C"/>
    <w:rsid w:val="00D75660"/>
    <w:rsid w:val="00D876BF"/>
    <w:rsid w:val="00DC088B"/>
    <w:rsid w:val="00DC6C67"/>
    <w:rsid w:val="00DD4004"/>
    <w:rsid w:val="00DD5352"/>
    <w:rsid w:val="00DE2599"/>
    <w:rsid w:val="00DF5C0B"/>
    <w:rsid w:val="00DF7F04"/>
    <w:rsid w:val="00E04CE3"/>
    <w:rsid w:val="00E10B2B"/>
    <w:rsid w:val="00E17A82"/>
    <w:rsid w:val="00E2360F"/>
    <w:rsid w:val="00E437DF"/>
    <w:rsid w:val="00E44995"/>
    <w:rsid w:val="00E46564"/>
    <w:rsid w:val="00E5415D"/>
    <w:rsid w:val="00E57BA2"/>
    <w:rsid w:val="00E7017E"/>
    <w:rsid w:val="00E71FD7"/>
    <w:rsid w:val="00E73827"/>
    <w:rsid w:val="00E83F3C"/>
    <w:rsid w:val="00E9141F"/>
    <w:rsid w:val="00E940B4"/>
    <w:rsid w:val="00EA265F"/>
    <w:rsid w:val="00EA34D1"/>
    <w:rsid w:val="00EC2503"/>
    <w:rsid w:val="00EC3699"/>
    <w:rsid w:val="00ED133C"/>
    <w:rsid w:val="00ED4B16"/>
    <w:rsid w:val="00ED4F43"/>
    <w:rsid w:val="00F023AB"/>
    <w:rsid w:val="00F06FDF"/>
    <w:rsid w:val="00F11820"/>
    <w:rsid w:val="00F14D8A"/>
    <w:rsid w:val="00F14F9A"/>
    <w:rsid w:val="00F17587"/>
    <w:rsid w:val="00F23FFC"/>
    <w:rsid w:val="00F26321"/>
    <w:rsid w:val="00F272DB"/>
    <w:rsid w:val="00F36DB7"/>
    <w:rsid w:val="00F41FBC"/>
    <w:rsid w:val="00F442E0"/>
    <w:rsid w:val="00F447E0"/>
    <w:rsid w:val="00F44F0C"/>
    <w:rsid w:val="00F54C66"/>
    <w:rsid w:val="00F54F88"/>
    <w:rsid w:val="00F65E19"/>
    <w:rsid w:val="00F85576"/>
    <w:rsid w:val="00F85DB8"/>
    <w:rsid w:val="00F932F6"/>
    <w:rsid w:val="00F9779A"/>
    <w:rsid w:val="00FA04FB"/>
    <w:rsid w:val="00FA22B4"/>
    <w:rsid w:val="00FA6BD3"/>
    <w:rsid w:val="00FB4D49"/>
    <w:rsid w:val="00FC72FB"/>
    <w:rsid w:val="00FD1D60"/>
    <w:rsid w:val="00FD3596"/>
    <w:rsid w:val="00FD3DCB"/>
    <w:rsid w:val="00FE7C70"/>
    <w:rsid w:val="00FF42E2"/>
    <w:rsid w:val="00FF47A0"/>
    <w:rsid w:val="00FF4CB7"/>
    <w:rsid w:val="00FF7B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Heading 2 3GPP"/>
    <w:basedOn w:val="Normal"/>
    <w:next w:val="Normal"/>
    <w:link w:val="Heading2Char"/>
    <w:qFormat/>
    <w:pPr>
      <w:keepNext/>
      <w:ind w:right="284"/>
      <w:outlineLvl w:val="1"/>
    </w:pPr>
    <w:rPr>
      <w:rFonts w:ascii="Arial" w:hAnsi="Arial"/>
      <w:b/>
      <w:sz w:val="24"/>
    </w:rPr>
  </w:style>
  <w:style w:type="paragraph" w:styleId="Heading3">
    <w:name w:val="heading 3"/>
    <w:aliases w:val="H3,h3,Heading 3 3GPP"/>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E36E4"/>
    <w:rPr>
      <w:rFonts w:ascii="Arial" w:hAnsi="Arial"/>
      <w:b/>
      <w:sz w:val="24"/>
      <w:lang w:val="en-GB"/>
    </w:rPr>
  </w:style>
  <w:style w:type="character" w:customStyle="1" w:styleId="Heading2Char">
    <w:name w:val="Heading 2 Char"/>
    <w:aliases w:val="H2 Char,h2 Char,DO NOT USE_h2 Char,h21 Char,Heading 2 3GPP Char"/>
    <w:basedOn w:val="DefaultParagraphFont"/>
    <w:link w:val="Heading2"/>
    <w:rsid w:val="008E36E4"/>
    <w:rPr>
      <w:rFonts w:ascii="Arial" w:hAnsi="Arial"/>
      <w:b/>
      <w:sz w:val="24"/>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1275C7"/>
    <w:rPr>
      <w:lang w:val="en-GB"/>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E940B4"/>
    <w:rPr>
      <w:rFonts w:ascii="Arial" w:hAnsi="Arial"/>
      <w:lang w:val="en-GB"/>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character" w:customStyle="1" w:styleId="B1Char">
    <w:name w:val="B1 Char"/>
    <w:link w:val="B1"/>
    <w:locked/>
    <w:rsid w:val="00ED4F43"/>
    <w:rPr>
      <w:rFonts w:ascii="Arial" w:hAnsi="Arial"/>
      <w:lang w:val="en-GB"/>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character" w:customStyle="1" w:styleId="BodyTextChar">
    <w:name w:val="Body Text Char"/>
    <w:link w:val="BodyText"/>
    <w:rsid w:val="008E36E4"/>
    <w:rPr>
      <w:rFonts w:ascii="Arial" w:hAnsi="Arial" w:cs="Arial"/>
      <w:color w:val="FF0000"/>
      <w:lang w:val="en-GB"/>
    </w:rPr>
  </w:style>
  <w:style w:type="paragraph" w:styleId="BalloonText">
    <w:name w:val="Balloon Text"/>
    <w:basedOn w:val="Normal"/>
    <w:link w:val="BalloonTextChar"/>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semiHidden/>
    <w:unhideWhenUsed/>
    <w:rsid w:val="00B544D2"/>
    <w:rPr>
      <w:color w:val="954F72" w:themeColor="followedHyperlink"/>
      <w:u w:val="single"/>
    </w:rPr>
  </w:style>
  <w:style w:type="paragraph" w:styleId="CommentSubject">
    <w:name w:val="annotation subject"/>
    <w:basedOn w:val="CommentText"/>
    <w:next w:val="CommentText"/>
    <w:link w:val="CommentSubjectChar"/>
    <w:semiHidden/>
    <w:unhideWhenUsed/>
    <w:rsid w:val="00E940B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940B4"/>
    <w:rPr>
      <w:rFonts w:ascii="Arial" w:hAnsi="Arial"/>
      <w:b/>
      <w:bCs/>
      <w:lang w:val="en-GB"/>
    </w:rPr>
  </w:style>
  <w:style w:type="table" w:styleId="TableGrid">
    <w:name w:val="Table Grid"/>
    <w:basedOn w:val="TableNormal"/>
    <w:uiPriority w:val="59"/>
    <w:rsid w:val="00446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844E8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8E36E4"/>
    <w:rPr>
      <w:lang w:val="en-GB"/>
    </w:rPr>
  </w:style>
  <w:style w:type="paragraph" w:customStyle="1" w:styleId="H6">
    <w:name w:val="H6"/>
    <w:basedOn w:val="Heading5"/>
    <w:next w:val="Normal"/>
    <w:rsid w:val="008E36E4"/>
    <w:pPr>
      <w:keepLines/>
      <w:numPr>
        <w:ilvl w:val="4"/>
      </w:numPr>
      <w:overflowPunct w:val="0"/>
      <w:autoSpaceDE w:val="0"/>
      <w:autoSpaceDN w:val="0"/>
      <w:adjustRightInd w:val="0"/>
      <w:spacing w:before="120" w:after="180"/>
      <w:ind w:left="1985" w:hanging="1985"/>
      <w:jc w:val="left"/>
      <w:textAlignment w:val="baseline"/>
      <w:outlineLvl w:val="9"/>
    </w:pPr>
    <w:rPr>
      <w:rFonts w:eastAsia="SimSun"/>
      <w:b w:val="0"/>
      <w:sz w:val="20"/>
    </w:rPr>
  </w:style>
  <w:style w:type="paragraph" w:customStyle="1" w:styleId="ZT">
    <w:name w:val="ZT"/>
    <w:rsid w:val="008E36E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rsid w:val="008E36E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8E36E4"/>
    <w:pPr>
      <w:keepLines/>
      <w:pBdr>
        <w:top w:val="single" w:sz="12" w:space="3" w:color="auto"/>
      </w:pBdr>
      <w:overflowPunct w:val="0"/>
      <w:autoSpaceDE w:val="0"/>
      <w:autoSpaceDN w:val="0"/>
      <w:adjustRightInd w:val="0"/>
      <w:spacing w:before="240" w:after="180"/>
      <w:ind w:left="432" w:right="0" w:hanging="432"/>
      <w:textAlignment w:val="baseline"/>
      <w:outlineLvl w:val="9"/>
    </w:pPr>
    <w:rPr>
      <w:rFonts w:eastAsia="SimSun"/>
      <w:b w:val="0"/>
      <w:sz w:val="36"/>
    </w:rPr>
  </w:style>
  <w:style w:type="paragraph" w:styleId="ListNumber2">
    <w:name w:val="List Number 2"/>
    <w:basedOn w:val="ListNumber"/>
    <w:rsid w:val="008E36E4"/>
    <w:pPr>
      <w:ind w:left="851"/>
    </w:pPr>
  </w:style>
  <w:style w:type="paragraph" w:styleId="ListNumber">
    <w:name w:val="List Number"/>
    <w:basedOn w:val="List"/>
    <w:rsid w:val="008E36E4"/>
  </w:style>
  <w:style w:type="paragraph" w:styleId="List">
    <w:name w:val="List"/>
    <w:basedOn w:val="Normal"/>
    <w:rsid w:val="008E36E4"/>
    <w:pPr>
      <w:overflowPunct w:val="0"/>
      <w:autoSpaceDE w:val="0"/>
      <w:autoSpaceDN w:val="0"/>
      <w:adjustRightInd w:val="0"/>
      <w:spacing w:after="180"/>
      <w:ind w:left="568" w:hanging="284"/>
      <w:textAlignment w:val="baseline"/>
    </w:pPr>
    <w:rPr>
      <w:rFonts w:eastAsia="SimSun"/>
    </w:rPr>
  </w:style>
  <w:style w:type="character" w:styleId="FootnoteReference">
    <w:name w:val="footnote reference"/>
    <w:rsid w:val="008E36E4"/>
    <w:rPr>
      <w:b/>
      <w:position w:val="6"/>
      <w:sz w:val="16"/>
    </w:rPr>
  </w:style>
  <w:style w:type="paragraph" w:styleId="FootnoteText">
    <w:name w:val="footnote text"/>
    <w:basedOn w:val="Normal"/>
    <w:link w:val="FootnoteTextChar"/>
    <w:rsid w:val="008E36E4"/>
    <w:pPr>
      <w:keepLines/>
      <w:overflowPunct w:val="0"/>
      <w:autoSpaceDE w:val="0"/>
      <w:autoSpaceDN w:val="0"/>
      <w:adjustRightInd w:val="0"/>
      <w:ind w:left="454" w:hanging="454"/>
      <w:textAlignment w:val="baseline"/>
    </w:pPr>
    <w:rPr>
      <w:rFonts w:eastAsia="SimSun"/>
      <w:sz w:val="16"/>
    </w:rPr>
  </w:style>
  <w:style w:type="character" w:customStyle="1" w:styleId="FootnoteTextChar">
    <w:name w:val="Footnote Text Char"/>
    <w:basedOn w:val="DefaultParagraphFont"/>
    <w:link w:val="FootnoteText"/>
    <w:rsid w:val="008E36E4"/>
    <w:rPr>
      <w:rFonts w:eastAsia="SimSun"/>
      <w:sz w:val="16"/>
      <w:lang w:val="en-GB"/>
    </w:rPr>
  </w:style>
  <w:style w:type="paragraph" w:customStyle="1" w:styleId="TAH">
    <w:name w:val="TAH"/>
    <w:basedOn w:val="TAC"/>
    <w:link w:val="TAHCar"/>
    <w:rsid w:val="008E36E4"/>
    <w:rPr>
      <w:b/>
    </w:rPr>
  </w:style>
  <w:style w:type="paragraph" w:customStyle="1" w:styleId="TAC">
    <w:name w:val="TAC"/>
    <w:basedOn w:val="TAL"/>
    <w:link w:val="TACChar"/>
    <w:rsid w:val="008E36E4"/>
    <w:pPr>
      <w:jc w:val="center"/>
    </w:pPr>
  </w:style>
  <w:style w:type="paragraph" w:customStyle="1" w:styleId="TAL">
    <w:name w:val="TAL"/>
    <w:basedOn w:val="Normal"/>
    <w:rsid w:val="008E36E4"/>
    <w:pPr>
      <w:keepNext/>
      <w:keepLines/>
      <w:overflowPunct w:val="0"/>
      <w:autoSpaceDE w:val="0"/>
      <w:autoSpaceDN w:val="0"/>
      <w:adjustRightInd w:val="0"/>
      <w:textAlignment w:val="baseline"/>
    </w:pPr>
    <w:rPr>
      <w:rFonts w:ascii="Arial" w:eastAsia="SimSun" w:hAnsi="Arial"/>
      <w:sz w:val="18"/>
    </w:rPr>
  </w:style>
  <w:style w:type="character" w:customStyle="1" w:styleId="TACChar">
    <w:name w:val="TAC Char"/>
    <w:link w:val="TAC"/>
    <w:locked/>
    <w:rsid w:val="008E36E4"/>
    <w:rPr>
      <w:rFonts w:ascii="Arial" w:eastAsia="SimSun" w:hAnsi="Arial"/>
      <w:sz w:val="18"/>
      <w:lang w:val="en-GB"/>
    </w:rPr>
  </w:style>
  <w:style w:type="character" w:customStyle="1" w:styleId="TAHCar">
    <w:name w:val="TAH Car"/>
    <w:link w:val="TAH"/>
    <w:rsid w:val="008E36E4"/>
    <w:rPr>
      <w:rFonts w:ascii="Arial" w:eastAsia="SimSun" w:hAnsi="Arial"/>
      <w:b/>
      <w:sz w:val="18"/>
      <w:lang w:val="en-GB"/>
    </w:rPr>
  </w:style>
  <w:style w:type="paragraph" w:customStyle="1" w:styleId="TF">
    <w:name w:val="TF"/>
    <w:basedOn w:val="TH"/>
    <w:rsid w:val="008E36E4"/>
    <w:pPr>
      <w:keepNext w:val="0"/>
      <w:spacing w:before="0" w:after="240"/>
    </w:pPr>
  </w:style>
  <w:style w:type="paragraph" w:customStyle="1" w:styleId="TH">
    <w:name w:val="TH"/>
    <w:basedOn w:val="Normal"/>
    <w:link w:val="THChar"/>
    <w:rsid w:val="008E36E4"/>
    <w:pPr>
      <w:keepNext/>
      <w:keepLines/>
      <w:overflowPunct w:val="0"/>
      <w:autoSpaceDE w:val="0"/>
      <w:autoSpaceDN w:val="0"/>
      <w:adjustRightInd w:val="0"/>
      <w:spacing w:before="60" w:after="180"/>
      <w:jc w:val="center"/>
      <w:textAlignment w:val="baseline"/>
    </w:pPr>
    <w:rPr>
      <w:rFonts w:ascii="Arial" w:eastAsia="SimSun" w:hAnsi="Arial"/>
      <w:b/>
    </w:rPr>
  </w:style>
  <w:style w:type="character" w:customStyle="1" w:styleId="THChar">
    <w:name w:val="TH Char"/>
    <w:link w:val="TH"/>
    <w:rsid w:val="008E36E4"/>
    <w:rPr>
      <w:rFonts w:ascii="Arial" w:eastAsia="SimSun" w:hAnsi="Arial"/>
      <w:b/>
      <w:lang w:val="en-GB"/>
    </w:rPr>
  </w:style>
  <w:style w:type="paragraph" w:customStyle="1" w:styleId="NO">
    <w:name w:val="NO"/>
    <w:basedOn w:val="Normal"/>
    <w:rsid w:val="008E36E4"/>
    <w:pPr>
      <w:keepLines/>
      <w:overflowPunct w:val="0"/>
      <w:autoSpaceDE w:val="0"/>
      <w:autoSpaceDN w:val="0"/>
      <w:adjustRightInd w:val="0"/>
      <w:spacing w:after="180"/>
      <w:ind w:left="1135" w:hanging="851"/>
      <w:textAlignment w:val="baseline"/>
    </w:pPr>
    <w:rPr>
      <w:rFonts w:eastAsia="SimSun"/>
    </w:rPr>
  </w:style>
  <w:style w:type="paragraph" w:customStyle="1" w:styleId="EX">
    <w:name w:val="EX"/>
    <w:basedOn w:val="Normal"/>
    <w:rsid w:val="008E36E4"/>
    <w:pPr>
      <w:keepLines/>
      <w:overflowPunct w:val="0"/>
      <w:autoSpaceDE w:val="0"/>
      <w:autoSpaceDN w:val="0"/>
      <w:adjustRightInd w:val="0"/>
      <w:spacing w:after="180"/>
      <w:ind w:left="1702" w:hanging="1418"/>
      <w:textAlignment w:val="baseline"/>
    </w:pPr>
    <w:rPr>
      <w:rFonts w:eastAsia="SimSun"/>
    </w:rPr>
  </w:style>
  <w:style w:type="paragraph" w:customStyle="1" w:styleId="FP">
    <w:name w:val="FP"/>
    <w:basedOn w:val="Normal"/>
    <w:rsid w:val="008E36E4"/>
    <w:pPr>
      <w:overflowPunct w:val="0"/>
      <w:autoSpaceDE w:val="0"/>
      <w:autoSpaceDN w:val="0"/>
      <w:adjustRightInd w:val="0"/>
      <w:textAlignment w:val="baseline"/>
    </w:pPr>
    <w:rPr>
      <w:rFonts w:eastAsia="SimSun"/>
    </w:rPr>
  </w:style>
  <w:style w:type="paragraph" w:customStyle="1" w:styleId="LD">
    <w:name w:val="LD"/>
    <w:rsid w:val="008E36E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8E36E4"/>
    <w:pPr>
      <w:spacing w:after="0"/>
    </w:pPr>
  </w:style>
  <w:style w:type="paragraph" w:customStyle="1" w:styleId="EW">
    <w:name w:val="EW"/>
    <w:basedOn w:val="EX"/>
    <w:rsid w:val="008E36E4"/>
    <w:pPr>
      <w:spacing w:after="0"/>
    </w:pPr>
  </w:style>
  <w:style w:type="paragraph" w:styleId="ListBullet2">
    <w:name w:val="List Bullet 2"/>
    <w:basedOn w:val="ListBullet"/>
    <w:rsid w:val="008E36E4"/>
    <w:pPr>
      <w:ind w:left="851"/>
    </w:pPr>
  </w:style>
  <w:style w:type="paragraph" w:styleId="ListBullet">
    <w:name w:val="List Bullet"/>
    <w:basedOn w:val="List"/>
    <w:rsid w:val="008E36E4"/>
  </w:style>
  <w:style w:type="paragraph" w:styleId="ListBullet3">
    <w:name w:val="List Bullet 3"/>
    <w:basedOn w:val="ListBullet2"/>
    <w:rsid w:val="008E36E4"/>
    <w:pPr>
      <w:ind w:left="1135"/>
    </w:pPr>
  </w:style>
  <w:style w:type="paragraph" w:customStyle="1" w:styleId="EQ">
    <w:name w:val="EQ"/>
    <w:basedOn w:val="Normal"/>
    <w:next w:val="Normal"/>
    <w:rsid w:val="008E36E4"/>
    <w:pPr>
      <w:keepLines/>
      <w:tabs>
        <w:tab w:val="center" w:pos="4536"/>
        <w:tab w:val="right" w:pos="9072"/>
      </w:tabs>
      <w:overflowPunct w:val="0"/>
      <w:autoSpaceDE w:val="0"/>
      <w:autoSpaceDN w:val="0"/>
      <w:adjustRightInd w:val="0"/>
      <w:spacing w:after="180"/>
      <w:textAlignment w:val="baseline"/>
    </w:pPr>
    <w:rPr>
      <w:rFonts w:eastAsia="SimSun"/>
      <w:noProof/>
    </w:rPr>
  </w:style>
  <w:style w:type="paragraph" w:customStyle="1" w:styleId="NF">
    <w:name w:val="NF"/>
    <w:basedOn w:val="NO"/>
    <w:rsid w:val="008E36E4"/>
    <w:pPr>
      <w:keepNext/>
      <w:spacing w:after="0"/>
    </w:pPr>
    <w:rPr>
      <w:rFonts w:ascii="Arial" w:hAnsi="Arial"/>
      <w:sz w:val="18"/>
    </w:rPr>
  </w:style>
  <w:style w:type="paragraph" w:customStyle="1" w:styleId="PL">
    <w:name w:val="PL"/>
    <w:rsid w:val="008E3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8E36E4"/>
    <w:pPr>
      <w:jc w:val="right"/>
    </w:pPr>
  </w:style>
  <w:style w:type="paragraph" w:customStyle="1" w:styleId="TAN">
    <w:name w:val="TAN"/>
    <w:basedOn w:val="TAL"/>
    <w:rsid w:val="008E36E4"/>
    <w:pPr>
      <w:ind w:left="851" w:hanging="851"/>
    </w:pPr>
  </w:style>
  <w:style w:type="paragraph" w:customStyle="1" w:styleId="ZA">
    <w:name w:val="ZA"/>
    <w:rsid w:val="008E36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8E36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8E36E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8E36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8E36E4"/>
    <w:pPr>
      <w:framePr w:wrap="notBeside" w:y="16161"/>
    </w:pPr>
  </w:style>
  <w:style w:type="character" w:customStyle="1" w:styleId="ZGSM">
    <w:name w:val="ZGSM"/>
    <w:rsid w:val="008E36E4"/>
  </w:style>
  <w:style w:type="paragraph" w:styleId="List2">
    <w:name w:val="List 2"/>
    <w:basedOn w:val="List"/>
    <w:rsid w:val="008E36E4"/>
    <w:pPr>
      <w:ind w:left="851"/>
    </w:pPr>
  </w:style>
  <w:style w:type="paragraph" w:customStyle="1" w:styleId="ZG">
    <w:name w:val="ZG"/>
    <w:rsid w:val="008E36E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8E36E4"/>
    <w:pPr>
      <w:ind w:left="1135"/>
    </w:pPr>
  </w:style>
  <w:style w:type="paragraph" w:styleId="List4">
    <w:name w:val="List 4"/>
    <w:basedOn w:val="List3"/>
    <w:rsid w:val="008E36E4"/>
    <w:pPr>
      <w:ind w:left="1418"/>
    </w:pPr>
  </w:style>
  <w:style w:type="paragraph" w:styleId="List5">
    <w:name w:val="List 5"/>
    <w:basedOn w:val="List4"/>
    <w:rsid w:val="008E36E4"/>
    <w:pPr>
      <w:ind w:left="1702"/>
    </w:pPr>
  </w:style>
  <w:style w:type="paragraph" w:customStyle="1" w:styleId="EditorsNote">
    <w:name w:val="Editor's Note"/>
    <w:basedOn w:val="NO"/>
    <w:rsid w:val="008E36E4"/>
    <w:rPr>
      <w:color w:val="FF0000"/>
    </w:rPr>
  </w:style>
  <w:style w:type="paragraph" w:styleId="ListBullet4">
    <w:name w:val="List Bullet 4"/>
    <w:basedOn w:val="ListBullet3"/>
    <w:rsid w:val="008E36E4"/>
    <w:pPr>
      <w:ind w:left="1418"/>
    </w:pPr>
  </w:style>
  <w:style w:type="paragraph" w:styleId="ListBullet5">
    <w:name w:val="List Bullet 5"/>
    <w:basedOn w:val="ListBullet4"/>
    <w:rsid w:val="008E36E4"/>
    <w:pPr>
      <w:ind w:left="1702"/>
    </w:pPr>
  </w:style>
  <w:style w:type="paragraph" w:customStyle="1" w:styleId="B2">
    <w:name w:val="B2"/>
    <w:basedOn w:val="List2"/>
    <w:rsid w:val="008E36E4"/>
  </w:style>
  <w:style w:type="paragraph" w:customStyle="1" w:styleId="B3">
    <w:name w:val="B3"/>
    <w:basedOn w:val="List3"/>
    <w:rsid w:val="008E36E4"/>
  </w:style>
  <w:style w:type="paragraph" w:customStyle="1" w:styleId="B4">
    <w:name w:val="B4"/>
    <w:basedOn w:val="List4"/>
    <w:rsid w:val="008E36E4"/>
  </w:style>
  <w:style w:type="paragraph" w:customStyle="1" w:styleId="B5">
    <w:name w:val="B5"/>
    <w:basedOn w:val="List5"/>
    <w:rsid w:val="008E36E4"/>
  </w:style>
  <w:style w:type="paragraph" w:customStyle="1" w:styleId="ZTD">
    <w:name w:val="ZTD"/>
    <w:basedOn w:val="ZB"/>
    <w:rsid w:val="008E36E4"/>
    <w:pPr>
      <w:framePr w:hRule="auto" w:wrap="notBeside" w:y="852"/>
    </w:pPr>
    <w:rPr>
      <w:i w:val="0"/>
      <w:sz w:val="40"/>
    </w:rPr>
  </w:style>
  <w:style w:type="paragraph" w:customStyle="1" w:styleId="CRCoverPage">
    <w:name w:val="CR Cover Page"/>
    <w:link w:val="CRCoverPageZchn"/>
    <w:rsid w:val="008E36E4"/>
    <w:pPr>
      <w:spacing w:after="120"/>
    </w:pPr>
    <w:rPr>
      <w:rFonts w:ascii="Arial" w:eastAsia="MS Mincho" w:hAnsi="Arial"/>
      <w:lang w:val="en-GB"/>
    </w:rPr>
  </w:style>
  <w:style w:type="paragraph" w:styleId="BodyText2">
    <w:name w:val="Body Text 2"/>
    <w:basedOn w:val="Normal"/>
    <w:link w:val="BodyText2Char"/>
    <w:rsid w:val="008E36E4"/>
    <w:pPr>
      <w:spacing w:after="180"/>
    </w:pPr>
    <w:rPr>
      <w:rFonts w:eastAsia="MS Mincho"/>
      <w:color w:val="FFFF00"/>
      <w:lang w:eastAsia="ja-JP"/>
    </w:rPr>
  </w:style>
  <w:style w:type="character" w:customStyle="1" w:styleId="BodyText2Char">
    <w:name w:val="Body Text 2 Char"/>
    <w:basedOn w:val="DefaultParagraphFont"/>
    <w:link w:val="BodyText2"/>
    <w:rsid w:val="008E36E4"/>
    <w:rPr>
      <w:rFonts w:eastAsia="MS Mincho"/>
      <w:color w:val="FFFF00"/>
      <w:lang w:val="en-GB" w:eastAsia="ja-JP"/>
    </w:rPr>
  </w:style>
  <w:style w:type="paragraph" w:customStyle="1" w:styleId="11BodyText">
    <w:name w:val="11 BodyText"/>
    <w:basedOn w:val="Normal"/>
    <w:rsid w:val="008E36E4"/>
    <w:pPr>
      <w:spacing w:after="220"/>
      <w:ind w:left="1298"/>
    </w:pPr>
    <w:rPr>
      <w:rFonts w:ascii="Arial" w:eastAsia="SimSun" w:hAnsi="Arial"/>
      <w:sz w:val="22"/>
      <w:lang w:val="en-US"/>
    </w:rPr>
  </w:style>
  <w:style w:type="paragraph" w:customStyle="1" w:styleId="B6">
    <w:name w:val="B6"/>
    <w:basedOn w:val="B5"/>
    <w:rsid w:val="008E36E4"/>
  </w:style>
  <w:style w:type="paragraph" w:styleId="Caption">
    <w:name w:val="caption"/>
    <w:aliases w:val="cap,cap Char,Caption Char,Caption Char1 Char,cap Char Char1,Caption Char Char1 Char,cap Char2,题注"/>
    <w:basedOn w:val="Normal"/>
    <w:next w:val="Normal"/>
    <w:link w:val="CaptionChar1"/>
    <w:qFormat/>
    <w:rsid w:val="008E36E4"/>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8E36E4"/>
    <w:rPr>
      <w:rFonts w:eastAsia="SimSun"/>
      <w:b/>
      <w:lang w:val="en-GB"/>
    </w:rPr>
  </w:style>
  <w:style w:type="paragraph" w:customStyle="1" w:styleId="Doc-text2">
    <w:name w:val="Doc-text2"/>
    <w:basedOn w:val="Normal"/>
    <w:link w:val="Doc-text2Char"/>
    <w:qFormat/>
    <w:rsid w:val="008E36E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8E36E4"/>
    <w:rPr>
      <w:rFonts w:ascii="Arial" w:eastAsia="MS Mincho" w:hAnsi="Arial"/>
      <w:szCs w:val="24"/>
      <w:lang w:val="en-GB" w:eastAsia="en-GB"/>
    </w:rPr>
  </w:style>
  <w:style w:type="paragraph" w:customStyle="1" w:styleId="owapara">
    <w:name w:val="owapara"/>
    <w:basedOn w:val="Normal"/>
    <w:rsid w:val="008E36E4"/>
    <w:rPr>
      <w:rFonts w:eastAsia="Calibri"/>
      <w:sz w:val="24"/>
      <w:szCs w:val="24"/>
      <w:lang w:val="en-US"/>
    </w:rPr>
  </w:style>
  <w:style w:type="paragraph" w:customStyle="1" w:styleId="LGTdoc">
    <w:name w:val="LGTdoc_본문"/>
    <w:basedOn w:val="Normal"/>
    <w:rsid w:val="008E36E4"/>
    <w:pPr>
      <w:widowControl w:val="0"/>
      <w:autoSpaceDE w:val="0"/>
      <w:autoSpaceDN w:val="0"/>
      <w:adjustRightInd w:val="0"/>
      <w:snapToGrid w:val="0"/>
      <w:spacing w:afterLines="50" w:after="180" w:line="264" w:lineRule="auto"/>
      <w:jc w:val="both"/>
    </w:pPr>
    <w:rPr>
      <w:rFonts w:eastAsia="Batang"/>
      <w:kern w:val="2"/>
      <w:sz w:val="22"/>
      <w:szCs w:val="24"/>
      <w:lang w:eastAsia="ko-KR"/>
    </w:rPr>
  </w:style>
  <w:style w:type="paragraph" w:styleId="NormalWeb">
    <w:name w:val="Normal (Web)"/>
    <w:basedOn w:val="Normal"/>
    <w:uiPriority w:val="99"/>
    <w:unhideWhenUsed/>
    <w:rsid w:val="008E36E4"/>
    <w:pPr>
      <w:spacing w:before="100" w:beforeAutospacing="1" w:after="100" w:afterAutospacing="1"/>
    </w:pPr>
    <w:rPr>
      <w:rFonts w:eastAsia="SimSun"/>
      <w:sz w:val="24"/>
      <w:szCs w:val="24"/>
      <w:lang w:val="en-US"/>
    </w:rPr>
  </w:style>
  <w:style w:type="character" w:customStyle="1" w:styleId="B1Zchn">
    <w:name w:val="B1 Zchn"/>
    <w:rsid w:val="008E36E4"/>
    <w:rPr>
      <w:lang w:eastAsia="en-US"/>
    </w:rPr>
  </w:style>
  <w:style w:type="paragraph" w:styleId="NoSpacing">
    <w:name w:val="No Spacing"/>
    <w:uiPriority w:val="1"/>
    <w:qFormat/>
    <w:rsid w:val="008E36E4"/>
    <w:rPr>
      <w:rFonts w:ascii="Arial" w:hAnsi="Arial"/>
      <w:sz w:val="22"/>
      <w:lang w:val="en-GB"/>
    </w:rPr>
  </w:style>
  <w:style w:type="paragraph" w:customStyle="1" w:styleId="3GPPNormalText">
    <w:name w:val="3GPP Normal Text"/>
    <w:basedOn w:val="BodyText"/>
    <w:link w:val="3GPPNormalTextChar"/>
    <w:qFormat/>
    <w:rsid w:val="008E36E4"/>
    <w:pPr>
      <w:spacing w:after="12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8E36E4"/>
    <w:rPr>
      <w:rFonts w:eastAsia="MS Mincho"/>
      <w:sz w:val="22"/>
      <w:szCs w:val="24"/>
      <w:lang w:val="x-none" w:eastAsia="x-none"/>
    </w:rPr>
  </w:style>
  <w:style w:type="paragraph" w:customStyle="1" w:styleId="Agreement">
    <w:name w:val="Agreement"/>
    <w:basedOn w:val="Normal"/>
    <w:rsid w:val="00695491"/>
    <w:pPr>
      <w:numPr>
        <w:numId w:val="44"/>
      </w:numPr>
      <w:spacing w:before="60"/>
    </w:pPr>
    <w:rPr>
      <w:rFonts w:ascii="Arial" w:eastAsiaTheme="minorHAnsi" w:hAnsi="Arial" w:cs="Arial"/>
      <w:b/>
      <w:bCs/>
      <w:lang w:eastAsia="en-GB"/>
    </w:rPr>
  </w:style>
  <w:style w:type="character" w:customStyle="1" w:styleId="CRCoverPageZchn">
    <w:name w:val="CR Cover Page Zchn"/>
    <w:link w:val="CRCoverPage"/>
    <w:locked/>
    <w:rsid w:val="003466F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46939338">
      <w:bodyDiv w:val="1"/>
      <w:marLeft w:val="0"/>
      <w:marRight w:val="0"/>
      <w:marTop w:val="0"/>
      <w:marBottom w:val="0"/>
      <w:divBdr>
        <w:top w:val="none" w:sz="0" w:space="0" w:color="auto"/>
        <w:left w:val="none" w:sz="0" w:space="0" w:color="auto"/>
        <w:bottom w:val="none" w:sz="0" w:space="0" w:color="auto"/>
        <w:right w:val="none" w:sz="0" w:space="0" w:color="auto"/>
      </w:divBdr>
    </w:div>
    <w:div w:id="18259647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9785788">
      <w:bodyDiv w:val="1"/>
      <w:marLeft w:val="0"/>
      <w:marRight w:val="0"/>
      <w:marTop w:val="0"/>
      <w:marBottom w:val="0"/>
      <w:divBdr>
        <w:top w:val="none" w:sz="0" w:space="0" w:color="auto"/>
        <w:left w:val="none" w:sz="0" w:space="0" w:color="auto"/>
        <w:bottom w:val="none" w:sz="0" w:space="0" w:color="auto"/>
        <w:right w:val="none" w:sz="0" w:space="0" w:color="auto"/>
      </w:divBdr>
    </w:div>
    <w:div w:id="1118066437">
      <w:bodyDiv w:val="1"/>
      <w:marLeft w:val="0"/>
      <w:marRight w:val="0"/>
      <w:marTop w:val="0"/>
      <w:marBottom w:val="0"/>
      <w:divBdr>
        <w:top w:val="none" w:sz="0" w:space="0" w:color="auto"/>
        <w:left w:val="none" w:sz="0" w:space="0" w:color="auto"/>
        <w:bottom w:val="none" w:sz="0" w:space="0" w:color="auto"/>
        <w:right w:val="none" w:sz="0" w:space="0" w:color="auto"/>
      </w:divBdr>
    </w:div>
    <w:div w:id="1297029223">
      <w:bodyDiv w:val="1"/>
      <w:marLeft w:val="0"/>
      <w:marRight w:val="0"/>
      <w:marTop w:val="0"/>
      <w:marBottom w:val="0"/>
      <w:divBdr>
        <w:top w:val="none" w:sz="0" w:space="0" w:color="auto"/>
        <w:left w:val="none" w:sz="0" w:space="0" w:color="auto"/>
        <w:bottom w:val="none" w:sz="0" w:space="0" w:color="auto"/>
        <w:right w:val="none" w:sz="0" w:space="0" w:color="auto"/>
      </w:divBdr>
    </w:div>
    <w:div w:id="1743720200">
      <w:bodyDiv w:val="1"/>
      <w:marLeft w:val="0"/>
      <w:marRight w:val="0"/>
      <w:marTop w:val="0"/>
      <w:marBottom w:val="0"/>
      <w:divBdr>
        <w:top w:val="none" w:sz="0" w:space="0" w:color="auto"/>
        <w:left w:val="none" w:sz="0" w:space="0" w:color="auto"/>
        <w:bottom w:val="none" w:sz="0" w:space="0" w:color="auto"/>
        <w:right w:val="none" w:sz="0" w:space="0" w:color="auto"/>
      </w:divBdr>
    </w:div>
    <w:div w:id="1907912595">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WG1_RL1/TSGR1_98/LS/Incoming/R1-190799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5AIRPNAIUNRU-1830940522-4635</_dlc_DocId>
    <_dlc_DocIdUrl xmlns="71c5aaf6-e6ce-465b-b873-5148d2a4c105">
      <Url>https://nokia.sharepoint.com/sites/c5g/5gradio/_layouts/15/DocIdRedir.aspx?ID=5AIRPNAIUNRU-1830940522-4635</Url>
      <Description>5AIRPNAIUNRU-1830940522-4635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58A11C3-7932-4813-ACC0-FF8DC473D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934ACC0-DF69-467B-83AE-72E3ACF877A8}">
  <ds:schemaRefs>
    <ds:schemaRef ds:uri="http://schemas.microsoft.com/sharepoint/v3/contenttype/forms"/>
  </ds:schemaRefs>
</ds:datastoreItem>
</file>

<file path=customXml/itemProps4.xml><?xml version="1.0" encoding="utf-8"?>
<ds:datastoreItem xmlns:ds="http://schemas.openxmlformats.org/officeDocument/2006/customXml" ds:itemID="{ABFDF953-BCA3-42B7-A7C2-325CA2B0923D}">
  <ds:schemaRefs>
    <ds:schemaRef ds:uri="http://schemas.microsoft.com/sharepoint/events"/>
  </ds:schemaRefs>
</ds:datastoreItem>
</file>

<file path=customXml/itemProps5.xml><?xml version="1.0" encoding="utf-8"?>
<ds:datastoreItem xmlns:ds="http://schemas.openxmlformats.org/officeDocument/2006/customXml" ds:itemID="{8FF9510A-A1D5-465B-9043-D68E44D2DEA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dc:creator>
  <cp:keywords/>
  <dc:description/>
  <cp:lastModifiedBy>Draft v2</cp:lastModifiedBy>
  <cp:revision>3</cp:revision>
  <cp:lastPrinted>2002-04-23T00:10:00Z</cp:lastPrinted>
  <dcterms:created xsi:type="dcterms:W3CDTF">2019-09-28T09:33:00Z</dcterms:created>
  <dcterms:modified xsi:type="dcterms:W3CDTF">2019-09-28T09:37:00Z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af60963d-7aa7-4a45-a71e-83602b7fef11</vt:lpwstr>
  </property>
  <property fmtid="{D5CDD505-2E9C-101B-9397-08002B2CF9AE}" pid="4" name="AuthorIds_UIVersion_3072">
    <vt:lpwstr>234</vt:lpwstr>
  </property>
</Properties>
</file>