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4A662" w14:textId="71FEBE36" w:rsidR="00394114" w:rsidRDefault="008A2AF6" w:rsidP="00394114">
      <w:pPr>
        <w:pStyle w:val="Header"/>
        <w:rPr>
          <w:sz w:val="24"/>
          <w:lang w:val="en-GB" w:eastAsia="zh-CN"/>
        </w:rPr>
      </w:pPr>
      <w:r w:rsidRPr="00EE6198">
        <w:rPr>
          <w:sz w:val="24"/>
          <w:lang w:val="en-GB" w:eastAsia="zh-CN"/>
        </w:rPr>
        <w:t xml:space="preserve">3GPP TSG-RAN WG2 </w:t>
      </w:r>
      <w:r>
        <w:rPr>
          <w:sz w:val="24"/>
          <w:lang w:val="en-GB" w:eastAsia="zh-CN"/>
        </w:rPr>
        <w:t>Meeting</w:t>
      </w:r>
      <w:r w:rsidR="00811C5A">
        <w:rPr>
          <w:sz w:val="24"/>
          <w:lang w:val="en-GB" w:eastAsia="zh-CN"/>
        </w:rPr>
        <w:t>#</w:t>
      </w:r>
      <w:r>
        <w:rPr>
          <w:sz w:val="24"/>
          <w:lang w:val="en-GB" w:eastAsia="zh-CN"/>
        </w:rPr>
        <w:t>10</w:t>
      </w:r>
      <w:r w:rsidR="00394114">
        <w:rPr>
          <w:sz w:val="24"/>
          <w:lang w:val="en-GB" w:eastAsia="zh-CN"/>
        </w:rPr>
        <w:t>6</w:t>
      </w:r>
      <w:r w:rsidRPr="00EE6198">
        <w:rPr>
          <w:sz w:val="24"/>
          <w:lang w:val="en-GB" w:eastAsia="zh-CN"/>
        </w:rPr>
        <w:tab/>
      </w:r>
      <w:r w:rsidR="00394114">
        <w:rPr>
          <w:sz w:val="24"/>
          <w:lang w:val="en-GB" w:eastAsia="zh-CN"/>
        </w:rPr>
        <w:tab/>
      </w:r>
      <w:r w:rsidR="00394114">
        <w:rPr>
          <w:sz w:val="24"/>
          <w:lang w:val="en-GB" w:eastAsia="zh-CN"/>
        </w:rPr>
        <w:tab/>
      </w:r>
      <w:r w:rsidR="009868B9">
        <w:rPr>
          <w:sz w:val="24"/>
          <w:lang w:val="en-GB" w:eastAsia="zh-CN"/>
        </w:rPr>
        <w:t xml:space="preserve"> </w:t>
      </w:r>
      <w:r w:rsidR="00394114">
        <w:rPr>
          <w:sz w:val="24"/>
          <w:lang w:val="en-GB" w:eastAsia="zh-CN"/>
        </w:rPr>
        <w:tab/>
      </w:r>
      <w:r w:rsidR="00394114">
        <w:rPr>
          <w:sz w:val="24"/>
          <w:lang w:val="en-GB" w:eastAsia="zh-CN"/>
        </w:rPr>
        <w:tab/>
      </w:r>
      <w:r w:rsidR="009868B9">
        <w:rPr>
          <w:sz w:val="24"/>
          <w:lang w:val="en-GB" w:eastAsia="zh-CN"/>
        </w:rPr>
        <w:t xml:space="preserve">        </w:t>
      </w:r>
      <w:r>
        <w:rPr>
          <w:sz w:val="24"/>
          <w:lang w:val="en-GB" w:eastAsia="zh-CN"/>
        </w:rPr>
        <w:t>R2-</w:t>
      </w:r>
      <w:r w:rsidR="00811C5A" w:rsidRPr="00811C5A">
        <w:t xml:space="preserve"> </w:t>
      </w:r>
      <w:r w:rsidR="009868B9">
        <w:rPr>
          <w:sz w:val="24"/>
          <w:lang w:val="en-GB" w:eastAsia="zh-CN"/>
        </w:rPr>
        <w:t>1906295</w:t>
      </w:r>
    </w:p>
    <w:p w14:paraId="7C43E993" w14:textId="33D45B8D" w:rsidR="00394114" w:rsidRPr="00394114" w:rsidRDefault="00394114" w:rsidP="00394114">
      <w:pPr>
        <w:pStyle w:val="Header"/>
        <w:rPr>
          <w:rFonts w:eastAsia="MS Mincho"/>
          <w:noProof w:val="0"/>
          <w:sz w:val="24"/>
          <w:szCs w:val="24"/>
          <w:lang w:val="en-GB" w:eastAsia="x-none"/>
        </w:rPr>
      </w:pPr>
      <w:r w:rsidRPr="00394114">
        <w:rPr>
          <w:rFonts w:eastAsia="MS Mincho"/>
          <w:noProof w:val="0"/>
          <w:sz w:val="24"/>
          <w:szCs w:val="24"/>
          <w:lang w:val="en-GB" w:eastAsia="x-none"/>
        </w:rPr>
        <w:t>Reno, USA,</w:t>
      </w:r>
      <w:r>
        <w:rPr>
          <w:rFonts w:eastAsia="MS Mincho"/>
          <w:noProof w:val="0"/>
          <w:sz w:val="24"/>
          <w:szCs w:val="24"/>
          <w:lang w:val="en-GB" w:eastAsia="x-none"/>
        </w:rPr>
        <w:t xml:space="preserve"> </w:t>
      </w:r>
      <w:r w:rsidRPr="00394114">
        <w:rPr>
          <w:rFonts w:eastAsia="MS Mincho"/>
          <w:noProof w:val="0"/>
          <w:sz w:val="24"/>
          <w:szCs w:val="24"/>
          <w:lang w:val="en-GB" w:eastAsia="x-none"/>
        </w:rPr>
        <w:t>13th - 17th May 2019</w:t>
      </w:r>
    </w:p>
    <w:p w14:paraId="4FEC7AE8" w14:textId="32E3CD53" w:rsidR="008A2AF6" w:rsidRPr="00EE6198" w:rsidRDefault="008A2AF6" w:rsidP="008A2AF6">
      <w:pPr>
        <w:pStyle w:val="Header"/>
        <w:tabs>
          <w:tab w:val="right" w:pos="9639"/>
        </w:tabs>
        <w:rPr>
          <w:sz w:val="24"/>
          <w:lang w:val="en-GB" w:eastAsia="zh-CN"/>
        </w:rPr>
      </w:pP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1D2948AF"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2A50DF">
        <w:rPr>
          <w:rFonts w:eastAsia="SimSun" w:cs="Arial"/>
          <w:b/>
          <w:bCs/>
          <w:sz w:val="24"/>
          <w:lang w:val="en-US"/>
        </w:rPr>
        <w:t>11.4.5</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17053D58"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2A50DF">
        <w:rPr>
          <w:rFonts w:ascii="Arial" w:hAnsi="Arial" w:cs="Arial"/>
          <w:b/>
          <w:bCs/>
          <w:sz w:val="24"/>
        </w:rPr>
        <w:t xml:space="preserve">QoS </w:t>
      </w:r>
      <w:r w:rsidR="00D55F75">
        <w:rPr>
          <w:rFonts w:ascii="Arial" w:hAnsi="Arial" w:cs="Arial"/>
          <w:b/>
          <w:bCs/>
          <w:sz w:val="24"/>
        </w:rPr>
        <w:t xml:space="preserve">support </w:t>
      </w:r>
      <w:r>
        <w:rPr>
          <w:rFonts w:ascii="Arial" w:hAnsi="Arial" w:cs="Arial"/>
          <w:b/>
          <w:bCs/>
          <w:sz w:val="24"/>
        </w:rPr>
        <w:t>for NR V2X</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2D23411D" w14:textId="6778CBDF" w:rsidR="00AA2ADE" w:rsidRDefault="00135FAC"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During the study on NR V2X, as part of the email discussion in RAN2 104#58, QoS support for NR V2X wa</w:t>
      </w:r>
      <w:r w:rsidR="00DF5A46">
        <w:rPr>
          <w:rFonts w:ascii="Times New Roman" w:hAnsi="Times New Roman"/>
          <w:sz w:val="20"/>
          <w:szCs w:val="20"/>
          <w:lang w:eastAsia="ja-JP"/>
        </w:rPr>
        <w:t>s extensively disc</w:t>
      </w:r>
      <w:r w:rsidR="003215EB">
        <w:rPr>
          <w:rFonts w:ascii="Times New Roman" w:hAnsi="Times New Roman"/>
          <w:sz w:val="20"/>
          <w:szCs w:val="20"/>
          <w:lang w:eastAsia="ja-JP"/>
        </w:rPr>
        <w:t xml:space="preserve">ussed to determine the details </w:t>
      </w:r>
      <w:r w:rsidR="00DF5A46">
        <w:rPr>
          <w:rFonts w:ascii="Times New Roman" w:hAnsi="Times New Roman"/>
          <w:sz w:val="20"/>
          <w:szCs w:val="20"/>
          <w:lang w:eastAsia="ja-JP"/>
        </w:rPr>
        <w:t>o</w:t>
      </w:r>
      <w:r w:rsidR="003215EB">
        <w:rPr>
          <w:rFonts w:ascii="Times New Roman" w:hAnsi="Times New Roman"/>
          <w:sz w:val="20"/>
          <w:szCs w:val="20"/>
          <w:lang w:eastAsia="ja-JP"/>
        </w:rPr>
        <w:t>f</w:t>
      </w:r>
      <w:r w:rsidR="00DF5A46">
        <w:rPr>
          <w:rFonts w:ascii="Times New Roman" w:hAnsi="Times New Roman"/>
          <w:sz w:val="20"/>
          <w:szCs w:val="20"/>
          <w:lang w:eastAsia="ja-JP"/>
        </w:rPr>
        <w:t xml:space="preserve"> the </w:t>
      </w:r>
      <w:r>
        <w:rPr>
          <w:rFonts w:ascii="Times New Roman" w:hAnsi="Times New Roman"/>
          <w:sz w:val="20"/>
          <w:szCs w:val="20"/>
          <w:lang w:eastAsia="ja-JP"/>
        </w:rPr>
        <w:t xml:space="preserve">NR </w:t>
      </w:r>
      <w:r w:rsidR="00DF5A46">
        <w:rPr>
          <w:rFonts w:ascii="Times New Roman" w:hAnsi="Times New Roman"/>
          <w:sz w:val="20"/>
          <w:szCs w:val="20"/>
          <w:lang w:eastAsia="ja-JP"/>
        </w:rPr>
        <w:t>sidelink QoS model</w:t>
      </w:r>
      <w:r w:rsidR="003215EB">
        <w:rPr>
          <w:rFonts w:ascii="Times New Roman" w:hAnsi="Times New Roman"/>
          <w:sz w:val="20"/>
          <w:szCs w:val="20"/>
          <w:lang w:eastAsia="ja-JP"/>
        </w:rPr>
        <w:t>l</w:t>
      </w:r>
      <w:r w:rsidR="00DF5A46">
        <w:rPr>
          <w:rFonts w:ascii="Times New Roman" w:hAnsi="Times New Roman"/>
          <w:sz w:val="20"/>
          <w:szCs w:val="20"/>
          <w:lang w:eastAsia="ja-JP"/>
        </w:rPr>
        <w:t xml:space="preserve">ing. </w:t>
      </w:r>
      <w:r w:rsidR="00AC6D05">
        <w:rPr>
          <w:rFonts w:ascii="Times New Roman" w:hAnsi="Times New Roman"/>
          <w:sz w:val="20"/>
          <w:szCs w:val="20"/>
          <w:lang w:eastAsia="ja-JP"/>
        </w:rPr>
        <w:t xml:space="preserve">A new WID [1] has been agreed recently to develop solutions to support QoS for V2X advanced use cases. </w:t>
      </w:r>
      <w:r w:rsidR="00AA2ADE">
        <w:rPr>
          <w:rFonts w:ascii="Times New Roman" w:hAnsi="Times New Roman"/>
          <w:sz w:val="20"/>
          <w:szCs w:val="20"/>
          <w:lang w:eastAsia="ja-JP"/>
        </w:rPr>
        <w:t xml:space="preserve">The </w:t>
      </w:r>
      <w:r w:rsidR="00277301">
        <w:rPr>
          <w:rFonts w:ascii="Times New Roman" w:hAnsi="Times New Roman"/>
          <w:sz w:val="20"/>
          <w:szCs w:val="20"/>
          <w:lang w:eastAsia="ja-JP"/>
        </w:rPr>
        <w:t xml:space="preserve">SI </w:t>
      </w:r>
      <w:r w:rsidR="00AA2ADE">
        <w:rPr>
          <w:rFonts w:ascii="Times New Roman" w:hAnsi="Times New Roman"/>
          <w:sz w:val="20"/>
          <w:szCs w:val="20"/>
          <w:lang w:eastAsia="ja-JP"/>
        </w:rPr>
        <w:t>agreements</w:t>
      </w:r>
      <w:r w:rsidR="008F124E">
        <w:rPr>
          <w:rFonts w:ascii="Times New Roman" w:hAnsi="Times New Roman"/>
          <w:sz w:val="20"/>
          <w:szCs w:val="20"/>
          <w:lang w:eastAsia="ja-JP"/>
        </w:rPr>
        <w:t xml:space="preserve"> </w:t>
      </w:r>
      <w:r w:rsidR="00277301">
        <w:rPr>
          <w:rFonts w:ascii="Times New Roman" w:hAnsi="Times New Roman"/>
          <w:sz w:val="20"/>
          <w:szCs w:val="20"/>
          <w:lang w:eastAsia="ja-JP"/>
        </w:rPr>
        <w:t xml:space="preserve">related to QoS </w:t>
      </w:r>
      <w:r w:rsidR="00EE789B">
        <w:rPr>
          <w:rFonts w:ascii="Times New Roman" w:hAnsi="Times New Roman"/>
          <w:sz w:val="20"/>
          <w:szCs w:val="20"/>
          <w:lang w:eastAsia="ja-JP"/>
        </w:rPr>
        <w:t>[</w:t>
      </w:r>
      <w:r w:rsidR="00AC6D05">
        <w:rPr>
          <w:rFonts w:ascii="Times New Roman" w:hAnsi="Times New Roman"/>
          <w:sz w:val="20"/>
          <w:szCs w:val="20"/>
          <w:lang w:eastAsia="ja-JP"/>
        </w:rPr>
        <w:t>2</w:t>
      </w:r>
      <w:r w:rsidR="00EE789B">
        <w:rPr>
          <w:rFonts w:ascii="Times New Roman" w:hAnsi="Times New Roman"/>
          <w:sz w:val="20"/>
          <w:szCs w:val="20"/>
          <w:lang w:eastAsia="ja-JP"/>
        </w:rPr>
        <w:t xml:space="preserve">] </w:t>
      </w:r>
      <w:r w:rsidR="00AA2ADE">
        <w:rPr>
          <w:rFonts w:ascii="Times New Roman" w:hAnsi="Times New Roman"/>
          <w:sz w:val="20"/>
          <w:szCs w:val="20"/>
          <w:lang w:eastAsia="ja-JP"/>
        </w:rPr>
        <w:t>made during RAN2#105 are listed below for reference. In this contribution</w:t>
      </w:r>
      <w:r w:rsidR="00570C42">
        <w:rPr>
          <w:rFonts w:ascii="Times New Roman" w:hAnsi="Times New Roman"/>
          <w:sz w:val="20"/>
          <w:szCs w:val="20"/>
          <w:lang w:eastAsia="ja-JP"/>
        </w:rPr>
        <w:t>,</w:t>
      </w:r>
      <w:r w:rsidR="00AA2ADE">
        <w:rPr>
          <w:rFonts w:ascii="Times New Roman" w:hAnsi="Times New Roman"/>
          <w:sz w:val="20"/>
          <w:szCs w:val="20"/>
          <w:lang w:eastAsia="ja-JP"/>
        </w:rPr>
        <w:t xml:space="preserve"> we provide our views and considerations for </w:t>
      </w:r>
      <w:r w:rsidR="00570C42">
        <w:rPr>
          <w:rFonts w:ascii="Times New Roman" w:hAnsi="Times New Roman"/>
          <w:sz w:val="20"/>
          <w:szCs w:val="20"/>
          <w:lang w:eastAsia="ja-JP"/>
        </w:rPr>
        <w:t>PC5 QoS</w:t>
      </w:r>
      <w:r w:rsidR="00AA2ADE">
        <w:rPr>
          <w:rFonts w:ascii="Times New Roman" w:hAnsi="Times New Roman"/>
          <w:sz w:val="20"/>
          <w:szCs w:val="20"/>
          <w:lang w:eastAsia="ja-JP"/>
        </w:rPr>
        <w:t xml:space="preserve"> modeling.</w:t>
      </w:r>
    </w:p>
    <w:p w14:paraId="3AB0EF9A"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sz w:val="20"/>
          <w:szCs w:val="24"/>
          <w:lang w:val="en-GB" w:eastAsia="en-GB"/>
        </w:rPr>
      </w:pPr>
      <w:r w:rsidRPr="00AA2ADE">
        <w:rPr>
          <w:rFonts w:ascii="Arial" w:eastAsia="MS Mincho" w:hAnsi="Arial"/>
          <w:sz w:val="20"/>
          <w:szCs w:val="24"/>
          <w:lang w:val="en-GB" w:eastAsia="en-GB"/>
        </w:rPr>
        <w:t xml:space="preserve">Agreements on </w:t>
      </w:r>
      <w:r w:rsidRPr="00AA2ADE">
        <w:rPr>
          <w:rFonts w:ascii="Arial" w:eastAsia="MS Mincho" w:hAnsi="Arial"/>
          <w:noProof/>
          <w:sz w:val="20"/>
          <w:szCs w:val="24"/>
          <w:lang w:val="en-GB" w:eastAsia="en-GB"/>
        </w:rPr>
        <w:t>QoS</w:t>
      </w:r>
      <w:r w:rsidRPr="00AA2ADE">
        <w:rPr>
          <w:rFonts w:ascii="Arial" w:eastAsia="MS Mincho" w:hAnsi="Arial"/>
          <w:sz w:val="20"/>
          <w:szCs w:val="24"/>
          <w:lang w:val="en-GB" w:eastAsia="en-GB"/>
        </w:rPr>
        <w:t>:</w:t>
      </w:r>
    </w:p>
    <w:p w14:paraId="30E4B565"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sz w:val="20"/>
          <w:szCs w:val="24"/>
          <w:lang w:val="en-GB" w:eastAsia="en-GB"/>
        </w:rPr>
        <w:t xml:space="preserve">1: </w:t>
      </w:r>
      <w:r w:rsidRPr="00AA2ADE">
        <w:rPr>
          <w:rFonts w:ascii="Arial" w:eastAsia="MS Mincho" w:hAnsi="Arial"/>
          <w:noProof/>
          <w:sz w:val="20"/>
          <w:szCs w:val="24"/>
          <w:lang w:val="en-GB" w:eastAsia="en-GB"/>
        </w:rPr>
        <w:t>From the AS perspective, data rate requirements need to be further supported for NR SL, besides QoS metrics (i.e. priority, latency and reliability) as well as minimum required communication range concluded by RAN1.</w:t>
      </w:r>
    </w:p>
    <w:p w14:paraId="510FC459"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2: From RAN2 perspective, PQI defined by SA2 for NR SL is feasible. Final decision on whether/how other QoS parameters are defined in addition to PQI is up to SA2.</w:t>
      </w:r>
    </w:p>
    <w:p w14:paraId="64EC704F"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3: For NR SL unicast, groupcast and broadcast, specific PC5 QoS parameters (e.g. PQI, etc) of V2X packets need to be instructed by the upper layers to the AS.</w:t>
      </w:r>
    </w:p>
    <w:p w14:paraId="5D9D68B4"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7AC6B1B4"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172400">
        <w:rPr>
          <w:rFonts w:ascii="Arial" w:eastAsia="MS Mincho" w:hAnsi="Arial"/>
          <w:sz w:val="20"/>
          <w:szCs w:val="24"/>
          <w:lang w:val="en-GB" w:eastAsia="en-GB"/>
        </w:rPr>
        <w:t xml:space="preserve">4b: </w:t>
      </w:r>
      <w:r w:rsidRPr="00172400">
        <w:rPr>
          <w:rFonts w:ascii="Arial" w:eastAsia="MS Mincho" w:hAnsi="Arial"/>
          <w:noProof/>
          <w:sz w:val="20"/>
          <w:szCs w:val="24"/>
          <w:lang w:val="en-GB" w:eastAsia="en-GB"/>
        </w:rPr>
        <w:t>From RAN2 perspective, per-flow QoS model is preferred for NR SL unicast.</w:t>
      </w:r>
    </w:p>
    <w:p w14:paraId="339C514F"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4c: The mapping between PC5 QoS flows and SLRBs is at least gNB/ng-eNB configured or pre-configured. RAN2 to further decide in which case(s) gNB/ng-eNB configuration and pre-configuration are applied respectively in WI.</w:t>
      </w:r>
    </w:p>
    <w:p w14:paraId="0EE8148D"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4d: Adopt the procedures in Option b and e (corresponding to Option 2 and 5 in Appendix respectively) for NR SL unicast.</w:t>
      </w:r>
    </w:p>
    <w:p w14:paraId="78691852"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4e: For V2X transmission in SL gouprcast or SL broadcast, SLRB configurations are NW configured or pre-configured. The configuration of each SLRB may include only transmission related parameters which do not need to be known by the peer UEs.</w:t>
      </w:r>
    </w:p>
    <w:p w14:paraId="72D6FD58" w14:textId="77777777" w:rsidR="00AA2ADE" w:rsidRPr="00570C42"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highlight w:val="yellow"/>
          <w:lang w:val="en-GB" w:eastAsia="en-GB"/>
        </w:rPr>
      </w:pPr>
      <w:r w:rsidRPr="00570C42">
        <w:rPr>
          <w:rFonts w:ascii="Arial" w:eastAsia="MS Mincho" w:hAnsi="Arial"/>
          <w:noProof/>
          <w:sz w:val="20"/>
          <w:szCs w:val="24"/>
          <w:highlight w:val="yellow"/>
          <w:lang w:val="en-GB" w:eastAsia="en-GB"/>
        </w:rPr>
        <w:t>4f: RAN2 agrees that from RAN2 perspective, per-packet QoS model is preferred for NR SL broadcast. Also RAN2 prefers to apply per-packet QoS based model for SL groupcast.</w:t>
      </w:r>
    </w:p>
    <w:p w14:paraId="3CC2070A"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570C42">
        <w:rPr>
          <w:rFonts w:ascii="Arial" w:eastAsia="MS Mincho" w:hAnsi="Arial"/>
          <w:noProof/>
          <w:sz w:val="20"/>
          <w:szCs w:val="24"/>
          <w:highlight w:val="yellow"/>
          <w:lang w:val="en-GB" w:eastAsia="en-GB"/>
        </w:rPr>
        <w:t>4g: For per-packet QoS model, the mapping between PC5 QoS profiles (i.e. specific PC5 QoS parameters) and SLRBs is gNB/ng-eNB configured or pre-configured.</w:t>
      </w:r>
    </w:p>
    <w:p w14:paraId="7A94DE06"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4h: Adopt the procedures in Option a, c and d (corresponding to Option 1, 3 and 4 in Appendix respectively) for NR SL broadcast. RAN2 to further decide in which case(s) gNB/ng-eNB configuration and pre-configuration are applied respectively in WI.</w:t>
      </w:r>
    </w:p>
    <w:p w14:paraId="3C1692C0"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5: For NR SL unicast, some SLRB configurations need to be informed by the one UE to the peer UE in SL, including at least SN length, RLC mode (related to also Q9) and PC5 QoS profile associated with each SLRB. Other SLRB related parameters are not excluded.</w:t>
      </w:r>
    </w:p>
    <w:p w14:paraId="4908B248"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570C42">
        <w:rPr>
          <w:rFonts w:ascii="Arial" w:eastAsia="MS Mincho" w:hAnsi="Arial"/>
          <w:noProof/>
          <w:sz w:val="20"/>
          <w:szCs w:val="24"/>
          <w:highlight w:val="yellow"/>
          <w:lang w:val="en-GB" w:eastAsia="en-GB"/>
        </w:rPr>
        <w:t>6: SDAP layer is needed at least for NR SL unicast, performing PC5 QoS flow to SLRB mapping. SDAP layer is not needed for per-packet QoS model, e.g. broadcast.</w:t>
      </w:r>
    </w:p>
    <w:p w14:paraId="6DAC4886"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noProof/>
          <w:sz w:val="20"/>
          <w:szCs w:val="24"/>
          <w:lang w:val="en-GB" w:eastAsia="en-GB"/>
        </w:rPr>
      </w:pPr>
      <w:r w:rsidRPr="00AA2ADE">
        <w:rPr>
          <w:rFonts w:ascii="Arial" w:eastAsia="MS Mincho" w:hAnsi="Arial"/>
          <w:noProof/>
          <w:sz w:val="20"/>
          <w:szCs w:val="24"/>
          <w:lang w:val="en-GB" w:eastAsia="en-GB"/>
        </w:rPr>
        <w:t>7: RLC AM is supported for NR SL unicast.</w:t>
      </w:r>
    </w:p>
    <w:p w14:paraId="05672AC1" w14:textId="77777777" w:rsidR="00AA2ADE" w:rsidRPr="00AA2ADE" w:rsidRDefault="00AA2ADE" w:rsidP="00AA2ADE">
      <w:pPr>
        <w:pBdr>
          <w:top w:val="single" w:sz="4" w:space="1" w:color="auto"/>
          <w:left w:val="single" w:sz="4" w:space="4" w:color="auto"/>
          <w:bottom w:val="single" w:sz="4" w:space="1" w:color="auto"/>
          <w:right w:val="single" w:sz="4" w:space="4" w:color="auto"/>
        </w:pBdr>
        <w:tabs>
          <w:tab w:val="left" w:pos="810"/>
          <w:tab w:val="left" w:pos="1260"/>
        </w:tabs>
        <w:spacing w:after="0" w:line="240" w:lineRule="auto"/>
        <w:ind w:left="270" w:hanging="180"/>
        <w:rPr>
          <w:rFonts w:ascii="Arial" w:eastAsia="MS Mincho" w:hAnsi="Arial"/>
          <w:sz w:val="20"/>
          <w:szCs w:val="24"/>
          <w:lang w:val="en-GB" w:eastAsia="en-GB"/>
        </w:rPr>
      </w:pPr>
      <w:r w:rsidRPr="00AA2ADE">
        <w:rPr>
          <w:rFonts w:ascii="Arial" w:eastAsia="MS Mincho" w:hAnsi="Arial"/>
          <w:noProof/>
          <w:sz w:val="20"/>
          <w:szCs w:val="24"/>
          <w:lang w:val="en-GB" w:eastAsia="en-GB"/>
        </w:rPr>
        <w:lastRenderedPageBreak/>
        <w:t>8: Need of admission control in NR SL can be discussed in WI.</w:t>
      </w:r>
    </w:p>
    <w:p w14:paraId="4174F363" w14:textId="77777777" w:rsidR="008A2AF6" w:rsidRPr="001C137C" w:rsidRDefault="008A2AF6" w:rsidP="00C94AE1">
      <w:pPr>
        <w:pStyle w:val="Tdoc"/>
        <w:ind w:hanging="630"/>
      </w:pPr>
      <w:r>
        <w:t>Discussion</w:t>
      </w:r>
    </w:p>
    <w:p w14:paraId="00BE0F2B" w14:textId="5C65BFA5" w:rsidR="003C0DA3" w:rsidRDefault="003C0DA3"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Sidelink QoS modelling</w:t>
      </w:r>
      <w:r w:rsidR="00283C20">
        <w:rPr>
          <w:rFonts w:ascii="Arial" w:eastAsia="MS Mincho" w:hAnsi="Arial" w:cs="Arial"/>
          <w:bCs/>
          <w:sz w:val="26"/>
          <w:szCs w:val="26"/>
          <w:lang w:val="en-GB" w:eastAsia="en-GB"/>
        </w:rPr>
        <w:t xml:space="preserve"> </w:t>
      </w:r>
    </w:p>
    <w:p w14:paraId="46E2AFE9" w14:textId="5C81F7EF" w:rsidR="00011776" w:rsidRDefault="00AA2ADE" w:rsidP="003C0DA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shown in agreements made during the study phase, the per-flow </w:t>
      </w:r>
      <w:r w:rsidR="00011776">
        <w:rPr>
          <w:rFonts w:ascii="Times New Roman" w:eastAsia="MS Mincho" w:hAnsi="Times New Roman"/>
          <w:bCs/>
          <w:sz w:val="20"/>
          <w:szCs w:val="26"/>
          <w:lang w:val="en-GB" w:eastAsia="en-GB"/>
        </w:rPr>
        <w:t xml:space="preserve">QoS </w:t>
      </w:r>
      <w:r w:rsidR="00C12654">
        <w:rPr>
          <w:rFonts w:ascii="Times New Roman" w:eastAsia="MS Mincho" w:hAnsi="Times New Roman"/>
          <w:bCs/>
          <w:sz w:val="20"/>
          <w:szCs w:val="26"/>
          <w:lang w:val="en-GB" w:eastAsia="en-GB"/>
        </w:rPr>
        <w:t>model for SL unicast had</w:t>
      </w:r>
      <w:r>
        <w:rPr>
          <w:rFonts w:ascii="Times New Roman" w:eastAsia="MS Mincho" w:hAnsi="Times New Roman"/>
          <w:bCs/>
          <w:sz w:val="20"/>
          <w:szCs w:val="26"/>
          <w:lang w:val="en-GB" w:eastAsia="en-GB"/>
        </w:rPr>
        <w:t xml:space="preserve"> been agreed</w:t>
      </w:r>
      <w:r w:rsidR="00011776">
        <w:rPr>
          <w:rFonts w:ascii="Times New Roman" w:eastAsia="MS Mincho" w:hAnsi="Times New Roman"/>
          <w:bCs/>
          <w:sz w:val="20"/>
          <w:szCs w:val="26"/>
          <w:lang w:val="en-GB" w:eastAsia="en-GB"/>
        </w:rPr>
        <w:t xml:space="preserve"> </w:t>
      </w:r>
      <w:r w:rsidR="00C12654">
        <w:rPr>
          <w:rFonts w:ascii="Times New Roman" w:eastAsia="MS Mincho" w:hAnsi="Times New Roman"/>
          <w:bCs/>
          <w:sz w:val="20"/>
          <w:szCs w:val="26"/>
          <w:lang w:val="en-GB" w:eastAsia="en-GB"/>
        </w:rPr>
        <w:t xml:space="preserve">earlier </w:t>
      </w:r>
      <w:r w:rsidR="00011776">
        <w:rPr>
          <w:rFonts w:ascii="Times New Roman" w:eastAsia="MS Mincho" w:hAnsi="Times New Roman"/>
          <w:bCs/>
          <w:sz w:val="20"/>
          <w:szCs w:val="26"/>
          <w:lang w:val="en-GB" w:eastAsia="en-GB"/>
        </w:rPr>
        <w:t xml:space="preserve">and </w:t>
      </w:r>
      <w:r w:rsidR="004277E0">
        <w:rPr>
          <w:rFonts w:ascii="Times New Roman" w:eastAsia="MS Mincho" w:hAnsi="Times New Roman"/>
          <w:bCs/>
          <w:sz w:val="20"/>
          <w:szCs w:val="26"/>
          <w:lang w:val="en-GB" w:eastAsia="en-GB"/>
        </w:rPr>
        <w:t xml:space="preserve">it is </w:t>
      </w:r>
      <w:r w:rsidR="00011776">
        <w:rPr>
          <w:rFonts w:ascii="Times New Roman" w:eastAsia="MS Mincho" w:hAnsi="Times New Roman"/>
          <w:bCs/>
          <w:sz w:val="20"/>
          <w:szCs w:val="26"/>
          <w:lang w:val="en-GB" w:eastAsia="en-GB"/>
        </w:rPr>
        <w:t>still aligned with recent SA2 decisions</w:t>
      </w:r>
      <w:r>
        <w:rPr>
          <w:rFonts w:ascii="Times New Roman" w:eastAsia="MS Mincho" w:hAnsi="Times New Roman"/>
          <w:bCs/>
          <w:sz w:val="20"/>
          <w:szCs w:val="26"/>
          <w:lang w:val="en-GB" w:eastAsia="en-GB"/>
        </w:rPr>
        <w:t>.</w:t>
      </w:r>
      <w:r w:rsidR="007D51FD">
        <w:rPr>
          <w:rFonts w:ascii="Times New Roman" w:eastAsia="MS Mincho" w:hAnsi="Times New Roman"/>
          <w:bCs/>
          <w:sz w:val="20"/>
          <w:szCs w:val="26"/>
          <w:lang w:val="en-GB" w:eastAsia="en-GB"/>
        </w:rPr>
        <w:t xml:space="preserve"> </w:t>
      </w:r>
      <w:r w:rsidR="00011776">
        <w:rPr>
          <w:rFonts w:ascii="Times New Roman" w:eastAsia="MS Mincho" w:hAnsi="Times New Roman"/>
          <w:bCs/>
          <w:sz w:val="20"/>
          <w:szCs w:val="26"/>
          <w:lang w:val="en-GB" w:eastAsia="en-GB"/>
        </w:rPr>
        <w:t xml:space="preserve">For SL groupcast and broadcast traffic, when previously per-packet modelling was </w:t>
      </w:r>
      <w:r w:rsidR="004277E0">
        <w:rPr>
          <w:rFonts w:ascii="Times New Roman" w:eastAsia="MS Mincho" w:hAnsi="Times New Roman"/>
          <w:bCs/>
          <w:sz w:val="20"/>
          <w:szCs w:val="26"/>
          <w:lang w:val="en-GB" w:eastAsia="en-GB"/>
        </w:rPr>
        <w:t>being preferred/</w:t>
      </w:r>
      <w:r w:rsidR="00011776">
        <w:rPr>
          <w:rFonts w:ascii="Times New Roman" w:eastAsia="MS Mincho" w:hAnsi="Times New Roman"/>
          <w:bCs/>
          <w:sz w:val="20"/>
          <w:szCs w:val="26"/>
          <w:lang w:val="en-GB" w:eastAsia="en-GB"/>
        </w:rPr>
        <w:t>considered, currently, a new direction has been taken by SA2 in order to align all the three communication modes as per below [</w:t>
      </w:r>
      <w:r w:rsidR="0053752C" w:rsidRPr="0053752C">
        <w:rPr>
          <w:rFonts w:ascii="Times New Roman" w:eastAsia="MS Mincho" w:hAnsi="Times New Roman"/>
          <w:bCs/>
          <w:sz w:val="20"/>
          <w:szCs w:val="26"/>
          <w:lang w:val="en-GB" w:eastAsia="en-GB"/>
        </w:rPr>
        <w:t>3</w:t>
      </w:r>
      <w:r w:rsidR="00011776">
        <w:rPr>
          <w:rFonts w:ascii="Times New Roman" w:eastAsia="MS Mincho" w:hAnsi="Times New Roman"/>
          <w:bCs/>
          <w:sz w:val="20"/>
          <w:szCs w:val="26"/>
          <w:lang w:val="en-GB" w:eastAsia="en-GB"/>
        </w:rPr>
        <w:t xml:space="preserve">]. </w:t>
      </w:r>
    </w:p>
    <w:p w14:paraId="60E24B07" w14:textId="77777777" w:rsidR="0053752C" w:rsidRDefault="00011776" w:rsidP="003C0DA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t>
      </w:r>
    </w:p>
    <w:p w14:paraId="0B6241C6" w14:textId="64653950" w:rsidR="00011776" w:rsidRDefault="00011776" w:rsidP="003C0DA3">
      <w:pPr>
        <w:rPr>
          <w:rFonts w:ascii="Times New Roman" w:eastAsia="MS Mincho" w:hAnsi="Times New Roman"/>
          <w:bCs/>
          <w:sz w:val="20"/>
          <w:szCs w:val="26"/>
          <w:lang w:val="en-GB" w:eastAsia="en-GB"/>
        </w:rPr>
      </w:pPr>
      <w:r w:rsidRPr="00011776">
        <w:rPr>
          <w:rFonts w:ascii="Times New Roman" w:eastAsia="Malgun Gothic" w:hAnsi="Times New Roman"/>
          <w:sz w:val="20"/>
          <w:szCs w:val="20"/>
        </w:rPr>
        <w:t>For NR based PC5, a QoS model similar to that defined in TS 23.501 [6] for Uu reference point is used, i.e. based on 5QIs, with additional parameter of Range. For the V2X communication over NR based PC5 reference point, a QoS flow is associated with a PC5 QoS profile that contains the QoS parameters as defined in clause 5.4.2. A set of standardized PC5 5QIs (PQI) are defined in clause</w:t>
      </w:r>
      <w:r w:rsidRPr="00011776">
        <w:rPr>
          <w:rFonts w:ascii="Times New Roman" w:eastAsia="Malgun Gothic" w:hAnsi="Times New Roman"/>
          <w:sz w:val="20"/>
          <w:szCs w:val="20"/>
          <w:lang w:val="en-GB"/>
        </w:rPr>
        <w:t> </w:t>
      </w:r>
      <w:r w:rsidRPr="00011776">
        <w:rPr>
          <w:rFonts w:ascii="Times New Roman" w:eastAsia="Malgun Gothic" w:hAnsi="Times New Roman"/>
          <w:sz w:val="20"/>
          <w:szCs w:val="20"/>
        </w:rPr>
        <w:t>5.4.4. The UE may be configured with a set of default PC5 QoS profiles to use for the V2X services, as defined in clause</w:t>
      </w:r>
      <w:r w:rsidRPr="00011776">
        <w:rPr>
          <w:rFonts w:ascii="Times New Roman" w:eastAsia="Malgun Gothic" w:hAnsi="Times New Roman"/>
          <w:sz w:val="20"/>
          <w:szCs w:val="20"/>
          <w:lang w:val="en-GB"/>
        </w:rPr>
        <w:t> </w:t>
      </w:r>
      <w:r w:rsidRPr="00011776">
        <w:rPr>
          <w:rFonts w:ascii="Times New Roman" w:eastAsia="Malgun Gothic" w:hAnsi="Times New Roman"/>
          <w:sz w:val="20"/>
          <w:szCs w:val="20"/>
        </w:rPr>
        <w:t>5.1.2.1.</w:t>
      </w:r>
      <w:r w:rsidRPr="00011776">
        <w:rPr>
          <w:rFonts w:ascii="Times New Roman" w:eastAsia="Malgun Gothic" w:hAnsi="Times New Roman"/>
          <w:sz w:val="20"/>
          <w:szCs w:val="20"/>
          <w:lang w:val="en-GB"/>
        </w:rPr>
        <w:t xml:space="preserve"> </w:t>
      </w:r>
      <w:r w:rsidRPr="004277E0">
        <w:rPr>
          <w:rFonts w:ascii="Times New Roman" w:eastAsia="Malgun Gothic" w:hAnsi="Times New Roman"/>
          <w:sz w:val="20"/>
          <w:szCs w:val="20"/>
          <w:highlight w:val="yellow"/>
          <w:lang w:val="en-GB"/>
        </w:rPr>
        <w:t>For NR based unicast, groupcast and broadcast PC5 communication, Per-flow QoS model for PC5 QoS management shall be applied.</w:t>
      </w:r>
    </w:p>
    <w:p w14:paraId="1A6B47E0" w14:textId="7C48AEAE" w:rsidR="00011776" w:rsidRDefault="00011776" w:rsidP="003C0DA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t>
      </w:r>
    </w:p>
    <w:p w14:paraId="770F560B" w14:textId="77777777" w:rsidR="004277E0" w:rsidRDefault="00011776" w:rsidP="003C0DA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w:t>
      </w:r>
      <w:r w:rsidR="007D51FD">
        <w:rPr>
          <w:rFonts w:ascii="Times New Roman" w:eastAsia="MS Mincho" w:hAnsi="Times New Roman"/>
          <w:bCs/>
          <w:sz w:val="20"/>
          <w:szCs w:val="26"/>
          <w:lang w:val="en-GB" w:eastAsia="en-GB"/>
        </w:rPr>
        <w:t>t is to be noted that from AS layer point of view, each V2X packet is received with some form of QoS information</w:t>
      </w:r>
      <w:r>
        <w:rPr>
          <w:rFonts w:ascii="Times New Roman" w:eastAsia="MS Mincho" w:hAnsi="Times New Roman"/>
          <w:bCs/>
          <w:sz w:val="20"/>
          <w:szCs w:val="26"/>
          <w:lang w:val="en-GB" w:eastAsia="en-GB"/>
        </w:rPr>
        <w:t xml:space="preserve"> and </w:t>
      </w:r>
      <w:r w:rsidR="00E004DC">
        <w:rPr>
          <w:rFonts w:ascii="Times New Roman" w:eastAsia="MS Mincho" w:hAnsi="Times New Roman"/>
          <w:bCs/>
          <w:sz w:val="20"/>
          <w:szCs w:val="26"/>
          <w:lang w:val="en-GB" w:eastAsia="en-GB"/>
        </w:rPr>
        <w:t>t</w:t>
      </w:r>
      <w:r w:rsidR="007D51FD">
        <w:rPr>
          <w:rFonts w:ascii="Times New Roman" w:eastAsia="MS Mincho" w:hAnsi="Times New Roman"/>
          <w:bCs/>
          <w:sz w:val="20"/>
          <w:szCs w:val="26"/>
          <w:lang w:val="en-GB" w:eastAsia="en-GB"/>
        </w:rPr>
        <w:t xml:space="preserve">here is no difference between per-packet and per-flow modelling as part of PC5 at the AS layer. </w:t>
      </w:r>
    </w:p>
    <w:p w14:paraId="0FB676C4" w14:textId="340A440E" w:rsidR="004277E0" w:rsidRDefault="009868B9" w:rsidP="004277E0">
      <w:pPr>
        <w:ind w:left="1440" w:hanging="1440"/>
        <w:rPr>
          <w:rFonts w:ascii="Times New Roman" w:eastAsia="MS Mincho" w:hAnsi="Times New Roman"/>
          <w:bCs/>
          <w:sz w:val="20"/>
          <w:szCs w:val="26"/>
          <w:lang w:val="en-GB" w:eastAsia="en-GB"/>
        </w:rPr>
      </w:pPr>
      <w:r>
        <w:rPr>
          <w:rFonts w:ascii="Times New Roman" w:eastAsia="Malgun Gothic" w:hAnsi="Times New Roman"/>
          <w:b/>
          <w:sz w:val="20"/>
          <w:szCs w:val="20"/>
          <w:lang w:val="en-GB" w:eastAsia="zh-CN"/>
        </w:rPr>
        <w:t>Observation</w:t>
      </w:r>
      <w:r w:rsidR="004277E0" w:rsidRPr="007C7FF0">
        <w:rPr>
          <w:rFonts w:ascii="Times New Roman" w:eastAsia="Malgun Gothic" w:hAnsi="Times New Roman"/>
          <w:b/>
          <w:sz w:val="20"/>
          <w:szCs w:val="20"/>
          <w:lang w:val="en-GB" w:eastAsia="zh-CN"/>
        </w:rPr>
        <w:t xml:space="preserve"> </w:t>
      </w:r>
      <w:r w:rsidR="004277E0">
        <w:rPr>
          <w:rFonts w:ascii="Times New Roman" w:eastAsia="Malgun Gothic" w:hAnsi="Times New Roman"/>
          <w:b/>
          <w:sz w:val="20"/>
          <w:szCs w:val="20"/>
          <w:lang w:val="en-GB" w:eastAsia="zh-CN"/>
        </w:rPr>
        <w:t>1</w:t>
      </w:r>
      <w:r w:rsidR="004277E0" w:rsidRPr="007C7FF0">
        <w:rPr>
          <w:rFonts w:ascii="Times New Roman" w:eastAsia="Malgun Gothic" w:hAnsi="Times New Roman"/>
          <w:b/>
          <w:sz w:val="20"/>
          <w:szCs w:val="20"/>
          <w:lang w:val="en-GB" w:eastAsia="zh-CN"/>
        </w:rPr>
        <w:t xml:space="preserve">: </w:t>
      </w:r>
      <w:r w:rsidR="004277E0">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SA2 has revised their previous agreement to now support p</w:t>
      </w:r>
      <w:r w:rsidR="004277E0">
        <w:rPr>
          <w:rFonts w:ascii="Times New Roman" w:eastAsia="Malgun Gothic" w:hAnsi="Times New Roman"/>
          <w:i/>
          <w:sz w:val="20"/>
          <w:szCs w:val="20"/>
          <w:lang w:val="en-GB" w:eastAsia="zh-CN"/>
        </w:rPr>
        <w:t xml:space="preserve">er-flow QoS modelling for </w:t>
      </w:r>
      <w:r w:rsidR="003521F6">
        <w:rPr>
          <w:rFonts w:ascii="Times New Roman" w:eastAsia="Malgun Gothic" w:hAnsi="Times New Roman"/>
          <w:i/>
          <w:sz w:val="20"/>
          <w:szCs w:val="20"/>
          <w:lang w:val="en-GB" w:eastAsia="zh-CN"/>
        </w:rPr>
        <w:t xml:space="preserve">all </w:t>
      </w:r>
      <w:r w:rsidR="004277E0">
        <w:rPr>
          <w:rFonts w:ascii="Times New Roman" w:eastAsia="Malgun Gothic" w:hAnsi="Times New Roman"/>
          <w:i/>
          <w:sz w:val="20"/>
          <w:szCs w:val="20"/>
          <w:lang w:val="en-GB" w:eastAsia="zh-CN"/>
        </w:rPr>
        <w:t xml:space="preserve">SL </w:t>
      </w:r>
      <w:r w:rsidR="003521F6">
        <w:rPr>
          <w:rFonts w:ascii="Times New Roman" w:eastAsia="Malgun Gothic" w:hAnsi="Times New Roman"/>
          <w:i/>
          <w:sz w:val="20"/>
          <w:szCs w:val="20"/>
          <w:lang w:val="en-GB" w:eastAsia="zh-CN"/>
        </w:rPr>
        <w:t xml:space="preserve">communication modes i.e. unicast, </w:t>
      </w:r>
      <w:r w:rsidR="004277E0">
        <w:rPr>
          <w:rFonts w:ascii="Times New Roman" w:eastAsia="Malgun Gothic" w:hAnsi="Times New Roman"/>
          <w:i/>
          <w:sz w:val="20"/>
          <w:szCs w:val="20"/>
          <w:lang w:val="en-GB" w:eastAsia="zh-CN"/>
        </w:rPr>
        <w:t>groupcast and broadcast V2X communication</w:t>
      </w:r>
      <w:r w:rsidR="003521F6">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as opposed to per-packet modelling</w:t>
      </w:r>
      <w:r w:rsidR="003521F6">
        <w:rPr>
          <w:rFonts w:ascii="Times New Roman" w:eastAsia="Malgun Gothic" w:hAnsi="Times New Roman"/>
          <w:i/>
          <w:sz w:val="20"/>
          <w:szCs w:val="20"/>
          <w:lang w:val="en-GB" w:eastAsia="zh-CN"/>
        </w:rPr>
        <w:t xml:space="preserve"> for groupcast and broadcast)</w:t>
      </w:r>
      <w:r w:rsidR="004277E0">
        <w:rPr>
          <w:rFonts w:ascii="Times New Roman" w:eastAsia="Malgun Gothic" w:hAnsi="Times New Roman"/>
          <w:i/>
          <w:sz w:val="20"/>
          <w:szCs w:val="20"/>
          <w:lang w:val="en-GB" w:eastAsia="zh-CN"/>
        </w:rPr>
        <w:t>.</w:t>
      </w:r>
    </w:p>
    <w:p w14:paraId="43BFA95E" w14:textId="2264CA6D" w:rsidR="006E27F5" w:rsidRDefault="00011776" w:rsidP="003C0DA3">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Furthermore, i</w:t>
      </w:r>
      <w:r w:rsidR="006E27F5">
        <w:rPr>
          <w:rFonts w:ascii="Times New Roman" w:eastAsia="MS Mincho" w:hAnsi="Times New Roman"/>
          <w:bCs/>
          <w:sz w:val="20"/>
          <w:szCs w:val="26"/>
          <w:lang w:val="en-GB" w:eastAsia="en-GB"/>
        </w:rPr>
        <w:t xml:space="preserve">t </w:t>
      </w:r>
      <w:r>
        <w:rPr>
          <w:rFonts w:ascii="Times New Roman" w:eastAsia="MS Mincho" w:hAnsi="Times New Roman"/>
          <w:bCs/>
          <w:sz w:val="20"/>
          <w:szCs w:val="26"/>
          <w:lang w:val="en-GB" w:eastAsia="en-GB"/>
        </w:rPr>
        <w:t>may</w:t>
      </w:r>
      <w:r w:rsidR="006E27F5">
        <w:rPr>
          <w:rFonts w:ascii="Times New Roman" w:eastAsia="MS Mincho" w:hAnsi="Times New Roman"/>
          <w:bCs/>
          <w:sz w:val="20"/>
          <w:szCs w:val="26"/>
          <w:lang w:val="en-GB" w:eastAsia="en-GB"/>
        </w:rPr>
        <w:t xml:space="preserve"> not matter whether the </w:t>
      </w:r>
      <w:r w:rsidR="00283C20">
        <w:rPr>
          <w:rFonts w:ascii="Times New Roman" w:eastAsia="MS Mincho" w:hAnsi="Times New Roman"/>
          <w:bCs/>
          <w:sz w:val="20"/>
          <w:szCs w:val="26"/>
          <w:lang w:val="en-GB" w:eastAsia="en-GB"/>
        </w:rPr>
        <w:t xml:space="preserve">actual </w:t>
      </w:r>
      <w:r w:rsidR="006E27F5">
        <w:rPr>
          <w:rFonts w:ascii="Times New Roman" w:eastAsia="MS Mincho" w:hAnsi="Times New Roman"/>
          <w:bCs/>
          <w:sz w:val="20"/>
          <w:szCs w:val="26"/>
          <w:lang w:val="en-GB" w:eastAsia="en-GB"/>
        </w:rPr>
        <w:t xml:space="preserve">QoS </w:t>
      </w:r>
      <w:r w:rsidR="00283C20">
        <w:rPr>
          <w:rFonts w:ascii="Times New Roman" w:eastAsia="MS Mincho" w:hAnsi="Times New Roman"/>
          <w:bCs/>
          <w:sz w:val="20"/>
          <w:szCs w:val="26"/>
          <w:lang w:val="en-GB" w:eastAsia="en-GB"/>
        </w:rPr>
        <w:t>parameter</w:t>
      </w:r>
      <w:r w:rsidR="006E27F5">
        <w:rPr>
          <w:rFonts w:ascii="Times New Roman" w:eastAsia="MS Mincho" w:hAnsi="Times New Roman"/>
          <w:bCs/>
          <w:sz w:val="20"/>
          <w:szCs w:val="26"/>
          <w:lang w:val="en-GB" w:eastAsia="en-GB"/>
        </w:rPr>
        <w:t xml:space="preserve"> </w:t>
      </w:r>
      <w:r w:rsidR="00637E42">
        <w:rPr>
          <w:rFonts w:ascii="Times New Roman" w:eastAsia="MS Mincho" w:hAnsi="Times New Roman"/>
          <w:bCs/>
          <w:sz w:val="20"/>
          <w:szCs w:val="26"/>
          <w:lang w:val="en-GB" w:eastAsia="en-GB"/>
        </w:rPr>
        <w:t xml:space="preserve">received </w:t>
      </w:r>
      <w:r w:rsidR="006E27F5">
        <w:rPr>
          <w:rFonts w:ascii="Times New Roman" w:eastAsia="MS Mincho" w:hAnsi="Times New Roman"/>
          <w:bCs/>
          <w:sz w:val="20"/>
          <w:szCs w:val="26"/>
          <w:lang w:val="en-GB" w:eastAsia="en-GB"/>
        </w:rPr>
        <w:t>at the AS layer looks like PQI (</w:t>
      </w:r>
      <w:r w:rsidR="00BD2E89">
        <w:rPr>
          <w:rFonts w:ascii="Times New Roman" w:eastAsia="MS Mincho" w:hAnsi="Times New Roman"/>
          <w:bCs/>
          <w:sz w:val="20"/>
          <w:szCs w:val="26"/>
          <w:lang w:val="en-GB" w:eastAsia="en-GB"/>
        </w:rPr>
        <w:t>defined in SA2 TS 23.287 as PC5-</w:t>
      </w:r>
      <w:r w:rsidR="006E27F5">
        <w:rPr>
          <w:rFonts w:ascii="Times New Roman" w:eastAsia="MS Mincho" w:hAnsi="Times New Roman"/>
          <w:bCs/>
          <w:sz w:val="20"/>
          <w:szCs w:val="26"/>
          <w:lang w:val="en-GB" w:eastAsia="en-GB"/>
        </w:rPr>
        <w:t>5QI) or PC5-QFI, as long as there is a mapping associated between this parameter</w:t>
      </w:r>
      <w:r w:rsidR="00283C20">
        <w:rPr>
          <w:rFonts w:ascii="Times New Roman" w:eastAsia="MS Mincho" w:hAnsi="Times New Roman"/>
          <w:bCs/>
          <w:sz w:val="20"/>
          <w:szCs w:val="26"/>
          <w:lang w:val="en-GB" w:eastAsia="en-GB"/>
        </w:rPr>
        <w:t xml:space="preserve"> information</w:t>
      </w:r>
      <w:r w:rsidR="006E27F5">
        <w:rPr>
          <w:rFonts w:ascii="Times New Roman" w:eastAsia="MS Mincho" w:hAnsi="Times New Roman"/>
          <w:bCs/>
          <w:sz w:val="20"/>
          <w:szCs w:val="26"/>
          <w:lang w:val="en-GB" w:eastAsia="en-GB"/>
        </w:rPr>
        <w:t xml:space="preserve"> and the QoS profile, either in a standa</w:t>
      </w:r>
      <w:r w:rsidR="00283C20">
        <w:rPr>
          <w:rFonts w:ascii="Times New Roman" w:eastAsia="MS Mincho" w:hAnsi="Times New Roman"/>
          <w:bCs/>
          <w:sz w:val="20"/>
          <w:szCs w:val="26"/>
          <w:lang w:val="en-GB" w:eastAsia="en-GB"/>
        </w:rPr>
        <w:t>rdized way or through signalling</w:t>
      </w:r>
      <w:r w:rsidR="00BD2E89">
        <w:rPr>
          <w:rFonts w:ascii="Times New Roman" w:eastAsia="MS Mincho" w:hAnsi="Times New Roman"/>
          <w:bCs/>
          <w:sz w:val="20"/>
          <w:szCs w:val="26"/>
          <w:lang w:val="en-GB" w:eastAsia="en-GB"/>
        </w:rPr>
        <w:t xml:space="preserve"> (for mode1)</w:t>
      </w:r>
      <w:r w:rsidR="006E27F5">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SA2 has already defined the PQI parameter and corresponding table with standardized PQI values mapped to QoS characteristics</w:t>
      </w:r>
      <w:r w:rsidR="0053752C">
        <w:rPr>
          <w:rFonts w:ascii="Times New Roman" w:eastAsia="MS Mincho" w:hAnsi="Times New Roman"/>
          <w:bCs/>
          <w:sz w:val="20"/>
          <w:szCs w:val="26"/>
          <w:lang w:val="en-GB" w:eastAsia="en-GB"/>
        </w:rPr>
        <w:t xml:space="preserve"> [3]</w:t>
      </w:r>
      <w:r>
        <w:rPr>
          <w:rFonts w:ascii="Times New Roman" w:eastAsia="MS Mincho" w:hAnsi="Times New Roman"/>
          <w:bCs/>
          <w:sz w:val="20"/>
          <w:szCs w:val="26"/>
          <w:lang w:val="en-GB" w:eastAsia="en-GB"/>
        </w:rPr>
        <w:t xml:space="preserve">. To utilize the logical SDAP functionality that supports the mapping of a QoS flow with the PC5-QFI-like marking to a given SL radio bearer for the unicast link, an additional definition of a QFI-like parameter for PC5 that could be dynamically signalled or statically mapped to PC5-5QI or PQI may be needed. </w:t>
      </w:r>
    </w:p>
    <w:p w14:paraId="04BCC500" w14:textId="77777777" w:rsidR="00BD2E89" w:rsidRDefault="00BD2E89" w:rsidP="00BD2E89">
      <w:pPr>
        <w:rPr>
          <w:rFonts w:ascii="Times New Roman" w:eastAsia="Malgun Gothic" w:hAnsi="Times New Roman"/>
          <w:sz w:val="20"/>
          <w:szCs w:val="20"/>
          <w:lang w:val="en-GB" w:eastAsia="zh-CN"/>
        </w:rPr>
      </w:pPr>
      <w:r>
        <w:rPr>
          <w:rFonts w:ascii="Times New Roman" w:eastAsia="Malgun Gothic" w:hAnsi="Times New Roman"/>
          <w:sz w:val="20"/>
          <w:szCs w:val="20"/>
          <w:lang w:val="en-GB" w:eastAsia="zh-CN"/>
        </w:rPr>
        <w:t>As per TS 38.413, the 5QI and QFI parameters are defined as shown below: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2E89" w:rsidRPr="00E67E0D" w14:paraId="06C4238A" w14:textId="77777777" w:rsidTr="007C1C44">
        <w:tc>
          <w:tcPr>
            <w:tcW w:w="2448" w:type="dxa"/>
          </w:tcPr>
          <w:p w14:paraId="58DE40CE" w14:textId="77777777" w:rsidR="00BD2E89" w:rsidRPr="00E67E0D" w:rsidRDefault="00BD2E89" w:rsidP="007C1C44">
            <w:pPr>
              <w:pStyle w:val="TAL"/>
              <w:rPr>
                <w:rFonts w:eastAsia="Yu Mincho"/>
              </w:rPr>
            </w:pPr>
            <w:r w:rsidRPr="00E67E0D">
              <w:rPr>
                <w:rFonts w:eastAsia="Yu Mincho"/>
              </w:rPr>
              <w:t>5QI</w:t>
            </w:r>
          </w:p>
        </w:tc>
        <w:tc>
          <w:tcPr>
            <w:tcW w:w="1080" w:type="dxa"/>
          </w:tcPr>
          <w:p w14:paraId="6168F454" w14:textId="77777777" w:rsidR="00BD2E89" w:rsidRPr="00E67E0D" w:rsidRDefault="00BD2E89" w:rsidP="007C1C44">
            <w:pPr>
              <w:pStyle w:val="TAL"/>
            </w:pPr>
            <w:r w:rsidRPr="00E67E0D">
              <w:t>O</w:t>
            </w:r>
          </w:p>
        </w:tc>
        <w:tc>
          <w:tcPr>
            <w:tcW w:w="1440" w:type="dxa"/>
          </w:tcPr>
          <w:p w14:paraId="12721E06" w14:textId="77777777" w:rsidR="00BD2E89" w:rsidRPr="00E67E0D" w:rsidRDefault="00BD2E89" w:rsidP="007C1C44">
            <w:pPr>
              <w:pStyle w:val="TAL"/>
              <w:rPr>
                <w:i/>
                <w:lang w:eastAsia="ja-JP"/>
              </w:rPr>
            </w:pPr>
          </w:p>
        </w:tc>
        <w:tc>
          <w:tcPr>
            <w:tcW w:w="1872" w:type="dxa"/>
          </w:tcPr>
          <w:p w14:paraId="3EF6880C" w14:textId="77777777" w:rsidR="00BD2E89" w:rsidRPr="00E67E0D" w:rsidRDefault="00BD2E89" w:rsidP="007C1C44">
            <w:pPr>
              <w:pStyle w:val="TAL"/>
              <w:rPr>
                <w:rFonts w:cs="Arial"/>
                <w:lang w:eastAsia="ja-JP"/>
              </w:rPr>
            </w:pPr>
            <w:r w:rsidRPr="00E67E0D">
              <w:rPr>
                <w:rFonts w:cs="Arial"/>
              </w:rPr>
              <w:t>INTEGER (0..255, …)</w:t>
            </w:r>
          </w:p>
        </w:tc>
        <w:tc>
          <w:tcPr>
            <w:tcW w:w="2880" w:type="dxa"/>
          </w:tcPr>
          <w:p w14:paraId="12CE1339" w14:textId="77777777" w:rsidR="00BD2E89" w:rsidRPr="00E67E0D" w:rsidRDefault="00BD2E89" w:rsidP="007C1C44">
            <w:pPr>
              <w:pStyle w:val="TAL"/>
              <w:rPr>
                <w:rFonts w:eastAsia="Yu Mincho"/>
              </w:rPr>
            </w:pPr>
            <w:r w:rsidRPr="00E67E0D">
              <w:rPr>
                <w:rFonts w:cs="Arial"/>
                <w:szCs w:val="18"/>
              </w:rPr>
              <w:t>Indicates the dynamically assigned 5QI as specified in TS 23.501 [9].</w:t>
            </w:r>
          </w:p>
        </w:tc>
      </w:tr>
    </w:tbl>
    <w:p w14:paraId="2D941098" w14:textId="77777777" w:rsidR="00BD2E89" w:rsidRDefault="00BD2E89" w:rsidP="00BD2E89">
      <w:pPr>
        <w:rPr>
          <w:lang w:val="en-GB"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2E89" w:rsidRPr="00E67E0D" w14:paraId="5059D22A" w14:textId="77777777" w:rsidTr="007C1C44">
        <w:tc>
          <w:tcPr>
            <w:tcW w:w="2448" w:type="dxa"/>
          </w:tcPr>
          <w:p w14:paraId="24FA10F4" w14:textId="77777777" w:rsidR="00BD2E89" w:rsidRPr="00E67E0D" w:rsidRDefault="00BD2E89" w:rsidP="007C1C44">
            <w:pPr>
              <w:pStyle w:val="TAH"/>
              <w:rPr>
                <w:rFonts w:cs="Arial"/>
                <w:lang w:eastAsia="ja-JP"/>
              </w:rPr>
            </w:pPr>
            <w:r w:rsidRPr="00E67E0D">
              <w:rPr>
                <w:rFonts w:cs="Arial"/>
                <w:lang w:eastAsia="ja-JP"/>
              </w:rPr>
              <w:t>IE/Group Name</w:t>
            </w:r>
          </w:p>
        </w:tc>
        <w:tc>
          <w:tcPr>
            <w:tcW w:w="1080" w:type="dxa"/>
          </w:tcPr>
          <w:p w14:paraId="28692594" w14:textId="77777777" w:rsidR="00BD2E89" w:rsidRPr="00E67E0D" w:rsidRDefault="00BD2E89" w:rsidP="007C1C44">
            <w:pPr>
              <w:pStyle w:val="TAH"/>
              <w:rPr>
                <w:rFonts w:cs="Arial"/>
                <w:lang w:eastAsia="ja-JP"/>
              </w:rPr>
            </w:pPr>
            <w:r w:rsidRPr="00E67E0D">
              <w:rPr>
                <w:rFonts w:cs="Arial"/>
                <w:lang w:eastAsia="ja-JP"/>
              </w:rPr>
              <w:t>Presence</w:t>
            </w:r>
          </w:p>
        </w:tc>
        <w:tc>
          <w:tcPr>
            <w:tcW w:w="1440" w:type="dxa"/>
          </w:tcPr>
          <w:p w14:paraId="64D3566F" w14:textId="77777777" w:rsidR="00BD2E89" w:rsidRPr="00E67E0D" w:rsidRDefault="00BD2E89" w:rsidP="007C1C44">
            <w:pPr>
              <w:pStyle w:val="TAH"/>
              <w:rPr>
                <w:rFonts w:cs="Arial"/>
                <w:lang w:eastAsia="ja-JP"/>
              </w:rPr>
            </w:pPr>
            <w:r w:rsidRPr="00E67E0D">
              <w:rPr>
                <w:rFonts w:cs="Arial"/>
                <w:lang w:eastAsia="ja-JP"/>
              </w:rPr>
              <w:t>Range</w:t>
            </w:r>
          </w:p>
        </w:tc>
        <w:tc>
          <w:tcPr>
            <w:tcW w:w="1872" w:type="dxa"/>
          </w:tcPr>
          <w:p w14:paraId="1AA7DEF5" w14:textId="77777777" w:rsidR="00BD2E89" w:rsidRPr="00E67E0D" w:rsidRDefault="00BD2E89" w:rsidP="007C1C44">
            <w:pPr>
              <w:pStyle w:val="TAH"/>
              <w:rPr>
                <w:rFonts w:cs="Arial"/>
                <w:lang w:eastAsia="ja-JP"/>
              </w:rPr>
            </w:pPr>
            <w:r w:rsidRPr="00E67E0D">
              <w:rPr>
                <w:rFonts w:cs="Arial"/>
                <w:lang w:eastAsia="ja-JP"/>
              </w:rPr>
              <w:t>IE type and reference</w:t>
            </w:r>
          </w:p>
        </w:tc>
        <w:tc>
          <w:tcPr>
            <w:tcW w:w="2880" w:type="dxa"/>
          </w:tcPr>
          <w:p w14:paraId="35210F6E" w14:textId="77777777" w:rsidR="00BD2E89" w:rsidRPr="00E67E0D" w:rsidRDefault="00BD2E89" w:rsidP="007C1C44">
            <w:pPr>
              <w:pStyle w:val="TAH"/>
              <w:rPr>
                <w:rFonts w:cs="Arial"/>
                <w:lang w:eastAsia="ja-JP"/>
              </w:rPr>
            </w:pPr>
            <w:r w:rsidRPr="00E67E0D">
              <w:rPr>
                <w:rFonts w:cs="Arial"/>
                <w:lang w:eastAsia="ja-JP"/>
              </w:rPr>
              <w:t>Semantics description</w:t>
            </w:r>
          </w:p>
        </w:tc>
      </w:tr>
      <w:tr w:rsidR="00BD2E89" w:rsidRPr="00E67E0D" w14:paraId="3F610793" w14:textId="77777777" w:rsidTr="007C1C44">
        <w:tc>
          <w:tcPr>
            <w:tcW w:w="2448" w:type="dxa"/>
          </w:tcPr>
          <w:p w14:paraId="20E081FB" w14:textId="77777777" w:rsidR="00BD2E89" w:rsidRPr="00E67E0D" w:rsidRDefault="00BD2E89" w:rsidP="007C1C44">
            <w:pPr>
              <w:pStyle w:val="TAL"/>
              <w:rPr>
                <w:rFonts w:eastAsia="Batang" w:cs="Arial"/>
                <w:lang w:eastAsia="ja-JP"/>
              </w:rPr>
            </w:pPr>
            <w:r w:rsidRPr="00E67E0D">
              <w:rPr>
                <w:rFonts w:cs="Arial"/>
                <w:lang w:eastAsia="ja-JP"/>
              </w:rPr>
              <w:t xml:space="preserve">QoS Flow </w:t>
            </w:r>
            <w:r w:rsidRPr="00E67E0D">
              <w:rPr>
                <w:lang w:eastAsia="ja-JP"/>
              </w:rPr>
              <w:t>Identifier</w:t>
            </w:r>
          </w:p>
        </w:tc>
        <w:tc>
          <w:tcPr>
            <w:tcW w:w="1080" w:type="dxa"/>
          </w:tcPr>
          <w:p w14:paraId="5FE7432A" w14:textId="77777777" w:rsidR="00BD2E89" w:rsidRPr="00E67E0D" w:rsidRDefault="00BD2E89" w:rsidP="007C1C44">
            <w:pPr>
              <w:pStyle w:val="TAL"/>
              <w:rPr>
                <w:rFonts w:cs="Arial"/>
                <w:lang w:eastAsia="ja-JP"/>
              </w:rPr>
            </w:pPr>
            <w:r w:rsidRPr="00E67E0D">
              <w:rPr>
                <w:rFonts w:cs="Arial"/>
                <w:lang w:eastAsia="ja-JP"/>
              </w:rPr>
              <w:t>M</w:t>
            </w:r>
          </w:p>
        </w:tc>
        <w:tc>
          <w:tcPr>
            <w:tcW w:w="1440" w:type="dxa"/>
          </w:tcPr>
          <w:p w14:paraId="460878F3" w14:textId="77777777" w:rsidR="00BD2E89" w:rsidRPr="00E67E0D" w:rsidRDefault="00BD2E89" w:rsidP="007C1C44">
            <w:pPr>
              <w:pStyle w:val="TAL"/>
              <w:rPr>
                <w:i/>
                <w:lang w:eastAsia="ja-JP"/>
              </w:rPr>
            </w:pPr>
          </w:p>
        </w:tc>
        <w:tc>
          <w:tcPr>
            <w:tcW w:w="1872" w:type="dxa"/>
          </w:tcPr>
          <w:p w14:paraId="4E14E22F" w14:textId="77777777" w:rsidR="00BD2E89" w:rsidRPr="00E67E0D" w:rsidRDefault="00BD2E89" w:rsidP="007C1C44">
            <w:pPr>
              <w:pStyle w:val="TAL"/>
              <w:rPr>
                <w:lang w:eastAsia="ja-JP"/>
              </w:rPr>
            </w:pPr>
            <w:r w:rsidRPr="00E67E0D">
              <w:rPr>
                <w:rFonts w:cs="Arial"/>
                <w:lang w:eastAsia="ja-JP"/>
              </w:rPr>
              <w:t>INTEGER (0..63, …)</w:t>
            </w:r>
          </w:p>
        </w:tc>
        <w:tc>
          <w:tcPr>
            <w:tcW w:w="2880" w:type="dxa"/>
          </w:tcPr>
          <w:p w14:paraId="12361219" w14:textId="77777777" w:rsidR="00BD2E89" w:rsidRPr="00E67E0D" w:rsidRDefault="00BD2E89" w:rsidP="007C1C44">
            <w:pPr>
              <w:pStyle w:val="TAL"/>
              <w:rPr>
                <w:lang w:eastAsia="ja-JP"/>
              </w:rPr>
            </w:pPr>
          </w:p>
        </w:tc>
      </w:tr>
    </w:tbl>
    <w:p w14:paraId="086C589D" w14:textId="77777777" w:rsidR="00BD2E89" w:rsidRDefault="00BD2E89" w:rsidP="00BD2E89">
      <w:pPr>
        <w:rPr>
          <w:lang w:val="en-GB" w:eastAsia="en-GB"/>
        </w:rPr>
      </w:pPr>
    </w:p>
    <w:p w14:paraId="756BA12D" w14:textId="2A8981D1" w:rsidR="00BD2E89" w:rsidRDefault="00BD2E89" w:rsidP="00BD2E8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It is noted here that the two identifiers have different value ranges and therefore, a</w:t>
      </w:r>
      <w:r w:rsidR="0053752C">
        <w:rPr>
          <w:rFonts w:ascii="Times New Roman" w:eastAsia="MS Mincho" w:hAnsi="Times New Roman"/>
          <w:bCs/>
          <w:sz w:val="20"/>
          <w:szCs w:val="26"/>
          <w:lang w:val="en-GB" w:eastAsia="en-GB"/>
        </w:rPr>
        <w:t>n incoming</w:t>
      </w:r>
      <w:r>
        <w:rPr>
          <w:rFonts w:ascii="Times New Roman" w:eastAsia="MS Mincho" w:hAnsi="Times New Roman"/>
          <w:bCs/>
          <w:sz w:val="20"/>
          <w:szCs w:val="26"/>
          <w:lang w:val="en-GB" w:eastAsia="en-GB"/>
        </w:rPr>
        <w:t xml:space="preserve"> V2X packet with 5QI-like parameter (i.e. PQI) would have different </w:t>
      </w:r>
      <w:r w:rsidR="009A3F3C">
        <w:rPr>
          <w:rFonts w:ascii="Times New Roman" w:eastAsia="MS Mincho" w:hAnsi="Times New Roman"/>
          <w:bCs/>
          <w:sz w:val="20"/>
          <w:szCs w:val="26"/>
          <w:lang w:val="en-GB" w:eastAsia="en-GB"/>
        </w:rPr>
        <w:t xml:space="preserve">protocol </w:t>
      </w:r>
      <w:r>
        <w:rPr>
          <w:rFonts w:ascii="Times New Roman" w:eastAsia="MS Mincho" w:hAnsi="Times New Roman"/>
          <w:bCs/>
          <w:sz w:val="20"/>
          <w:szCs w:val="26"/>
          <w:lang w:val="en-GB" w:eastAsia="en-GB"/>
        </w:rPr>
        <w:t>header compared to a V2X packet with QFI-like parameter</w:t>
      </w:r>
      <w:r w:rsidR="009A3F3C">
        <w:rPr>
          <w:rFonts w:ascii="Times New Roman" w:eastAsia="MS Mincho" w:hAnsi="Times New Roman"/>
          <w:bCs/>
          <w:sz w:val="20"/>
          <w:szCs w:val="26"/>
          <w:lang w:val="en-GB" w:eastAsia="en-GB"/>
        </w:rPr>
        <w:t xml:space="preserve">, i.e. </w:t>
      </w:r>
      <w:r w:rsidR="0016206D">
        <w:rPr>
          <w:rFonts w:ascii="Times New Roman" w:eastAsia="MS Mincho" w:hAnsi="Times New Roman"/>
          <w:bCs/>
          <w:sz w:val="20"/>
          <w:szCs w:val="26"/>
          <w:lang w:val="en-GB" w:eastAsia="en-GB"/>
        </w:rPr>
        <w:t>PC5-QFI</w:t>
      </w:r>
      <w:r>
        <w:rPr>
          <w:rFonts w:ascii="Times New Roman" w:eastAsia="MS Mincho" w:hAnsi="Times New Roman"/>
          <w:bCs/>
          <w:sz w:val="20"/>
          <w:szCs w:val="26"/>
          <w:lang w:val="en-GB" w:eastAsia="en-GB"/>
        </w:rPr>
        <w:t xml:space="preserve">. </w:t>
      </w:r>
      <w:r w:rsidR="00646BD7">
        <w:rPr>
          <w:rFonts w:ascii="Times New Roman" w:eastAsia="MS Mincho" w:hAnsi="Times New Roman"/>
          <w:bCs/>
          <w:sz w:val="20"/>
          <w:szCs w:val="26"/>
          <w:lang w:val="en-GB" w:eastAsia="en-GB"/>
        </w:rPr>
        <w:t xml:space="preserve">Although interface selection is not considered as part of the WID, in order to be future-proof, support switching of </w:t>
      </w:r>
      <w:r w:rsidR="004277E0">
        <w:rPr>
          <w:rFonts w:ascii="Times New Roman" w:eastAsia="MS Mincho" w:hAnsi="Times New Roman"/>
          <w:bCs/>
          <w:sz w:val="20"/>
          <w:szCs w:val="26"/>
          <w:lang w:val="en-GB" w:eastAsia="en-GB"/>
        </w:rPr>
        <w:t xml:space="preserve">the </w:t>
      </w:r>
      <w:r w:rsidR="00646BD7">
        <w:rPr>
          <w:rFonts w:ascii="Times New Roman" w:eastAsia="MS Mincho" w:hAnsi="Times New Roman"/>
          <w:bCs/>
          <w:sz w:val="20"/>
          <w:szCs w:val="26"/>
          <w:lang w:val="en-GB" w:eastAsia="en-GB"/>
        </w:rPr>
        <w:t>interface</w:t>
      </w:r>
      <w:r w:rsidR="0053752C">
        <w:rPr>
          <w:rFonts w:ascii="Times New Roman" w:eastAsia="MS Mincho" w:hAnsi="Times New Roman"/>
          <w:bCs/>
          <w:sz w:val="20"/>
          <w:szCs w:val="26"/>
          <w:lang w:val="en-GB" w:eastAsia="en-GB"/>
        </w:rPr>
        <w:t xml:space="preserve"> between Uu and sidelink, reduce SDAP changes and </w:t>
      </w:r>
      <w:r w:rsidR="008C465A">
        <w:rPr>
          <w:rFonts w:ascii="Times New Roman" w:eastAsia="MS Mincho" w:hAnsi="Times New Roman"/>
          <w:bCs/>
          <w:sz w:val="20"/>
          <w:szCs w:val="26"/>
          <w:lang w:val="en-GB" w:eastAsia="en-GB"/>
        </w:rPr>
        <w:t>avoid</w:t>
      </w:r>
      <w:r>
        <w:rPr>
          <w:rFonts w:ascii="Times New Roman" w:eastAsia="MS Mincho" w:hAnsi="Times New Roman"/>
          <w:bCs/>
          <w:sz w:val="20"/>
          <w:szCs w:val="26"/>
          <w:lang w:val="en-GB" w:eastAsia="en-GB"/>
        </w:rPr>
        <w:t xml:space="preserve"> </w:t>
      </w:r>
      <w:r w:rsidR="0032697C">
        <w:rPr>
          <w:rFonts w:ascii="Times New Roman" w:eastAsia="MS Mincho" w:hAnsi="Times New Roman"/>
          <w:bCs/>
          <w:sz w:val="20"/>
          <w:szCs w:val="26"/>
          <w:lang w:val="en-GB" w:eastAsia="en-GB"/>
        </w:rPr>
        <w:t>additional</w:t>
      </w:r>
      <w:r>
        <w:rPr>
          <w:rFonts w:ascii="Times New Roman" w:eastAsia="MS Mincho" w:hAnsi="Times New Roman"/>
          <w:bCs/>
          <w:sz w:val="20"/>
          <w:szCs w:val="26"/>
          <w:lang w:val="en-GB" w:eastAsia="en-GB"/>
        </w:rPr>
        <w:t xml:space="preserve"> inter-layer interaction and changes to the </w:t>
      </w:r>
      <w:r w:rsidR="0032697C">
        <w:rPr>
          <w:rFonts w:ascii="Times New Roman" w:eastAsia="MS Mincho" w:hAnsi="Times New Roman"/>
          <w:bCs/>
          <w:sz w:val="20"/>
          <w:szCs w:val="26"/>
          <w:lang w:val="en-GB" w:eastAsia="en-GB"/>
        </w:rPr>
        <w:t>protocol header</w:t>
      </w:r>
      <w:r>
        <w:rPr>
          <w:rFonts w:ascii="Times New Roman" w:eastAsia="MS Mincho" w:hAnsi="Times New Roman"/>
          <w:bCs/>
          <w:sz w:val="20"/>
          <w:szCs w:val="26"/>
          <w:lang w:val="en-GB" w:eastAsia="en-GB"/>
        </w:rPr>
        <w:t xml:space="preserve"> of the packet itself</w:t>
      </w:r>
      <w:r w:rsidR="008C465A">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it may be </w:t>
      </w:r>
      <w:r w:rsidR="0032697C">
        <w:rPr>
          <w:rFonts w:ascii="Times New Roman" w:eastAsia="MS Mincho" w:hAnsi="Times New Roman"/>
          <w:bCs/>
          <w:sz w:val="20"/>
          <w:szCs w:val="26"/>
          <w:lang w:val="en-GB" w:eastAsia="en-GB"/>
        </w:rPr>
        <w:t xml:space="preserve">prudent to support </w:t>
      </w:r>
      <w:r w:rsidR="0053752C">
        <w:rPr>
          <w:rFonts w:ascii="Times New Roman" w:eastAsia="MS Mincho" w:hAnsi="Times New Roman"/>
          <w:bCs/>
          <w:sz w:val="20"/>
          <w:szCs w:val="26"/>
          <w:lang w:val="en-GB" w:eastAsia="en-GB"/>
        </w:rPr>
        <w:t>usage of PC5-QFI</w:t>
      </w:r>
      <w:r w:rsidR="0032697C">
        <w:rPr>
          <w:rFonts w:ascii="Times New Roman" w:eastAsia="MS Mincho" w:hAnsi="Times New Roman"/>
          <w:bCs/>
          <w:sz w:val="20"/>
          <w:szCs w:val="26"/>
          <w:lang w:val="en-GB" w:eastAsia="en-GB"/>
        </w:rPr>
        <w:t xml:space="preserve"> at higher layer </w:t>
      </w:r>
      <w:r w:rsidR="008C465A">
        <w:rPr>
          <w:rFonts w:ascii="Times New Roman" w:eastAsia="MS Mincho" w:hAnsi="Times New Roman"/>
          <w:bCs/>
          <w:sz w:val="20"/>
          <w:szCs w:val="26"/>
          <w:lang w:val="en-GB" w:eastAsia="en-GB"/>
        </w:rPr>
        <w:t xml:space="preserve">for </w:t>
      </w:r>
      <w:r w:rsidR="0032697C">
        <w:rPr>
          <w:rFonts w:ascii="Times New Roman" w:eastAsia="MS Mincho" w:hAnsi="Times New Roman"/>
          <w:bCs/>
          <w:sz w:val="20"/>
          <w:szCs w:val="26"/>
          <w:lang w:val="en-GB" w:eastAsia="en-GB"/>
        </w:rPr>
        <w:t>V2X traffic.</w:t>
      </w:r>
      <w:r w:rsidR="00646BD7">
        <w:rPr>
          <w:rFonts w:ascii="Times New Roman" w:eastAsia="MS Mincho" w:hAnsi="Times New Roman"/>
          <w:bCs/>
          <w:sz w:val="20"/>
          <w:szCs w:val="26"/>
          <w:lang w:val="en-GB" w:eastAsia="en-GB"/>
        </w:rPr>
        <w:t xml:space="preserve"> </w:t>
      </w:r>
    </w:p>
    <w:p w14:paraId="77AE8BA0" w14:textId="569B321E" w:rsidR="00D47B19" w:rsidRDefault="009868B9" w:rsidP="00172400">
      <w:pPr>
        <w:ind w:left="1440" w:hanging="1440"/>
        <w:rPr>
          <w:rFonts w:ascii="Times New Roman" w:eastAsia="MS Mincho" w:hAnsi="Times New Roman"/>
          <w:bCs/>
          <w:sz w:val="20"/>
          <w:szCs w:val="26"/>
          <w:lang w:val="en-GB" w:eastAsia="en-GB"/>
        </w:rPr>
      </w:pPr>
      <w:r>
        <w:rPr>
          <w:rFonts w:ascii="Times New Roman" w:eastAsia="Malgun Gothic" w:hAnsi="Times New Roman"/>
          <w:b/>
          <w:sz w:val="20"/>
          <w:szCs w:val="20"/>
          <w:lang w:val="en-GB" w:eastAsia="zh-CN"/>
        </w:rPr>
        <w:lastRenderedPageBreak/>
        <w:t>Proposal</w:t>
      </w:r>
      <w:r w:rsidR="00D47B19" w:rsidRPr="007C7FF0">
        <w:rPr>
          <w:rFonts w:ascii="Times New Roman" w:eastAsia="Malgun Gothic" w:hAnsi="Times New Roman"/>
          <w:b/>
          <w:sz w:val="20"/>
          <w:szCs w:val="20"/>
          <w:lang w:val="en-GB" w:eastAsia="zh-CN"/>
        </w:rPr>
        <w:t xml:space="preserve"> 1: </w:t>
      </w:r>
      <w:r w:rsidR="00D47B19">
        <w:rPr>
          <w:rFonts w:ascii="Times New Roman" w:eastAsia="Malgun Gothic" w:hAnsi="Times New Roman"/>
          <w:b/>
          <w:sz w:val="20"/>
          <w:szCs w:val="20"/>
          <w:lang w:val="en-GB" w:eastAsia="zh-CN"/>
        </w:rPr>
        <w:tab/>
      </w:r>
      <w:r w:rsidR="008C465A">
        <w:rPr>
          <w:rFonts w:ascii="Times New Roman" w:eastAsia="Malgun Gothic" w:hAnsi="Times New Roman"/>
          <w:i/>
          <w:sz w:val="20"/>
          <w:szCs w:val="20"/>
          <w:lang w:val="en-GB" w:eastAsia="zh-CN"/>
        </w:rPr>
        <w:t>Even as SA2 has not explicitly defined PC5-QFI</w:t>
      </w:r>
      <w:r w:rsidR="0053752C">
        <w:rPr>
          <w:rFonts w:ascii="Times New Roman" w:eastAsia="Malgun Gothic" w:hAnsi="Times New Roman"/>
          <w:i/>
          <w:sz w:val="20"/>
          <w:szCs w:val="20"/>
          <w:lang w:val="en-GB" w:eastAsia="zh-CN"/>
        </w:rPr>
        <w:t xml:space="preserve"> (except as part of the diagram as shown in annex)</w:t>
      </w:r>
      <w:r w:rsidR="008C465A">
        <w:rPr>
          <w:rFonts w:ascii="Times New Roman" w:eastAsia="Malgun Gothic" w:hAnsi="Times New Roman"/>
          <w:i/>
          <w:sz w:val="20"/>
          <w:szCs w:val="20"/>
          <w:lang w:val="en-GB" w:eastAsia="zh-CN"/>
        </w:rPr>
        <w:t>, R</w:t>
      </w:r>
      <w:r w:rsidR="00D47B19" w:rsidRPr="007C7FF0">
        <w:rPr>
          <w:rFonts w:ascii="Times New Roman" w:eastAsia="Malgun Gothic" w:hAnsi="Times New Roman"/>
          <w:i/>
          <w:sz w:val="20"/>
          <w:szCs w:val="20"/>
          <w:lang w:val="en-GB" w:eastAsia="zh-CN"/>
        </w:rPr>
        <w:t>AN2</w:t>
      </w:r>
      <w:r w:rsidR="008C465A">
        <w:rPr>
          <w:rFonts w:ascii="Times New Roman" w:eastAsia="Malgun Gothic" w:hAnsi="Times New Roman"/>
          <w:i/>
          <w:sz w:val="20"/>
          <w:szCs w:val="20"/>
          <w:lang w:val="en-GB" w:eastAsia="zh-CN"/>
        </w:rPr>
        <w:t xml:space="preserve"> can</w:t>
      </w:r>
      <w:r w:rsidR="00D47B19">
        <w:rPr>
          <w:rFonts w:ascii="Times New Roman" w:eastAsia="Malgun Gothic" w:hAnsi="Times New Roman"/>
          <w:i/>
          <w:sz w:val="20"/>
          <w:szCs w:val="20"/>
          <w:lang w:val="en-GB" w:eastAsia="zh-CN"/>
        </w:rPr>
        <w:t xml:space="preserve"> make a working assumption that PC5-QFI like parameter </w:t>
      </w:r>
      <w:r w:rsidR="00086836">
        <w:rPr>
          <w:rFonts w:ascii="Times New Roman" w:eastAsia="Malgun Gothic" w:hAnsi="Times New Roman"/>
          <w:i/>
          <w:sz w:val="20"/>
          <w:szCs w:val="20"/>
          <w:lang w:val="en-GB" w:eastAsia="zh-CN"/>
        </w:rPr>
        <w:t xml:space="preserve">(that either maps to PQI or PC5 QoS profile) </w:t>
      </w:r>
      <w:r w:rsidR="00D47B19">
        <w:rPr>
          <w:rFonts w:ascii="Times New Roman" w:eastAsia="Malgun Gothic" w:hAnsi="Times New Roman"/>
          <w:i/>
          <w:sz w:val="20"/>
          <w:szCs w:val="20"/>
          <w:lang w:val="en-GB" w:eastAsia="zh-CN"/>
        </w:rPr>
        <w:t>would be defined by SA2/CT1 to support QoS at least for SL unicast communication.</w:t>
      </w:r>
    </w:p>
    <w:p w14:paraId="4962EC2E" w14:textId="3D11B84F" w:rsidR="00671F73" w:rsidRPr="00671F73" w:rsidRDefault="00671F73" w:rsidP="00671F73">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sidRPr="00671F73">
        <w:rPr>
          <w:rFonts w:ascii="Arial" w:eastAsia="MS Mincho" w:hAnsi="Arial" w:cs="Arial"/>
          <w:bCs/>
          <w:sz w:val="26"/>
          <w:szCs w:val="26"/>
          <w:lang w:val="en-GB" w:eastAsia="en-GB"/>
        </w:rPr>
        <w:t>Support of radio bearers</w:t>
      </w:r>
      <w:r>
        <w:rPr>
          <w:rFonts w:ascii="Arial" w:eastAsia="MS Mincho" w:hAnsi="Arial" w:cs="Arial"/>
          <w:bCs/>
          <w:sz w:val="26"/>
          <w:szCs w:val="26"/>
          <w:lang w:val="en-GB" w:eastAsia="en-GB"/>
        </w:rPr>
        <w:t xml:space="preserve"> </w:t>
      </w:r>
    </w:p>
    <w:p w14:paraId="6E7C345C" w14:textId="7F3217F0" w:rsidR="0032697C" w:rsidRDefault="0032697C" w:rsidP="0032697C">
      <w:pPr>
        <w:rPr>
          <w:rFonts w:ascii="Times New Roman" w:eastAsia="Malgun Gothic" w:hAnsi="Times New Roman"/>
          <w:sz w:val="20"/>
          <w:szCs w:val="20"/>
          <w:lang w:val="en-GB" w:eastAsia="zh-CN"/>
        </w:rPr>
      </w:pPr>
      <w:r>
        <w:rPr>
          <w:rFonts w:ascii="Times New Roman" w:eastAsia="MS Mincho" w:hAnsi="Times New Roman"/>
          <w:bCs/>
          <w:sz w:val="20"/>
          <w:szCs w:val="26"/>
          <w:lang w:val="en-GB" w:eastAsia="en-GB"/>
        </w:rPr>
        <w:t>While the SA2 TR suggests to use the same QoS model for</w:t>
      </w:r>
      <w:r w:rsidR="006C3951">
        <w:rPr>
          <w:rFonts w:ascii="Times New Roman" w:eastAsia="MS Mincho" w:hAnsi="Times New Roman"/>
          <w:bCs/>
          <w:sz w:val="20"/>
          <w:szCs w:val="26"/>
          <w:lang w:val="en-GB" w:eastAsia="en-GB"/>
        </w:rPr>
        <w:t xml:space="preserve"> V2X</w:t>
      </w:r>
      <w:r>
        <w:rPr>
          <w:rFonts w:ascii="Times New Roman" w:eastAsia="MS Mincho" w:hAnsi="Times New Roman"/>
          <w:bCs/>
          <w:sz w:val="20"/>
          <w:szCs w:val="26"/>
          <w:lang w:val="en-GB" w:eastAsia="en-GB"/>
        </w:rPr>
        <w:t xml:space="preserve"> sidelink as that for Uu for </w:t>
      </w:r>
      <w:r w:rsidR="00671F73">
        <w:rPr>
          <w:rFonts w:ascii="Times New Roman" w:eastAsia="MS Mincho" w:hAnsi="Times New Roman"/>
          <w:bCs/>
          <w:sz w:val="20"/>
          <w:szCs w:val="26"/>
          <w:lang w:val="en-GB" w:eastAsia="en-GB"/>
        </w:rPr>
        <w:t xml:space="preserve">SL </w:t>
      </w:r>
      <w:r>
        <w:rPr>
          <w:rFonts w:ascii="Times New Roman" w:eastAsia="MS Mincho" w:hAnsi="Times New Roman"/>
          <w:bCs/>
          <w:sz w:val="20"/>
          <w:szCs w:val="26"/>
          <w:lang w:val="en-GB" w:eastAsia="en-GB"/>
        </w:rPr>
        <w:t xml:space="preserve">unicast traffic, it is mentioned that </w:t>
      </w:r>
      <w:r w:rsidRPr="007D51FD">
        <w:rPr>
          <w:rFonts w:ascii="Times New Roman" w:eastAsia="Malgun Gothic" w:hAnsi="Times New Roman"/>
          <w:sz w:val="20"/>
          <w:szCs w:val="20"/>
          <w:lang w:val="en-GB" w:eastAsia="zh-CN"/>
        </w:rPr>
        <w:t>each of the unicast link could be treated as a bearer, and QoS flows could be associated with it.</w:t>
      </w:r>
      <w:r>
        <w:rPr>
          <w:rFonts w:ascii="Times New Roman" w:eastAsia="Malgun Gothic" w:hAnsi="Times New Roman"/>
          <w:sz w:val="20"/>
          <w:szCs w:val="20"/>
          <w:lang w:val="en-GB" w:eastAsia="zh-CN"/>
        </w:rPr>
        <w:t xml:space="preserve"> Although the SA2 TS 23.287 is not yet updated with this QoS solution, it would be beneficial to clarify with SA2 about what it means to treat the unicast link as a single bearer. </w:t>
      </w:r>
    </w:p>
    <w:p w14:paraId="1AA53C98" w14:textId="29213503" w:rsidR="00DF34A7" w:rsidRDefault="00811C5A" w:rsidP="007C7FF0">
      <w:pPr>
        <w:ind w:left="1440" w:hanging="1440"/>
        <w:rPr>
          <w:rFonts w:ascii="Times New Roman" w:eastAsia="Malgun Gothic" w:hAnsi="Times New Roman"/>
          <w:sz w:val="20"/>
          <w:szCs w:val="20"/>
          <w:lang w:val="en-GB" w:eastAsia="zh-CN"/>
        </w:rPr>
      </w:pPr>
      <w:r>
        <w:rPr>
          <w:rFonts w:ascii="Times New Roman" w:eastAsia="Malgun Gothic" w:hAnsi="Times New Roman"/>
          <w:b/>
          <w:sz w:val="20"/>
          <w:szCs w:val="20"/>
          <w:lang w:val="en-GB" w:eastAsia="zh-CN"/>
        </w:rPr>
        <w:t xml:space="preserve">Observation </w:t>
      </w:r>
      <w:r w:rsidR="00CA7ACB">
        <w:rPr>
          <w:rFonts w:ascii="Times New Roman" w:eastAsia="Malgun Gothic" w:hAnsi="Times New Roman"/>
          <w:b/>
          <w:sz w:val="20"/>
          <w:szCs w:val="20"/>
          <w:lang w:val="en-GB" w:eastAsia="zh-CN"/>
        </w:rPr>
        <w:t>2</w:t>
      </w:r>
      <w:r w:rsidR="0032697C">
        <w:rPr>
          <w:rFonts w:ascii="Times New Roman" w:eastAsia="Malgun Gothic" w:hAnsi="Times New Roman"/>
          <w:sz w:val="20"/>
          <w:szCs w:val="20"/>
          <w:lang w:val="en-GB" w:eastAsia="zh-CN"/>
        </w:rPr>
        <w:t xml:space="preserve">: </w:t>
      </w:r>
      <w:r w:rsidR="00060964">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As per SA2 TR 23.786</w:t>
      </w:r>
      <w:r w:rsidR="0032697C" w:rsidRPr="007C7FF0">
        <w:rPr>
          <w:rFonts w:ascii="Times New Roman" w:eastAsia="Malgun Gothic" w:hAnsi="Times New Roman"/>
          <w:i/>
          <w:sz w:val="20"/>
          <w:szCs w:val="20"/>
          <w:lang w:val="en-GB" w:eastAsia="zh-CN"/>
        </w:rPr>
        <w:t xml:space="preserve"> solution#19 for SL QoS modelling </w:t>
      </w:r>
      <w:r>
        <w:rPr>
          <w:rFonts w:ascii="Times New Roman" w:eastAsia="Malgun Gothic" w:hAnsi="Times New Roman"/>
          <w:i/>
          <w:sz w:val="20"/>
          <w:szCs w:val="20"/>
          <w:lang w:val="en-GB" w:eastAsia="zh-CN"/>
        </w:rPr>
        <w:t xml:space="preserve">where it is mentioned that </w:t>
      </w:r>
      <w:r w:rsidRPr="007B6076">
        <w:rPr>
          <w:rFonts w:ascii="Times New Roman" w:eastAsia="Malgun Gothic" w:hAnsi="Times New Roman"/>
          <w:i/>
          <w:sz w:val="20"/>
          <w:szCs w:val="20"/>
          <w:lang w:val="en-GB" w:eastAsia="zh-CN"/>
        </w:rPr>
        <w:t xml:space="preserve">each unicast link </w:t>
      </w:r>
      <w:r>
        <w:rPr>
          <w:rFonts w:ascii="Times New Roman" w:eastAsia="Malgun Gothic" w:hAnsi="Times New Roman"/>
          <w:i/>
          <w:sz w:val="20"/>
          <w:szCs w:val="20"/>
          <w:lang w:val="en-GB" w:eastAsia="zh-CN"/>
        </w:rPr>
        <w:t>can be</w:t>
      </w:r>
      <w:r w:rsidRPr="007B6076">
        <w:rPr>
          <w:rFonts w:ascii="Times New Roman" w:eastAsia="Malgun Gothic" w:hAnsi="Times New Roman"/>
          <w:i/>
          <w:sz w:val="20"/>
          <w:szCs w:val="20"/>
          <w:lang w:val="en-GB" w:eastAsia="zh-CN"/>
        </w:rPr>
        <w:t xml:space="preserve"> treated as a bearer</w:t>
      </w:r>
      <w:r>
        <w:rPr>
          <w:rFonts w:ascii="Times New Roman" w:eastAsia="Malgun Gothic" w:hAnsi="Times New Roman"/>
          <w:i/>
          <w:sz w:val="20"/>
          <w:szCs w:val="20"/>
          <w:lang w:val="en-GB" w:eastAsia="zh-CN"/>
        </w:rPr>
        <w:t>, it is not clear if multiple QoS flows can be mapped to a given SL RB and if multiple SL RBs can be supported per unicast link</w:t>
      </w:r>
      <w:r w:rsidR="0032697C" w:rsidRPr="007C7FF0">
        <w:rPr>
          <w:rFonts w:ascii="Times New Roman" w:eastAsia="Malgun Gothic" w:hAnsi="Times New Roman"/>
          <w:i/>
          <w:sz w:val="20"/>
          <w:szCs w:val="20"/>
          <w:lang w:val="en-GB" w:eastAsia="zh-CN"/>
        </w:rPr>
        <w:t>.</w:t>
      </w:r>
    </w:p>
    <w:p w14:paraId="25CC801C" w14:textId="364FBB7C" w:rsidR="003B117E" w:rsidRDefault="00DF1CF8" w:rsidP="00DF1CF8">
      <w:pPr>
        <w:rPr>
          <w:rFonts w:ascii="Times New Roman" w:eastAsia="Malgun Gothic" w:hAnsi="Times New Roman"/>
          <w:sz w:val="20"/>
          <w:szCs w:val="20"/>
          <w:lang w:val="en-GB" w:eastAsia="zh-CN"/>
        </w:rPr>
      </w:pPr>
      <w:r>
        <w:rPr>
          <w:rFonts w:ascii="Times New Roman" w:eastAsia="Malgun Gothic" w:hAnsi="Times New Roman"/>
          <w:sz w:val="20"/>
          <w:szCs w:val="20"/>
          <w:lang w:val="en-GB" w:eastAsia="zh-CN"/>
        </w:rPr>
        <w:t xml:space="preserve">We would want to be able to support multiple SL radio bearers between two V2X UEs for </w:t>
      </w:r>
      <w:r w:rsidR="001B4D0D">
        <w:rPr>
          <w:rFonts w:ascii="Times New Roman" w:eastAsia="Malgun Gothic" w:hAnsi="Times New Roman"/>
          <w:sz w:val="20"/>
          <w:szCs w:val="20"/>
          <w:lang w:val="en-GB" w:eastAsia="zh-CN"/>
        </w:rPr>
        <w:t>all communication modes</w:t>
      </w:r>
      <w:r>
        <w:rPr>
          <w:rFonts w:ascii="Times New Roman" w:eastAsia="Malgun Gothic" w:hAnsi="Times New Roman"/>
          <w:sz w:val="20"/>
          <w:szCs w:val="20"/>
          <w:lang w:val="en-GB" w:eastAsia="zh-CN"/>
        </w:rPr>
        <w:t xml:space="preserve"> and potentially </w:t>
      </w:r>
      <w:r w:rsidR="00880CF9">
        <w:rPr>
          <w:rFonts w:ascii="Times New Roman" w:eastAsia="Malgun Gothic" w:hAnsi="Times New Roman"/>
          <w:sz w:val="20"/>
          <w:szCs w:val="20"/>
          <w:lang w:val="en-GB" w:eastAsia="zh-CN"/>
        </w:rPr>
        <w:t xml:space="preserve">even </w:t>
      </w:r>
      <w:r>
        <w:rPr>
          <w:rFonts w:ascii="Times New Roman" w:eastAsia="Malgun Gothic" w:hAnsi="Times New Roman"/>
          <w:sz w:val="20"/>
          <w:szCs w:val="20"/>
          <w:lang w:val="en-GB" w:eastAsia="zh-CN"/>
        </w:rPr>
        <w:t xml:space="preserve">as part of each unicast link </w:t>
      </w:r>
      <w:r w:rsidR="00880CF9">
        <w:rPr>
          <w:rFonts w:ascii="Times New Roman" w:eastAsia="Malgun Gothic" w:hAnsi="Times New Roman"/>
          <w:sz w:val="20"/>
          <w:szCs w:val="20"/>
          <w:lang w:val="en-GB" w:eastAsia="zh-CN"/>
        </w:rPr>
        <w:t xml:space="preserve">as shown in figure below </w:t>
      </w:r>
      <w:r>
        <w:rPr>
          <w:rFonts w:ascii="Times New Roman" w:eastAsia="Malgun Gothic" w:hAnsi="Times New Roman"/>
          <w:sz w:val="20"/>
          <w:szCs w:val="20"/>
          <w:lang w:val="en-GB" w:eastAsia="zh-CN"/>
        </w:rPr>
        <w:t>and might want to either request clarification or sugg</w:t>
      </w:r>
      <w:r w:rsidR="00880CF9">
        <w:rPr>
          <w:rFonts w:ascii="Times New Roman" w:eastAsia="Malgun Gothic" w:hAnsi="Times New Roman"/>
          <w:sz w:val="20"/>
          <w:szCs w:val="20"/>
          <w:lang w:val="en-GB" w:eastAsia="zh-CN"/>
        </w:rPr>
        <w:t>est that this is in RAN2 realm.</w:t>
      </w:r>
    </w:p>
    <w:p w14:paraId="78AABBF1" w14:textId="2A24F41C" w:rsidR="00880CF9" w:rsidRDefault="009A1F0F" w:rsidP="009A1F0F">
      <w:pPr>
        <w:jc w:val="center"/>
      </w:pPr>
      <w:r>
        <w:object w:dxaOrig="11980" w:dyaOrig="5361" w14:anchorId="08DB5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9.5pt" o:ole="">
            <v:imagedata r:id="rId9" o:title=""/>
          </v:shape>
          <o:OLEObject Type="Embed" ProgID="Visio.Drawing.15" ShapeID="_x0000_i1025" DrawAspect="Content" ObjectID="_1618339657" r:id="rId10"/>
        </w:object>
      </w:r>
    </w:p>
    <w:p w14:paraId="238CD26A" w14:textId="794EF80F" w:rsidR="00880CF9" w:rsidRPr="00880CF9" w:rsidRDefault="00880CF9" w:rsidP="00880CF9">
      <w:pPr>
        <w:jc w:val="center"/>
        <w:rPr>
          <w:rFonts w:ascii="Times New Roman" w:eastAsia="Malgun Gothic" w:hAnsi="Times New Roman"/>
          <w:b/>
          <w:sz w:val="20"/>
          <w:szCs w:val="20"/>
          <w:lang w:val="en-GB" w:eastAsia="zh-CN"/>
        </w:rPr>
      </w:pPr>
      <w:r w:rsidRPr="00880CF9">
        <w:rPr>
          <w:rFonts w:ascii="Times New Roman" w:eastAsia="Malgun Gothic" w:hAnsi="Times New Roman"/>
          <w:b/>
          <w:sz w:val="20"/>
          <w:szCs w:val="20"/>
          <w:lang w:val="en-GB" w:eastAsia="zh-CN"/>
        </w:rPr>
        <w:t xml:space="preserve">Figure 1. QFI to SL RB mapping </w:t>
      </w:r>
      <w:r w:rsidR="001B4D0D">
        <w:rPr>
          <w:rFonts w:ascii="Times New Roman" w:eastAsia="Malgun Gothic" w:hAnsi="Times New Roman"/>
          <w:b/>
          <w:sz w:val="20"/>
          <w:szCs w:val="20"/>
          <w:lang w:val="en-GB" w:eastAsia="zh-CN"/>
        </w:rPr>
        <w:t>(Exemplary for unicast link</w:t>
      </w:r>
      <w:r w:rsidR="00CB5009">
        <w:rPr>
          <w:rFonts w:ascii="Times New Roman" w:eastAsia="Malgun Gothic" w:hAnsi="Times New Roman"/>
          <w:b/>
          <w:sz w:val="20"/>
          <w:szCs w:val="20"/>
          <w:lang w:val="en-GB" w:eastAsia="zh-CN"/>
        </w:rPr>
        <w:t>s between UE1 and UE2</w:t>
      </w:r>
      <w:r w:rsidR="001B4D0D">
        <w:rPr>
          <w:rFonts w:ascii="Times New Roman" w:eastAsia="Malgun Gothic" w:hAnsi="Times New Roman"/>
          <w:b/>
          <w:sz w:val="20"/>
          <w:szCs w:val="20"/>
          <w:lang w:val="en-GB" w:eastAsia="zh-CN"/>
        </w:rPr>
        <w:t>)</w:t>
      </w:r>
    </w:p>
    <w:p w14:paraId="0B2EDAFE" w14:textId="6F4D2B1A" w:rsidR="003B117E" w:rsidRPr="007C7FF0" w:rsidRDefault="003B117E" w:rsidP="003B117E">
      <w:pPr>
        <w:ind w:left="1440" w:hanging="1440"/>
        <w:rPr>
          <w:i/>
          <w:lang w:val="en-GB" w:eastAsia="en-GB"/>
        </w:rPr>
      </w:pPr>
      <w:r w:rsidRPr="007C7FF0">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w:t>
      </w:r>
      <w:r w:rsidRPr="007C7FF0">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7C7FF0">
        <w:rPr>
          <w:rFonts w:ascii="Times New Roman" w:eastAsia="Malgun Gothic" w:hAnsi="Times New Roman"/>
          <w:i/>
          <w:sz w:val="20"/>
          <w:szCs w:val="20"/>
          <w:lang w:val="en-GB" w:eastAsia="zh-CN"/>
        </w:rPr>
        <w:t xml:space="preserve">RAN2 to discuss and agree that multiple QoS flows can be mapped to a given SL RB and multiple SL RBs can be supported </w:t>
      </w:r>
      <w:r w:rsidR="009868B9">
        <w:rPr>
          <w:rFonts w:ascii="Times New Roman" w:eastAsia="Malgun Gothic" w:hAnsi="Times New Roman"/>
          <w:i/>
          <w:sz w:val="20"/>
          <w:szCs w:val="20"/>
          <w:lang w:val="en-GB" w:eastAsia="zh-CN"/>
        </w:rPr>
        <w:t xml:space="preserve">for </w:t>
      </w:r>
      <w:r w:rsidR="001B4D0D">
        <w:rPr>
          <w:rFonts w:ascii="Times New Roman" w:eastAsia="Malgun Gothic" w:hAnsi="Times New Roman"/>
          <w:i/>
          <w:sz w:val="20"/>
          <w:szCs w:val="20"/>
          <w:lang w:val="en-GB" w:eastAsia="zh-CN"/>
        </w:rPr>
        <w:t>all the communication modes and for every</w:t>
      </w:r>
      <w:r w:rsidR="009868B9">
        <w:rPr>
          <w:rFonts w:ascii="Times New Roman" w:eastAsia="Malgun Gothic" w:hAnsi="Times New Roman"/>
          <w:i/>
          <w:sz w:val="20"/>
          <w:szCs w:val="20"/>
          <w:lang w:val="en-GB" w:eastAsia="zh-CN"/>
        </w:rPr>
        <w:t xml:space="preserve"> unicast link (</w:t>
      </w:r>
      <w:r w:rsidRPr="007C7FF0">
        <w:rPr>
          <w:rFonts w:ascii="Times New Roman" w:eastAsia="Malgun Gothic" w:hAnsi="Times New Roman"/>
          <w:i/>
          <w:sz w:val="20"/>
          <w:szCs w:val="20"/>
          <w:lang w:val="en-GB" w:eastAsia="zh-CN"/>
        </w:rPr>
        <w:t>between a SRC</w:t>
      </w:r>
      <w:r>
        <w:rPr>
          <w:rFonts w:ascii="Times New Roman" w:eastAsia="Malgun Gothic" w:hAnsi="Times New Roman"/>
          <w:i/>
          <w:sz w:val="20"/>
          <w:szCs w:val="20"/>
          <w:lang w:val="en-GB" w:eastAsia="zh-CN"/>
        </w:rPr>
        <w:t xml:space="preserve"> ID</w:t>
      </w:r>
      <w:r w:rsidRPr="007C7FF0">
        <w:rPr>
          <w:rFonts w:ascii="Times New Roman" w:eastAsia="Malgun Gothic" w:hAnsi="Times New Roman"/>
          <w:i/>
          <w:sz w:val="20"/>
          <w:szCs w:val="20"/>
          <w:lang w:val="en-GB" w:eastAsia="zh-CN"/>
        </w:rPr>
        <w:t xml:space="preserve">/DEST </w:t>
      </w:r>
      <w:r>
        <w:rPr>
          <w:rFonts w:ascii="Times New Roman" w:eastAsia="Malgun Gothic" w:hAnsi="Times New Roman"/>
          <w:i/>
          <w:sz w:val="20"/>
          <w:szCs w:val="20"/>
          <w:lang w:val="en-GB" w:eastAsia="zh-CN"/>
        </w:rPr>
        <w:t>ID</w:t>
      </w:r>
      <w:r w:rsidRPr="007C7FF0">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pair</w:t>
      </w:r>
      <w:r w:rsidR="009868B9">
        <w:rPr>
          <w:rFonts w:ascii="Times New Roman" w:eastAsia="Malgun Gothic" w:hAnsi="Times New Roman"/>
          <w:i/>
          <w:sz w:val="20"/>
          <w:szCs w:val="20"/>
          <w:lang w:val="en-GB" w:eastAsia="zh-CN"/>
        </w:rPr>
        <w:t>)</w:t>
      </w:r>
      <w:r w:rsidRPr="007C7FF0">
        <w:rPr>
          <w:rFonts w:ascii="Times New Roman" w:eastAsia="Malgun Gothic" w:hAnsi="Times New Roman"/>
          <w:i/>
          <w:sz w:val="20"/>
          <w:szCs w:val="20"/>
          <w:lang w:val="en-GB" w:eastAsia="zh-CN"/>
        </w:rPr>
        <w:t>.</w:t>
      </w:r>
      <w:r>
        <w:rPr>
          <w:rFonts w:ascii="Times New Roman" w:eastAsia="Malgun Gothic" w:hAnsi="Times New Roman"/>
          <w:i/>
          <w:sz w:val="20"/>
          <w:szCs w:val="20"/>
          <w:lang w:val="en-GB" w:eastAsia="zh-CN"/>
        </w:rPr>
        <w:t xml:space="preserve"> Send an LS to SA2 to i</w:t>
      </w:r>
      <w:r w:rsidRPr="007C7FF0">
        <w:rPr>
          <w:rFonts w:ascii="Times New Roman" w:eastAsia="Malgun Gothic" w:hAnsi="Times New Roman"/>
          <w:i/>
          <w:sz w:val="20"/>
          <w:szCs w:val="20"/>
          <w:lang w:val="en-GB" w:eastAsia="zh-CN"/>
        </w:rPr>
        <w:t xml:space="preserve">nform of RAN2’s decision. </w:t>
      </w:r>
    </w:p>
    <w:p w14:paraId="43C48DBB" w14:textId="6C89AC62" w:rsidR="00DF1CF8" w:rsidRDefault="003B117E" w:rsidP="00DF1CF8">
      <w:pPr>
        <w:rPr>
          <w:rFonts w:ascii="Times New Roman" w:eastAsia="Malgun Gothic" w:hAnsi="Times New Roman"/>
          <w:sz w:val="20"/>
          <w:szCs w:val="20"/>
          <w:lang w:val="en-GB" w:eastAsia="zh-CN"/>
        </w:rPr>
      </w:pPr>
      <w:r>
        <w:rPr>
          <w:rFonts w:ascii="Times New Roman" w:eastAsia="Malgun Gothic" w:hAnsi="Times New Roman"/>
          <w:sz w:val="20"/>
          <w:szCs w:val="20"/>
          <w:lang w:val="en-GB" w:eastAsia="zh-CN"/>
        </w:rPr>
        <w:t>Also</w:t>
      </w:r>
      <w:r w:rsidR="00DF1CF8">
        <w:rPr>
          <w:rFonts w:ascii="Times New Roman" w:eastAsia="Malgun Gothic" w:hAnsi="Times New Roman"/>
          <w:sz w:val="20"/>
          <w:szCs w:val="20"/>
          <w:lang w:val="en-GB" w:eastAsia="zh-CN"/>
        </w:rPr>
        <w:t xml:space="preserve">, we would want to support a default </w:t>
      </w:r>
      <w:r w:rsidR="00017A0C">
        <w:rPr>
          <w:rFonts w:ascii="Times New Roman" w:eastAsia="Malgun Gothic" w:hAnsi="Times New Roman"/>
          <w:sz w:val="20"/>
          <w:szCs w:val="20"/>
          <w:lang w:val="en-GB" w:eastAsia="zh-CN"/>
        </w:rPr>
        <w:t xml:space="preserve">sidelink </w:t>
      </w:r>
      <w:r w:rsidR="00DF1CF8">
        <w:rPr>
          <w:rFonts w:ascii="Times New Roman" w:eastAsia="Malgun Gothic" w:hAnsi="Times New Roman"/>
          <w:sz w:val="20"/>
          <w:szCs w:val="20"/>
          <w:lang w:val="en-GB" w:eastAsia="zh-CN"/>
        </w:rPr>
        <w:t xml:space="preserve">data radio bearer </w:t>
      </w:r>
      <w:r w:rsidR="001B4D0D">
        <w:rPr>
          <w:rFonts w:ascii="Times New Roman" w:eastAsia="Malgun Gothic" w:hAnsi="Times New Roman"/>
          <w:sz w:val="20"/>
          <w:szCs w:val="20"/>
          <w:lang w:val="en-GB" w:eastAsia="zh-CN"/>
        </w:rPr>
        <w:t xml:space="preserve">with a default </w:t>
      </w:r>
      <w:r w:rsidR="00017A0C">
        <w:rPr>
          <w:rFonts w:ascii="Times New Roman" w:eastAsia="Malgun Gothic" w:hAnsi="Times New Roman"/>
          <w:sz w:val="20"/>
          <w:szCs w:val="20"/>
          <w:lang w:val="en-GB" w:eastAsia="zh-CN"/>
        </w:rPr>
        <w:t xml:space="preserve">PC5 </w:t>
      </w:r>
      <w:r w:rsidR="001B4D0D">
        <w:rPr>
          <w:rFonts w:ascii="Times New Roman" w:eastAsia="Malgun Gothic" w:hAnsi="Times New Roman"/>
          <w:sz w:val="20"/>
          <w:szCs w:val="20"/>
          <w:lang w:val="en-GB" w:eastAsia="zh-CN"/>
        </w:rPr>
        <w:t xml:space="preserve">QoS profile </w:t>
      </w:r>
      <w:r>
        <w:rPr>
          <w:rFonts w:ascii="Times New Roman" w:eastAsia="Malgun Gothic" w:hAnsi="Times New Roman"/>
          <w:sz w:val="20"/>
          <w:szCs w:val="20"/>
          <w:lang w:val="en-GB" w:eastAsia="zh-CN"/>
        </w:rPr>
        <w:t>in order to have flexibility to ensure that an incoming UL data packet is served immediately to save on latency until the configuration is setup for an appropriate SL RB</w:t>
      </w:r>
      <w:r w:rsidR="00DF1CF8">
        <w:rPr>
          <w:rFonts w:ascii="Times New Roman" w:eastAsia="Malgun Gothic" w:hAnsi="Times New Roman"/>
          <w:sz w:val="20"/>
          <w:szCs w:val="20"/>
          <w:lang w:val="en-GB" w:eastAsia="zh-CN"/>
        </w:rPr>
        <w:t xml:space="preserve">. </w:t>
      </w:r>
      <w:bookmarkStart w:id="0" w:name="_GoBack"/>
      <w:bookmarkEnd w:id="0"/>
    </w:p>
    <w:p w14:paraId="3CCC695F" w14:textId="447D1ACC" w:rsidR="00AF0FB1" w:rsidRDefault="00AF0FB1" w:rsidP="00AF0FB1">
      <w:pPr>
        <w:ind w:left="1440" w:hanging="1440"/>
        <w:rPr>
          <w:rFonts w:ascii="Times New Roman" w:eastAsia="Malgun Gothic" w:hAnsi="Times New Roman"/>
          <w:i/>
          <w:sz w:val="20"/>
          <w:szCs w:val="20"/>
          <w:lang w:val="en-GB" w:eastAsia="zh-CN"/>
        </w:rPr>
      </w:pPr>
      <w:r w:rsidRPr="007C7FF0">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sidRPr="007C7FF0">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7C7FF0">
        <w:rPr>
          <w:rFonts w:ascii="Times New Roman" w:eastAsia="Malgun Gothic" w:hAnsi="Times New Roman"/>
          <w:i/>
          <w:sz w:val="20"/>
          <w:szCs w:val="20"/>
          <w:lang w:val="en-GB" w:eastAsia="zh-CN"/>
        </w:rPr>
        <w:t>RAN2 to</w:t>
      </w:r>
      <w:r>
        <w:rPr>
          <w:rFonts w:ascii="Times New Roman" w:eastAsia="Malgun Gothic" w:hAnsi="Times New Roman"/>
          <w:i/>
          <w:sz w:val="20"/>
          <w:szCs w:val="20"/>
          <w:lang w:val="en-GB" w:eastAsia="zh-CN"/>
        </w:rPr>
        <w:t xml:space="preserve"> </w:t>
      </w:r>
      <w:r w:rsidR="001B4D0D">
        <w:rPr>
          <w:rFonts w:ascii="Times New Roman" w:eastAsia="Malgun Gothic" w:hAnsi="Times New Roman"/>
          <w:i/>
          <w:sz w:val="20"/>
          <w:szCs w:val="20"/>
          <w:lang w:val="en-GB" w:eastAsia="zh-CN"/>
        </w:rPr>
        <w:t>agree that</w:t>
      </w:r>
      <w:r>
        <w:rPr>
          <w:rFonts w:ascii="Times New Roman" w:eastAsia="Malgun Gothic" w:hAnsi="Times New Roman"/>
          <w:i/>
          <w:sz w:val="20"/>
          <w:szCs w:val="20"/>
          <w:lang w:val="en-GB" w:eastAsia="zh-CN"/>
        </w:rPr>
        <w:t xml:space="preserve"> </w:t>
      </w:r>
      <w:r w:rsidR="001B4D0D">
        <w:rPr>
          <w:rFonts w:ascii="Times New Roman" w:eastAsia="Malgun Gothic" w:hAnsi="Times New Roman"/>
          <w:i/>
          <w:sz w:val="20"/>
          <w:szCs w:val="20"/>
          <w:lang w:val="en-GB" w:eastAsia="zh-CN"/>
        </w:rPr>
        <w:t>a</w:t>
      </w:r>
      <w:r w:rsidR="000D11BF">
        <w:rPr>
          <w:rFonts w:ascii="Times New Roman" w:eastAsia="Malgun Gothic" w:hAnsi="Times New Roman"/>
          <w:i/>
          <w:sz w:val="20"/>
          <w:szCs w:val="20"/>
          <w:lang w:val="en-GB" w:eastAsia="zh-CN"/>
        </w:rPr>
        <w:t xml:space="preserve"> default SL DRB is setup and available for support of latency-sensitive traffic.</w:t>
      </w:r>
    </w:p>
    <w:p w14:paraId="55CEF843" w14:textId="3FBAE94D" w:rsidR="003521F6" w:rsidRDefault="003521F6" w:rsidP="003521F6">
      <w:pPr>
        <w:rPr>
          <w:rFonts w:ascii="Times New Roman" w:eastAsia="Malgun Gothic" w:hAnsi="Times New Roman"/>
          <w:sz w:val="20"/>
          <w:szCs w:val="20"/>
          <w:lang w:val="en-GB" w:eastAsia="zh-CN"/>
        </w:rPr>
      </w:pPr>
      <w:r>
        <w:rPr>
          <w:rFonts w:ascii="Times New Roman" w:eastAsia="Malgun Gothic" w:hAnsi="Times New Roman"/>
          <w:sz w:val="20"/>
          <w:szCs w:val="20"/>
          <w:lang w:val="en-GB" w:eastAsia="zh-CN"/>
        </w:rPr>
        <w:t>As for SL DRB</w:t>
      </w:r>
      <w:r w:rsidR="001B4D0D">
        <w:rPr>
          <w:rFonts w:ascii="Times New Roman" w:eastAsia="Malgun Gothic" w:hAnsi="Times New Roman"/>
          <w:sz w:val="20"/>
          <w:szCs w:val="20"/>
          <w:lang w:val="en-GB" w:eastAsia="zh-CN"/>
        </w:rPr>
        <w:t xml:space="preserve"> configuration</w:t>
      </w:r>
      <w:r>
        <w:rPr>
          <w:rFonts w:ascii="Times New Roman" w:eastAsia="Malgun Gothic" w:hAnsi="Times New Roman"/>
          <w:sz w:val="20"/>
          <w:szCs w:val="20"/>
          <w:lang w:val="en-GB" w:eastAsia="zh-CN"/>
        </w:rPr>
        <w:t xml:space="preserve">, it can be considered to be setup as per agreements made during the study item [4]. </w:t>
      </w:r>
      <w:r w:rsidR="00CB5009">
        <w:rPr>
          <w:rFonts w:ascii="Times New Roman" w:eastAsia="Times New Roman" w:hAnsi="Times New Roman"/>
          <w:bCs/>
          <w:sz w:val="20"/>
          <w:szCs w:val="20"/>
          <w:lang w:val="en-GB" w:eastAsia="zh-CN"/>
        </w:rPr>
        <w:t xml:space="preserve">For groupcast and broadcast scenarios, flow based modelling instead of packet-based modelling should be assumed. </w:t>
      </w:r>
      <w:r>
        <w:rPr>
          <w:rFonts w:ascii="Times New Roman" w:eastAsia="Malgun Gothic" w:hAnsi="Times New Roman"/>
          <w:sz w:val="20"/>
          <w:szCs w:val="20"/>
          <w:lang w:val="en-GB" w:eastAsia="zh-CN"/>
        </w:rPr>
        <w:t>When in-coverage</w:t>
      </w:r>
      <w:r w:rsidR="001B4D0D">
        <w:rPr>
          <w:rFonts w:ascii="Times New Roman" w:eastAsia="Malgun Gothic" w:hAnsi="Times New Roman"/>
          <w:sz w:val="20"/>
          <w:szCs w:val="20"/>
          <w:lang w:val="en-GB" w:eastAsia="zh-CN"/>
        </w:rPr>
        <w:t xml:space="preserve"> and RRC_CONNECTED</w:t>
      </w:r>
      <w:r>
        <w:rPr>
          <w:rFonts w:ascii="Times New Roman" w:eastAsia="Malgun Gothic" w:hAnsi="Times New Roman"/>
          <w:sz w:val="20"/>
          <w:szCs w:val="20"/>
          <w:lang w:val="en-GB" w:eastAsia="zh-CN"/>
        </w:rPr>
        <w:t xml:space="preserve">, it can be setup through </w:t>
      </w:r>
      <w:r w:rsidR="00CB5009">
        <w:rPr>
          <w:rFonts w:ascii="Times New Roman" w:eastAsia="Malgun Gothic" w:hAnsi="Times New Roman"/>
          <w:sz w:val="20"/>
          <w:szCs w:val="20"/>
          <w:lang w:val="en-GB" w:eastAsia="zh-CN"/>
        </w:rPr>
        <w:t xml:space="preserve">dedicated </w:t>
      </w:r>
      <w:r>
        <w:rPr>
          <w:rFonts w:ascii="Times New Roman" w:eastAsia="Malgun Gothic" w:hAnsi="Times New Roman"/>
          <w:sz w:val="20"/>
          <w:szCs w:val="20"/>
          <w:lang w:val="en-GB" w:eastAsia="zh-CN"/>
        </w:rPr>
        <w:t xml:space="preserve">RRC signalling from gNB after the </w:t>
      </w:r>
      <w:r>
        <w:rPr>
          <w:rFonts w:ascii="Times New Roman" w:eastAsia="Malgun Gothic" w:hAnsi="Times New Roman"/>
          <w:sz w:val="20"/>
          <w:szCs w:val="20"/>
          <w:lang w:val="en-GB" w:eastAsia="zh-CN"/>
        </w:rPr>
        <w:lastRenderedPageBreak/>
        <w:t xml:space="preserve">UE shares the PC5 QoS flow information with the gNB and when </w:t>
      </w:r>
      <w:r w:rsidR="00CB5009">
        <w:rPr>
          <w:rFonts w:ascii="Times New Roman" w:eastAsia="Malgun Gothic" w:hAnsi="Times New Roman"/>
          <w:sz w:val="20"/>
          <w:szCs w:val="20"/>
          <w:lang w:val="en-GB" w:eastAsia="zh-CN"/>
        </w:rPr>
        <w:t>in RRC_IDLE or RRC_INACTIVE,</w:t>
      </w:r>
      <w:r>
        <w:rPr>
          <w:rFonts w:ascii="Times New Roman" w:eastAsia="Malgun Gothic" w:hAnsi="Times New Roman"/>
          <w:sz w:val="20"/>
          <w:szCs w:val="20"/>
          <w:lang w:val="en-GB" w:eastAsia="zh-CN"/>
        </w:rPr>
        <w:t xml:space="preserve"> pre-configured information on how to do the mapping can be utilized.  </w:t>
      </w:r>
    </w:p>
    <w:p w14:paraId="57144E14" w14:textId="3D70C9D6" w:rsidR="00CB5009" w:rsidRDefault="00AF0FB1" w:rsidP="00017A0C">
      <w:pPr>
        <w:spacing w:after="0"/>
        <w:ind w:left="1440" w:hanging="1440"/>
        <w:rPr>
          <w:rFonts w:ascii="Times New Roman" w:eastAsia="Malgun Gothic" w:hAnsi="Times New Roman"/>
          <w:i/>
          <w:sz w:val="20"/>
          <w:szCs w:val="20"/>
          <w:lang w:val="en-GB" w:eastAsia="zh-CN"/>
        </w:rPr>
      </w:pPr>
      <w:r w:rsidRPr="007C7FF0">
        <w:rPr>
          <w:rFonts w:ascii="Times New Roman" w:eastAsia="Malgun Gothic" w:hAnsi="Times New Roman"/>
          <w:b/>
          <w:sz w:val="20"/>
          <w:szCs w:val="20"/>
          <w:lang w:val="en-GB" w:eastAsia="zh-CN"/>
        </w:rPr>
        <w:t xml:space="preserve">Proposal </w:t>
      </w:r>
      <w:r w:rsidR="00CB5009">
        <w:rPr>
          <w:rFonts w:ascii="Times New Roman" w:eastAsia="Malgun Gothic" w:hAnsi="Times New Roman"/>
          <w:b/>
          <w:sz w:val="20"/>
          <w:szCs w:val="20"/>
          <w:lang w:val="en-GB" w:eastAsia="zh-CN"/>
        </w:rPr>
        <w:t>4</w:t>
      </w:r>
      <w:r w:rsidRPr="007C7FF0">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00127112">
        <w:rPr>
          <w:rFonts w:ascii="Times New Roman" w:eastAsia="Malgun Gothic" w:hAnsi="Times New Roman"/>
          <w:i/>
          <w:sz w:val="20"/>
          <w:szCs w:val="20"/>
          <w:lang w:val="en-GB" w:eastAsia="zh-CN"/>
        </w:rPr>
        <w:t xml:space="preserve">The </w:t>
      </w:r>
      <w:r w:rsidR="00895176">
        <w:rPr>
          <w:rFonts w:ascii="Times New Roman" w:eastAsia="Malgun Gothic" w:hAnsi="Times New Roman"/>
          <w:i/>
          <w:sz w:val="20"/>
          <w:szCs w:val="20"/>
          <w:lang w:val="en-GB" w:eastAsia="zh-CN"/>
        </w:rPr>
        <w:t>configuration</w:t>
      </w:r>
      <w:r w:rsidR="00127112">
        <w:rPr>
          <w:rFonts w:ascii="Times New Roman" w:eastAsia="Malgun Gothic" w:hAnsi="Times New Roman"/>
          <w:i/>
          <w:sz w:val="20"/>
          <w:szCs w:val="20"/>
          <w:lang w:val="en-GB" w:eastAsia="zh-CN"/>
        </w:rPr>
        <w:t xml:space="preserve"> procedure for SL DRB </w:t>
      </w:r>
      <w:r w:rsidR="00277301">
        <w:rPr>
          <w:rFonts w:ascii="Times New Roman" w:eastAsia="Malgun Gothic" w:hAnsi="Times New Roman"/>
          <w:i/>
          <w:sz w:val="20"/>
          <w:szCs w:val="20"/>
          <w:lang w:val="en-GB" w:eastAsia="zh-CN"/>
        </w:rPr>
        <w:t xml:space="preserve">setup </w:t>
      </w:r>
      <w:r w:rsidR="0083795C">
        <w:rPr>
          <w:rFonts w:ascii="Times New Roman" w:eastAsia="Malgun Gothic" w:hAnsi="Times New Roman"/>
          <w:i/>
          <w:sz w:val="20"/>
          <w:szCs w:val="20"/>
          <w:lang w:val="en-GB" w:eastAsia="zh-CN"/>
        </w:rPr>
        <w:t xml:space="preserve">for </w:t>
      </w:r>
      <w:r w:rsidR="00CB5009">
        <w:rPr>
          <w:rFonts w:ascii="Times New Roman" w:eastAsia="Malgun Gothic" w:hAnsi="Times New Roman"/>
          <w:i/>
          <w:sz w:val="20"/>
          <w:szCs w:val="20"/>
          <w:lang w:val="en-GB" w:eastAsia="zh-CN"/>
        </w:rPr>
        <w:t>all</w:t>
      </w:r>
      <w:r w:rsidR="0083795C">
        <w:rPr>
          <w:rFonts w:ascii="Times New Roman" w:eastAsia="Malgun Gothic" w:hAnsi="Times New Roman"/>
          <w:i/>
          <w:sz w:val="20"/>
          <w:szCs w:val="20"/>
          <w:lang w:val="en-GB" w:eastAsia="zh-CN"/>
        </w:rPr>
        <w:t xml:space="preserve"> communication</w:t>
      </w:r>
      <w:r w:rsidR="005858CF">
        <w:rPr>
          <w:rFonts w:ascii="Times New Roman" w:eastAsia="Malgun Gothic" w:hAnsi="Times New Roman"/>
          <w:i/>
          <w:sz w:val="20"/>
          <w:szCs w:val="20"/>
          <w:lang w:val="en-GB" w:eastAsia="zh-CN"/>
        </w:rPr>
        <w:t xml:space="preserve"> </w:t>
      </w:r>
      <w:r w:rsidR="00CB5009">
        <w:rPr>
          <w:rFonts w:ascii="Times New Roman" w:eastAsia="Malgun Gothic" w:hAnsi="Times New Roman"/>
          <w:i/>
          <w:sz w:val="20"/>
          <w:szCs w:val="20"/>
          <w:lang w:val="en-GB" w:eastAsia="zh-CN"/>
        </w:rPr>
        <w:t xml:space="preserve">modes </w:t>
      </w:r>
      <w:r w:rsidR="005858CF">
        <w:rPr>
          <w:rFonts w:ascii="Times New Roman" w:eastAsia="Malgun Gothic" w:hAnsi="Times New Roman"/>
          <w:i/>
          <w:sz w:val="20"/>
          <w:szCs w:val="20"/>
          <w:lang w:val="en-GB" w:eastAsia="zh-CN"/>
        </w:rPr>
        <w:t>referring to the study item conclusions</w:t>
      </w:r>
      <w:r w:rsidR="0083795C">
        <w:rPr>
          <w:rFonts w:ascii="Times New Roman" w:eastAsia="Malgun Gothic" w:hAnsi="Times New Roman"/>
          <w:i/>
          <w:sz w:val="20"/>
          <w:szCs w:val="20"/>
          <w:lang w:val="en-GB" w:eastAsia="zh-CN"/>
        </w:rPr>
        <w:t xml:space="preserve"> </w:t>
      </w:r>
      <w:r w:rsidR="00127112">
        <w:rPr>
          <w:rFonts w:ascii="Times New Roman" w:eastAsia="Malgun Gothic" w:hAnsi="Times New Roman"/>
          <w:i/>
          <w:sz w:val="20"/>
          <w:szCs w:val="20"/>
          <w:lang w:val="en-GB" w:eastAsia="zh-CN"/>
        </w:rPr>
        <w:t>is as follows:</w:t>
      </w:r>
      <w:r w:rsidR="0083795C">
        <w:rPr>
          <w:rFonts w:ascii="Times New Roman" w:eastAsia="Malgun Gothic" w:hAnsi="Times New Roman"/>
          <w:i/>
          <w:sz w:val="20"/>
          <w:szCs w:val="20"/>
          <w:lang w:val="en-GB" w:eastAsia="zh-CN"/>
        </w:rPr>
        <w:t xml:space="preserve"> a)for in-coverage</w:t>
      </w:r>
      <w:r w:rsidR="00CB5009">
        <w:rPr>
          <w:rFonts w:ascii="Times New Roman" w:eastAsia="Malgun Gothic" w:hAnsi="Times New Roman"/>
          <w:i/>
          <w:sz w:val="20"/>
          <w:szCs w:val="20"/>
          <w:lang w:val="en-GB" w:eastAsia="zh-CN"/>
        </w:rPr>
        <w:t xml:space="preserve"> and RRC_CONNECTED case</w:t>
      </w:r>
      <w:r w:rsidR="0083795C">
        <w:rPr>
          <w:rFonts w:ascii="Times New Roman" w:eastAsia="Malgun Gothic" w:hAnsi="Times New Roman"/>
          <w:i/>
          <w:sz w:val="20"/>
          <w:szCs w:val="20"/>
          <w:lang w:val="en-GB" w:eastAsia="zh-CN"/>
        </w:rPr>
        <w:t xml:space="preserve">, </w:t>
      </w:r>
      <w:r w:rsidR="00127112">
        <w:rPr>
          <w:rFonts w:ascii="Times New Roman" w:eastAsia="Malgun Gothic" w:hAnsi="Times New Roman"/>
          <w:i/>
          <w:sz w:val="20"/>
          <w:szCs w:val="20"/>
          <w:lang w:val="en-GB" w:eastAsia="zh-CN"/>
        </w:rPr>
        <w:t xml:space="preserve">it is through dedicated </w:t>
      </w:r>
      <w:r w:rsidR="00277301">
        <w:rPr>
          <w:rFonts w:ascii="Times New Roman" w:eastAsia="Malgun Gothic" w:hAnsi="Times New Roman"/>
          <w:i/>
          <w:sz w:val="20"/>
          <w:szCs w:val="20"/>
          <w:lang w:val="en-GB" w:eastAsia="zh-CN"/>
        </w:rPr>
        <w:t xml:space="preserve">RRC </w:t>
      </w:r>
      <w:r w:rsidR="00127112">
        <w:rPr>
          <w:rFonts w:ascii="Times New Roman" w:eastAsia="Malgun Gothic" w:hAnsi="Times New Roman"/>
          <w:i/>
          <w:sz w:val="20"/>
          <w:szCs w:val="20"/>
          <w:lang w:val="en-GB" w:eastAsia="zh-CN"/>
        </w:rPr>
        <w:t xml:space="preserve">signalling from gNB; b)for </w:t>
      </w:r>
      <w:r w:rsidR="00CB5009">
        <w:rPr>
          <w:rFonts w:ascii="Times New Roman" w:eastAsia="Malgun Gothic" w:hAnsi="Times New Roman"/>
          <w:i/>
          <w:sz w:val="20"/>
          <w:szCs w:val="20"/>
          <w:lang w:val="en-GB" w:eastAsia="zh-CN"/>
        </w:rPr>
        <w:t>RRC_INACTIVE or RRC_IDLE case</w:t>
      </w:r>
      <w:r w:rsidR="00127112">
        <w:rPr>
          <w:rFonts w:ascii="Times New Roman" w:eastAsia="Malgun Gothic" w:hAnsi="Times New Roman"/>
          <w:i/>
          <w:sz w:val="20"/>
          <w:szCs w:val="20"/>
          <w:lang w:val="en-GB" w:eastAsia="zh-CN"/>
        </w:rPr>
        <w:t>, it is done</w:t>
      </w:r>
      <w:r w:rsidR="005858CF">
        <w:rPr>
          <w:rFonts w:ascii="Times New Roman" w:eastAsia="Malgun Gothic" w:hAnsi="Times New Roman"/>
          <w:i/>
          <w:sz w:val="20"/>
          <w:szCs w:val="20"/>
          <w:lang w:val="en-GB" w:eastAsia="zh-CN"/>
        </w:rPr>
        <w:t xml:space="preserve"> by pre-configuration at the UE.</w:t>
      </w:r>
      <w:r w:rsidR="00127112">
        <w:rPr>
          <w:rFonts w:ascii="Times New Roman" w:eastAsia="Malgun Gothic" w:hAnsi="Times New Roman"/>
          <w:i/>
          <w:sz w:val="20"/>
          <w:szCs w:val="20"/>
          <w:lang w:val="en-GB" w:eastAsia="zh-CN"/>
        </w:rPr>
        <w:t xml:space="preserve"> </w:t>
      </w:r>
    </w:p>
    <w:p w14:paraId="5174E2A7" w14:textId="71D66929" w:rsidR="00CB5009" w:rsidRPr="00CB5009" w:rsidRDefault="00CB5009" w:rsidP="00CB5009">
      <w:pPr>
        <w:rPr>
          <w:rFonts w:ascii="Times New Roman" w:eastAsia="Malgun Gothic" w:hAnsi="Times New Roman"/>
          <w:sz w:val="20"/>
          <w:szCs w:val="20"/>
          <w:lang w:val="en-GB" w:eastAsia="zh-CN"/>
        </w:rPr>
      </w:pPr>
    </w:p>
    <w:p w14:paraId="6FF621D3" w14:textId="647BAC21" w:rsidR="0024385C" w:rsidRPr="00E0063E" w:rsidRDefault="00CA7ACB" w:rsidP="0024385C">
      <w:pPr>
        <w:pStyle w:val="Tdoc"/>
        <w:ind w:left="360"/>
      </w:pPr>
      <w:r>
        <w:t>SDAP</w:t>
      </w:r>
      <w:r w:rsidR="0024385C">
        <w:t xml:space="preserve"> </w:t>
      </w:r>
      <w:r w:rsidR="00A91DEF">
        <w:t>considerations</w:t>
      </w:r>
    </w:p>
    <w:p w14:paraId="0161FE51" w14:textId="6DF2EB61" w:rsidR="00E13039" w:rsidRDefault="009176A7" w:rsidP="00573EE5">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As per the last meeting of SI, RLC AM has been agreed for SL unicast and SDAP support for at least unicast. </w:t>
      </w:r>
      <w:r w:rsidR="00FA16D8">
        <w:rPr>
          <w:rFonts w:ascii="Times New Roman" w:eastAsia="Times New Roman" w:hAnsi="Times New Roman"/>
          <w:bCs/>
          <w:sz w:val="20"/>
          <w:szCs w:val="20"/>
          <w:lang w:val="en-GB" w:eastAsia="zh-CN"/>
        </w:rPr>
        <w:t>We discuss the SDAP functions in this section.</w:t>
      </w:r>
      <w:r w:rsidR="00CA7ACB">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 xml:space="preserve">The SDAP entity is a logical sublayer responsible for transfer of user plane data, mapping of QoS flow to DRB and marking of QoS flow ID and reflective QoS. </w:t>
      </w:r>
      <w:r w:rsidR="00CA15D6">
        <w:rPr>
          <w:rFonts w:ascii="Times New Roman" w:eastAsia="Times New Roman" w:hAnsi="Times New Roman"/>
          <w:bCs/>
          <w:sz w:val="20"/>
          <w:szCs w:val="20"/>
          <w:lang w:val="en-GB" w:eastAsia="zh-CN"/>
        </w:rPr>
        <w:t xml:space="preserve">An entity is established per PDU session for Uu. </w:t>
      </w:r>
      <w:r>
        <w:rPr>
          <w:rFonts w:ascii="Times New Roman" w:eastAsia="Times New Roman" w:hAnsi="Times New Roman"/>
          <w:bCs/>
          <w:sz w:val="20"/>
          <w:szCs w:val="20"/>
          <w:lang w:val="en-GB" w:eastAsia="zh-CN"/>
        </w:rPr>
        <w:t xml:space="preserve">As part of NR V2X sidelink support, </w:t>
      </w:r>
      <w:r w:rsidR="00CA15D6">
        <w:rPr>
          <w:rFonts w:ascii="Times New Roman" w:eastAsia="Times New Roman" w:hAnsi="Times New Roman"/>
          <w:bCs/>
          <w:sz w:val="20"/>
          <w:szCs w:val="20"/>
          <w:lang w:val="en-GB" w:eastAsia="zh-CN"/>
        </w:rPr>
        <w:t>an entity should be established on a per-service</w:t>
      </w:r>
      <w:r w:rsidR="0019789E">
        <w:rPr>
          <w:rFonts w:ascii="Times New Roman" w:eastAsia="Times New Roman" w:hAnsi="Times New Roman"/>
          <w:bCs/>
          <w:sz w:val="20"/>
          <w:szCs w:val="20"/>
          <w:lang w:val="en-GB" w:eastAsia="zh-CN"/>
        </w:rPr>
        <w:t xml:space="preserve"> or per SRC ID-DEST ID pair</w:t>
      </w:r>
      <w:r w:rsidR="00CA15D6">
        <w:rPr>
          <w:rFonts w:ascii="Times New Roman" w:eastAsia="Times New Roman" w:hAnsi="Times New Roman"/>
          <w:bCs/>
          <w:sz w:val="20"/>
          <w:szCs w:val="20"/>
          <w:lang w:val="en-GB" w:eastAsia="zh-CN"/>
        </w:rPr>
        <w:t xml:space="preserve"> basis at the initiating UE for unicast communication and </w:t>
      </w:r>
      <w:r>
        <w:rPr>
          <w:rFonts w:ascii="Times New Roman" w:eastAsia="Times New Roman" w:hAnsi="Times New Roman"/>
          <w:bCs/>
          <w:sz w:val="20"/>
          <w:szCs w:val="20"/>
          <w:lang w:val="en-GB" w:eastAsia="zh-CN"/>
        </w:rPr>
        <w:t xml:space="preserve">the following </w:t>
      </w:r>
      <w:r w:rsidR="0019789E">
        <w:rPr>
          <w:rFonts w:ascii="Times New Roman" w:eastAsia="Times New Roman" w:hAnsi="Times New Roman"/>
          <w:bCs/>
          <w:sz w:val="20"/>
          <w:szCs w:val="20"/>
          <w:lang w:val="en-GB" w:eastAsia="zh-CN"/>
        </w:rPr>
        <w:t xml:space="preserve">main </w:t>
      </w:r>
      <w:r>
        <w:rPr>
          <w:rFonts w:ascii="Times New Roman" w:eastAsia="Times New Roman" w:hAnsi="Times New Roman"/>
          <w:bCs/>
          <w:sz w:val="20"/>
          <w:szCs w:val="20"/>
          <w:lang w:val="en-GB" w:eastAsia="zh-CN"/>
        </w:rPr>
        <w:t>aspect need</w:t>
      </w:r>
      <w:r w:rsidR="0019789E">
        <w:rPr>
          <w:rFonts w:ascii="Times New Roman" w:eastAsia="Times New Roman" w:hAnsi="Times New Roman"/>
          <w:bCs/>
          <w:sz w:val="20"/>
          <w:szCs w:val="20"/>
          <w:lang w:val="en-GB" w:eastAsia="zh-CN"/>
        </w:rPr>
        <w:t>s</w:t>
      </w:r>
      <w:r>
        <w:rPr>
          <w:rFonts w:ascii="Times New Roman" w:eastAsia="Times New Roman" w:hAnsi="Times New Roman"/>
          <w:bCs/>
          <w:sz w:val="20"/>
          <w:szCs w:val="20"/>
          <w:lang w:val="en-GB" w:eastAsia="zh-CN"/>
        </w:rPr>
        <w:t xml:space="preserve"> to be supported in</w:t>
      </w:r>
      <w:r w:rsidR="00CA15D6">
        <w:rPr>
          <w:rFonts w:ascii="Times New Roman" w:eastAsia="Times New Roman" w:hAnsi="Times New Roman"/>
          <w:bCs/>
          <w:sz w:val="20"/>
          <w:szCs w:val="20"/>
          <w:lang w:val="en-GB" w:eastAsia="zh-CN"/>
        </w:rPr>
        <w:t xml:space="preserve"> the</w:t>
      </w:r>
      <w:r>
        <w:rPr>
          <w:rFonts w:ascii="Times New Roman" w:eastAsia="Times New Roman" w:hAnsi="Times New Roman"/>
          <w:bCs/>
          <w:sz w:val="20"/>
          <w:szCs w:val="20"/>
          <w:lang w:val="en-GB" w:eastAsia="zh-CN"/>
        </w:rPr>
        <w:t xml:space="preserve"> SDAP</w:t>
      </w:r>
      <w:r w:rsidR="00CA15D6">
        <w:rPr>
          <w:rFonts w:ascii="Times New Roman" w:eastAsia="Times New Roman" w:hAnsi="Times New Roman"/>
          <w:bCs/>
          <w:sz w:val="20"/>
          <w:szCs w:val="20"/>
          <w:lang w:val="en-GB" w:eastAsia="zh-CN"/>
        </w:rPr>
        <w:t xml:space="preserve"> entity</w:t>
      </w:r>
      <w:r w:rsidR="0019789E">
        <w:rPr>
          <w:rFonts w:ascii="Times New Roman" w:eastAsia="Times New Roman" w:hAnsi="Times New Roman"/>
          <w:bCs/>
          <w:sz w:val="20"/>
          <w:szCs w:val="20"/>
          <w:lang w:val="en-GB" w:eastAsia="zh-CN"/>
        </w:rPr>
        <w:t xml:space="preserve"> for sidelink</w:t>
      </w:r>
      <w:r>
        <w:rPr>
          <w:rFonts w:ascii="Times New Roman" w:eastAsia="Times New Roman" w:hAnsi="Times New Roman"/>
          <w:bCs/>
          <w:sz w:val="20"/>
          <w:szCs w:val="20"/>
          <w:lang w:val="en-GB" w:eastAsia="zh-CN"/>
        </w:rPr>
        <w:t>:</w:t>
      </w:r>
    </w:p>
    <w:p w14:paraId="770BC553" w14:textId="765A14C7" w:rsidR="009176A7" w:rsidRDefault="009176A7" w:rsidP="009176A7">
      <w:pPr>
        <w:pStyle w:val="ListParagraph"/>
        <w:numPr>
          <w:ilvl w:val="0"/>
          <w:numId w:val="8"/>
        </w:numPr>
        <w:rPr>
          <w:rFonts w:ascii="Times New Roman" w:eastAsia="Times New Roman" w:hAnsi="Times New Roman"/>
          <w:bCs/>
          <w:sz w:val="20"/>
          <w:szCs w:val="20"/>
          <w:lang w:val="en-GB" w:eastAsia="zh-CN"/>
        </w:rPr>
      </w:pPr>
      <w:r w:rsidRPr="009176A7">
        <w:rPr>
          <w:rFonts w:ascii="Times New Roman" w:eastAsia="Times New Roman" w:hAnsi="Times New Roman"/>
          <w:bCs/>
          <w:sz w:val="20"/>
          <w:szCs w:val="20"/>
          <w:lang w:val="en-GB" w:eastAsia="zh-CN"/>
        </w:rPr>
        <w:t xml:space="preserve">Mapping </w:t>
      </w:r>
      <w:r>
        <w:rPr>
          <w:rFonts w:ascii="Times New Roman" w:eastAsia="Times New Roman" w:hAnsi="Times New Roman"/>
          <w:bCs/>
          <w:sz w:val="20"/>
          <w:szCs w:val="20"/>
          <w:lang w:val="en-GB" w:eastAsia="zh-CN"/>
        </w:rPr>
        <w:t>of QoS flow to SL</w:t>
      </w:r>
      <w:r w:rsidR="00CA15D6">
        <w:rPr>
          <w:rFonts w:ascii="Times New Roman" w:eastAsia="Times New Roman" w:hAnsi="Times New Roman"/>
          <w:bCs/>
          <w:sz w:val="20"/>
          <w:szCs w:val="20"/>
          <w:lang w:val="en-GB" w:eastAsia="zh-CN"/>
        </w:rPr>
        <w:t>-</w:t>
      </w:r>
      <w:r>
        <w:rPr>
          <w:rFonts w:ascii="Times New Roman" w:eastAsia="Times New Roman" w:hAnsi="Times New Roman"/>
          <w:bCs/>
          <w:sz w:val="20"/>
          <w:szCs w:val="20"/>
          <w:lang w:val="en-GB" w:eastAsia="zh-CN"/>
        </w:rPr>
        <w:t>RB</w:t>
      </w:r>
      <w:r w:rsidR="00CA15D6">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 xml:space="preserve"> </w:t>
      </w:r>
    </w:p>
    <w:p w14:paraId="292AEF9C" w14:textId="109861F7" w:rsidR="00CA15D6" w:rsidRPr="00CA15D6" w:rsidRDefault="0019789E" w:rsidP="00CA15D6">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R</w:t>
      </w:r>
      <w:r w:rsidR="00CA15D6">
        <w:rPr>
          <w:rFonts w:ascii="Times New Roman" w:eastAsia="Times New Roman" w:hAnsi="Times New Roman"/>
          <w:bCs/>
          <w:sz w:val="20"/>
          <w:szCs w:val="20"/>
          <w:lang w:val="en-GB" w:eastAsia="zh-CN"/>
        </w:rPr>
        <w:t xml:space="preserve">eflective QoS mapping indicates that if the downlink data contains the relevant bit to be set, the UL reflects the same mapping. Such mapping need not apply for direct communication between two </w:t>
      </w:r>
      <w:r w:rsidR="00CA7ACB">
        <w:rPr>
          <w:rFonts w:ascii="Times New Roman" w:eastAsia="Times New Roman" w:hAnsi="Times New Roman"/>
          <w:bCs/>
          <w:sz w:val="20"/>
          <w:szCs w:val="20"/>
          <w:lang w:val="en-GB" w:eastAsia="zh-CN"/>
        </w:rPr>
        <w:t xml:space="preserve">V2X </w:t>
      </w:r>
      <w:r w:rsidR="00CA15D6">
        <w:rPr>
          <w:rFonts w:ascii="Times New Roman" w:eastAsia="Times New Roman" w:hAnsi="Times New Roman"/>
          <w:bCs/>
          <w:sz w:val="20"/>
          <w:szCs w:val="20"/>
          <w:lang w:val="en-GB" w:eastAsia="zh-CN"/>
        </w:rPr>
        <w:t>UEs wherein each UE can initiate and set required QoS and therefore, we think it is not applicable for sidelink.</w:t>
      </w:r>
      <w:r w:rsidR="00671F73" w:rsidRPr="00671F73">
        <w:rPr>
          <w:bCs/>
          <w:sz w:val="20"/>
          <w:szCs w:val="20"/>
          <w:lang w:val="en-GB" w:eastAsia="zh-CN"/>
        </w:rPr>
        <w:t xml:space="preserve"> </w:t>
      </w:r>
      <w:r w:rsidR="00671F73">
        <w:rPr>
          <w:rFonts w:ascii="Times New Roman" w:eastAsia="Times New Roman" w:hAnsi="Times New Roman"/>
          <w:bCs/>
          <w:sz w:val="20"/>
          <w:szCs w:val="20"/>
          <w:lang w:val="en-GB" w:eastAsia="zh-CN"/>
        </w:rPr>
        <w:t xml:space="preserve">Therefore, the </w:t>
      </w:r>
      <w:r w:rsidR="00671F73" w:rsidRPr="00671F73">
        <w:rPr>
          <w:rFonts w:ascii="Times New Roman" w:eastAsia="Times New Roman" w:hAnsi="Times New Roman"/>
          <w:bCs/>
          <w:sz w:val="20"/>
          <w:szCs w:val="20"/>
          <w:lang w:val="en-GB" w:eastAsia="zh-CN"/>
        </w:rPr>
        <w:t>SDAP header does not need the RQI bit as it seeks to indicate whether NAS should be informed of updated SDF to QoS flow mapping rule. The RDI bit which indicates whether the QoS flow to DRB mapping rule needs to be stored is also not necessary for sidelink communication as it was intended for downlink from the network side.</w:t>
      </w:r>
      <w:r w:rsidR="00CA15D6">
        <w:rPr>
          <w:rFonts w:ascii="Times New Roman" w:eastAsia="Times New Roman" w:hAnsi="Times New Roman"/>
          <w:bCs/>
          <w:sz w:val="20"/>
          <w:szCs w:val="20"/>
          <w:lang w:val="en-GB" w:eastAsia="zh-CN"/>
        </w:rPr>
        <w:t xml:space="preserve"> </w:t>
      </w:r>
      <w:r w:rsidR="00671F73">
        <w:rPr>
          <w:rFonts w:ascii="Times New Roman" w:eastAsia="Times New Roman" w:hAnsi="Times New Roman"/>
          <w:bCs/>
          <w:sz w:val="20"/>
          <w:szCs w:val="20"/>
          <w:lang w:val="en-GB" w:eastAsia="zh-CN"/>
        </w:rPr>
        <w:t>Finally, we realize that m</w:t>
      </w:r>
      <w:r>
        <w:rPr>
          <w:rFonts w:ascii="Times New Roman" w:eastAsia="Times New Roman" w:hAnsi="Times New Roman"/>
          <w:bCs/>
          <w:sz w:val="20"/>
          <w:szCs w:val="20"/>
          <w:lang w:val="en-GB" w:eastAsia="zh-CN"/>
        </w:rPr>
        <w:t>arking of the packet with PC5-QFI in the SDAP header is not necessary as it is not intended for the gNB to select N3 tunnel or for the UPF in the core network. However, the PC5-QFI parameter should be passed down along with other QoS parameters and the V2X data packet to the AS layer</w:t>
      </w:r>
      <w:r w:rsidR="00671F73">
        <w:rPr>
          <w:rFonts w:ascii="Times New Roman" w:eastAsia="Times New Roman" w:hAnsi="Times New Roman"/>
          <w:bCs/>
          <w:sz w:val="20"/>
          <w:szCs w:val="20"/>
          <w:lang w:val="en-GB" w:eastAsia="zh-CN"/>
        </w:rPr>
        <w:t xml:space="preserve"> for QoS differentiation at lower layers</w:t>
      </w:r>
      <w:r>
        <w:rPr>
          <w:rFonts w:ascii="Times New Roman" w:eastAsia="Times New Roman" w:hAnsi="Times New Roman"/>
          <w:bCs/>
          <w:sz w:val="20"/>
          <w:szCs w:val="20"/>
          <w:lang w:val="en-GB" w:eastAsia="zh-CN"/>
        </w:rPr>
        <w:t>.</w:t>
      </w:r>
    </w:p>
    <w:p w14:paraId="7B551219" w14:textId="56CBFC9E" w:rsidR="00671F73" w:rsidRDefault="00CA15D6" w:rsidP="00671F73">
      <w:pPr>
        <w:pStyle w:val="NormalWeb"/>
        <w:spacing w:before="0" w:beforeAutospacing="0" w:after="0" w:afterAutospacing="0"/>
        <w:ind w:left="1440" w:hanging="1440"/>
        <w:rPr>
          <w:rFonts w:eastAsia="Malgun Gothic"/>
          <w:i/>
          <w:sz w:val="20"/>
          <w:szCs w:val="20"/>
          <w:lang w:val="en-GB" w:eastAsia="zh-CN"/>
        </w:rPr>
      </w:pPr>
      <w:r w:rsidRPr="00CA15D6">
        <w:rPr>
          <w:rFonts w:eastAsia="Malgun Gothic"/>
          <w:b/>
          <w:sz w:val="20"/>
          <w:szCs w:val="20"/>
          <w:lang w:val="en-GB" w:eastAsia="zh-CN"/>
        </w:rPr>
        <w:t xml:space="preserve">Proposal </w:t>
      </w:r>
      <w:r w:rsidR="00277301">
        <w:rPr>
          <w:rFonts w:eastAsia="Malgun Gothic"/>
          <w:b/>
          <w:sz w:val="20"/>
          <w:szCs w:val="20"/>
          <w:lang w:val="en-GB" w:eastAsia="zh-CN"/>
        </w:rPr>
        <w:t>5</w:t>
      </w:r>
      <w:r w:rsidRPr="00CA15D6">
        <w:rPr>
          <w:rFonts w:eastAsia="Malgun Gothic"/>
          <w:b/>
          <w:sz w:val="20"/>
          <w:szCs w:val="20"/>
          <w:lang w:val="en-GB" w:eastAsia="zh-CN"/>
        </w:rPr>
        <w:t xml:space="preserve">: </w:t>
      </w:r>
      <w:r w:rsidRPr="00CA15D6">
        <w:rPr>
          <w:rFonts w:eastAsia="Malgun Gothic"/>
          <w:b/>
          <w:sz w:val="20"/>
          <w:szCs w:val="20"/>
          <w:lang w:val="en-GB" w:eastAsia="zh-CN"/>
        </w:rPr>
        <w:tab/>
      </w:r>
      <w:r>
        <w:rPr>
          <w:rFonts w:eastAsia="Malgun Gothic"/>
          <w:i/>
          <w:sz w:val="20"/>
          <w:szCs w:val="20"/>
          <w:lang w:val="en-GB" w:eastAsia="zh-CN"/>
        </w:rPr>
        <w:t xml:space="preserve">RAN2 to agree that the </w:t>
      </w:r>
      <w:r w:rsidR="00671F73">
        <w:rPr>
          <w:rFonts w:eastAsia="Malgun Gothic"/>
          <w:i/>
          <w:sz w:val="20"/>
          <w:szCs w:val="20"/>
          <w:lang w:val="en-GB" w:eastAsia="zh-CN"/>
        </w:rPr>
        <w:t xml:space="preserve">SDAP sublayer only performs mapping of QoS flows to SLRB function as part of </w:t>
      </w:r>
      <w:r w:rsidR="0042180D">
        <w:rPr>
          <w:rFonts w:eastAsia="Malgun Gothic"/>
          <w:i/>
          <w:sz w:val="20"/>
          <w:szCs w:val="20"/>
          <w:lang w:val="en-GB" w:eastAsia="zh-CN"/>
        </w:rPr>
        <w:t xml:space="preserve">NR </w:t>
      </w:r>
      <w:r w:rsidR="00671F73">
        <w:rPr>
          <w:rFonts w:eastAsia="Malgun Gothic"/>
          <w:i/>
          <w:sz w:val="20"/>
          <w:szCs w:val="20"/>
          <w:lang w:val="en-GB" w:eastAsia="zh-CN"/>
        </w:rPr>
        <w:t xml:space="preserve">V2X sidelink support. </w:t>
      </w:r>
    </w:p>
    <w:p w14:paraId="5B5CCBDD" w14:textId="487C8E6B" w:rsidR="00671F73" w:rsidRDefault="00671F73" w:rsidP="00671F73">
      <w:pPr>
        <w:pStyle w:val="NormalWeb"/>
        <w:spacing w:before="0" w:beforeAutospacing="0" w:after="0" w:afterAutospacing="0"/>
        <w:rPr>
          <w:rFonts w:eastAsia="Malgun Gothic"/>
          <w:i/>
          <w:sz w:val="20"/>
          <w:szCs w:val="20"/>
          <w:lang w:val="en-GB" w:eastAsia="zh-CN"/>
        </w:rPr>
      </w:pPr>
      <w:r w:rsidRPr="00CA15D6">
        <w:rPr>
          <w:rFonts w:eastAsia="Malgun Gothic"/>
          <w:b/>
          <w:sz w:val="20"/>
          <w:szCs w:val="20"/>
          <w:lang w:val="en-GB" w:eastAsia="zh-CN"/>
        </w:rPr>
        <w:t xml:space="preserve">Proposal </w:t>
      </w:r>
      <w:r w:rsidR="00277301">
        <w:rPr>
          <w:rFonts w:eastAsia="Malgun Gothic"/>
          <w:b/>
          <w:sz w:val="20"/>
          <w:szCs w:val="20"/>
          <w:lang w:val="en-GB" w:eastAsia="zh-CN"/>
        </w:rPr>
        <w:t>5</w:t>
      </w:r>
      <w:r>
        <w:rPr>
          <w:rFonts w:eastAsia="Malgun Gothic"/>
          <w:b/>
          <w:sz w:val="20"/>
          <w:szCs w:val="20"/>
          <w:lang w:val="en-GB" w:eastAsia="zh-CN"/>
        </w:rPr>
        <w:t>.1</w:t>
      </w:r>
      <w:r w:rsidRPr="00CA15D6">
        <w:rPr>
          <w:rFonts w:eastAsia="Malgun Gothic"/>
          <w:b/>
          <w:sz w:val="20"/>
          <w:szCs w:val="20"/>
          <w:lang w:val="en-GB" w:eastAsia="zh-CN"/>
        </w:rPr>
        <w:t xml:space="preserve">: </w:t>
      </w:r>
      <w:r w:rsidRPr="00CA15D6">
        <w:rPr>
          <w:rFonts w:eastAsia="Malgun Gothic"/>
          <w:b/>
          <w:sz w:val="20"/>
          <w:szCs w:val="20"/>
          <w:lang w:val="en-GB" w:eastAsia="zh-CN"/>
        </w:rPr>
        <w:tab/>
      </w:r>
      <w:r>
        <w:rPr>
          <w:rFonts w:eastAsia="Malgun Gothic"/>
          <w:i/>
          <w:sz w:val="20"/>
          <w:szCs w:val="20"/>
          <w:lang w:val="en-GB" w:eastAsia="zh-CN"/>
        </w:rPr>
        <w:t xml:space="preserve">RAN2 to agree that the SDAP header is not considered for NR V2X sidelink unicast traffic. </w:t>
      </w:r>
    </w:p>
    <w:p w14:paraId="00F8B0AC" w14:textId="77777777" w:rsidR="00671F73" w:rsidRDefault="00671F73" w:rsidP="00172400">
      <w:pPr>
        <w:pStyle w:val="NormalWeb"/>
        <w:spacing w:before="0" w:beforeAutospacing="0" w:after="0" w:afterAutospacing="0"/>
        <w:rPr>
          <w:rFonts w:eastAsia="Malgun Gothic"/>
          <w:i/>
          <w:sz w:val="20"/>
          <w:szCs w:val="20"/>
          <w:lang w:val="en-GB" w:eastAsia="zh-CN"/>
        </w:rPr>
      </w:pPr>
    </w:p>
    <w:p w14:paraId="55F9F3B0" w14:textId="77777777" w:rsidR="00A51CCF" w:rsidRDefault="00A51CCF" w:rsidP="00172400">
      <w:pPr>
        <w:pStyle w:val="NormalWeb"/>
        <w:spacing w:before="0" w:beforeAutospacing="0" w:after="0" w:afterAutospacing="0"/>
        <w:ind w:left="1440" w:hanging="1440"/>
        <w:rPr>
          <w:rFonts w:ascii="Calibri" w:hAnsi="Calibri" w:cs="Calibri"/>
          <w:b/>
          <w:color w:val="000000"/>
          <w:sz w:val="22"/>
          <w:szCs w:val="22"/>
        </w:rPr>
      </w:pPr>
    </w:p>
    <w:p w14:paraId="512C53DC" w14:textId="57DC7A39" w:rsidR="008A2AF6" w:rsidRPr="00E0063E" w:rsidRDefault="00120C83" w:rsidP="007F76FE">
      <w:pPr>
        <w:pStyle w:val="Tdoc"/>
        <w:ind w:left="360"/>
      </w:pPr>
      <w:r>
        <w:rPr>
          <w:rFonts w:eastAsia="MS Mincho" w:cs="Arial"/>
          <w:bCs/>
          <w:sz w:val="26"/>
          <w:szCs w:val="26"/>
          <w:lang w:val="en-GB" w:eastAsia="en-GB"/>
        </w:rPr>
        <w:t>C</w:t>
      </w:r>
      <w:r w:rsidR="008A2AF6" w:rsidRPr="00E0063E">
        <w:t>onclusion</w:t>
      </w:r>
    </w:p>
    <w:p w14:paraId="2C9A0A72" w14:textId="099D1AE3"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further considerations on QoS modelling for NR V2X sidelink </w:t>
      </w:r>
      <w:r w:rsidR="0054408E">
        <w:rPr>
          <w:rFonts w:ascii="Times New Roman" w:eastAsia="Times New Roman" w:hAnsi="Times New Roman"/>
          <w:bCs/>
          <w:sz w:val="20"/>
          <w:szCs w:val="20"/>
          <w:lang w:val="en-GB" w:eastAsia="zh-CN"/>
        </w:rPr>
        <w:t>and have the following observations and proposal</w:t>
      </w:r>
      <w:r w:rsidR="00DF5A46">
        <w:rPr>
          <w:rFonts w:ascii="Times New Roman" w:eastAsia="Times New Roman" w:hAnsi="Times New Roman"/>
          <w:bCs/>
          <w:sz w:val="20"/>
          <w:szCs w:val="20"/>
          <w:lang w:val="en-GB" w:eastAsia="zh-CN"/>
        </w:rPr>
        <w:t>:</w:t>
      </w:r>
    </w:p>
    <w:p w14:paraId="2D872892" w14:textId="352C3D09" w:rsidR="00463BB6" w:rsidRDefault="00463BB6" w:rsidP="00463BB6">
      <w:pPr>
        <w:overflowPunct w:val="0"/>
        <w:autoSpaceDE w:val="0"/>
        <w:autoSpaceDN w:val="0"/>
        <w:adjustRightInd w:val="0"/>
        <w:spacing w:after="180" w:line="240" w:lineRule="auto"/>
        <w:ind w:left="1440" w:hanging="1440"/>
        <w:textAlignment w:val="baseline"/>
        <w:rPr>
          <w:rFonts w:ascii="Times New Roman" w:eastAsia="Times New Roman" w:hAnsi="Times New Roman"/>
          <w:bCs/>
          <w:sz w:val="20"/>
          <w:szCs w:val="20"/>
          <w:lang w:val="en-GB" w:eastAsia="zh-CN"/>
        </w:rPr>
      </w:pPr>
      <w:r>
        <w:rPr>
          <w:rFonts w:ascii="Times New Roman" w:eastAsia="Malgun Gothic" w:hAnsi="Times New Roman"/>
          <w:b/>
          <w:sz w:val="20"/>
          <w:szCs w:val="20"/>
          <w:lang w:val="en-GB" w:eastAsia="zh-CN"/>
        </w:rPr>
        <w:t>Observation</w:t>
      </w:r>
      <w:r w:rsidRPr="007C7FF0">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1</w:t>
      </w:r>
      <w:r w:rsidRPr="007C7FF0">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SA2 has revised their previous agreement to now support per-flow QoS modelling for all SL communication modes i.e. unicast, groupcast and broadcast V2X communication (as opposed to per-packet modelling for groupcast and broadcast).</w:t>
      </w:r>
    </w:p>
    <w:p w14:paraId="3703C0DB" w14:textId="260A62A2" w:rsidR="00463BB6" w:rsidRDefault="00463BB6" w:rsidP="00463BB6">
      <w:pPr>
        <w:ind w:left="1440" w:hanging="1440"/>
        <w:rPr>
          <w:rFonts w:ascii="Times New Roman" w:eastAsia="Malgun Gothic" w:hAnsi="Times New Roman"/>
          <w:sz w:val="20"/>
          <w:szCs w:val="20"/>
          <w:lang w:val="en-GB" w:eastAsia="zh-CN"/>
        </w:rPr>
      </w:pPr>
      <w:r w:rsidRPr="00463BB6">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Observation 2</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As per SA2 TR 23.786</w:t>
      </w:r>
      <w:r w:rsidRPr="007C7FF0">
        <w:rPr>
          <w:rFonts w:ascii="Times New Roman" w:eastAsia="Malgun Gothic" w:hAnsi="Times New Roman"/>
          <w:i/>
          <w:sz w:val="20"/>
          <w:szCs w:val="20"/>
          <w:lang w:val="en-GB" w:eastAsia="zh-CN"/>
        </w:rPr>
        <w:t xml:space="preserve"> solution#19 for SL QoS modelling </w:t>
      </w:r>
      <w:r>
        <w:rPr>
          <w:rFonts w:ascii="Times New Roman" w:eastAsia="Malgun Gothic" w:hAnsi="Times New Roman"/>
          <w:i/>
          <w:sz w:val="20"/>
          <w:szCs w:val="20"/>
          <w:lang w:val="en-GB" w:eastAsia="zh-CN"/>
        </w:rPr>
        <w:t xml:space="preserve">where it is mentioned that </w:t>
      </w:r>
      <w:r w:rsidRPr="007B6076">
        <w:rPr>
          <w:rFonts w:ascii="Times New Roman" w:eastAsia="Malgun Gothic" w:hAnsi="Times New Roman"/>
          <w:i/>
          <w:sz w:val="20"/>
          <w:szCs w:val="20"/>
          <w:lang w:val="en-GB" w:eastAsia="zh-CN"/>
        </w:rPr>
        <w:t xml:space="preserve">each unicast link </w:t>
      </w:r>
      <w:r>
        <w:rPr>
          <w:rFonts w:ascii="Times New Roman" w:eastAsia="Malgun Gothic" w:hAnsi="Times New Roman"/>
          <w:i/>
          <w:sz w:val="20"/>
          <w:szCs w:val="20"/>
          <w:lang w:val="en-GB" w:eastAsia="zh-CN"/>
        </w:rPr>
        <w:t>can be</w:t>
      </w:r>
      <w:r w:rsidRPr="007B6076">
        <w:rPr>
          <w:rFonts w:ascii="Times New Roman" w:eastAsia="Malgun Gothic" w:hAnsi="Times New Roman"/>
          <w:i/>
          <w:sz w:val="20"/>
          <w:szCs w:val="20"/>
          <w:lang w:val="en-GB" w:eastAsia="zh-CN"/>
        </w:rPr>
        <w:t xml:space="preserve"> treated as a bearer</w:t>
      </w:r>
      <w:r>
        <w:rPr>
          <w:rFonts w:ascii="Times New Roman" w:eastAsia="Malgun Gothic" w:hAnsi="Times New Roman"/>
          <w:i/>
          <w:sz w:val="20"/>
          <w:szCs w:val="20"/>
          <w:lang w:val="en-GB" w:eastAsia="zh-CN"/>
        </w:rPr>
        <w:t>, it is not clear if multiple QoS flows can be mapped to a given SL RB and if multiple SL RBs can be supported per unicast link</w:t>
      </w:r>
      <w:r w:rsidRPr="007C7FF0">
        <w:rPr>
          <w:rFonts w:ascii="Times New Roman" w:eastAsia="Malgun Gothic" w:hAnsi="Times New Roman"/>
          <w:i/>
          <w:sz w:val="20"/>
          <w:szCs w:val="20"/>
          <w:lang w:val="en-GB" w:eastAsia="zh-CN"/>
        </w:rPr>
        <w:t>.</w:t>
      </w:r>
    </w:p>
    <w:p w14:paraId="624F023F" w14:textId="0A77B662" w:rsidR="001308CE" w:rsidRDefault="00463BB6" w:rsidP="001308CE">
      <w:pPr>
        <w:ind w:left="1440" w:hanging="1440"/>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Proposal</w:t>
      </w:r>
      <w:r w:rsidRPr="007C7FF0">
        <w:rPr>
          <w:rFonts w:ascii="Times New Roman" w:eastAsia="Malgun Gothic" w:hAnsi="Times New Roman"/>
          <w:b/>
          <w:sz w:val="20"/>
          <w:szCs w:val="20"/>
          <w:lang w:val="en-GB" w:eastAsia="zh-CN"/>
        </w:rPr>
        <w:t xml:space="preserve"> 1: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Even as SA2 has not explicitly defined PC5-QFI (except as part of the diagram as shown in annex), R</w:t>
      </w:r>
      <w:r w:rsidRPr="007C7FF0">
        <w:rPr>
          <w:rFonts w:ascii="Times New Roman" w:eastAsia="Malgun Gothic" w:hAnsi="Times New Roman"/>
          <w:i/>
          <w:sz w:val="20"/>
          <w:szCs w:val="20"/>
          <w:lang w:val="en-GB" w:eastAsia="zh-CN"/>
        </w:rPr>
        <w:t>AN2</w:t>
      </w:r>
      <w:r>
        <w:rPr>
          <w:rFonts w:ascii="Times New Roman" w:eastAsia="Malgun Gothic" w:hAnsi="Times New Roman"/>
          <w:i/>
          <w:sz w:val="20"/>
          <w:szCs w:val="20"/>
          <w:lang w:val="en-GB" w:eastAsia="zh-CN"/>
        </w:rPr>
        <w:t xml:space="preserve"> can make a working assumption that PC5-QFI like parameter (that either maps to PQI or PC5 QoS profile) would be defined by SA2/CT1 to support QoS at least for SL unicast communication.</w:t>
      </w:r>
    </w:p>
    <w:p w14:paraId="1D12B240" w14:textId="77777777" w:rsidR="00463BB6" w:rsidRPr="007C7FF0" w:rsidRDefault="00463BB6" w:rsidP="00463BB6">
      <w:pPr>
        <w:ind w:left="1440" w:hanging="1440"/>
        <w:rPr>
          <w:i/>
          <w:lang w:val="en-GB" w:eastAsia="en-GB"/>
        </w:rPr>
      </w:pPr>
      <w:r w:rsidRPr="007C7FF0">
        <w:rPr>
          <w:rFonts w:ascii="Times New Roman" w:eastAsia="Malgun Gothic" w:hAnsi="Times New Roman"/>
          <w:b/>
          <w:sz w:val="20"/>
          <w:szCs w:val="20"/>
          <w:lang w:val="en-GB" w:eastAsia="zh-CN"/>
        </w:rPr>
        <w:lastRenderedPageBreak/>
        <w:t xml:space="preserve">Proposal </w:t>
      </w:r>
      <w:r>
        <w:rPr>
          <w:rFonts w:ascii="Times New Roman" w:eastAsia="Malgun Gothic" w:hAnsi="Times New Roman"/>
          <w:b/>
          <w:sz w:val="20"/>
          <w:szCs w:val="20"/>
          <w:lang w:val="en-GB" w:eastAsia="zh-CN"/>
        </w:rPr>
        <w:t>2</w:t>
      </w:r>
      <w:r w:rsidRPr="007C7FF0">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7C7FF0">
        <w:rPr>
          <w:rFonts w:ascii="Times New Roman" w:eastAsia="Malgun Gothic" w:hAnsi="Times New Roman"/>
          <w:i/>
          <w:sz w:val="20"/>
          <w:szCs w:val="20"/>
          <w:lang w:val="en-GB" w:eastAsia="zh-CN"/>
        </w:rPr>
        <w:t xml:space="preserve">RAN2 to discuss and agree that multiple QoS flows can be mapped to a given SL RB and multiple SL RBs can be supported </w:t>
      </w:r>
      <w:r>
        <w:rPr>
          <w:rFonts w:ascii="Times New Roman" w:eastAsia="Malgun Gothic" w:hAnsi="Times New Roman"/>
          <w:i/>
          <w:sz w:val="20"/>
          <w:szCs w:val="20"/>
          <w:lang w:val="en-GB" w:eastAsia="zh-CN"/>
        </w:rPr>
        <w:t>for all the communication modes and for every unicast link (</w:t>
      </w:r>
      <w:r w:rsidRPr="007C7FF0">
        <w:rPr>
          <w:rFonts w:ascii="Times New Roman" w:eastAsia="Malgun Gothic" w:hAnsi="Times New Roman"/>
          <w:i/>
          <w:sz w:val="20"/>
          <w:szCs w:val="20"/>
          <w:lang w:val="en-GB" w:eastAsia="zh-CN"/>
        </w:rPr>
        <w:t>between a SRC</w:t>
      </w:r>
      <w:r>
        <w:rPr>
          <w:rFonts w:ascii="Times New Roman" w:eastAsia="Malgun Gothic" w:hAnsi="Times New Roman"/>
          <w:i/>
          <w:sz w:val="20"/>
          <w:szCs w:val="20"/>
          <w:lang w:val="en-GB" w:eastAsia="zh-CN"/>
        </w:rPr>
        <w:t xml:space="preserve"> ID</w:t>
      </w:r>
      <w:r w:rsidRPr="007C7FF0">
        <w:rPr>
          <w:rFonts w:ascii="Times New Roman" w:eastAsia="Malgun Gothic" w:hAnsi="Times New Roman"/>
          <w:i/>
          <w:sz w:val="20"/>
          <w:szCs w:val="20"/>
          <w:lang w:val="en-GB" w:eastAsia="zh-CN"/>
        </w:rPr>
        <w:t xml:space="preserve">/DEST </w:t>
      </w:r>
      <w:r>
        <w:rPr>
          <w:rFonts w:ascii="Times New Roman" w:eastAsia="Malgun Gothic" w:hAnsi="Times New Roman"/>
          <w:i/>
          <w:sz w:val="20"/>
          <w:szCs w:val="20"/>
          <w:lang w:val="en-GB" w:eastAsia="zh-CN"/>
        </w:rPr>
        <w:t>ID</w:t>
      </w:r>
      <w:r w:rsidRPr="007C7FF0">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pair)</w:t>
      </w:r>
      <w:r w:rsidRPr="007C7FF0">
        <w:rPr>
          <w:rFonts w:ascii="Times New Roman" w:eastAsia="Malgun Gothic" w:hAnsi="Times New Roman"/>
          <w:i/>
          <w:sz w:val="20"/>
          <w:szCs w:val="20"/>
          <w:lang w:val="en-GB" w:eastAsia="zh-CN"/>
        </w:rPr>
        <w:t>.</w:t>
      </w:r>
      <w:r>
        <w:rPr>
          <w:rFonts w:ascii="Times New Roman" w:eastAsia="Malgun Gothic" w:hAnsi="Times New Roman"/>
          <w:i/>
          <w:sz w:val="20"/>
          <w:szCs w:val="20"/>
          <w:lang w:val="en-GB" w:eastAsia="zh-CN"/>
        </w:rPr>
        <w:t xml:space="preserve"> Send an LS to SA2 to i</w:t>
      </w:r>
      <w:r w:rsidRPr="007C7FF0">
        <w:rPr>
          <w:rFonts w:ascii="Times New Roman" w:eastAsia="Malgun Gothic" w:hAnsi="Times New Roman"/>
          <w:i/>
          <w:sz w:val="20"/>
          <w:szCs w:val="20"/>
          <w:lang w:val="en-GB" w:eastAsia="zh-CN"/>
        </w:rPr>
        <w:t xml:space="preserve">nform of RAN2’s decision. </w:t>
      </w:r>
    </w:p>
    <w:p w14:paraId="03EC87B3" w14:textId="77777777" w:rsidR="00277301" w:rsidRDefault="00277301" w:rsidP="00277301">
      <w:pPr>
        <w:ind w:left="1440" w:hanging="1440"/>
        <w:rPr>
          <w:rFonts w:ascii="Times New Roman" w:eastAsia="Malgun Gothic" w:hAnsi="Times New Roman"/>
          <w:i/>
          <w:sz w:val="20"/>
          <w:szCs w:val="20"/>
          <w:lang w:val="en-GB" w:eastAsia="zh-CN"/>
        </w:rPr>
      </w:pPr>
      <w:r w:rsidRPr="007C7FF0">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sidRPr="007C7FF0">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7C7FF0">
        <w:rPr>
          <w:rFonts w:ascii="Times New Roman" w:eastAsia="Malgun Gothic" w:hAnsi="Times New Roman"/>
          <w:i/>
          <w:sz w:val="20"/>
          <w:szCs w:val="20"/>
          <w:lang w:val="en-GB" w:eastAsia="zh-CN"/>
        </w:rPr>
        <w:t>RAN2 to</w:t>
      </w:r>
      <w:r>
        <w:rPr>
          <w:rFonts w:ascii="Times New Roman" w:eastAsia="Malgun Gothic" w:hAnsi="Times New Roman"/>
          <w:i/>
          <w:sz w:val="20"/>
          <w:szCs w:val="20"/>
          <w:lang w:val="en-GB" w:eastAsia="zh-CN"/>
        </w:rPr>
        <w:t xml:space="preserve"> agree that a default SL DRB is setup and available for support of latency-sensitive traffic.</w:t>
      </w:r>
    </w:p>
    <w:p w14:paraId="35C73B95" w14:textId="77777777" w:rsidR="00277301" w:rsidRDefault="00277301" w:rsidP="00277301">
      <w:pPr>
        <w:ind w:left="1440" w:hanging="1440"/>
        <w:rPr>
          <w:rFonts w:ascii="Times New Roman" w:eastAsia="Malgun Gothic" w:hAnsi="Times New Roman"/>
          <w:i/>
          <w:sz w:val="20"/>
          <w:szCs w:val="20"/>
          <w:lang w:val="en-GB" w:eastAsia="zh-CN"/>
        </w:rPr>
      </w:pPr>
      <w:r w:rsidRPr="007C7FF0">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4</w:t>
      </w:r>
      <w:r w:rsidRPr="007C7FF0">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 xml:space="preserve">The configuration procedure for SL DRB setup for all communication modes referring to the study item conclusions is as follows: a)for in-coverage and RRC_CONNECTED case, it is through dedicated RRC signalling from gNB; b)for RRC_INACTIVE or RRC_IDLE case, it is done by pre-configuration at the UE. </w:t>
      </w:r>
    </w:p>
    <w:p w14:paraId="45FBCE5B" w14:textId="19333CE5" w:rsidR="001308CE" w:rsidRDefault="001308CE" w:rsidP="001308CE">
      <w:pPr>
        <w:pStyle w:val="NormalWeb"/>
        <w:spacing w:before="0" w:beforeAutospacing="0" w:after="0" w:afterAutospacing="0"/>
        <w:ind w:left="1440" w:hanging="1440"/>
        <w:rPr>
          <w:rFonts w:eastAsia="Malgun Gothic"/>
          <w:i/>
          <w:sz w:val="20"/>
          <w:szCs w:val="20"/>
          <w:lang w:val="en-GB" w:eastAsia="zh-CN"/>
        </w:rPr>
      </w:pPr>
      <w:r w:rsidRPr="00CA15D6">
        <w:rPr>
          <w:rFonts w:eastAsia="Malgun Gothic"/>
          <w:b/>
          <w:sz w:val="20"/>
          <w:szCs w:val="20"/>
          <w:lang w:val="en-GB" w:eastAsia="zh-CN"/>
        </w:rPr>
        <w:t xml:space="preserve">Proposal </w:t>
      </w:r>
      <w:r w:rsidR="00277301">
        <w:rPr>
          <w:rFonts w:eastAsia="Malgun Gothic"/>
          <w:b/>
          <w:sz w:val="20"/>
          <w:szCs w:val="20"/>
          <w:lang w:val="en-GB" w:eastAsia="zh-CN"/>
        </w:rPr>
        <w:t>5</w:t>
      </w:r>
      <w:r w:rsidRPr="00CA15D6">
        <w:rPr>
          <w:rFonts w:eastAsia="Malgun Gothic"/>
          <w:b/>
          <w:sz w:val="20"/>
          <w:szCs w:val="20"/>
          <w:lang w:val="en-GB" w:eastAsia="zh-CN"/>
        </w:rPr>
        <w:t xml:space="preserve">: </w:t>
      </w:r>
      <w:r w:rsidRPr="00CA15D6">
        <w:rPr>
          <w:rFonts w:eastAsia="Malgun Gothic"/>
          <w:b/>
          <w:sz w:val="20"/>
          <w:szCs w:val="20"/>
          <w:lang w:val="en-GB" w:eastAsia="zh-CN"/>
        </w:rPr>
        <w:tab/>
      </w:r>
      <w:r>
        <w:rPr>
          <w:rFonts w:eastAsia="Malgun Gothic"/>
          <w:i/>
          <w:sz w:val="20"/>
          <w:szCs w:val="20"/>
          <w:lang w:val="en-GB" w:eastAsia="zh-CN"/>
        </w:rPr>
        <w:t xml:space="preserve">RAN2 to agree that the SDAP sublayer only performs mapping of QoS flows to SLRB function as part of </w:t>
      </w:r>
      <w:r w:rsidR="0042180D">
        <w:rPr>
          <w:rFonts w:eastAsia="Malgun Gothic"/>
          <w:i/>
          <w:sz w:val="20"/>
          <w:szCs w:val="20"/>
          <w:lang w:val="en-GB" w:eastAsia="zh-CN"/>
        </w:rPr>
        <w:t xml:space="preserve">NR </w:t>
      </w:r>
      <w:r>
        <w:rPr>
          <w:rFonts w:eastAsia="Malgun Gothic"/>
          <w:i/>
          <w:sz w:val="20"/>
          <w:szCs w:val="20"/>
          <w:lang w:val="en-GB" w:eastAsia="zh-CN"/>
        </w:rPr>
        <w:t xml:space="preserve">V2X sidelink support. </w:t>
      </w:r>
    </w:p>
    <w:p w14:paraId="68284256" w14:textId="36BF1C80" w:rsidR="001308CE" w:rsidRDefault="001308CE" w:rsidP="001308CE">
      <w:pPr>
        <w:pStyle w:val="NormalWeb"/>
        <w:spacing w:before="0" w:beforeAutospacing="0" w:after="0" w:afterAutospacing="0"/>
        <w:rPr>
          <w:rFonts w:eastAsia="Malgun Gothic"/>
          <w:i/>
          <w:sz w:val="20"/>
          <w:szCs w:val="20"/>
          <w:lang w:val="en-GB" w:eastAsia="zh-CN"/>
        </w:rPr>
      </w:pPr>
      <w:r w:rsidRPr="00CA15D6">
        <w:rPr>
          <w:rFonts w:eastAsia="Malgun Gothic"/>
          <w:b/>
          <w:sz w:val="20"/>
          <w:szCs w:val="20"/>
          <w:lang w:val="en-GB" w:eastAsia="zh-CN"/>
        </w:rPr>
        <w:t xml:space="preserve">Proposal </w:t>
      </w:r>
      <w:r w:rsidR="00277301">
        <w:rPr>
          <w:rFonts w:eastAsia="Malgun Gothic"/>
          <w:b/>
          <w:sz w:val="20"/>
          <w:szCs w:val="20"/>
          <w:lang w:val="en-GB" w:eastAsia="zh-CN"/>
        </w:rPr>
        <w:t>5</w:t>
      </w:r>
      <w:r>
        <w:rPr>
          <w:rFonts w:eastAsia="Malgun Gothic"/>
          <w:b/>
          <w:sz w:val="20"/>
          <w:szCs w:val="20"/>
          <w:lang w:val="en-GB" w:eastAsia="zh-CN"/>
        </w:rPr>
        <w:t>.1</w:t>
      </w:r>
      <w:r w:rsidRPr="00CA15D6">
        <w:rPr>
          <w:rFonts w:eastAsia="Malgun Gothic"/>
          <w:b/>
          <w:sz w:val="20"/>
          <w:szCs w:val="20"/>
          <w:lang w:val="en-GB" w:eastAsia="zh-CN"/>
        </w:rPr>
        <w:t xml:space="preserve">: </w:t>
      </w:r>
      <w:r w:rsidRPr="00CA15D6">
        <w:rPr>
          <w:rFonts w:eastAsia="Malgun Gothic"/>
          <w:b/>
          <w:sz w:val="20"/>
          <w:szCs w:val="20"/>
          <w:lang w:val="en-GB" w:eastAsia="zh-CN"/>
        </w:rPr>
        <w:tab/>
      </w:r>
      <w:r>
        <w:rPr>
          <w:rFonts w:eastAsia="Malgun Gothic"/>
          <w:i/>
          <w:sz w:val="20"/>
          <w:szCs w:val="20"/>
          <w:lang w:val="en-GB" w:eastAsia="zh-CN"/>
        </w:rPr>
        <w:t xml:space="preserve">RAN2 to agree that the SDAP header is not considered for NR V2X sidelink unicast traffic. </w:t>
      </w:r>
    </w:p>
    <w:p w14:paraId="3F2AAF65" w14:textId="77777777" w:rsidR="00D55F75" w:rsidRPr="007C7FF0" w:rsidRDefault="00D55F75" w:rsidP="007C7FF0">
      <w:pPr>
        <w:ind w:left="1440" w:hanging="1440"/>
        <w:rPr>
          <w:i/>
          <w:lang w:val="en-GB" w:eastAsia="en-GB"/>
        </w:rPr>
      </w:pPr>
    </w:p>
    <w:p w14:paraId="18C7732E" w14:textId="77777777" w:rsidR="00110513" w:rsidRPr="00C94AE1" w:rsidRDefault="00110513" w:rsidP="00C94AE1">
      <w:pPr>
        <w:pStyle w:val="Tdoc"/>
        <w:ind w:left="360"/>
        <w:rPr>
          <w:i/>
          <w:lang w:val="en-GB"/>
        </w:rPr>
      </w:pPr>
      <w:r>
        <w:rPr>
          <w:lang w:val="en-GB"/>
        </w:rPr>
        <w:t>References</w:t>
      </w:r>
    </w:p>
    <w:p w14:paraId="0659CE1D" w14:textId="6DD9770D"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AC6D05" w:rsidRPr="00C94AE1">
        <w:rPr>
          <w:rFonts w:ascii="Times New Roman" w:hAnsi="Times New Roman"/>
          <w:sz w:val="20"/>
          <w:szCs w:val="20"/>
          <w:lang w:val="en-GB"/>
        </w:rPr>
        <w:t>RP-1</w:t>
      </w:r>
      <w:r w:rsidR="00AC6D05">
        <w:rPr>
          <w:rFonts w:ascii="Times New Roman" w:hAnsi="Times New Roman"/>
          <w:sz w:val="20"/>
          <w:szCs w:val="20"/>
          <w:lang w:val="en-GB"/>
        </w:rPr>
        <w:t>90766</w:t>
      </w:r>
      <w:r w:rsidR="00AC6D05" w:rsidRPr="00C94AE1">
        <w:rPr>
          <w:rFonts w:ascii="Times New Roman" w:hAnsi="Times New Roman"/>
          <w:sz w:val="20"/>
          <w:lang w:val="en-GB"/>
        </w:rPr>
        <w:t xml:space="preserve">, "New </w:t>
      </w:r>
      <w:r w:rsidR="00AC6D05">
        <w:rPr>
          <w:rFonts w:ascii="Times New Roman" w:hAnsi="Times New Roman"/>
          <w:sz w:val="20"/>
          <w:lang w:val="en-GB"/>
        </w:rPr>
        <w:t>W</w:t>
      </w:r>
      <w:r w:rsidR="00AC6D05" w:rsidRPr="00C94AE1">
        <w:rPr>
          <w:rFonts w:ascii="Times New Roman" w:hAnsi="Times New Roman"/>
          <w:sz w:val="20"/>
          <w:lang w:val="en-GB"/>
        </w:rPr>
        <w:t xml:space="preserve">ID: </w:t>
      </w:r>
      <w:r w:rsidR="00AC6D05">
        <w:rPr>
          <w:rFonts w:ascii="Times New Roman" w:hAnsi="Times New Roman"/>
          <w:sz w:val="20"/>
          <w:lang w:val="en-GB"/>
        </w:rPr>
        <w:t>5G V2X with</w:t>
      </w:r>
      <w:r w:rsidR="00AC6D05" w:rsidRPr="00C94AE1">
        <w:rPr>
          <w:rFonts w:ascii="Times New Roman" w:hAnsi="Times New Roman"/>
          <w:sz w:val="20"/>
          <w:lang w:val="en-GB"/>
        </w:rPr>
        <w:t xml:space="preserve"> NR </w:t>
      </w:r>
      <w:r w:rsidR="00AC6D05">
        <w:rPr>
          <w:rFonts w:ascii="Times New Roman" w:hAnsi="Times New Roman"/>
          <w:sz w:val="20"/>
          <w:lang w:val="en-GB"/>
        </w:rPr>
        <w:t>sidelink</w:t>
      </w:r>
      <w:r w:rsidR="00AC6D05" w:rsidRPr="00C94AE1">
        <w:rPr>
          <w:rFonts w:ascii="Times New Roman" w:hAnsi="Times New Roman"/>
          <w:sz w:val="20"/>
          <w:lang w:val="en-GB"/>
        </w:rPr>
        <w:t xml:space="preserve">", </w:t>
      </w:r>
      <w:r w:rsidR="00AC6D05">
        <w:rPr>
          <w:rFonts w:ascii="Times New Roman" w:hAnsi="Times New Roman"/>
          <w:sz w:val="20"/>
          <w:lang w:val="en-GB"/>
        </w:rPr>
        <w:t>LGE, Huawei</w:t>
      </w:r>
      <w:r w:rsidR="00AC6D05" w:rsidRPr="00C94AE1">
        <w:rPr>
          <w:rFonts w:ascii="Times New Roman" w:hAnsi="Times New Roman"/>
          <w:sz w:val="20"/>
          <w:lang w:val="en-GB"/>
        </w:rPr>
        <w:t>.</w:t>
      </w:r>
    </w:p>
    <w:p w14:paraId="2AA33CF9" w14:textId="191E76F1" w:rsidR="00110513" w:rsidRDefault="006B0E90" w:rsidP="00172400">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w:t>
      </w:r>
      <w:r w:rsidR="00AC6D05">
        <w:rPr>
          <w:rFonts w:ascii="Times New Roman" w:hAnsi="Times New Roman"/>
          <w:sz w:val="20"/>
          <w:lang w:val="en-GB"/>
        </w:rPr>
        <w:t>RAN2#105, NR V2X:</w:t>
      </w:r>
      <w:r w:rsidR="00120C83">
        <w:rPr>
          <w:rFonts w:ascii="Times New Roman" w:hAnsi="Times New Roman"/>
          <w:sz w:val="20"/>
          <w:lang w:val="en-GB"/>
        </w:rPr>
        <w:t xml:space="preserve"> </w:t>
      </w:r>
      <w:r w:rsidR="00AC6D05">
        <w:rPr>
          <w:rFonts w:ascii="Times New Roman" w:hAnsi="Times New Roman"/>
          <w:sz w:val="20"/>
          <w:lang w:val="en-GB"/>
        </w:rPr>
        <w:t>Chairman notes.</w:t>
      </w:r>
    </w:p>
    <w:p w14:paraId="0F3B759E" w14:textId="65E95D26" w:rsidR="0053752C" w:rsidRDefault="0053752C" w:rsidP="00172400">
      <w:pPr>
        <w:spacing w:after="0" w:line="360" w:lineRule="auto"/>
        <w:ind w:left="270" w:hanging="270"/>
        <w:rPr>
          <w:rFonts w:ascii="Times New Roman" w:hAnsi="Times New Roman"/>
          <w:sz w:val="20"/>
          <w:lang w:val="en-GB"/>
        </w:rPr>
      </w:pPr>
      <w:r>
        <w:rPr>
          <w:rFonts w:ascii="Times New Roman" w:hAnsi="Times New Roman"/>
          <w:sz w:val="20"/>
          <w:lang w:val="en-GB"/>
        </w:rPr>
        <w:t xml:space="preserve">[3] TS 23.287, Architecture enhancements for 5GS to support V2X services, Release 16. </w:t>
      </w:r>
    </w:p>
    <w:p w14:paraId="44A7661B" w14:textId="7638AF6B" w:rsidR="003521F6" w:rsidRDefault="003521F6" w:rsidP="00172400">
      <w:pPr>
        <w:spacing w:after="0" w:line="360" w:lineRule="auto"/>
        <w:ind w:left="270" w:hanging="270"/>
        <w:rPr>
          <w:rFonts w:ascii="Times New Roman" w:hAnsi="Times New Roman"/>
          <w:sz w:val="20"/>
          <w:lang w:val="en-GB"/>
        </w:rPr>
      </w:pPr>
      <w:r>
        <w:rPr>
          <w:rFonts w:ascii="Times New Roman" w:hAnsi="Times New Roman"/>
          <w:sz w:val="20"/>
          <w:lang w:val="en-GB"/>
        </w:rPr>
        <w:t>[4] TR 38.885, NR Study of V2X, Release 16.</w:t>
      </w:r>
    </w:p>
    <w:p w14:paraId="6515883D" w14:textId="04178EC9" w:rsidR="0053752C" w:rsidRPr="00C94AE1" w:rsidRDefault="0053752C" w:rsidP="0053752C">
      <w:pPr>
        <w:pStyle w:val="Tdoc"/>
        <w:ind w:left="360"/>
        <w:rPr>
          <w:i/>
          <w:lang w:val="en-GB"/>
        </w:rPr>
      </w:pPr>
      <w:r>
        <w:rPr>
          <w:lang w:val="en-GB"/>
        </w:rPr>
        <w:lastRenderedPageBreak/>
        <w:t>Annex</w:t>
      </w:r>
    </w:p>
    <w:p w14:paraId="73A95D6A" w14:textId="7B04DB5B" w:rsidR="0053752C" w:rsidRPr="00DD19A7" w:rsidRDefault="0053752C" w:rsidP="0053752C">
      <w:pPr>
        <w:pStyle w:val="TH"/>
        <w:rPr>
          <w:rFonts w:ascii="Times New Roman" w:hAnsi="Times New Roman"/>
        </w:rPr>
      </w:pPr>
      <w:r w:rsidRPr="007D720F">
        <w:rPr>
          <w:noProof/>
          <w:lang w:val="en-US"/>
        </w:rPr>
        <w:drawing>
          <wp:inline distT="0" distB="0" distL="0" distR="0" wp14:anchorId="58A95832" wp14:editId="0C56DA64">
            <wp:extent cx="4311650" cy="5086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1650" cy="5086350"/>
                    </a:xfrm>
                    <a:prstGeom prst="rect">
                      <a:avLst/>
                    </a:prstGeom>
                    <a:noFill/>
                    <a:ln>
                      <a:noFill/>
                    </a:ln>
                  </pic:spPr>
                </pic:pic>
              </a:graphicData>
            </a:graphic>
          </wp:inline>
        </w:drawing>
      </w:r>
    </w:p>
    <w:p w14:paraId="437190E3" w14:textId="3CE2304B" w:rsidR="0053752C" w:rsidRDefault="0053752C" w:rsidP="0053752C">
      <w:pPr>
        <w:pStyle w:val="TF"/>
        <w:rPr>
          <w:lang w:val="en-US"/>
        </w:rPr>
      </w:pPr>
      <w:r>
        <w:t xml:space="preserve">Figure 5.4.1.1-1: </w:t>
      </w:r>
      <w:r w:rsidRPr="007D720F">
        <w:t>Per</w:t>
      </w:r>
      <w:r w:rsidRPr="007D720F">
        <w:rPr>
          <w:lang w:eastAsia="x-none"/>
        </w:rPr>
        <w:t>-</w:t>
      </w:r>
      <w:r w:rsidRPr="007D720F">
        <w:t xml:space="preserve">Flow PC5 QoS Model for NR </w:t>
      </w:r>
      <w:r w:rsidRPr="007D720F">
        <w:rPr>
          <w:lang w:eastAsia="x-none"/>
        </w:rPr>
        <w:t>PC5</w:t>
      </w:r>
      <w:r>
        <w:rPr>
          <w:lang w:eastAsia="x-none"/>
        </w:rPr>
        <w:t xml:space="preserve"> [3]</w:t>
      </w:r>
    </w:p>
    <w:p w14:paraId="361F2D31" w14:textId="04178EC9" w:rsidR="0053752C" w:rsidRDefault="0053752C" w:rsidP="00172400">
      <w:pPr>
        <w:spacing w:after="0" w:line="360" w:lineRule="auto"/>
        <w:ind w:left="270" w:hanging="270"/>
        <w:rPr>
          <w:lang w:val="en-GB"/>
        </w:rPr>
      </w:pPr>
    </w:p>
    <w:sectPr w:rsidR="005375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45AE71CC"/>
    <w:multiLevelType w:val="hybridMultilevel"/>
    <w:tmpl w:val="288A9FA8"/>
    <w:lvl w:ilvl="0" w:tplc="16CCD1A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977D36"/>
    <w:multiLevelType w:val="hybridMultilevel"/>
    <w:tmpl w:val="D68C3F82"/>
    <w:lvl w:ilvl="0" w:tplc="47561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1"/>
  </w:num>
  <w:num w:numId="4">
    <w:abstractNumId w:val="8"/>
  </w:num>
  <w:num w:numId="5">
    <w:abstractNumId w:val="3"/>
  </w:num>
  <w:num w:numId="6">
    <w:abstractNumId w:val="4"/>
  </w:num>
  <w:num w:numId="7">
    <w:abstractNumId w:val="6"/>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045E4"/>
    <w:rsid w:val="00011776"/>
    <w:rsid w:val="00013A0F"/>
    <w:rsid w:val="00017A0C"/>
    <w:rsid w:val="00030B8B"/>
    <w:rsid w:val="00056124"/>
    <w:rsid w:val="00060964"/>
    <w:rsid w:val="00074102"/>
    <w:rsid w:val="00082102"/>
    <w:rsid w:val="00086836"/>
    <w:rsid w:val="00087009"/>
    <w:rsid w:val="00093B47"/>
    <w:rsid w:val="000D11BF"/>
    <w:rsid w:val="000D19E3"/>
    <w:rsid w:val="00100057"/>
    <w:rsid w:val="00110513"/>
    <w:rsid w:val="0011799C"/>
    <w:rsid w:val="00120C83"/>
    <w:rsid w:val="00127112"/>
    <w:rsid w:val="001308CE"/>
    <w:rsid w:val="00135FAC"/>
    <w:rsid w:val="0014364B"/>
    <w:rsid w:val="001460B4"/>
    <w:rsid w:val="00146F88"/>
    <w:rsid w:val="001615D7"/>
    <w:rsid w:val="0016206D"/>
    <w:rsid w:val="0016557A"/>
    <w:rsid w:val="00172400"/>
    <w:rsid w:val="00192817"/>
    <w:rsid w:val="0019789E"/>
    <w:rsid w:val="001A6254"/>
    <w:rsid w:val="001B4D0D"/>
    <w:rsid w:val="001D1369"/>
    <w:rsid w:val="001D55FA"/>
    <w:rsid w:val="001D659E"/>
    <w:rsid w:val="00212B10"/>
    <w:rsid w:val="0024385C"/>
    <w:rsid w:val="00265064"/>
    <w:rsid w:val="00277301"/>
    <w:rsid w:val="00283C20"/>
    <w:rsid w:val="002A50DF"/>
    <w:rsid w:val="002A5171"/>
    <w:rsid w:val="002B0B70"/>
    <w:rsid w:val="002D25E1"/>
    <w:rsid w:val="002E158F"/>
    <w:rsid w:val="002F0DB7"/>
    <w:rsid w:val="002F2F95"/>
    <w:rsid w:val="002F7DC7"/>
    <w:rsid w:val="003057EE"/>
    <w:rsid w:val="00305977"/>
    <w:rsid w:val="003215EB"/>
    <w:rsid w:val="003222BD"/>
    <w:rsid w:val="0032697C"/>
    <w:rsid w:val="0033220C"/>
    <w:rsid w:val="00335DCF"/>
    <w:rsid w:val="003375AF"/>
    <w:rsid w:val="003376F7"/>
    <w:rsid w:val="00350239"/>
    <w:rsid w:val="003521F6"/>
    <w:rsid w:val="0036006C"/>
    <w:rsid w:val="0036390F"/>
    <w:rsid w:val="00365161"/>
    <w:rsid w:val="00377937"/>
    <w:rsid w:val="00384CEA"/>
    <w:rsid w:val="003907A6"/>
    <w:rsid w:val="00394114"/>
    <w:rsid w:val="003A6D92"/>
    <w:rsid w:val="003B024A"/>
    <w:rsid w:val="003B117E"/>
    <w:rsid w:val="003C066A"/>
    <w:rsid w:val="003C0DA3"/>
    <w:rsid w:val="003C38B9"/>
    <w:rsid w:val="003F0813"/>
    <w:rsid w:val="00400034"/>
    <w:rsid w:val="00402685"/>
    <w:rsid w:val="00403DAC"/>
    <w:rsid w:val="004072C8"/>
    <w:rsid w:val="0041766D"/>
    <w:rsid w:val="00420143"/>
    <w:rsid w:val="0042180D"/>
    <w:rsid w:val="00427786"/>
    <w:rsid w:val="004277E0"/>
    <w:rsid w:val="00442FDB"/>
    <w:rsid w:val="00451E5E"/>
    <w:rsid w:val="004538A0"/>
    <w:rsid w:val="00455595"/>
    <w:rsid w:val="0045743E"/>
    <w:rsid w:val="00463BB6"/>
    <w:rsid w:val="0046677A"/>
    <w:rsid w:val="00471561"/>
    <w:rsid w:val="004A2730"/>
    <w:rsid w:val="004C1544"/>
    <w:rsid w:val="004E583A"/>
    <w:rsid w:val="004F1D7E"/>
    <w:rsid w:val="0053752C"/>
    <w:rsid w:val="0054408E"/>
    <w:rsid w:val="00561B40"/>
    <w:rsid w:val="005632C8"/>
    <w:rsid w:val="00567D97"/>
    <w:rsid w:val="00570C42"/>
    <w:rsid w:val="00573EE5"/>
    <w:rsid w:val="0058299F"/>
    <w:rsid w:val="005858CF"/>
    <w:rsid w:val="00587661"/>
    <w:rsid w:val="00592473"/>
    <w:rsid w:val="005B3D65"/>
    <w:rsid w:val="005C4FAD"/>
    <w:rsid w:val="005C79C6"/>
    <w:rsid w:val="005D105D"/>
    <w:rsid w:val="005E3FE9"/>
    <w:rsid w:val="005F1308"/>
    <w:rsid w:val="005F43D1"/>
    <w:rsid w:val="00616110"/>
    <w:rsid w:val="00637E42"/>
    <w:rsid w:val="00644A68"/>
    <w:rsid w:val="00646BD7"/>
    <w:rsid w:val="00662407"/>
    <w:rsid w:val="0066240F"/>
    <w:rsid w:val="00671F73"/>
    <w:rsid w:val="0067498A"/>
    <w:rsid w:val="00691344"/>
    <w:rsid w:val="0069339A"/>
    <w:rsid w:val="0069792F"/>
    <w:rsid w:val="006B0E90"/>
    <w:rsid w:val="006B6AA2"/>
    <w:rsid w:val="006B77B8"/>
    <w:rsid w:val="006B7F5D"/>
    <w:rsid w:val="006C3951"/>
    <w:rsid w:val="006C5059"/>
    <w:rsid w:val="006E27F5"/>
    <w:rsid w:val="006E6AA7"/>
    <w:rsid w:val="007158F6"/>
    <w:rsid w:val="00717D4F"/>
    <w:rsid w:val="00725F13"/>
    <w:rsid w:val="00737197"/>
    <w:rsid w:val="00742A3D"/>
    <w:rsid w:val="00767AB9"/>
    <w:rsid w:val="00771393"/>
    <w:rsid w:val="00771933"/>
    <w:rsid w:val="00771B64"/>
    <w:rsid w:val="00782229"/>
    <w:rsid w:val="007C1C44"/>
    <w:rsid w:val="007C5C69"/>
    <w:rsid w:val="007C7FF0"/>
    <w:rsid w:val="007D51FD"/>
    <w:rsid w:val="007E7BC8"/>
    <w:rsid w:val="007F41CA"/>
    <w:rsid w:val="007F5A3E"/>
    <w:rsid w:val="007F76FE"/>
    <w:rsid w:val="0080469D"/>
    <w:rsid w:val="00811C5A"/>
    <w:rsid w:val="008122AB"/>
    <w:rsid w:val="00814FA0"/>
    <w:rsid w:val="00815F0E"/>
    <w:rsid w:val="008331BC"/>
    <w:rsid w:val="0083795C"/>
    <w:rsid w:val="00843DAB"/>
    <w:rsid w:val="00844241"/>
    <w:rsid w:val="00853AC5"/>
    <w:rsid w:val="008622C6"/>
    <w:rsid w:val="00880CF9"/>
    <w:rsid w:val="0088685C"/>
    <w:rsid w:val="00891BD9"/>
    <w:rsid w:val="00895176"/>
    <w:rsid w:val="008A2AF6"/>
    <w:rsid w:val="008B3479"/>
    <w:rsid w:val="008B3DF9"/>
    <w:rsid w:val="008C11D5"/>
    <w:rsid w:val="008C465A"/>
    <w:rsid w:val="008C4A7A"/>
    <w:rsid w:val="008D7315"/>
    <w:rsid w:val="008E4FFF"/>
    <w:rsid w:val="008F124E"/>
    <w:rsid w:val="008F2C47"/>
    <w:rsid w:val="008F3286"/>
    <w:rsid w:val="0090027F"/>
    <w:rsid w:val="00914701"/>
    <w:rsid w:val="009176A7"/>
    <w:rsid w:val="00924E21"/>
    <w:rsid w:val="00925008"/>
    <w:rsid w:val="0093008C"/>
    <w:rsid w:val="00961607"/>
    <w:rsid w:val="0096288E"/>
    <w:rsid w:val="00965F35"/>
    <w:rsid w:val="009673DB"/>
    <w:rsid w:val="009868B9"/>
    <w:rsid w:val="009A1F0F"/>
    <w:rsid w:val="009A2F6E"/>
    <w:rsid w:val="009A3F3C"/>
    <w:rsid w:val="009B5B85"/>
    <w:rsid w:val="009C290C"/>
    <w:rsid w:val="009E069A"/>
    <w:rsid w:val="009E22ED"/>
    <w:rsid w:val="009F2438"/>
    <w:rsid w:val="00A26100"/>
    <w:rsid w:val="00A37E0A"/>
    <w:rsid w:val="00A51CCF"/>
    <w:rsid w:val="00A634D5"/>
    <w:rsid w:val="00A85E03"/>
    <w:rsid w:val="00A91DEF"/>
    <w:rsid w:val="00A922BD"/>
    <w:rsid w:val="00A968BA"/>
    <w:rsid w:val="00AA2ADE"/>
    <w:rsid w:val="00AA3068"/>
    <w:rsid w:val="00AB76AB"/>
    <w:rsid w:val="00AC4739"/>
    <w:rsid w:val="00AC6D05"/>
    <w:rsid w:val="00AD34A7"/>
    <w:rsid w:val="00AD3559"/>
    <w:rsid w:val="00AD563A"/>
    <w:rsid w:val="00AE3074"/>
    <w:rsid w:val="00AF0FB1"/>
    <w:rsid w:val="00B02547"/>
    <w:rsid w:val="00B27D92"/>
    <w:rsid w:val="00B31796"/>
    <w:rsid w:val="00B32B83"/>
    <w:rsid w:val="00B35BBE"/>
    <w:rsid w:val="00B53C4A"/>
    <w:rsid w:val="00B610D7"/>
    <w:rsid w:val="00B74D34"/>
    <w:rsid w:val="00B803C7"/>
    <w:rsid w:val="00B8201E"/>
    <w:rsid w:val="00B954CC"/>
    <w:rsid w:val="00BA7181"/>
    <w:rsid w:val="00BB1937"/>
    <w:rsid w:val="00BB7E3C"/>
    <w:rsid w:val="00BC2641"/>
    <w:rsid w:val="00BD2E89"/>
    <w:rsid w:val="00C014F1"/>
    <w:rsid w:val="00C10A5C"/>
    <w:rsid w:val="00C10F82"/>
    <w:rsid w:val="00C12654"/>
    <w:rsid w:val="00C12A84"/>
    <w:rsid w:val="00C13407"/>
    <w:rsid w:val="00C2650F"/>
    <w:rsid w:val="00C41598"/>
    <w:rsid w:val="00C52291"/>
    <w:rsid w:val="00C65786"/>
    <w:rsid w:val="00C6790D"/>
    <w:rsid w:val="00C9441A"/>
    <w:rsid w:val="00C94AE1"/>
    <w:rsid w:val="00CA15D6"/>
    <w:rsid w:val="00CA7ACB"/>
    <w:rsid w:val="00CB5009"/>
    <w:rsid w:val="00CD649B"/>
    <w:rsid w:val="00CE42E7"/>
    <w:rsid w:val="00CF5149"/>
    <w:rsid w:val="00CF54CC"/>
    <w:rsid w:val="00CF5657"/>
    <w:rsid w:val="00D077ED"/>
    <w:rsid w:val="00D2769A"/>
    <w:rsid w:val="00D34562"/>
    <w:rsid w:val="00D456F5"/>
    <w:rsid w:val="00D45E5D"/>
    <w:rsid w:val="00D47B19"/>
    <w:rsid w:val="00D55F75"/>
    <w:rsid w:val="00D56D4C"/>
    <w:rsid w:val="00D77E5F"/>
    <w:rsid w:val="00D91982"/>
    <w:rsid w:val="00D91BDD"/>
    <w:rsid w:val="00D92EB6"/>
    <w:rsid w:val="00DA1928"/>
    <w:rsid w:val="00DA2651"/>
    <w:rsid w:val="00DA708B"/>
    <w:rsid w:val="00DC083C"/>
    <w:rsid w:val="00DC41F0"/>
    <w:rsid w:val="00DD27EE"/>
    <w:rsid w:val="00DE29BB"/>
    <w:rsid w:val="00DF1818"/>
    <w:rsid w:val="00DF1CF8"/>
    <w:rsid w:val="00DF34A7"/>
    <w:rsid w:val="00DF5A46"/>
    <w:rsid w:val="00E004DC"/>
    <w:rsid w:val="00E04040"/>
    <w:rsid w:val="00E04AA2"/>
    <w:rsid w:val="00E13039"/>
    <w:rsid w:val="00E215E6"/>
    <w:rsid w:val="00E24FF1"/>
    <w:rsid w:val="00E30ABB"/>
    <w:rsid w:val="00E34326"/>
    <w:rsid w:val="00E51C4E"/>
    <w:rsid w:val="00E9408D"/>
    <w:rsid w:val="00E97BE1"/>
    <w:rsid w:val="00EA2AD0"/>
    <w:rsid w:val="00EB3166"/>
    <w:rsid w:val="00EB7568"/>
    <w:rsid w:val="00EC07CF"/>
    <w:rsid w:val="00EC1E1D"/>
    <w:rsid w:val="00ED1688"/>
    <w:rsid w:val="00EE4864"/>
    <w:rsid w:val="00EE789B"/>
    <w:rsid w:val="00F0589B"/>
    <w:rsid w:val="00F125AD"/>
    <w:rsid w:val="00F12929"/>
    <w:rsid w:val="00F14A09"/>
    <w:rsid w:val="00F1744E"/>
    <w:rsid w:val="00F20EE0"/>
    <w:rsid w:val="00F362D8"/>
    <w:rsid w:val="00F36A82"/>
    <w:rsid w:val="00F50D97"/>
    <w:rsid w:val="00F575B8"/>
    <w:rsid w:val="00F611C5"/>
    <w:rsid w:val="00F87D53"/>
    <w:rsid w:val="00F9392B"/>
    <w:rsid w:val="00F93E0C"/>
    <w:rsid w:val="00FA16D8"/>
    <w:rsid w:val="00FB52EC"/>
    <w:rsid w:val="00FE1F02"/>
    <w:rsid w:val="00FE2A5B"/>
    <w:rsid w:val="00FF3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04A40A75-3AD9-4434-A887-717F7EEC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BB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styleId="NormalWeb">
    <w:name w:val="Normal (Web)"/>
    <w:basedOn w:val="Normal"/>
    <w:uiPriority w:val="99"/>
    <w:semiHidden/>
    <w:unhideWhenUsed/>
    <w:rsid w:val="0069339A"/>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212B10"/>
    <w:pPr>
      <w:spacing w:after="0" w:line="240" w:lineRule="auto"/>
    </w:pPr>
    <w:rPr>
      <w:rFonts w:ascii="Calibri" w:eastAsia="SimSun" w:hAnsi="Calibri" w:cs="Times New Roman"/>
    </w:rPr>
  </w:style>
  <w:style w:type="paragraph" w:customStyle="1" w:styleId="TF">
    <w:name w:val="TF"/>
    <w:aliases w:val="left"/>
    <w:basedOn w:val="TH"/>
    <w:link w:val="TFChar"/>
    <w:rsid w:val="0053752C"/>
    <w:pPr>
      <w:keepNext w:val="0"/>
      <w:spacing w:before="0" w:after="240"/>
    </w:pPr>
    <w:rPr>
      <w:rFonts w:eastAsia="Malgun Gothic"/>
    </w:rPr>
  </w:style>
  <w:style w:type="character" w:customStyle="1" w:styleId="TFChar">
    <w:name w:val="TF Char"/>
    <w:link w:val="TF"/>
    <w:rsid w:val="0053752C"/>
    <w:rPr>
      <w:rFonts w:ascii="Arial" w:eastAsia="Malgun Gothic"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42739041">
      <w:bodyDiv w:val="1"/>
      <w:marLeft w:val="0"/>
      <w:marRight w:val="0"/>
      <w:marTop w:val="0"/>
      <w:marBottom w:val="0"/>
      <w:divBdr>
        <w:top w:val="none" w:sz="0" w:space="0" w:color="auto"/>
        <w:left w:val="none" w:sz="0" w:space="0" w:color="auto"/>
        <w:bottom w:val="none" w:sz="0" w:space="0" w:color="auto"/>
        <w:right w:val="none" w:sz="0" w:space="0" w:color="auto"/>
      </w:divBdr>
    </w:div>
    <w:div w:id="292105340">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59031814">
      <w:bodyDiv w:val="1"/>
      <w:marLeft w:val="0"/>
      <w:marRight w:val="0"/>
      <w:marTop w:val="0"/>
      <w:marBottom w:val="0"/>
      <w:divBdr>
        <w:top w:val="none" w:sz="0" w:space="0" w:color="auto"/>
        <w:left w:val="none" w:sz="0" w:space="0" w:color="auto"/>
        <w:bottom w:val="none" w:sz="0" w:space="0" w:color="auto"/>
        <w:right w:val="none" w:sz="0" w:space="0" w:color="auto"/>
      </w:divBdr>
    </w:div>
    <w:div w:id="482427122">
      <w:bodyDiv w:val="1"/>
      <w:marLeft w:val="0"/>
      <w:marRight w:val="0"/>
      <w:marTop w:val="0"/>
      <w:marBottom w:val="0"/>
      <w:divBdr>
        <w:top w:val="none" w:sz="0" w:space="0" w:color="auto"/>
        <w:left w:val="none" w:sz="0" w:space="0" w:color="auto"/>
        <w:bottom w:val="none" w:sz="0" w:space="0" w:color="auto"/>
        <w:right w:val="none" w:sz="0" w:space="0" w:color="auto"/>
      </w:divBdr>
    </w:div>
    <w:div w:id="492918784">
      <w:bodyDiv w:val="1"/>
      <w:marLeft w:val="0"/>
      <w:marRight w:val="0"/>
      <w:marTop w:val="0"/>
      <w:marBottom w:val="0"/>
      <w:divBdr>
        <w:top w:val="none" w:sz="0" w:space="0" w:color="auto"/>
        <w:left w:val="none" w:sz="0" w:space="0" w:color="auto"/>
        <w:bottom w:val="none" w:sz="0" w:space="0" w:color="auto"/>
        <w:right w:val="none" w:sz="0" w:space="0" w:color="auto"/>
      </w:divBdr>
    </w:div>
    <w:div w:id="555507000">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12438527">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57300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3.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7FA5304-B02D-402C-A355-08C1DFBE6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6</Pages>
  <Words>2306</Words>
  <Characters>11079</Characters>
  <Application>Microsoft Office Word</Application>
  <DocSecurity>0</DocSecurity>
  <Lines>195</Lines>
  <Paragraphs>81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42</cp:revision>
  <dcterms:created xsi:type="dcterms:W3CDTF">2019-04-29T03:42:00Z</dcterms:created>
  <dcterms:modified xsi:type="dcterms:W3CDTF">2019-05-03T04:57:00Z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baff4cc6-7331-424d-8aa7-dc49fb73bef3</vt:lpwstr>
  </property>
  <property fmtid="{D5CDD505-2E9C-101B-9397-08002B2CF9AE}" pid="3" name="CTP_TimeStamp">
    <vt:lpwstr>2019-05-03 04:57:44Z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