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2B5" w:rsidRPr="00671D98" w:rsidRDefault="007442B5" w:rsidP="007442B5">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EE2241" w:rsidRPr="00EE2241">
        <w:rPr>
          <w:rFonts w:eastAsiaTheme="minorEastAsia"/>
          <w:sz w:val="22"/>
          <w:szCs w:val="22"/>
          <w:lang w:val="en-GB" w:eastAsia="zh-CN"/>
        </w:rPr>
        <w:t>R2-1900219</w:t>
      </w:r>
    </w:p>
    <w:p w:rsidR="007442B5" w:rsidRPr="002574DA" w:rsidRDefault="007442B5" w:rsidP="007442B5">
      <w:pPr>
        <w:pStyle w:val="a4"/>
        <w:rPr>
          <w:rFonts w:eastAsiaTheme="minorEastAsia"/>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914DAD">
        <w:rPr>
          <w:rFonts w:eastAsiaTheme="minorEastAsia" w:hint="eastAsia"/>
          <w:sz w:val="22"/>
          <w:szCs w:val="22"/>
          <w:lang w:val="en-GB" w:eastAsia="zh-CN"/>
        </w:rPr>
        <w:t>reece</w:t>
      </w:r>
      <w:bookmarkStart w:id="0" w:name="_GoBack"/>
      <w:bookmarkEnd w:id="0"/>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Pr="007B33E4">
        <w:rPr>
          <w:sz w:val="22"/>
          <w:szCs w:val="22"/>
          <w:lang w:val="en-GB"/>
        </w:rPr>
        <w:t xml:space="preserve"> 201</w:t>
      </w:r>
      <w:r w:rsidR="002574DA">
        <w:rPr>
          <w:rFonts w:eastAsiaTheme="minorEastAsia" w:hint="eastAsia"/>
          <w:sz w:val="22"/>
          <w:szCs w:val="22"/>
          <w:lang w:val="en-GB" w:eastAsia="zh-CN"/>
        </w:rPr>
        <w:t>9</w:t>
      </w:r>
    </w:p>
    <w:p w:rsidR="007442B5" w:rsidRPr="00FE126A" w:rsidRDefault="007442B5" w:rsidP="007442B5">
      <w:pPr>
        <w:pStyle w:val="a4"/>
        <w:rPr>
          <w:sz w:val="22"/>
          <w:szCs w:val="22"/>
          <w:lang w:val="en-GB"/>
        </w:rPr>
      </w:pPr>
      <w:r>
        <w:rPr>
          <w:sz w:val="22"/>
          <w:szCs w:val="22"/>
          <w:lang w:val="en-GB"/>
        </w:rPr>
        <w:t xml:space="preserve">                                   </w:t>
      </w:r>
    </w:p>
    <w:p w:rsidR="007442B5" w:rsidRPr="009C0469" w:rsidRDefault="007442B5" w:rsidP="007442B5">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442B5" w:rsidRDefault="007442B5" w:rsidP="007442B5">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r w:rsidRPr="009C0469">
        <w:rPr>
          <w:rFonts w:cs="Arial"/>
          <w:sz w:val="22"/>
          <w:szCs w:val="22"/>
        </w:rPr>
        <w:tab/>
      </w:r>
      <w:r w:rsidR="00D44F81">
        <w:rPr>
          <w:rFonts w:eastAsiaTheme="minorEastAsia" w:cs="Arial" w:hint="eastAsia"/>
          <w:sz w:val="22"/>
          <w:szCs w:val="22"/>
          <w:lang w:eastAsia="zh-CN"/>
        </w:rPr>
        <w:t>Sidelink</w:t>
      </w:r>
      <w:r>
        <w:rPr>
          <w:rFonts w:eastAsiaTheme="minorEastAsia" w:cs="Arial" w:hint="eastAsia"/>
          <w:sz w:val="22"/>
          <w:szCs w:val="22"/>
          <w:lang w:eastAsia="zh-CN"/>
        </w:rPr>
        <w:t xml:space="preserve"> </w:t>
      </w:r>
      <w:r w:rsidR="008E53EE">
        <w:rPr>
          <w:rFonts w:eastAsiaTheme="minorEastAsia" w:cs="Arial" w:hint="eastAsia"/>
          <w:sz w:val="22"/>
          <w:szCs w:val="22"/>
          <w:lang w:eastAsia="zh-CN"/>
        </w:rPr>
        <w:t>SR/</w:t>
      </w:r>
      <w:r>
        <w:rPr>
          <w:rFonts w:eastAsiaTheme="minorEastAsia" w:cs="Arial" w:hint="eastAsia"/>
          <w:sz w:val="22"/>
          <w:szCs w:val="22"/>
          <w:lang w:eastAsia="zh-CN"/>
        </w:rPr>
        <w:t>BSR in Uu</w:t>
      </w:r>
      <w:r w:rsidR="004966F4">
        <w:rPr>
          <w:rFonts w:eastAsiaTheme="minorEastAsia" w:cs="Arial" w:hint="eastAsia"/>
          <w:sz w:val="22"/>
          <w:szCs w:val="22"/>
          <w:lang w:eastAsia="zh-CN"/>
        </w:rPr>
        <w:t xml:space="preserve"> </w:t>
      </w:r>
      <w:r w:rsidR="00B86DA4">
        <w:rPr>
          <w:rFonts w:eastAsiaTheme="minorEastAsia" w:cs="Arial" w:hint="eastAsia"/>
          <w:sz w:val="22"/>
          <w:szCs w:val="22"/>
          <w:lang w:eastAsia="zh-CN"/>
        </w:rPr>
        <w:t>Interface</w:t>
      </w:r>
    </w:p>
    <w:p w:rsidR="007442B5" w:rsidRPr="00076E3A" w:rsidRDefault="007442B5" w:rsidP="007442B5">
      <w:pPr>
        <w:pStyle w:val="a4"/>
        <w:tabs>
          <w:tab w:val="clear" w:pos="4536"/>
          <w:tab w:val="left" w:pos="1800"/>
        </w:tabs>
        <w:jc w:val="both"/>
        <w:rPr>
          <w:rFonts w:eastAsia="宋体" w:cs="Arial"/>
          <w:sz w:val="22"/>
          <w:szCs w:val="22"/>
          <w:lang w:eastAsia="zh-CN"/>
        </w:rPr>
      </w:pPr>
      <w:r w:rsidRPr="00076E3A">
        <w:rPr>
          <w:rFonts w:cs="Arial"/>
          <w:sz w:val="22"/>
          <w:szCs w:val="22"/>
        </w:rPr>
        <w:t>Agenda Item:</w:t>
      </w:r>
      <w:r w:rsidRPr="00076E3A">
        <w:rPr>
          <w:rFonts w:cs="Arial"/>
          <w:sz w:val="22"/>
          <w:szCs w:val="22"/>
        </w:rPr>
        <w:tab/>
      </w:r>
      <w:r>
        <w:rPr>
          <w:rFonts w:eastAsia="宋体" w:cs="Arial" w:hint="eastAsia"/>
          <w:sz w:val="22"/>
          <w:szCs w:val="22"/>
          <w:lang w:eastAsia="zh-CN"/>
        </w:rPr>
        <w:t>11.4.3</w:t>
      </w:r>
    </w:p>
    <w:p w:rsidR="007442B5" w:rsidRPr="00B81B31" w:rsidRDefault="007442B5" w:rsidP="007442B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324E9" w:rsidRDefault="00E63107" w:rsidP="00E3725B">
      <w:pPr>
        <w:pStyle w:val="a0"/>
        <w:rPr>
          <w:rFonts w:eastAsia="宋体"/>
          <w:lang w:eastAsia="zh-CN"/>
        </w:rPr>
      </w:pPr>
      <w:bookmarkStart w:id="1" w:name="OLE_LINK1"/>
      <w:bookmarkStart w:id="2" w:name="OLE_LINK2"/>
      <w:r>
        <w:rPr>
          <w:rFonts w:eastAsia="宋体"/>
          <w:lang w:eastAsia="zh-CN"/>
        </w:rPr>
        <w:t>I</w:t>
      </w:r>
      <w:r>
        <w:rPr>
          <w:rFonts w:eastAsia="宋体" w:hint="eastAsia"/>
          <w:lang w:eastAsia="zh-CN"/>
        </w:rPr>
        <w:t>n RAN2#104, we reached below agreements on MAC.</w:t>
      </w:r>
      <w:r w:rsidR="00A324E9">
        <w:rPr>
          <w:rFonts w:eastAsia="宋体" w:hint="eastAsia"/>
          <w:lang w:eastAsia="zh-CN"/>
        </w:rPr>
        <w:t xml:space="preserve"> This contribution discusses the </w:t>
      </w:r>
      <w:r w:rsidR="00D44F81">
        <w:rPr>
          <w:rFonts w:eastAsia="宋体" w:hint="eastAsia"/>
          <w:lang w:eastAsia="zh-CN"/>
        </w:rPr>
        <w:t>Sidelink</w:t>
      </w:r>
      <w:r w:rsidR="00522D11">
        <w:rPr>
          <w:rFonts w:eastAsia="宋体" w:hint="eastAsia"/>
          <w:lang w:eastAsia="zh-CN"/>
        </w:rPr>
        <w:t xml:space="preserve"> </w:t>
      </w:r>
      <w:r w:rsidR="00B44144">
        <w:rPr>
          <w:rFonts w:eastAsia="宋体" w:hint="eastAsia"/>
          <w:lang w:eastAsia="zh-CN"/>
        </w:rPr>
        <w:t>SR/</w:t>
      </w:r>
      <w:r w:rsidR="00A324E9">
        <w:rPr>
          <w:rFonts w:eastAsia="宋体" w:hint="eastAsia"/>
          <w:lang w:eastAsia="zh-CN"/>
        </w:rPr>
        <w:t xml:space="preserve">BSR design considering the </w:t>
      </w:r>
      <w:r w:rsidR="00B44144">
        <w:rPr>
          <w:rFonts w:eastAsia="宋体" w:hint="eastAsia"/>
          <w:lang w:eastAsia="zh-CN"/>
        </w:rPr>
        <w:t xml:space="preserve">corresponding </w:t>
      </w:r>
      <w:r w:rsidR="00A324E9">
        <w:rPr>
          <w:rFonts w:eastAsia="宋体" w:hint="eastAsia"/>
          <w:lang w:eastAsia="zh-CN"/>
        </w:rPr>
        <w:t>issues.</w:t>
      </w:r>
    </w:p>
    <w:p w:rsidR="006678B2" w:rsidRPr="005F1AFD" w:rsidRDefault="006678B2" w:rsidP="006678B2">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MAC:</w:t>
      </w:r>
    </w:p>
    <w:p w:rsidR="006678B2" w:rsidRDefault="006678B2" w:rsidP="006678B2">
      <w:pPr>
        <w:pBdr>
          <w:top w:val="single" w:sz="4" w:space="1" w:color="auto"/>
          <w:left w:val="single" w:sz="4" w:space="4" w:color="auto"/>
          <w:bottom w:val="single" w:sz="4" w:space="1" w:color="auto"/>
          <w:right w:val="single" w:sz="4" w:space="4" w:color="auto"/>
        </w:pBdr>
        <w:tabs>
          <w:tab w:val="left" w:pos="1622"/>
        </w:tabs>
        <w:ind w:left="1622" w:hanging="363"/>
        <w:rPr>
          <w:noProof/>
        </w:rPr>
      </w:pPr>
      <w:r>
        <w:t>1:</w:t>
      </w:r>
      <w:r>
        <w:tab/>
      </w:r>
      <w:r>
        <w:rPr>
          <w:noProof/>
        </w:rPr>
        <w:t>RAN2 will capture L2 packet filtering function with the condition (i.e. if full L1 id is not used in L1 control information). It is FFS whether we need additional filtering function for unicast and groupcast.</w:t>
      </w:r>
    </w:p>
    <w:p w:rsidR="006678B2" w:rsidRDefault="006678B2" w:rsidP="006678B2">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Sidelink carrier/resource (re-)selection function is supported in NR MAC at least for NR Sidelink broadcast. RAN2 should further study whether LTE operation can be reused for Sidelink carrier/resource (re-)selection function in NR, considering RAN1 progress.</w:t>
      </w:r>
    </w:p>
    <w:p w:rsidR="006678B2" w:rsidRDefault="006678B2" w:rsidP="006678B2">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t>Sidelink HARQ transmissions (w/o HARQ feedback) and Sidelink process are supported at least for NR sidelink broadcast. RAN2 should further discuss potential enhancements to sidelink HARQ operation, considering RAN1 progress.</w:t>
      </w:r>
    </w:p>
    <w:p w:rsidR="006678B2" w:rsidRDefault="006678B2" w:rsidP="006678B2">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r>
      <w:r w:rsidRPr="00781173">
        <w:rPr>
          <w:noProof/>
        </w:rPr>
        <w:t>Sidelink specific LCP is supported at least for NR sidelink broadcast in NR MAC. RAN2 should further study how Sidelink specific LCP will work.</w:t>
      </w:r>
    </w:p>
    <w:p w:rsidR="006678B2" w:rsidRDefault="006678B2" w:rsidP="006678B2">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w:t>
      </w:r>
      <w:r>
        <w:rPr>
          <w:noProof/>
        </w:rPr>
        <w:tab/>
      </w:r>
      <w:r w:rsidRPr="00E63107">
        <w:rPr>
          <w:noProof/>
          <w:highlight w:val="yellow"/>
        </w:rPr>
        <w:t>Sidelink Buffer Status Reporting is supported for NR sidelink broadcast, groupcast and unicast in NR MAC.</w:t>
      </w:r>
    </w:p>
    <w:p w:rsidR="006678B2" w:rsidRDefault="006678B2" w:rsidP="006678B2">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6:</w:t>
      </w:r>
      <w:r>
        <w:rPr>
          <w:noProof/>
        </w:rPr>
        <w:tab/>
      </w:r>
      <w:r w:rsidRPr="00A324E9">
        <w:rPr>
          <w:noProof/>
        </w:rPr>
        <w:t>UL/</w:t>
      </w:r>
      <w:r w:rsidR="00D44F81">
        <w:rPr>
          <w:noProof/>
        </w:rPr>
        <w:t>Sidelink</w:t>
      </w:r>
      <w:r w:rsidRPr="00A324E9">
        <w:rPr>
          <w:noProof/>
        </w:rPr>
        <w:t xml:space="preserve"> TX prioritization is supported for NR sidelink broadcast, groupcast and unicast in NR MAC. Study potential improvements to UL/</w:t>
      </w:r>
      <w:r w:rsidR="00D44F81">
        <w:rPr>
          <w:noProof/>
        </w:rPr>
        <w:t>Sidelink</w:t>
      </w:r>
      <w:r w:rsidRPr="00A324E9">
        <w:rPr>
          <w:noProof/>
        </w:rPr>
        <w:t xml:space="preserve"> TX prioritization, if necessary e.g. due to potential impact on QoS.</w:t>
      </w:r>
    </w:p>
    <w:p w:rsidR="006678B2" w:rsidRDefault="006678B2" w:rsidP="006678B2">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7:</w:t>
      </w:r>
      <w:r>
        <w:rPr>
          <w:noProof/>
        </w:rPr>
        <w:tab/>
      </w:r>
      <w:r w:rsidRPr="009E257C">
        <w:rPr>
          <w:noProof/>
          <w:highlight w:val="yellow"/>
        </w:rPr>
        <w:t>RAN2 should additionally study whether and how to enhance SR procedure/configuration</w:t>
      </w:r>
      <w:r>
        <w:rPr>
          <w:noProof/>
        </w:rPr>
        <w:t xml:space="preserve">, MAC PDU format, HARQ/CSI feedback/procedure (for groupcast and unicast) (if there is any stage 2 RAN2 issue), and configured </w:t>
      </w:r>
      <w:r w:rsidR="00D44F81">
        <w:rPr>
          <w:noProof/>
        </w:rPr>
        <w:t>Sidelink</w:t>
      </w:r>
      <w:r>
        <w:rPr>
          <w:noProof/>
        </w:rPr>
        <w:t xml:space="preserve"> grant transmission in NR MAC.</w:t>
      </w:r>
    </w:p>
    <w:p w:rsidR="006678B2" w:rsidRDefault="006A6EC5" w:rsidP="00E3725B">
      <w:pPr>
        <w:pStyle w:val="a0"/>
        <w:rPr>
          <w:rFonts w:eastAsia="宋体"/>
          <w:lang w:eastAsia="zh-CN"/>
        </w:rPr>
      </w:pPr>
      <w:r>
        <w:rPr>
          <w:rFonts w:eastAsia="宋体"/>
          <w:lang w:eastAsia="zh-CN"/>
        </w:rPr>
        <w:t>W</w:t>
      </w:r>
      <w:r>
        <w:rPr>
          <w:rFonts w:eastAsia="宋体" w:hint="eastAsia"/>
          <w:lang w:eastAsia="zh-CN"/>
        </w:rPr>
        <w:t xml:space="preserve">e need to </w:t>
      </w:r>
      <w:r w:rsidR="0067755E">
        <w:rPr>
          <w:rFonts w:eastAsia="宋体" w:hint="eastAsia"/>
          <w:lang w:eastAsia="zh-CN"/>
        </w:rPr>
        <w:t>resolve</w:t>
      </w:r>
      <w:r>
        <w:rPr>
          <w:rFonts w:eastAsia="宋体" w:hint="eastAsia"/>
          <w:lang w:eastAsia="zh-CN"/>
        </w:rPr>
        <w:t xml:space="preserve"> below </w:t>
      </w:r>
      <w:r w:rsidR="0067755E">
        <w:rPr>
          <w:rFonts w:eastAsia="宋体" w:hint="eastAsia"/>
          <w:lang w:eastAsia="zh-CN"/>
        </w:rPr>
        <w:t>issue</w:t>
      </w:r>
      <w:r>
        <w:rPr>
          <w:rFonts w:eastAsia="宋体" w:hint="eastAsia"/>
          <w:lang w:eastAsia="zh-CN"/>
        </w:rPr>
        <w:t xml:space="preserve">s when </w:t>
      </w:r>
      <w:r w:rsidR="009043FF">
        <w:rPr>
          <w:rFonts w:eastAsia="宋体" w:hint="eastAsia"/>
          <w:lang w:eastAsia="zh-CN"/>
        </w:rPr>
        <w:t>design</w:t>
      </w:r>
      <w:r>
        <w:rPr>
          <w:rFonts w:eastAsia="宋体" w:hint="eastAsia"/>
          <w:lang w:eastAsia="zh-CN"/>
        </w:rPr>
        <w:t xml:space="preserve"> </w:t>
      </w:r>
      <w:r w:rsidR="00D44F81">
        <w:rPr>
          <w:rFonts w:eastAsia="宋体" w:hint="eastAsia"/>
          <w:lang w:eastAsia="zh-CN"/>
        </w:rPr>
        <w:t>Sidelink</w:t>
      </w:r>
      <w:r>
        <w:rPr>
          <w:rFonts w:eastAsia="宋体" w:hint="eastAsia"/>
          <w:lang w:eastAsia="zh-CN"/>
        </w:rPr>
        <w:t xml:space="preserve"> </w:t>
      </w:r>
      <w:r w:rsidR="0067755E">
        <w:rPr>
          <w:rFonts w:eastAsia="宋体" w:hint="eastAsia"/>
          <w:lang w:eastAsia="zh-CN"/>
        </w:rPr>
        <w:t>SR/</w:t>
      </w:r>
      <w:r>
        <w:rPr>
          <w:rFonts w:eastAsia="宋体" w:hint="eastAsia"/>
          <w:lang w:eastAsia="zh-CN"/>
        </w:rPr>
        <w:t xml:space="preserve">BSR </w:t>
      </w:r>
      <w:r w:rsidR="009043FF">
        <w:rPr>
          <w:rFonts w:eastAsia="宋体" w:hint="eastAsia"/>
          <w:lang w:eastAsia="zh-CN"/>
        </w:rPr>
        <w:t>in Uu interface</w:t>
      </w:r>
      <w:r>
        <w:rPr>
          <w:rFonts w:eastAsia="宋体" w:hint="eastAsia"/>
          <w:lang w:eastAsia="zh-CN"/>
        </w:rPr>
        <w:t>.</w:t>
      </w:r>
    </w:p>
    <w:p w:rsidR="006A6EC5" w:rsidRDefault="006A6EC5" w:rsidP="006A6EC5">
      <w:pPr>
        <w:pStyle w:val="a0"/>
        <w:numPr>
          <w:ilvl w:val="0"/>
          <w:numId w:val="47"/>
        </w:numPr>
        <w:rPr>
          <w:rFonts w:eastAsia="宋体"/>
          <w:lang w:eastAsia="zh-CN"/>
        </w:rPr>
      </w:pPr>
      <w:r>
        <w:rPr>
          <w:rFonts w:eastAsia="宋体"/>
          <w:lang w:eastAsia="zh-CN"/>
        </w:rPr>
        <w:t>I</w:t>
      </w:r>
      <w:r>
        <w:rPr>
          <w:rFonts w:eastAsia="宋体" w:hint="eastAsia"/>
          <w:lang w:eastAsia="zh-CN"/>
        </w:rPr>
        <w:t xml:space="preserve">n which level gNB can control </w:t>
      </w:r>
      <w:r w:rsidR="00D44F81">
        <w:rPr>
          <w:rFonts w:eastAsia="宋体" w:hint="eastAsia"/>
          <w:lang w:eastAsia="zh-CN"/>
        </w:rPr>
        <w:t>Sidelink</w:t>
      </w:r>
      <w:r>
        <w:rPr>
          <w:rFonts w:eastAsia="宋体" w:hint="eastAsia"/>
          <w:lang w:eastAsia="zh-CN"/>
        </w:rPr>
        <w:t xml:space="preserve"> transmission: </w:t>
      </w:r>
      <w:r w:rsidR="00BB7F43">
        <w:rPr>
          <w:rFonts w:eastAsia="宋体" w:hint="eastAsia"/>
          <w:lang w:eastAsia="zh-CN"/>
        </w:rPr>
        <w:t xml:space="preserve">based on </w:t>
      </w:r>
      <w:r>
        <w:rPr>
          <w:rFonts w:eastAsia="宋体" w:hint="eastAsia"/>
          <w:lang w:eastAsia="zh-CN"/>
        </w:rPr>
        <w:t>QoS t</w:t>
      </w:r>
      <w:r w:rsidR="00DA518A">
        <w:rPr>
          <w:rFonts w:eastAsia="宋体" w:hint="eastAsia"/>
          <w:lang w:eastAsia="zh-CN"/>
        </w:rPr>
        <w:t>hreshold such as PPPP/PPPR/5QI, RB level, or</w:t>
      </w:r>
      <w:r w:rsidR="009211B0">
        <w:rPr>
          <w:rFonts w:eastAsia="宋体" w:hint="eastAsia"/>
          <w:lang w:eastAsia="zh-CN"/>
        </w:rPr>
        <w:t xml:space="preserve"> </w:t>
      </w:r>
      <w:r w:rsidR="00DA518A">
        <w:rPr>
          <w:rFonts w:eastAsia="宋体" w:hint="eastAsia"/>
          <w:lang w:eastAsia="zh-CN"/>
        </w:rPr>
        <w:t>logical channel level</w:t>
      </w:r>
      <w:r w:rsidR="009211B0">
        <w:rPr>
          <w:rFonts w:eastAsia="宋体" w:hint="eastAsia"/>
          <w:lang w:eastAsia="zh-CN"/>
        </w:rPr>
        <w:t>?</w:t>
      </w:r>
    </w:p>
    <w:p w:rsidR="00BE3968" w:rsidRDefault="00BE3968" w:rsidP="00096207">
      <w:pPr>
        <w:pStyle w:val="a0"/>
        <w:numPr>
          <w:ilvl w:val="0"/>
          <w:numId w:val="47"/>
        </w:numPr>
        <w:spacing w:beforeLines="50" w:before="120"/>
        <w:rPr>
          <w:rFonts w:eastAsiaTheme="minorEastAsia"/>
          <w:lang w:eastAsia="zh-CN"/>
        </w:rPr>
      </w:pPr>
      <w:r>
        <w:rPr>
          <w:rFonts w:eastAsiaTheme="minorEastAsia" w:hint="eastAsia"/>
          <w:lang w:eastAsia="zh-CN"/>
        </w:rPr>
        <w:t>SR:</w:t>
      </w:r>
    </w:p>
    <w:p w:rsidR="00DC4A9D" w:rsidRDefault="00DC4A9D" w:rsidP="00DC1B1A">
      <w:pPr>
        <w:pStyle w:val="a0"/>
        <w:numPr>
          <w:ilvl w:val="1"/>
          <w:numId w:val="47"/>
        </w:numPr>
        <w:spacing w:beforeLines="50" w:before="120"/>
        <w:rPr>
          <w:rFonts w:eastAsiaTheme="minorEastAsia"/>
          <w:lang w:eastAsia="zh-CN"/>
        </w:rPr>
      </w:pPr>
      <w:r>
        <w:rPr>
          <w:rFonts w:eastAsiaTheme="minorEastAsia" w:hint="eastAsia"/>
          <w:lang w:eastAsia="zh-CN"/>
        </w:rPr>
        <w:t xml:space="preserve">The relationship between </w:t>
      </w:r>
      <w:r w:rsidR="00D44F81">
        <w:rPr>
          <w:rFonts w:eastAsiaTheme="minorEastAsia" w:hint="eastAsia"/>
          <w:lang w:eastAsia="zh-CN"/>
        </w:rPr>
        <w:t>Sidelink</w:t>
      </w:r>
      <w:r>
        <w:rPr>
          <w:rFonts w:eastAsiaTheme="minorEastAsia" w:hint="eastAsia"/>
          <w:lang w:eastAsia="zh-CN"/>
        </w:rPr>
        <w:t xml:space="preserve"> </w:t>
      </w:r>
      <w:r>
        <w:rPr>
          <w:rFonts w:eastAsiaTheme="minorEastAsia"/>
          <w:lang w:eastAsia="zh-CN"/>
        </w:rPr>
        <w:t xml:space="preserve">SR </w:t>
      </w:r>
      <w:r>
        <w:rPr>
          <w:rFonts w:eastAsiaTheme="minorEastAsia" w:hint="eastAsia"/>
          <w:lang w:eastAsia="zh-CN"/>
        </w:rPr>
        <w:t xml:space="preserve">and </w:t>
      </w:r>
      <w:r w:rsidR="004B67BF">
        <w:rPr>
          <w:rFonts w:eastAsiaTheme="minorEastAsia" w:hint="eastAsia"/>
          <w:lang w:eastAsia="zh-CN"/>
        </w:rPr>
        <w:t xml:space="preserve">NR </w:t>
      </w:r>
      <w:r>
        <w:rPr>
          <w:rFonts w:eastAsiaTheme="minorEastAsia" w:hint="eastAsia"/>
          <w:lang w:eastAsia="zh-CN"/>
        </w:rPr>
        <w:t>Uu SR;</w:t>
      </w:r>
    </w:p>
    <w:p w:rsidR="00BE3968" w:rsidRDefault="00DC4A9D" w:rsidP="00DC1B1A">
      <w:pPr>
        <w:pStyle w:val="a0"/>
        <w:numPr>
          <w:ilvl w:val="1"/>
          <w:numId w:val="47"/>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ne or multiple </w:t>
      </w:r>
      <w:r w:rsidR="00D44F81">
        <w:rPr>
          <w:rFonts w:eastAsiaTheme="minorEastAsia" w:hint="eastAsia"/>
          <w:lang w:eastAsia="zh-CN"/>
        </w:rPr>
        <w:t>Sidelink</w:t>
      </w:r>
      <w:r>
        <w:rPr>
          <w:rFonts w:eastAsiaTheme="minorEastAsia" w:hint="eastAsia"/>
          <w:lang w:eastAsia="zh-CN"/>
        </w:rPr>
        <w:t xml:space="preserve"> SR configurations;</w:t>
      </w:r>
    </w:p>
    <w:p w:rsidR="00DC4A9D" w:rsidRDefault="00DC4A9D" w:rsidP="00DC1B1A">
      <w:pPr>
        <w:pStyle w:val="a0"/>
        <w:numPr>
          <w:ilvl w:val="1"/>
          <w:numId w:val="47"/>
        </w:numPr>
        <w:spacing w:beforeLines="50" w:before="120"/>
        <w:rPr>
          <w:rFonts w:eastAsiaTheme="minorEastAsia"/>
          <w:lang w:eastAsia="zh-CN"/>
        </w:rPr>
      </w:pPr>
      <w:r>
        <w:rPr>
          <w:rFonts w:eastAsiaTheme="minorEastAsia"/>
          <w:lang w:eastAsia="zh-CN"/>
        </w:rPr>
        <w:t xml:space="preserve">The configuration of </w:t>
      </w:r>
      <w:r w:rsidR="00D44F81">
        <w:rPr>
          <w:rFonts w:eastAsiaTheme="minorEastAsia"/>
          <w:lang w:eastAsia="zh-CN"/>
        </w:rPr>
        <w:t>Sidelink</w:t>
      </w:r>
      <w:r>
        <w:rPr>
          <w:rFonts w:eastAsiaTheme="minorEastAsia"/>
          <w:lang w:eastAsia="zh-CN"/>
        </w:rPr>
        <w:t xml:space="preserve"> SR resources.</w:t>
      </w:r>
    </w:p>
    <w:p w:rsidR="00DA518A" w:rsidRDefault="00DA518A" w:rsidP="00096207">
      <w:pPr>
        <w:pStyle w:val="a0"/>
        <w:numPr>
          <w:ilvl w:val="0"/>
          <w:numId w:val="47"/>
        </w:numPr>
        <w:spacing w:beforeLines="50" w:before="120"/>
        <w:rPr>
          <w:rFonts w:eastAsiaTheme="minorEastAsia"/>
          <w:lang w:eastAsia="zh-CN"/>
        </w:rPr>
      </w:pPr>
      <w:r>
        <w:rPr>
          <w:rFonts w:eastAsiaTheme="minorEastAsia" w:hint="eastAsia"/>
          <w:lang w:eastAsia="zh-CN"/>
        </w:rPr>
        <w:t>BSR:</w:t>
      </w:r>
    </w:p>
    <w:p w:rsidR="009211B0" w:rsidRDefault="009211B0" w:rsidP="00DA518A">
      <w:pPr>
        <w:pStyle w:val="a0"/>
        <w:numPr>
          <w:ilvl w:val="1"/>
          <w:numId w:val="47"/>
        </w:numPr>
        <w:spacing w:beforeLines="50" w:before="120"/>
        <w:rPr>
          <w:rFonts w:eastAsiaTheme="minorEastAsia"/>
          <w:lang w:eastAsia="zh-CN"/>
        </w:rPr>
      </w:pPr>
      <w:r>
        <w:rPr>
          <w:rFonts w:eastAsiaTheme="minorEastAsia" w:hint="eastAsia"/>
          <w:lang w:eastAsia="zh-CN"/>
        </w:rPr>
        <w:t xml:space="preserve">BSR </w:t>
      </w:r>
      <w:r w:rsidR="00BB7F43">
        <w:rPr>
          <w:rFonts w:eastAsiaTheme="minorEastAsia" w:hint="eastAsia"/>
          <w:lang w:eastAsia="zh-CN"/>
        </w:rPr>
        <w:t>p</w:t>
      </w:r>
      <w:r>
        <w:rPr>
          <w:rFonts w:eastAsiaTheme="minorEastAsia"/>
          <w:lang w:eastAsia="zh-CN"/>
        </w:rPr>
        <w:t>rocedure</w:t>
      </w:r>
      <w:r w:rsidR="00DC4A9D">
        <w:rPr>
          <w:rFonts w:eastAsiaTheme="minorEastAsia" w:hint="eastAsia"/>
          <w:lang w:eastAsia="zh-CN"/>
        </w:rPr>
        <w:t>;</w:t>
      </w:r>
    </w:p>
    <w:p w:rsidR="009211B0" w:rsidRPr="00DA518A" w:rsidRDefault="00DA518A" w:rsidP="00DA518A">
      <w:pPr>
        <w:pStyle w:val="a0"/>
        <w:numPr>
          <w:ilvl w:val="1"/>
          <w:numId w:val="47"/>
        </w:numPr>
        <w:spacing w:beforeLines="50" w:before="120"/>
        <w:rPr>
          <w:rFonts w:eastAsia="宋体"/>
          <w:lang w:eastAsia="zh-CN"/>
        </w:rPr>
      </w:pPr>
      <w:r>
        <w:rPr>
          <w:rFonts w:eastAsiaTheme="minorEastAsia" w:hint="eastAsia"/>
          <w:lang w:eastAsia="zh-CN"/>
        </w:rPr>
        <w:t>BSR MAC CE f</w:t>
      </w:r>
      <w:r w:rsidR="009211B0" w:rsidRPr="00117DD6">
        <w:rPr>
          <w:rFonts w:eastAsiaTheme="minorEastAsia"/>
          <w:lang w:eastAsia="zh-CN"/>
        </w:rPr>
        <w:t>ormat</w:t>
      </w:r>
      <w:r w:rsidR="000C2233">
        <w:rPr>
          <w:rFonts w:eastAsiaTheme="minorEastAsia" w:hint="eastAsia"/>
          <w:lang w:eastAsia="zh-CN"/>
        </w:rPr>
        <w:t>.</w:t>
      </w:r>
    </w:p>
    <w:bookmarkEnd w:id="1"/>
    <w:bookmarkEnd w:id="2"/>
    <w:p w:rsidR="00E3725B" w:rsidRDefault="00E3725B" w:rsidP="00E3725B">
      <w:pPr>
        <w:pStyle w:val="1"/>
        <w:jc w:val="both"/>
      </w:pPr>
      <w:r w:rsidRPr="00AA54B6">
        <w:rPr>
          <w:rFonts w:hint="eastAsia"/>
        </w:rPr>
        <w:t>Discussion</w:t>
      </w:r>
    </w:p>
    <w:p w:rsidR="002F041F" w:rsidRDefault="00900045" w:rsidP="002F041F">
      <w:pPr>
        <w:pStyle w:val="20"/>
        <w:ind w:left="568" w:hanging="568"/>
        <w:rPr>
          <w:rFonts w:eastAsiaTheme="minorEastAsia"/>
        </w:rPr>
      </w:pPr>
      <w:r>
        <w:rPr>
          <w:rFonts w:eastAsiaTheme="minorEastAsia" w:hint="eastAsia"/>
        </w:rPr>
        <w:t xml:space="preserve">How </w:t>
      </w:r>
      <w:r w:rsidR="000A2261">
        <w:rPr>
          <w:rFonts w:eastAsiaTheme="minorEastAsia" w:hint="eastAsia"/>
        </w:rPr>
        <w:t xml:space="preserve">does </w:t>
      </w:r>
      <w:r>
        <w:rPr>
          <w:rFonts w:eastAsiaTheme="minorEastAsia" w:hint="eastAsia"/>
        </w:rPr>
        <w:t xml:space="preserve">gNB control </w:t>
      </w:r>
      <w:r w:rsidR="00D44F81">
        <w:rPr>
          <w:rFonts w:eastAsiaTheme="minorEastAsia" w:hint="eastAsia"/>
        </w:rPr>
        <w:t>Sidelink</w:t>
      </w:r>
      <w:r w:rsidR="00E7361B">
        <w:rPr>
          <w:rFonts w:eastAsiaTheme="minorEastAsia" w:hint="eastAsia"/>
        </w:rPr>
        <w:t xml:space="preserve"> </w:t>
      </w:r>
      <w:r w:rsidR="0057037F">
        <w:rPr>
          <w:rFonts w:eastAsiaTheme="minorEastAsia" w:hint="eastAsia"/>
        </w:rPr>
        <w:t>transmission</w:t>
      </w:r>
    </w:p>
    <w:p w:rsidR="001664E4" w:rsidRPr="00486776" w:rsidRDefault="006A2DBA" w:rsidP="001664E4">
      <w:pPr>
        <w:pStyle w:val="a0"/>
        <w:rPr>
          <w:rFonts w:eastAsia="宋体"/>
          <w:lang w:eastAsia="zh-CN"/>
        </w:rPr>
      </w:pPr>
      <w:r w:rsidRPr="00486776">
        <w:rPr>
          <w:rFonts w:eastAsia="宋体"/>
          <w:lang w:eastAsia="zh-CN"/>
        </w:rPr>
        <w:t>I</w:t>
      </w:r>
      <w:r w:rsidRPr="00486776">
        <w:rPr>
          <w:rFonts w:eastAsia="宋体" w:hint="eastAsia"/>
          <w:lang w:eastAsia="zh-CN"/>
        </w:rPr>
        <w:t>n LTE</w:t>
      </w:r>
      <w:r w:rsidR="0003064B" w:rsidRPr="00486776">
        <w:rPr>
          <w:rFonts w:eastAsia="宋体" w:hint="eastAsia"/>
          <w:lang w:eastAsia="zh-CN"/>
        </w:rPr>
        <w:t xml:space="preserve"> V2X</w:t>
      </w:r>
      <w:r w:rsidRPr="00486776">
        <w:rPr>
          <w:rFonts w:eastAsia="宋体" w:hint="eastAsia"/>
          <w:lang w:eastAsia="zh-CN"/>
        </w:rPr>
        <w:t xml:space="preserve">, </w:t>
      </w:r>
      <w:r w:rsidR="00FE38D3" w:rsidRPr="00486776">
        <w:rPr>
          <w:rFonts w:eastAsia="宋体" w:hint="eastAsia"/>
          <w:lang w:eastAsia="zh-CN"/>
        </w:rPr>
        <w:t>e</w:t>
      </w:r>
      <w:r w:rsidRPr="00486776">
        <w:rPr>
          <w:rFonts w:eastAsia="宋体" w:hint="eastAsia"/>
          <w:lang w:eastAsia="zh-CN"/>
        </w:rPr>
        <w:t>NB control</w:t>
      </w:r>
      <w:r w:rsidR="000A2261" w:rsidRPr="00486776">
        <w:rPr>
          <w:rFonts w:eastAsia="宋体" w:hint="eastAsia"/>
          <w:lang w:eastAsia="zh-CN"/>
        </w:rPr>
        <w:t>s</w:t>
      </w:r>
      <w:r w:rsidRPr="00486776">
        <w:rPr>
          <w:rFonts w:eastAsia="宋体" w:hint="eastAsia"/>
          <w:lang w:eastAsia="zh-CN"/>
        </w:rPr>
        <w:t xml:space="preserve"> </w:t>
      </w:r>
      <w:r w:rsidR="00D44F81">
        <w:rPr>
          <w:rFonts w:eastAsia="宋体" w:hint="eastAsia"/>
          <w:lang w:eastAsia="zh-CN"/>
        </w:rPr>
        <w:t>Sidelink</w:t>
      </w:r>
      <w:r w:rsidRPr="00486776">
        <w:rPr>
          <w:rFonts w:eastAsia="宋体" w:hint="eastAsia"/>
          <w:lang w:eastAsia="zh-CN"/>
        </w:rPr>
        <w:t xml:space="preserve"> </w:t>
      </w:r>
      <w:r w:rsidRPr="00486776">
        <w:rPr>
          <w:rFonts w:eastAsia="宋体"/>
          <w:lang w:eastAsia="zh-CN"/>
        </w:rPr>
        <w:t>transmission</w:t>
      </w:r>
      <w:r w:rsidRPr="00486776">
        <w:rPr>
          <w:rFonts w:eastAsia="宋体" w:hint="eastAsia"/>
          <w:lang w:eastAsia="zh-CN"/>
        </w:rPr>
        <w:t xml:space="preserve"> based on PPPP and PPPR.</w:t>
      </w:r>
      <w:r w:rsidR="00FE38D3" w:rsidRPr="00486776">
        <w:rPr>
          <w:rFonts w:eastAsia="宋体" w:hint="eastAsia"/>
          <w:lang w:eastAsia="zh-CN"/>
        </w:rPr>
        <w:t xml:space="preserve"> </w:t>
      </w:r>
      <w:r w:rsidR="00F83801" w:rsidRPr="00486776">
        <w:rPr>
          <w:rFonts w:eastAsia="宋体" w:hint="eastAsia"/>
          <w:lang w:eastAsia="zh-CN"/>
        </w:rPr>
        <w:t xml:space="preserve">As shown in below figure, </w:t>
      </w:r>
      <w:r w:rsidR="00D77961" w:rsidRPr="00486776">
        <w:rPr>
          <w:rFonts w:eastAsia="宋体" w:hint="eastAsia"/>
          <w:lang w:eastAsia="zh-CN"/>
        </w:rPr>
        <w:t>eNB</w:t>
      </w:r>
      <w:r w:rsidR="00F83801" w:rsidRPr="00486776">
        <w:rPr>
          <w:rFonts w:eastAsia="宋体" w:hint="eastAsia"/>
          <w:lang w:eastAsia="zh-CN"/>
        </w:rPr>
        <w:t xml:space="preserve"> </w:t>
      </w:r>
      <w:r w:rsidR="00D77961" w:rsidRPr="00486776">
        <w:rPr>
          <w:rFonts w:eastAsia="宋体" w:hint="eastAsia"/>
          <w:lang w:eastAsia="zh-CN"/>
        </w:rPr>
        <w:t>configure</w:t>
      </w:r>
      <w:r w:rsidR="000A2261" w:rsidRPr="00486776">
        <w:rPr>
          <w:rFonts w:eastAsia="宋体" w:hint="eastAsia"/>
          <w:lang w:eastAsia="zh-CN"/>
        </w:rPr>
        <w:t>s</w:t>
      </w:r>
      <w:r w:rsidR="00D77961" w:rsidRPr="00486776">
        <w:rPr>
          <w:rFonts w:eastAsia="宋体" w:hint="eastAsia"/>
          <w:lang w:eastAsia="zh-CN"/>
        </w:rPr>
        <w:t xml:space="preserve"> </w:t>
      </w:r>
      <w:r w:rsidR="009A7977" w:rsidRPr="002009B4">
        <w:rPr>
          <w:rFonts w:eastAsia="宋体"/>
          <w:i/>
          <w:lang w:eastAsia="zh-CN"/>
        </w:rPr>
        <w:t>logicalChGroupInfoList</w:t>
      </w:r>
      <w:r w:rsidR="009A7977" w:rsidRPr="00486776">
        <w:rPr>
          <w:rFonts w:eastAsia="宋体" w:hint="eastAsia"/>
          <w:lang w:eastAsia="zh-CN"/>
        </w:rPr>
        <w:t xml:space="preserve"> </w:t>
      </w:r>
      <w:r w:rsidR="00011B79" w:rsidRPr="00486776">
        <w:rPr>
          <w:rFonts w:eastAsia="宋体" w:hint="eastAsia"/>
          <w:lang w:eastAsia="zh-CN"/>
        </w:rPr>
        <w:t>in which</w:t>
      </w:r>
      <w:r w:rsidR="009A7977" w:rsidRPr="00486776">
        <w:rPr>
          <w:rFonts w:eastAsia="宋体" w:hint="eastAsia"/>
          <w:lang w:eastAsia="zh-CN"/>
        </w:rPr>
        <w:t xml:space="preserve"> each </w:t>
      </w:r>
      <w:r w:rsidR="009A7977" w:rsidRPr="00486776">
        <w:rPr>
          <w:rFonts w:eastAsia="宋体"/>
          <w:lang w:eastAsia="zh-CN"/>
        </w:rPr>
        <w:t>logical channel group</w:t>
      </w:r>
      <w:r w:rsidR="009A7977" w:rsidRPr="00486776">
        <w:rPr>
          <w:rFonts w:eastAsia="宋体" w:hint="eastAsia"/>
          <w:lang w:eastAsia="zh-CN"/>
        </w:rPr>
        <w:t xml:space="preserve"> is associated with both the priorities and reliabilities.</w:t>
      </w:r>
      <w:r w:rsidR="00F83801" w:rsidRPr="00486776">
        <w:rPr>
          <w:rFonts w:eastAsia="宋体" w:hint="eastAsia"/>
          <w:lang w:eastAsia="zh-CN"/>
        </w:rPr>
        <w:t xml:space="preserve"> UE </w:t>
      </w:r>
      <w:r w:rsidR="001A42C2" w:rsidRPr="00486776">
        <w:rPr>
          <w:rFonts w:eastAsia="宋体" w:hint="eastAsia"/>
          <w:lang w:eastAsia="zh-CN"/>
        </w:rPr>
        <w:t xml:space="preserve">should </w:t>
      </w:r>
      <w:r w:rsidR="00F83801" w:rsidRPr="00486776">
        <w:rPr>
          <w:rFonts w:eastAsia="宋体" w:hint="eastAsia"/>
          <w:lang w:eastAsia="zh-CN"/>
        </w:rPr>
        <w:t xml:space="preserve">initiate SR transmission triggered by regular BSR </w:t>
      </w:r>
      <w:r w:rsidR="001A42C2" w:rsidRPr="00486776">
        <w:rPr>
          <w:rFonts w:eastAsia="宋体" w:hint="eastAsia"/>
          <w:lang w:eastAsia="zh-CN"/>
        </w:rPr>
        <w:t>and</w:t>
      </w:r>
      <w:r w:rsidR="001B0D64" w:rsidRPr="00486776">
        <w:rPr>
          <w:rFonts w:eastAsia="宋体" w:hint="eastAsia"/>
          <w:lang w:eastAsia="zh-CN"/>
        </w:rPr>
        <w:t xml:space="preserve"> </w:t>
      </w:r>
      <w:r w:rsidR="001A42C2" w:rsidRPr="00486776">
        <w:rPr>
          <w:rFonts w:eastAsia="宋体" w:hint="eastAsia"/>
          <w:lang w:eastAsia="zh-CN"/>
        </w:rPr>
        <w:t xml:space="preserve">send </w:t>
      </w:r>
      <w:r w:rsidR="00D44F81">
        <w:rPr>
          <w:rFonts w:eastAsia="宋体" w:hint="eastAsia"/>
          <w:lang w:eastAsia="zh-CN"/>
        </w:rPr>
        <w:lastRenderedPageBreak/>
        <w:t>Sidelink</w:t>
      </w:r>
      <w:r w:rsidR="001A42C2" w:rsidRPr="00486776">
        <w:rPr>
          <w:rFonts w:eastAsia="宋体" w:hint="eastAsia"/>
          <w:lang w:eastAsia="zh-CN"/>
        </w:rPr>
        <w:t xml:space="preserve"> BSR </w:t>
      </w:r>
      <w:r w:rsidR="001B0D64" w:rsidRPr="00486776">
        <w:rPr>
          <w:rFonts w:eastAsia="宋体" w:hint="eastAsia"/>
          <w:lang w:eastAsia="zh-CN"/>
        </w:rPr>
        <w:t xml:space="preserve">(according to the LCG configuration) </w:t>
      </w:r>
      <w:r w:rsidR="001A42C2" w:rsidRPr="00486776">
        <w:rPr>
          <w:rFonts w:eastAsia="宋体" w:hint="eastAsia"/>
          <w:lang w:eastAsia="zh-CN"/>
        </w:rPr>
        <w:t>on UL grant.</w:t>
      </w:r>
      <w:r w:rsidR="001B0D64" w:rsidRPr="00486776">
        <w:rPr>
          <w:rFonts w:eastAsia="宋体" w:hint="eastAsia"/>
          <w:lang w:eastAsia="zh-CN"/>
        </w:rPr>
        <w:t xml:space="preserve"> Then eNB can allocate </w:t>
      </w:r>
      <w:r w:rsidR="00D44F81">
        <w:rPr>
          <w:rFonts w:eastAsia="宋体" w:hint="eastAsia"/>
          <w:lang w:eastAsia="zh-CN"/>
        </w:rPr>
        <w:t>Sidelink</w:t>
      </w:r>
      <w:r w:rsidR="001B0D64" w:rsidRPr="00486776">
        <w:rPr>
          <w:rFonts w:eastAsia="宋体" w:hint="eastAsia"/>
          <w:lang w:eastAsia="zh-CN"/>
        </w:rPr>
        <w:t xml:space="preserve"> resource based on the </w:t>
      </w:r>
      <w:r w:rsidR="00D44F81">
        <w:rPr>
          <w:rFonts w:eastAsia="宋体" w:hint="eastAsia"/>
          <w:lang w:eastAsia="zh-CN"/>
        </w:rPr>
        <w:t>Sidelink</w:t>
      </w:r>
      <w:r w:rsidR="001B0D64" w:rsidRPr="00486776">
        <w:rPr>
          <w:rFonts w:eastAsia="宋体" w:hint="eastAsia"/>
          <w:lang w:eastAsia="zh-CN"/>
        </w:rPr>
        <w:t xml:space="preserve"> BSR.</w:t>
      </w:r>
    </w:p>
    <w:p w:rsidR="0057562D" w:rsidRDefault="001B0D64" w:rsidP="003B5D0A">
      <w:pPr>
        <w:pStyle w:val="a0"/>
        <w:rPr>
          <w:rFonts w:eastAsiaTheme="minorEastAsia"/>
          <w:lang w:eastAsia="zh-CN"/>
        </w:rPr>
      </w:pPr>
      <w:r>
        <w:object w:dxaOrig="13171" w:dyaOrig="3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05pt;height:120.15pt" o:ole="">
            <v:imagedata r:id="rId9" o:title=""/>
          </v:shape>
          <o:OLEObject Type="Embed" ProgID="Visio.Drawing.11" ShapeID="_x0000_i1025" DrawAspect="Content" ObjectID="_1611670183" r:id="rId10"/>
        </w:object>
      </w:r>
    </w:p>
    <w:p w:rsidR="00011B79" w:rsidRDefault="00011B79" w:rsidP="00011B79">
      <w:pPr>
        <w:pStyle w:val="a5"/>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xml:space="preserve">  An example of LTE eNB allocates </w:t>
      </w:r>
      <w:r w:rsidR="00D44F81">
        <w:rPr>
          <w:rFonts w:hint="eastAsia"/>
          <w:lang w:eastAsia="zh-CN"/>
        </w:rPr>
        <w:t>Sidelink</w:t>
      </w:r>
      <w:r>
        <w:rPr>
          <w:rFonts w:hint="eastAsia"/>
          <w:lang w:eastAsia="zh-CN"/>
        </w:rPr>
        <w:t xml:space="preserve"> resource procedure</w:t>
      </w:r>
    </w:p>
    <w:p w:rsidR="00011B79" w:rsidRDefault="009C435F" w:rsidP="00486776">
      <w:pPr>
        <w:pStyle w:val="a0"/>
        <w:rPr>
          <w:rFonts w:eastAsia="宋体"/>
          <w:lang w:eastAsia="zh-CN"/>
        </w:rPr>
      </w:pPr>
      <w:r w:rsidRPr="00486776">
        <w:rPr>
          <w:rFonts w:eastAsia="宋体"/>
          <w:lang w:eastAsia="zh-CN"/>
        </w:rPr>
        <w:t>I</w:t>
      </w:r>
      <w:r w:rsidRPr="00486776">
        <w:rPr>
          <w:rFonts w:eastAsia="宋体" w:hint="eastAsia"/>
          <w:lang w:eastAsia="zh-CN"/>
        </w:rPr>
        <w:t xml:space="preserve">n NR, </w:t>
      </w:r>
      <w:r w:rsidR="00345721" w:rsidRPr="00486776">
        <w:rPr>
          <w:rFonts w:eastAsia="宋体" w:hint="eastAsia"/>
          <w:lang w:eastAsia="zh-CN"/>
        </w:rPr>
        <w:t xml:space="preserve">it is possible for gNB to control NR </w:t>
      </w:r>
      <w:r w:rsidR="00D44F81">
        <w:rPr>
          <w:rFonts w:eastAsia="宋体" w:hint="eastAsia"/>
          <w:lang w:eastAsia="zh-CN"/>
        </w:rPr>
        <w:t>Sidelink</w:t>
      </w:r>
      <w:r w:rsidR="00345721" w:rsidRPr="00486776">
        <w:rPr>
          <w:rFonts w:eastAsia="宋体" w:hint="eastAsia"/>
          <w:lang w:eastAsia="zh-CN"/>
        </w:rPr>
        <w:t xml:space="preserve"> resource </w:t>
      </w:r>
      <w:r w:rsidR="00402DB8" w:rsidRPr="00486776">
        <w:rPr>
          <w:rFonts w:eastAsia="宋体" w:hint="eastAsia"/>
          <w:lang w:eastAsia="zh-CN"/>
        </w:rPr>
        <w:t xml:space="preserve">in different levels, such as </w:t>
      </w:r>
      <w:r w:rsidR="00402DB8">
        <w:rPr>
          <w:rFonts w:eastAsia="宋体" w:hint="eastAsia"/>
          <w:lang w:eastAsia="zh-CN"/>
        </w:rPr>
        <w:t>QoS threshold</w:t>
      </w:r>
      <w:r w:rsidR="00A751C1">
        <w:rPr>
          <w:rFonts w:eastAsia="宋体" w:hint="eastAsia"/>
          <w:lang w:eastAsia="zh-CN"/>
        </w:rPr>
        <w:t xml:space="preserve"> (PPPP/PPPR/5QI)</w:t>
      </w:r>
      <w:r w:rsidR="00402DB8">
        <w:rPr>
          <w:rFonts w:eastAsia="宋体" w:hint="eastAsia"/>
          <w:lang w:eastAsia="zh-CN"/>
        </w:rPr>
        <w:t>, RB, and LCH.</w:t>
      </w:r>
    </w:p>
    <w:p w:rsidR="00402DB8" w:rsidRDefault="00AD5B3B" w:rsidP="00486776">
      <w:pPr>
        <w:pStyle w:val="a0"/>
        <w:rPr>
          <w:rFonts w:eastAsia="宋体"/>
          <w:lang w:eastAsia="zh-CN"/>
        </w:rPr>
      </w:pPr>
      <w:r>
        <w:rPr>
          <w:rFonts w:eastAsia="宋体" w:hint="eastAsia"/>
          <w:lang w:eastAsia="zh-CN"/>
        </w:rPr>
        <w:t xml:space="preserve">If gNB knows the information of RBs or LCHs in </w:t>
      </w:r>
      <w:r w:rsidR="00D44F81">
        <w:rPr>
          <w:rFonts w:eastAsia="宋体" w:hint="eastAsia"/>
          <w:lang w:eastAsia="zh-CN"/>
        </w:rPr>
        <w:t>Sidelink</w:t>
      </w:r>
      <w:r>
        <w:rPr>
          <w:rFonts w:eastAsia="宋体" w:hint="eastAsia"/>
          <w:lang w:eastAsia="zh-CN"/>
        </w:rPr>
        <w:t>, it can configure LCG associated to LCHs as NR Uu.</w:t>
      </w:r>
      <w:r w:rsidR="0009733B">
        <w:rPr>
          <w:rFonts w:eastAsia="宋体" w:hint="eastAsia"/>
          <w:lang w:eastAsia="zh-CN"/>
        </w:rPr>
        <w:t xml:space="preserve"> However, </w:t>
      </w:r>
      <w:r>
        <w:rPr>
          <w:rFonts w:eastAsia="宋体" w:hint="eastAsia"/>
          <w:lang w:eastAsia="zh-CN"/>
        </w:rPr>
        <w:t>UE decides logical channel</w:t>
      </w:r>
      <w:r w:rsidR="00486776">
        <w:rPr>
          <w:rFonts w:eastAsia="宋体" w:hint="eastAsia"/>
          <w:lang w:eastAsia="zh-CN"/>
        </w:rPr>
        <w:t>s</w:t>
      </w:r>
      <w:r>
        <w:rPr>
          <w:rFonts w:eastAsia="宋体" w:hint="eastAsia"/>
          <w:lang w:eastAsia="zh-CN"/>
        </w:rPr>
        <w:t xml:space="preserve"> </w:t>
      </w:r>
      <w:r w:rsidR="0009733B">
        <w:rPr>
          <w:rFonts w:eastAsia="宋体" w:hint="eastAsia"/>
          <w:lang w:eastAsia="zh-CN"/>
        </w:rPr>
        <w:t xml:space="preserve">in </w:t>
      </w:r>
      <w:r w:rsidR="00D44F81">
        <w:rPr>
          <w:rFonts w:eastAsia="宋体" w:hint="eastAsia"/>
          <w:lang w:eastAsia="zh-CN"/>
        </w:rPr>
        <w:t>Sidelink</w:t>
      </w:r>
      <w:r w:rsidR="0009733B">
        <w:rPr>
          <w:rFonts w:eastAsia="宋体" w:hint="eastAsia"/>
          <w:lang w:eastAsia="zh-CN"/>
        </w:rPr>
        <w:t xml:space="preserve"> </w:t>
      </w:r>
      <w:r>
        <w:rPr>
          <w:rFonts w:eastAsia="宋体" w:hint="eastAsia"/>
          <w:lang w:eastAsia="zh-CN"/>
        </w:rPr>
        <w:t xml:space="preserve">by itself. If </w:t>
      </w:r>
      <w:r w:rsidR="009307EF">
        <w:rPr>
          <w:rFonts w:eastAsia="宋体" w:hint="eastAsia"/>
          <w:lang w:eastAsia="zh-CN"/>
        </w:rPr>
        <w:t>gNB want</w:t>
      </w:r>
      <w:r w:rsidR="0065128B">
        <w:rPr>
          <w:rFonts w:eastAsia="宋体" w:hint="eastAsia"/>
          <w:lang w:eastAsia="zh-CN"/>
        </w:rPr>
        <w:t>s</w:t>
      </w:r>
      <w:r w:rsidR="009307EF">
        <w:rPr>
          <w:rFonts w:eastAsia="宋体" w:hint="eastAsia"/>
          <w:lang w:eastAsia="zh-CN"/>
        </w:rPr>
        <w:t xml:space="preserve"> to </w:t>
      </w:r>
      <w:r w:rsidR="00322FBE">
        <w:rPr>
          <w:rFonts w:eastAsia="宋体" w:hint="eastAsia"/>
          <w:lang w:eastAsia="zh-CN"/>
        </w:rPr>
        <w:t xml:space="preserve">control </w:t>
      </w:r>
      <w:r w:rsidR="00D44F81">
        <w:rPr>
          <w:rFonts w:eastAsia="宋体" w:hint="eastAsia"/>
          <w:lang w:eastAsia="zh-CN"/>
        </w:rPr>
        <w:t>Sidelink</w:t>
      </w:r>
      <w:r w:rsidR="00322FBE">
        <w:rPr>
          <w:rFonts w:eastAsia="宋体" w:hint="eastAsia"/>
          <w:lang w:eastAsia="zh-CN"/>
        </w:rPr>
        <w:t xml:space="preserve"> resource in RB or LCH level, UE should report its RBs/LCHs to gNB whenever a RB/LCH addition/deletion/modification. </w:t>
      </w:r>
      <w:r w:rsidR="00322FBE">
        <w:rPr>
          <w:rFonts w:eastAsia="宋体"/>
          <w:lang w:eastAsia="zh-CN"/>
        </w:rPr>
        <w:t>I</w:t>
      </w:r>
      <w:r w:rsidR="00322FBE">
        <w:rPr>
          <w:rFonts w:eastAsia="宋体" w:hint="eastAsia"/>
          <w:lang w:eastAsia="zh-CN"/>
        </w:rPr>
        <w:t xml:space="preserve">t is almost impossible for </w:t>
      </w:r>
      <w:r w:rsidR="00D44F81">
        <w:rPr>
          <w:rFonts w:eastAsia="宋体" w:hint="eastAsia"/>
          <w:lang w:eastAsia="zh-CN"/>
        </w:rPr>
        <w:t>Sidelink</w:t>
      </w:r>
      <w:r w:rsidR="00322FBE">
        <w:rPr>
          <w:rFonts w:eastAsia="宋体" w:hint="eastAsia"/>
          <w:lang w:eastAsia="zh-CN"/>
        </w:rPr>
        <w:t xml:space="preserve"> UE considering the signaling exchange and Uu resource usage.</w:t>
      </w:r>
    </w:p>
    <w:p w:rsidR="00FB3A30" w:rsidRDefault="00FB3A30" w:rsidP="00486776">
      <w:pPr>
        <w:pStyle w:val="a0"/>
        <w:rPr>
          <w:rFonts w:eastAsia="宋体"/>
          <w:lang w:eastAsia="zh-CN"/>
        </w:rPr>
      </w:pPr>
      <w:r>
        <w:rPr>
          <w:rFonts w:eastAsia="宋体"/>
          <w:lang w:eastAsia="zh-CN"/>
        </w:rPr>
        <w:t>I</w:t>
      </w:r>
      <w:r>
        <w:rPr>
          <w:rFonts w:eastAsia="宋体" w:hint="eastAsia"/>
          <w:lang w:eastAsia="zh-CN"/>
        </w:rPr>
        <w:t>t is reasonable for gNB to configure LCG associated to QoS level, which parameter(s) should be used can be discussed further.</w:t>
      </w:r>
    </w:p>
    <w:p w:rsidR="00FB3A30" w:rsidRPr="00A9086E" w:rsidRDefault="00FB3A30" w:rsidP="00486776">
      <w:pPr>
        <w:pStyle w:val="a0"/>
        <w:rPr>
          <w:rFonts w:eastAsia="宋体"/>
          <w:b/>
          <w:lang w:eastAsia="zh-CN"/>
        </w:rPr>
      </w:pPr>
      <w:r w:rsidRPr="00A9086E">
        <w:rPr>
          <w:rFonts w:eastAsia="宋体"/>
          <w:b/>
          <w:lang w:eastAsia="zh-CN"/>
        </w:rPr>
        <w:t>P</w:t>
      </w:r>
      <w:r w:rsidRPr="00A9086E">
        <w:rPr>
          <w:rFonts w:eastAsia="宋体" w:hint="eastAsia"/>
          <w:b/>
          <w:lang w:eastAsia="zh-CN"/>
        </w:rPr>
        <w:t xml:space="preserve">roposal 1: </w:t>
      </w:r>
      <w:r w:rsidR="00A9086E" w:rsidRPr="00A9086E">
        <w:rPr>
          <w:rFonts w:eastAsia="宋体" w:hint="eastAsia"/>
          <w:b/>
          <w:lang w:eastAsia="zh-CN"/>
        </w:rPr>
        <w:t xml:space="preserve">gNB should </w:t>
      </w:r>
      <w:r w:rsidR="00BB7DFD">
        <w:rPr>
          <w:rFonts w:eastAsia="宋体" w:hint="eastAsia"/>
          <w:b/>
          <w:lang w:eastAsia="zh-CN"/>
        </w:rPr>
        <w:t xml:space="preserve">control Sidelink transmission based on QoS level similar to LTE V2X and </w:t>
      </w:r>
      <w:r w:rsidR="00A9086E" w:rsidRPr="00A9086E">
        <w:rPr>
          <w:rFonts w:eastAsia="宋体" w:hint="eastAsia"/>
          <w:b/>
          <w:lang w:eastAsia="zh-CN"/>
        </w:rPr>
        <w:t>configure LCG associated to QoS level (such as PPPP, PPPR, or 5QI).</w:t>
      </w:r>
    </w:p>
    <w:p w:rsidR="00402DB8" w:rsidRPr="00486776" w:rsidRDefault="00402DB8" w:rsidP="00486776">
      <w:pPr>
        <w:pStyle w:val="a0"/>
        <w:rPr>
          <w:rFonts w:eastAsia="宋体"/>
          <w:lang w:eastAsia="zh-CN"/>
        </w:rPr>
      </w:pPr>
    </w:p>
    <w:p w:rsidR="004239D6" w:rsidRDefault="004239D6" w:rsidP="004239D6">
      <w:pPr>
        <w:pStyle w:val="20"/>
        <w:ind w:left="568" w:hanging="568"/>
        <w:rPr>
          <w:rFonts w:eastAsiaTheme="minorEastAsia"/>
        </w:rPr>
      </w:pPr>
      <w:r>
        <w:rPr>
          <w:rFonts w:eastAsiaTheme="minorEastAsia" w:hint="eastAsia"/>
        </w:rPr>
        <w:t>SR</w:t>
      </w:r>
    </w:p>
    <w:p w:rsidR="00B429F1" w:rsidRDefault="00B429F1" w:rsidP="008E7D79">
      <w:pPr>
        <w:pStyle w:val="a0"/>
        <w:rPr>
          <w:rFonts w:eastAsia="宋体"/>
          <w:lang w:eastAsia="zh-CN"/>
        </w:rPr>
      </w:pPr>
      <w:r w:rsidRPr="00047172">
        <w:rPr>
          <w:rFonts w:eastAsia="宋体"/>
          <w:lang w:eastAsia="zh-CN"/>
        </w:rPr>
        <w:t>F</w:t>
      </w:r>
      <w:r w:rsidRPr="00047172">
        <w:rPr>
          <w:rFonts w:eastAsia="宋体" w:hint="eastAsia"/>
          <w:lang w:eastAsia="zh-CN"/>
        </w:rPr>
        <w:t>or Uu-based sidelink resource allocation Mode 1, gNB needs to know the Sidelink BSR for accurate PC5 resource allocation, so SR procedure in Uu for V2X transmission is needed.</w:t>
      </w:r>
    </w:p>
    <w:p w:rsidR="008D56E5" w:rsidRDefault="008F61BD" w:rsidP="008F61BD">
      <w:pPr>
        <w:pStyle w:val="a0"/>
        <w:rPr>
          <w:rFonts w:eastAsia="宋体"/>
          <w:lang w:eastAsia="zh-CN"/>
        </w:rPr>
      </w:pPr>
      <w:r w:rsidRPr="00047172">
        <w:rPr>
          <w:rFonts w:eastAsia="宋体" w:hint="eastAsia"/>
          <w:lang w:eastAsia="zh-CN"/>
        </w:rPr>
        <w:t xml:space="preserve">As LTE and NR, SR should be </w:t>
      </w:r>
      <w:r w:rsidRPr="00047172">
        <w:rPr>
          <w:rFonts w:eastAsia="宋体"/>
          <w:lang w:eastAsia="zh-CN"/>
        </w:rPr>
        <w:t>triggered</w:t>
      </w:r>
      <w:r w:rsidRPr="00047172">
        <w:rPr>
          <w:rFonts w:eastAsia="宋体" w:hint="eastAsia"/>
          <w:lang w:eastAsia="zh-CN"/>
        </w:rPr>
        <w:t xml:space="preserve"> by Regular Sidelink BSR. Considering </w:t>
      </w:r>
      <w:r w:rsidRPr="00047172">
        <w:rPr>
          <w:rFonts w:eastAsia="宋体"/>
          <w:lang w:eastAsia="zh-CN"/>
        </w:rPr>
        <w:t>divers</w:t>
      </w:r>
      <w:r w:rsidRPr="00047172">
        <w:rPr>
          <w:rFonts w:eastAsia="宋体" w:hint="eastAsia"/>
          <w:lang w:eastAsia="zh-CN"/>
        </w:rPr>
        <w:t>e services requirement in a</w:t>
      </w:r>
      <w:r w:rsidRPr="00047172">
        <w:rPr>
          <w:rFonts w:eastAsia="宋体"/>
          <w:lang w:eastAsia="zh-CN"/>
        </w:rPr>
        <w:t>dvance</w:t>
      </w:r>
      <w:r w:rsidRPr="00047172">
        <w:rPr>
          <w:rFonts w:eastAsia="宋体" w:hint="eastAsia"/>
          <w:lang w:eastAsia="zh-CN"/>
        </w:rPr>
        <w:t xml:space="preserve">d V2X, multiple SR configurations introduced in NR Rel-15 should be considered. </w:t>
      </w:r>
      <w:r w:rsidRPr="00047172">
        <w:rPr>
          <w:rFonts w:eastAsia="宋体"/>
          <w:lang w:eastAsia="zh-CN"/>
        </w:rPr>
        <w:t>I</w:t>
      </w:r>
      <w:r w:rsidRPr="00047172">
        <w:rPr>
          <w:rFonts w:eastAsia="宋体" w:hint="eastAsia"/>
          <w:lang w:eastAsia="zh-CN"/>
        </w:rPr>
        <w:t xml:space="preserve">n NR </w:t>
      </w:r>
      <w:r w:rsidR="008F6A72">
        <w:rPr>
          <w:rFonts w:eastAsia="宋体" w:hint="eastAsia"/>
          <w:lang w:eastAsia="zh-CN"/>
        </w:rPr>
        <w:t>Uu</w:t>
      </w:r>
      <w:r w:rsidRPr="00047172">
        <w:rPr>
          <w:rFonts w:eastAsia="宋体" w:hint="eastAsia"/>
          <w:lang w:eastAsia="zh-CN"/>
        </w:rPr>
        <w:t xml:space="preserve">, SR </w:t>
      </w:r>
      <w:r w:rsidRPr="00047172">
        <w:rPr>
          <w:rFonts w:eastAsia="宋体"/>
          <w:lang w:eastAsia="zh-CN"/>
        </w:rPr>
        <w:t>configuration</w:t>
      </w:r>
      <w:r w:rsidRPr="00047172">
        <w:rPr>
          <w:rFonts w:eastAsia="宋体" w:hint="eastAsia"/>
          <w:lang w:eastAsia="zh-CN"/>
        </w:rPr>
        <w:t xml:space="preserve"> is configured per LCH. </w:t>
      </w:r>
      <w:r w:rsidR="008F6A72">
        <w:rPr>
          <w:rFonts w:eastAsia="宋体" w:hint="eastAsia"/>
          <w:lang w:eastAsia="zh-CN"/>
        </w:rPr>
        <w:t>According to the discussion in section 2.1,</w:t>
      </w:r>
      <w:r w:rsidRPr="00047172">
        <w:rPr>
          <w:rFonts w:eastAsia="宋体" w:hint="eastAsia"/>
          <w:lang w:eastAsia="zh-CN"/>
        </w:rPr>
        <w:t xml:space="preserve"> </w:t>
      </w:r>
      <w:r w:rsidR="00950797">
        <w:rPr>
          <w:rFonts w:eastAsia="宋体" w:hint="eastAsia"/>
          <w:lang w:eastAsia="zh-CN"/>
        </w:rPr>
        <w:t xml:space="preserve">it is </w:t>
      </w:r>
      <w:r w:rsidR="00FC06E5">
        <w:rPr>
          <w:rFonts w:eastAsia="宋体" w:hint="eastAsia"/>
          <w:lang w:eastAsia="zh-CN"/>
        </w:rPr>
        <w:t xml:space="preserve">unnecessary </w:t>
      </w:r>
      <w:r w:rsidR="00950797">
        <w:rPr>
          <w:rFonts w:eastAsia="宋体" w:hint="eastAsia"/>
          <w:lang w:eastAsia="zh-CN"/>
        </w:rPr>
        <w:t xml:space="preserve">for </w:t>
      </w:r>
      <w:r w:rsidRPr="00047172">
        <w:rPr>
          <w:rFonts w:eastAsia="宋体" w:hint="eastAsia"/>
          <w:lang w:eastAsia="zh-CN"/>
        </w:rPr>
        <w:t xml:space="preserve">gNB </w:t>
      </w:r>
      <w:r w:rsidR="00950797">
        <w:rPr>
          <w:rFonts w:eastAsia="宋体" w:hint="eastAsia"/>
          <w:lang w:eastAsia="zh-CN"/>
        </w:rPr>
        <w:t>to</w:t>
      </w:r>
      <w:r w:rsidR="008D56E5">
        <w:rPr>
          <w:rFonts w:eastAsia="宋体" w:hint="eastAsia"/>
          <w:lang w:eastAsia="zh-CN"/>
        </w:rPr>
        <w:t xml:space="preserve"> get the information of Sidelink LCHs</w:t>
      </w:r>
      <w:r w:rsidR="00B97658">
        <w:rPr>
          <w:rFonts w:eastAsia="宋体" w:hint="eastAsia"/>
          <w:lang w:eastAsia="zh-CN"/>
        </w:rPr>
        <w:t>, hence</w:t>
      </w:r>
      <w:r w:rsidR="008D56E5">
        <w:rPr>
          <w:rFonts w:eastAsia="宋体" w:hint="eastAsia"/>
          <w:lang w:eastAsia="zh-CN"/>
        </w:rPr>
        <w:t xml:space="preserve"> gNB </w:t>
      </w:r>
      <w:r w:rsidR="0000053B">
        <w:rPr>
          <w:rFonts w:eastAsia="宋体"/>
          <w:lang w:eastAsia="zh-CN"/>
        </w:rPr>
        <w:t>should</w:t>
      </w:r>
      <w:r w:rsidR="008D56E5">
        <w:rPr>
          <w:rFonts w:eastAsia="宋体" w:hint="eastAsia"/>
          <w:lang w:eastAsia="zh-CN"/>
        </w:rPr>
        <w:t xml:space="preserve"> configure Sidelink SR configuration per QoS level.</w:t>
      </w:r>
    </w:p>
    <w:p w:rsidR="007354F5" w:rsidRPr="00047172" w:rsidRDefault="007175E3" w:rsidP="007354F5">
      <w:pPr>
        <w:pStyle w:val="a0"/>
        <w:rPr>
          <w:rFonts w:eastAsia="宋体"/>
          <w:lang w:eastAsia="zh-CN"/>
        </w:rPr>
      </w:pPr>
      <w:r w:rsidRPr="008E7D79">
        <w:rPr>
          <w:rFonts w:eastAsia="宋体"/>
          <w:lang w:eastAsia="zh-CN"/>
        </w:rPr>
        <w:t>I</w:t>
      </w:r>
      <w:r w:rsidRPr="008E7D79">
        <w:rPr>
          <w:rFonts w:eastAsia="宋体" w:hint="eastAsia"/>
          <w:lang w:eastAsia="zh-CN"/>
        </w:rPr>
        <w:t xml:space="preserve">n </w:t>
      </w:r>
      <w:r w:rsidR="00AB6442" w:rsidRPr="008E7D79">
        <w:rPr>
          <w:rFonts w:eastAsia="宋体" w:hint="eastAsia"/>
          <w:lang w:eastAsia="zh-CN"/>
        </w:rPr>
        <w:t>LTE, we did</w:t>
      </w:r>
      <w:r w:rsidRPr="008E7D79">
        <w:rPr>
          <w:rFonts w:eastAsia="宋体" w:hint="eastAsia"/>
          <w:lang w:eastAsia="zh-CN"/>
        </w:rPr>
        <w:t>n</w:t>
      </w:r>
      <w:r w:rsidRPr="008E7D79">
        <w:rPr>
          <w:rFonts w:eastAsia="宋体"/>
          <w:lang w:eastAsia="zh-CN"/>
        </w:rPr>
        <w:t>’</w:t>
      </w:r>
      <w:r w:rsidRPr="008E7D79">
        <w:rPr>
          <w:rFonts w:eastAsia="宋体" w:hint="eastAsia"/>
          <w:lang w:eastAsia="zh-CN"/>
        </w:rPr>
        <w:t>t design separate SR configuration and S</w:t>
      </w:r>
      <w:r w:rsidR="00B94DB3" w:rsidRPr="008E7D79">
        <w:rPr>
          <w:rFonts w:eastAsia="宋体" w:hint="eastAsia"/>
          <w:lang w:eastAsia="zh-CN"/>
        </w:rPr>
        <w:t xml:space="preserve">R resource for </w:t>
      </w:r>
      <w:r w:rsidR="00F355B3" w:rsidRPr="008E7D79">
        <w:rPr>
          <w:rFonts w:eastAsia="宋体" w:hint="eastAsia"/>
          <w:lang w:eastAsia="zh-CN"/>
        </w:rPr>
        <w:t>V2X</w:t>
      </w:r>
      <w:r w:rsidR="00BF595F">
        <w:rPr>
          <w:rFonts w:eastAsia="宋体" w:hint="eastAsia"/>
          <w:lang w:eastAsia="zh-CN"/>
        </w:rPr>
        <w:t xml:space="preserve"> because </w:t>
      </w:r>
      <w:r w:rsidR="00AB6442" w:rsidRPr="008E7D79">
        <w:rPr>
          <w:rFonts w:eastAsia="宋体" w:hint="eastAsia"/>
          <w:lang w:eastAsia="zh-CN"/>
        </w:rPr>
        <w:t xml:space="preserve">LTE UE </w:t>
      </w:r>
      <w:r w:rsidR="00047172">
        <w:rPr>
          <w:rFonts w:eastAsia="宋体" w:hint="eastAsia"/>
          <w:lang w:eastAsia="zh-CN"/>
        </w:rPr>
        <w:t xml:space="preserve">can </w:t>
      </w:r>
      <w:r w:rsidR="00AC3773">
        <w:rPr>
          <w:rFonts w:eastAsia="宋体" w:hint="eastAsia"/>
          <w:lang w:eastAsia="zh-CN"/>
        </w:rPr>
        <w:t xml:space="preserve">be </w:t>
      </w:r>
      <w:r w:rsidR="00047172">
        <w:rPr>
          <w:rFonts w:eastAsia="宋体" w:hint="eastAsia"/>
          <w:lang w:eastAsia="zh-CN"/>
        </w:rPr>
        <w:t>configured with at most</w:t>
      </w:r>
      <w:r w:rsidR="00AB6442" w:rsidRPr="008E7D79">
        <w:rPr>
          <w:rFonts w:eastAsia="宋体" w:hint="eastAsia"/>
          <w:lang w:eastAsia="zh-CN"/>
        </w:rPr>
        <w:t xml:space="preserve"> one SR configuration.</w:t>
      </w:r>
      <w:r w:rsidR="007354F5">
        <w:rPr>
          <w:rFonts w:eastAsia="宋体" w:hint="eastAsia"/>
          <w:lang w:eastAsia="zh-CN"/>
        </w:rPr>
        <w:t xml:space="preserve"> Since we considered multiple SR configurations for NR Uu data and multiple SR configurations for</w:t>
      </w:r>
      <w:r w:rsidR="00B345F7">
        <w:rPr>
          <w:rFonts w:eastAsia="宋体" w:hint="eastAsia"/>
          <w:lang w:eastAsia="zh-CN"/>
        </w:rPr>
        <w:t xml:space="preserve"> </w:t>
      </w:r>
      <w:r w:rsidR="007354F5">
        <w:rPr>
          <w:rFonts w:eastAsia="宋体" w:hint="eastAsia"/>
          <w:lang w:eastAsia="zh-CN"/>
        </w:rPr>
        <w:t xml:space="preserve">Sidelink data, we </w:t>
      </w:r>
      <w:r w:rsidR="007354F5">
        <w:rPr>
          <w:rFonts w:eastAsia="宋体"/>
          <w:lang w:eastAsia="zh-CN"/>
        </w:rPr>
        <w:t>don’t</w:t>
      </w:r>
      <w:r w:rsidR="007354F5">
        <w:rPr>
          <w:rFonts w:eastAsia="宋体" w:hint="eastAsia"/>
          <w:lang w:eastAsia="zh-CN"/>
        </w:rPr>
        <w:t xml:space="preserve"> need to combine the two types of SR configurations in</w:t>
      </w:r>
      <w:r w:rsidR="001955C4">
        <w:rPr>
          <w:rFonts w:eastAsia="宋体" w:hint="eastAsia"/>
          <w:lang w:eastAsia="zh-CN"/>
        </w:rPr>
        <w:t>to</w:t>
      </w:r>
      <w:r w:rsidR="007354F5">
        <w:rPr>
          <w:rFonts w:eastAsia="宋体" w:hint="eastAsia"/>
          <w:lang w:eastAsia="zh-CN"/>
        </w:rPr>
        <w:t xml:space="preserve"> one </w:t>
      </w:r>
      <w:r w:rsidR="00DE653C">
        <w:rPr>
          <w:rFonts w:eastAsia="宋体" w:hint="eastAsia"/>
          <w:lang w:eastAsia="zh-CN"/>
        </w:rPr>
        <w:t>RRC Information Element.</w:t>
      </w:r>
      <w:r w:rsidR="00BF595F">
        <w:rPr>
          <w:rFonts w:eastAsia="宋体" w:hint="eastAsia"/>
          <w:lang w:eastAsia="zh-CN"/>
        </w:rPr>
        <w:t xml:space="preserve"> </w:t>
      </w:r>
      <w:r w:rsidR="00E75D71">
        <w:rPr>
          <w:rFonts w:eastAsia="宋体" w:hint="eastAsia"/>
          <w:lang w:eastAsia="zh-CN"/>
        </w:rPr>
        <w:t>With the separate RRC IEs, the SR resources in NR Uu can be shared by the two types of SR configurations.</w:t>
      </w:r>
    </w:p>
    <w:p w:rsidR="00476E79" w:rsidRPr="00D46782" w:rsidRDefault="00476E79" w:rsidP="00476E79">
      <w:pPr>
        <w:pStyle w:val="a0"/>
        <w:rPr>
          <w:rFonts w:eastAsiaTheme="minorEastAsia"/>
          <w:b/>
          <w:lang w:eastAsia="zh-CN"/>
        </w:rPr>
      </w:pPr>
      <w:r w:rsidRPr="00D46782">
        <w:rPr>
          <w:rFonts w:eastAsiaTheme="minorEastAsia" w:hint="eastAsia"/>
          <w:b/>
          <w:lang w:eastAsia="zh-CN"/>
        </w:rPr>
        <w:t xml:space="preserve">Proposal </w:t>
      </w:r>
      <w:r w:rsidR="004676D9">
        <w:rPr>
          <w:rFonts w:eastAsiaTheme="minorEastAsia" w:hint="eastAsia"/>
          <w:b/>
          <w:lang w:eastAsia="zh-CN"/>
        </w:rPr>
        <w:t>2</w:t>
      </w:r>
      <w:r w:rsidRPr="00D46782">
        <w:rPr>
          <w:rFonts w:eastAsiaTheme="minorEastAsia" w:hint="eastAsia"/>
          <w:b/>
          <w:lang w:eastAsia="zh-CN"/>
        </w:rPr>
        <w:t xml:space="preserve">: NR Rel-15 </w:t>
      </w:r>
      <w:r w:rsidR="00FC06E5">
        <w:rPr>
          <w:rFonts w:eastAsiaTheme="minorEastAsia" w:hint="eastAsia"/>
          <w:b/>
          <w:lang w:eastAsia="zh-CN"/>
        </w:rPr>
        <w:t xml:space="preserve">Sidelink </w:t>
      </w:r>
      <w:r w:rsidRPr="00D46782">
        <w:rPr>
          <w:rFonts w:eastAsiaTheme="minorEastAsia" w:hint="eastAsia"/>
          <w:b/>
          <w:lang w:eastAsia="zh-CN"/>
        </w:rPr>
        <w:t xml:space="preserve">SR procedure could be </w:t>
      </w:r>
      <w:r>
        <w:rPr>
          <w:rFonts w:eastAsiaTheme="minorEastAsia" w:hint="eastAsia"/>
          <w:b/>
          <w:lang w:eastAsia="zh-CN"/>
        </w:rPr>
        <w:t>leveraged</w:t>
      </w:r>
      <w:r w:rsidRPr="00D46782">
        <w:rPr>
          <w:rFonts w:eastAsiaTheme="minorEastAsia" w:hint="eastAsia"/>
          <w:b/>
          <w:lang w:eastAsia="zh-CN"/>
        </w:rPr>
        <w:t xml:space="preserve"> for </w:t>
      </w:r>
      <w:r>
        <w:rPr>
          <w:rFonts w:eastAsiaTheme="minorEastAsia" w:hint="eastAsia"/>
          <w:b/>
          <w:lang w:eastAsia="zh-CN"/>
        </w:rPr>
        <w:t>NR</w:t>
      </w:r>
      <w:r w:rsidRPr="00D46782">
        <w:rPr>
          <w:rFonts w:eastAsiaTheme="minorEastAsia" w:hint="eastAsia"/>
          <w:b/>
          <w:lang w:eastAsia="zh-CN"/>
        </w:rPr>
        <w:t xml:space="preserve"> V2X:</w:t>
      </w:r>
    </w:p>
    <w:p w:rsidR="00476E79" w:rsidRPr="00D46782" w:rsidRDefault="00FC06E5" w:rsidP="00476E79">
      <w:pPr>
        <w:pStyle w:val="a0"/>
        <w:numPr>
          <w:ilvl w:val="0"/>
          <w:numId w:val="35"/>
        </w:numPr>
        <w:rPr>
          <w:rFonts w:eastAsiaTheme="minorEastAsia"/>
          <w:b/>
          <w:lang w:eastAsia="zh-CN"/>
        </w:rPr>
      </w:pPr>
      <w:r>
        <w:rPr>
          <w:rFonts w:eastAsiaTheme="minorEastAsia" w:hint="eastAsia"/>
          <w:b/>
          <w:lang w:eastAsia="zh-CN"/>
        </w:rPr>
        <w:t xml:space="preserve">Sidelink </w:t>
      </w:r>
      <w:r w:rsidR="00476E79" w:rsidRPr="00D46782">
        <w:rPr>
          <w:rFonts w:eastAsiaTheme="minorEastAsia" w:hint="eastAsia"/>
          <w:b/>
          <w:lang w:eastAsia="zh-CN"/>
        </w:rPr>
        <w:t xml:space="preserve">SR is triggered by </w:t>
      </w:r>
      <w:r w:rsidR="00476E79">
        <w:rPr>
          <w:rFonts w:eastAsiaTheme="minorEastAsia" w:hint="eastAsia"/>
          <w:b/>
          <w:lang w:eastAsia="zh-CN"/>
        </w:rPr>
        <w:t>R</w:t>
      </w:r>
      <w:r w:rsidR="00476E79" w:rsidRPr="00D46782">
        <w:rPr>
          <w:rFonts w:eastAsiaTheme="minorEastAsia" w:hint="eastAsia"/>
          <w:b/>
          <w:lang w:eastAsia="zh-CN"/>
        </w:rPr>
        <w:t>egular Sidelink BSR;</w:t>
      </w:r>
    </w:p>
    <w:p w:rsidR="00476E79" w:rsidRPr="00D46782" w:rsidRDefault="00476E79" w:rsidP="00476E79">
      <w:pPr>
        <w:pStyle w:val="a0"/>
        <w:numPr>
          <w:ilvl w:val="0"/>
          <w:numId w:val="35"/>
        </w:numPr>
        <w:rPr>
          <w:rFonts w:eastAsiaTheme="minorEastAsia"/>
          <w:b/>
          <w:lang w:eastAsia="zh-CN"/>
        </w:rPr>
      </w:pPr>
      <w:r w:rsidRPr="00D46782">
        <w:rPr>
          <w:rFonts w:eastAsiaTheme="minorEastAsia" w:hint="eastAsia"/>
          <w:b/>
          <w:lang w:eastAsia="zh-CN"/>
        </w:rPr>
        <w:t>M</w:t>
      </w:r>
      <w:r w:rsidRPr="00D46782">
        <w:rPr>
          <w:rFonts w:eastAsiaTheme="minorEastAsia"/>
          <w:b/>
          <w:lang w:eastAsia="zh-CN"/>
        </w:rPr>
        <w:t>ultiple</w:t>
      </w:r>
      <w:r w:rsidRPr="00D46782">
        <w:rPr>
          <w:rFonts w:eastAsiaTheme="minorEastAsia" w:hint="eastAsia"/>
          <w:b/>
          <w:lang w:eastAsia="zh-CN"/>
        </w:rPr>
        <w:t xml:space="preserve"> </w:t>
      </w:r>
      <w:r w:rsidR="00FC06E5">
        <w:rPr>
          <w:rFonts w:eastAsiaTheme="minorEastAsia" w:hint="eastAsia"/>
          <w:b/>
          <w:lang w:eastAsia="zh-CN"/>
        </w:rPr>
        <w:t xml:space="preserve">Sidelink </w:t>
      </w:r>
      <w:r w:rsidRPr="00D46782">
        <w:rPr>
          <w:rFonts w:eastAsiaTheme="minorEastAsia" w:hint="eastAsia"/>
          <w:b/>
          <w:lang w:eastAsia="zh-CN"/>
        </w:rPr>
        <w:t>SR configurations should be supported;</w:t>
      </w:r>
    </w:p>
    <w:p w:rsidR="00476E79" w:rsidRPr="00D46782" w:rsidRDefault="00476E79" w:rsidP="00476E79">
      <w:pPr>
        <w:pStyle w:val="a0"/>
        <w:numPr>
          <w:ilvl w:val="0"/>
          <w:numId w:val="35"/>
        </w:numPr>
        <w:rPr>
          <w:rFonts w:eastAsiaTheme="minorEastAsia"/>
          <w:b/>
          <w:lang w:eastAsia="zh-CN"/>
        </w:rPr>
      </w:pPr>
      <w:r w:rsidRPr="00D46782">
        <w:rPr>
          <w:rFonts w:eastAsiaTheme="minorEastAsia"/>
          <w:b/>
          <w:iCs/>
          <w:lang w:val="en-GB" w:eastAsia="zh-CN"/>
        </w:rPr>
        <w:t>S</w:t>
      </w:r>
      <w:r w:rsidRPr="00D46782">
        <w:rPr>
          <w:rFonts w:eastAsiaTheme="minorEastAsia" w:hint="eastAsia"/>
          <w:b/>
          <w:iCs/>
          <w:lang w:val="en-GB" w:eastAsia="zh-CN"/>
        </w:rPr>
        <w:t xml:space="preserve">ame procedures for </w:t>
      </w:r>
      <w:r w:rsidR="00FC06E5">
        <w:rPr>
          <w:rFonts w:eastAsiaTheme="minorEastAsia" w:hint="eastAsia"/>
          <w:b/>
          <w:iCs/>
          <w:lang w:val="en-GB" w:eastAsia="zh-CN"/>
        </w:rPr>
        <w:t xml:space="preserve">Sidelink </w:t>
      </w:r>
      <w:r w:rsidRPr="00D46782">
        <w:rPr>
          <w:rFonts w:eastAsiaTheme="minorEastAsia" w:hint="eastAsia"/>
          <w:b/>
          <w:iCs/>
          <w:lang w:val="en-GB" w:eastAsia="zh-CN"/>
        </w:rPr>
        <w:t xml:space="preserve">SR including </w:t>
      </w:r>
      <w:r w:rsidRPr="00D46782">
        <w:rPr>
          <w:rFonts w:eastAsiaTheme="minorEastAsia"/>
          <w:b/>
          <w:iCs/>
          <w:lang w:val="en-GB" w:eastAsia="zh-CN"/>
        </w:rPr>
        <w:t>transmission</w:t>
      </w:r>
      <w:r w:rsidRPr="00D46782">
        <w:rPr>
          <w:rFonts w:eastAsiaTheme="minorEastAsia" w:hint="eastAsia"/>
          <w:b/>
          <w:iCs/>
          <w:lang w:val="en-GB" w:eastAsia="zh-CN"/>
        </w:rPr>
        <w:t>, stop</w:t>
      </w:r>
      <w:r>
        <w:rPr>
          <w:rFonts w:eastAsiaTheme="minorEastAsia" w:hint="eastAsia"/>
          <w:b/>
          <w:iCs/>
          <w:lang w:val="en-GB" w:eastAsia="zh-CN"/>
        </w:rPr>
        <w:t>,</w:t>
      </w:r>
      <w:r w:rsidRPr="00D46782">
        <w:rPr>
          <w:rFonts w:eastAsiaTheme="minorEastAsia" w:hint="eastAsia"/>
          <w:b/>
          <w:iCs/>
          <w:lang w:val="en-GB" w:eastAsia="zh-CN"/>
        </w:rPr>
        <w:t xml:space="preserve"> cancel </w:t>
      </w:r>
      <w:r>
        <w:rPr>
          <w:rFonts w:eastAsiaTheme="minorEastAsia" w:hint="eastAsia"/>
          <w:b/>
          <w:iCs/>
          <w:lang w:val="en-GB" w:eastAsia="zh-CN"/>
        </w:rPr>
        <w:t xml:space="preserve">and release, </w:t>
      </w:r>
      <w:r w:rsidRPr="00D46782">
        <w:rPr>
          <w:rFonts w:eastAsiaTheme="minorEastAsia" w:hint="eastAsia"/>
          <w:b/>
          <w:iCs/>
          <w:lang w:val="en-GB" w:eastAsia="zh-CN"/>
        </w:rPr>
        <w:t xml:space="preserve">as </w:t>
      </w:r>
      <w:r w:rsidR="00745DEC">
        <w:rPr>
          <w:rFonts w:eastAsiaTheme="minorEastAsia" w:hint="eastAsia"/>
          <w:b/>
          <w:iCs/>
          <w:lang w:val="en-GB" w:eastAsia="zh-CN"/>
        </w:rPr>
        <w:t xml:space="preserve">NR </w:t>
      </w:r>
      <w:r w:rsidRPr="00D46782">
        <w:rPr>
          <w:rFonts w:eastAsiaTheme="minorEastAsia" w:hint="eastAsia"/>
          <w:b/>
          <w:iCs/>
          <w:lang w:val="en-GB" w:eastAsia="zh-CN"/>
        </w:rPr>
        <w:t>Uu SR</w:t>
      </w:r>
      <w:r w:rsidR="00745DEC">
        <w:rPr>
          <w:rFonts w:eastAsiaTheme="minorEastAsia" w:hint="eastAsia"/>
          <w:b/>
          <w:iCs/>
          <w:lang w:val="en-GB" w:eastAsia="zh-CN"/>
        </w:rPr>
        <w:t xml:space="preserve"> can be used</w:t>
      </w:r>
      <w:r w:rsidRPr="00D46782">
        <w:rPr>
          <w:rFonts w:eastAsiaTheme="minorEastAsia" w:hint="eastAsia"/>
          <w:b/>
          <w:iCs/>
          <w:lang w:val="en-GB" w:eastAsia="zh-CN"/>
        </w:rPr>
        <w:t>.</w:t>
      </w:r>
    </w:p>
    <w:p w:rsidR="00476E79" w:rsidRDefault="00476E79" w:rsidP="00476E79">
      <w:pPr>
        <w:pStyle w:val="a0"/>
        <w:rPr>
          <w:rFonts w:eastAsiaTheme="minorEastAsia"/>
          <w:b/>
          <w:lang w:eastAsia="zh-CN"/>
        </w:rPr>
      </w:pPr>
      <w:r w:rsidRPr="00D46782">
        <w:rPr>
          <w:rFonts w:eastAsiaTheme="minorEastAsia" w:hint="eastAsia"/>
          <w:b/>
          <w:lang w:eastAsia="zh-CN"/>
        </w:rPr>
        <w:t xml:space="preserve">Proposal </w:t>
      </w:r>
      <w:r w:rsidR="00745DEC">
        <w:rPr>
          <w:rFonts w:eastAsiaTheme="minorEastAsia" w:hint="eastAsia"/>
          <w:b/>
          <w:lang w:eastAsia="zh-CN"/>
        </w:rPr>
        <w:t>3</w:t>
      </w:r>
      <w:r w:rsidRPr="00D46782">
        <w:rPr>
          <w:rFonts w:eastAsiaTheme="minorEastAsia" w:hint="eastAsia"/>
          <w:b/>
          <w:lang w:eastAsia="zh-CN"/>
        </w:rPr>
        <w:t xml:space="preserve">: </w:t>
      </w:r>
      <w:r>
        <w:rPr>
          <w:rFonts w:eastAsiaTheme="minorEastAsia" w:hint="eastAsia"/>
          <w:b/>
          <w:lang w:eastAsia="zh-CN"/>
        </w:rPr>
        <w:t>g</w:t>
      </w:r>
      <w:r w:rsidRPr="00D46782">
        <w:rPr>
          <w:rFonts w:eastAsiaTheme="minorEastAsia" w:hint="eastAsia"/>
          <w:b/>
          <w:lang w:eastAsia="zh-CN"/>
        </w:rPr>
        <w:t xml:space="preserve">NB should configure the </w:t>
      </w:r>
      <w:r>
        <w:rPr>
          <w:rFonts w:eastAsiaTheme="minorEastAsia" w:hint="eastAsia"/>
          <w:b/>
          <w:lang w:eastAsia="zh-CN"/>
        </w:rPr>
        <w:t>association</w:t>
      </w:r>
      <w:r w:rsidRPr="00D46782">
        <w:rPr>
          <w:rFonts w:eastAsiaTheme="minorEastAsia" w:hint="eastAsia"/>
          <w:b/>
          <w:lang w:eastAsia="zh-CN"/>
        </w:rPr>
        <w:t xml:space="preserve"> between SR configuration and </w:t>
      </w:r>
      <w:r w:rsidR="00745DEC">
        <w:rPr>
          <w:rFonts w:eastAsiaTheme="minorEastAsia" w:hint="eastAsia"/>
          <w:b/>
          <w:lang w:eastAsia="zh-CN"/>
        </w:rPr>
        <w:t xml:space="preserve">QoS level </w:t>
      </w:r>
      <w:r w:rsidRPr="00D46782">
        <w:rPr>
          <w:rFonts w:eastAsiaTheme="minorEastAsia" w:hint="eastAsia"/>
          <w:b/>
          <w:lang w:eastAsia="zh-CN"/>
        </w:rPr>
        <w:t>(</w:t>
      </w:r>
      <w:r>
        <w:rPr>
          <w:rFonts w:eastAsiaTheme="minorEastAsia" w:hint="eastAsia"/>
          <w:b/>
          <w:lang w:eastAsia="zh-CN"/>
        </w:rPr>
        <w:t>such as PPPP,</w:t>
      </w:r>
      <w:r w:rsidRPr="00D46782">
        <w:rPr>
          <w:rFonts w:eastAsiaTheme="minorEastAsia" w:hint="eastAsia"/>
          <w:b/>
          <w:lang w:eastAsia="zh-CN"/>
        </w:rPr>
        <w:t xml:space="preserve"> PPPR</w:t>
      </w:r>
      <w:r>
        <w:rPr>
          <w:rFonts w:eastAsiaTheme="minorEastAsia" w:hint="eastAsia"/>
          <w:b/>
          <w:lang w:eastAsia="zh-CN"/>
        </w:rPr>
        <w:t xml:space="preserve"> or 5QI</w:t>
      </w:r>
      <w:r w:rsidRPr="00D46782">
        <w:rPr>
          <w:rFonts w:eastAsiaTheme="minorEastAsia" w:hint="eastAsia"/>
          <w:b/>
          <w:lang w:eastAsia="zh-CN"/>
        </w:rPr>
        <w:t>) instead of LCH.</w:t>
      </w:r>
    </w:p>
    <w:p w:rsidR="0009391F" w:rsidRDefault="0009391F" w:rsidP="00476E79">
      <w:pPr>
        <w:pStyle w:val="a0"/>
        <w:rPr>
          <w:rFonts w:eastAsiaTheme="minorEastAsia"/>
          <w:b/>
          <w:lang w:eastAsia="zh-CN"/>
        </w:rPr>
      </w:pPr>
      <w:r>
        <w:rPr>
          <w:rFonts w:eastAsiaTheme="minorEastAsia" w:hint="eastAsia"/>
          <w:b/>
          <w:lang w:eastAsia="zh-CN"/>
        </w:rPr>
        <w:t>Proposal 4: gNB should configure SR configurations for NR Uu data and SR configurations for Sidelink data separately but the SR resources in NR Uu can be shared by</w:t>
      </w:r>
      <w:r w:rsidR="00FC06E5">
        <w:rPr>
          <w:rFonts w:eastAsiaTheme="minorEastAsia" w:hint="eastAsia"/>
          <w:b/>
          <w:lang w:eastAsia="zh-CN"/>
        </w:rPr>
        <w:t>different</w:t>
      </w:r>
      <w:r>
        <w:rPr>
          <w:rFonts w:eastAsiaTheme="minorEastAsia" w:hint="eastAsia"/>
          <w:b/>
          <w:lang w:eastAsia="zh-CN"/>
        </w:rPr>
        <w:t xml:space="preserve"> types of SR configurations.</w:t>
      </w:r>
    </w:p>
    <w:p w:rsidR="00DE3962" w:rsidRPr="00D46782" w:rsidRDefault="00DE3962" w:rsidP="00476E79">
      <w:pPr>
        <w:pStyle w:val="a0"/>
        <w:rPr>
          <w:rFonts w:eastAsiaTheme="minorEastAsia"/>
          <w:b/>
          <w:lang w:eastAsia="zh-CN"/>
        </w:rPr>
      </w:pPr>
    </w:p>
    <w:p w:rsidR="001664E4" w:rsidRDefault="00BC6C7C" w:rsidP="001664E4">
      <w:pPr>
        <w:pStyle w:val="20"/>
        <w:ind w:left="568" w:hanging="568"/>
        <w:rPr>
          <w:rFonts w:eastAsiaTheme="minorEastAsia"/>
        </w:rPr>
      </w:pPr>
      <w:r>
        <w:rPr>
          <w:rFonts w:eastAsiaTheme="minorEastAsia" w:hint="eastAsia"/>
        </w:rPr>
        <w:lastRenderedPageBreak/>
        <w:t>Sidelink BSR</w:t>
      </w:r>
    </w:p>
    <w:p w:rsidR="003E4278" w:rsidRPr="003E4278" w:rsidRDefault="003E4278" w:rsidP="007A179A">
      <w:pPr>
        <w:pStyle w:val="a0"/>
        <w:rPr>
          <w:rFonts w:eastAsia="宋体"/>
          <w:lang w:eastAsia="zh-CN"/>
        </w:rPr>
      </w:pPr>
      <w:r w:rsidRPr="003E4278">
        <w:rPr>
          <w:rFonts w:eastAsia="宋体" w:hint="eastAsia"/>
          <w:lang w:eastAsia="zh-CN"/>
        </w:rPr>
        <w:t xml:space="preserve">We discuss </w:t>
      </w:r>
      <w:r>
        <w:rPr>
          <w:rFonts w:eastAsia="宋体" w:hint="eastAsia"/>
          <w:lang w:eastAsia="zh-CN"/>
        </w:rPr>
        <w:t>Sidelink BSR from two aspects: BSR procedure and BSR MAC CE.</w:t>
      </w:r>
    </w:p>
    <w:p w:rsidR="00F906DA" w:rsidRPr="00F906DA" w:rsidRDefault="00F906DA" w:rsidP="007A179A">
      <w:pPr>
        <w:pStyle w:val="a0"/>
        <w:rPr>
          <w:rFonts w:eastAsia="宋体"/>
          <w:b/>
          <w:u w:val="single"/>
          <w:lang w:eastAsia="zh-CN"/>
        </w:rPr>
      </w:pPr>
      <w:r w:rsidRPr="00F906DA">
        <w:rPr>
          <w:rFonts w:eastAsia="宋体" w:hint="eastAsia"/>
          <w:b/>
          <w:u w:val="single"/>
          <w:lang w:eastAsia="zh-CN"/>
        </w:rPr>
        <w:t>BSR procedure</w:t>
      </w:r>
    </w:p>
    <w:p w:rsidR="00DA3422" w:rsidRPr="00F906DA" w:rsidRDefault="00DA3422" w:rsidP="007A179A">
      <w:pPr>
        <w:pStyle w:val="a0"/>
        <w:rPr>
          <w:rFonts w:eastAsia="宋体"/>
          <w:lang w:eastAsia="zh-CN"/>
        </w:rPr>
      </w:pPr>
      <w:r w:rsidRPr="00F906DA">
        <w:rPr>
          <w:rFonts w:eastAsia="宋体"/>
          <w:lang w:eastAsia="zh-CN"/>
        </w:rPr>
        <w:t>R</w:t>
      </w:r>
      <w:r w:rsidRPr="00F906DA">
        <w:rPr>
          <w:rFonts w:eastAsia="宋体" w:hint="eastAsia"/>
          <w:lang w:eastAsia="zh-CN"/>
        </w:rPr>
        <w:t xml:space="preserve">egarding </w:t>
      </w:r>
      <w:r w:rsidR="00B134D4" w:rsidRPr="00F906DA">
        <w:rPr>
          <w:rFonts w:eastAsia="宋体" w:hint="eastAsia"/>
          <w:lang w:eastAsia="zh-CN"/>
        </w:rPr>
        <w:t xml:space="preserve">Sidelink </w:t>
      </w:r>
      <w:r w:rsidRPr="00F906DA">
        <w:rPr>
          <w:rFonts w:eastAsia="宋体" w:hint="eastAsia"/>
          <w:lang w:eastAsia="zh-CN"/>
        </w:rPr>
        <w:t xml:space="preserve">BSR </w:t>
      </w:r>
      <w:r w:rsidRPr="00F906DA">
        <w:rPr>
          <w:rFonts w:eastAsia="宋体"/>
          <w:lang w:eastAsia="zh-CN"/>
        </w:rPr>
        <w:t>procedure</w:t>
      </w:r>
      <w:r w:rsidRPr="00F906DA">
        <w:rPr>
          <w:rFonts w:eastAsia="宋体" w:hint="eastAsia"/>
          <w:lang w:eastAsia="zh-CN"/>
        </w:rPr>
        <w:t xml:space="preserve">, </w:t>
      </w:r>
      <w:r w:rsidR="005C669D" w:rsidRPr="00F906DA">
        <w:rPr>
          <w:rFonts w:eastAsia="宋体" w:hint="eastAsia"/>
          <w:lang w:eastAsia="zh-CN"/>
        </w:rPr>
        <w:t xml:space="preserve">we can take </w:t>
      </w:r>
      <w:r w:rsidRPr="00F906DA">
        <w:rPr>
          <w:rFonts w:eastAsia="宋体" w:hint="eastAsia"/>
          <w:lang w:eastAsia="zh-CN"/>
        </w:rPr>
        <w:t>the LTE V2X</w:t>
      </w:r>
      <w:r w:rsidR="005C669D" w:rsidRPr="00F906DA">
        <w:rPr>
          <w:rFonts w:eastAsia="宋体" w:hint="eastAsia"/>
          <w:lang w:eastAsia="zh-CN"/>
        </w:rPr>
        <w:t xml:space="preserve"> BSR procedure as baseline.</w:t>
      </w:r>
    </w:p>
    <w:p w:rsidR="005307EE" w:rsidRPr="00F44A90" w:rsidRDefault="005307EE" w:rsidP="005307EE">
      <w:pPr>
        <w:pStyle w:val="a0"/>
        <w:numPr>
          <w:ilvl w:val="0"/>
          <w:numId w:val="46"/>
        </w:numPr>
        <w:rPr>
          <w:rFonts w:eastAsiaTheme="minorEastAsia"/>
          <w:b/>
          <w:lang w:eastAsia="zh-CN"/>
        </w:rPr>
      </w:pPr>
      <w:r w:rsidRPr="00F44A90">
        <w:rPr>
          <w:rFonts w:eastAsiaTheme="minorEastAsia" w:hint="eastAsia"/>
          <w:b/>
          <w:lang w:eastAsia="zh-CN"/>
        </w:rPr>
        <w:t>Sidelink BSR types</w:t>
      </w:r>
    </w:p>
    <w:p w:rsidR="005307EE" w:rsidRDefault="00B134D4" w:rsidP="005307EE">
      <w:pPr>
        <w:pStyle w:val="a0"/>
        <w:rPr>
          <w:rFonts w:eastAsiaTheme="minorEastAsia"/>
          <w:lang w:val="en-GB" w:eastAsia="zh-CN"/>
        </w:rPr>
      </w:pPr>
      <w:r>
        <w:rPr>
          <w:rFonts w:eastAsiaTheme="minorEastAsia" w:hint="eastAsia"/>
          <w:lang w:eastAsia="zh-CN"/>
        </w:rPr>
        <w:t>T</w:t>
      </w:r>
      <w:r w:rsidR="005307EE">
        <w:rPr>
          <w:rFonts w:eastAsiaTheme="minorEastAsia" w:hint="eastAsia"/>
          <w:lang w:eastAsia="zh-CN"/>
        </w:rPr>
        <w:t xml:space="preserve">here are 3 types of Sidelink BSR: Regular Sidelink BSR, Periodic Sidelink BSR and Padding Sidelink BSR. </w:t>
      </w:r>
      <w:r w:rsidR="005307EE" w:rsidRPr="003F349E">
        <w:rPr>
          <w:lang w:val="en-GB" w:eastAsia="zh-CN"/>
        </w:rPr>
        <w:t xml:space="preserve">Truncated Sidelink BSR </w:t>
      </w:r>
      <w:r w:rsidR="005307EE" w:rsidRPr="003F349E">
        <w:rPr>
          <w:lang w:eastAsia="zh-CN"/>
        </w:rPr>
        <w:t xml:space="preserve">is allowed for </w:t>
      </w:r>
      <w:r w:rsidR="005307EE">
        <w:rPr>
          <w:rFonts w:eastAsiaTheme="minorEastAsia" w:hint="eastAsia"/>
          <w:lang w:eastAsia="zh-CN"/>
        </w:rPr>
        <w:t xml:space="preserve">all three types of </w:t>
      </w:r>
      <w:r w:rsidR="005307EE" w:rsidRPr="003F349E">
        <w:rPr>
          <w:lang w:val="en-GB" w:eastAsia="zh-CN"/>
        </w:rPr>
        <w:t>BSR</w:t>
      </w:r>
      <w:r w:rsidR="005307EE">
        <w:rPr>
          <w:rFonts w:eastAsiaTheme="minorEastAsia" w:hint="eastAsia"/>
          <w:lang w:val="en-GB" w:eastAsia="zh-CN"/>
        </w:rPr>
        <w:t>.</w:t>
      </w:r>
    </w:p>
    <w:p w:rsidR="005307EE" w:rsidRPr="00F44A90" w:rsidRDefault="005307EE" w:rsidP="005307EE">
      <w:pPr>
        <w:pStyle w:val="a0"/>
        <w:numPr>
          <w:ilvl w:val="0"/>
          <w:numId w:val="46"/>
        </w:numPr>
        <w:rPr>
          <w:rFonts w:eastAsiaTheme="minorEastAsia"/>
          <w:b/>
          <w:lang w:val="en-GB" w:eastAsia="zh-CN"/>
        </w:rPr>
      </w:pPr>
      <w:r w:rsidRPr="00F44A90">
        <w:rPr>
          <w:rFonts w:eastAsiaTheme="minorEastAsia" w:hint="eastAsia"/>
          <w:b/>
          <w:lang w:eastAsia="zh-CN"/>
        </w:rPr>
        <w:t xml:space="preserve">Sidelink </w:t>
      </w:r>
      <w:r w:rsidRPr="00F44A90">
        <w:rPr>
          <w:rFonts w:eastAsiaTheme="minorEastAsia" w:hint="eastAsia"/>
          <w:b/>
          <w:lang w:val="en-GB" w:eastAsia="zh-CN"/>
        </w:rPr>
        <w:t>BSR trigger</w:t>
      </w:r>
    </w:p>
    <w:p w:rsidR="005307EE" w:rsidRDefault="005307EE" w:rsidP="005307EE">
      <w:pPr>
        <w:pStyle w:val="a0"/>
        <w:rPr>
          <w:rFonts w:eastAsiaTheme="minorEastAsia"/>
          <w:lang w:val="en-GB" w:eastAsia="zh-CN"/>
        </w:rPr>
      </w:pPr>
      <w:r>
        <w:rPr>
          <w:rFonts w:eastAsiaTheme="minorEastAsia" w:hint="eastAsia"/>
          <w:lang w:val="en-GB" w:eastAsia="zh-CN"/>
        </w:rPr>
        <w:t xml:space="preserve">For Regular Sidelink BSR, it should be </w:t>
      </w:r>
      <w:r>
        <w:rPr>
          <w:rFonts w:eastAsiaTheme="minorEastAsia"/>
          <w:lang w:val="en-GB" w:eastAsia="zh-CN"/>
        </w:rPr>
        <w:t>triggered</w:t>
      </w:r>
      <w:r>
        <w:rPr>
          <w:rFonts w:eastAsiaTheme="minorEastAsia" w:hint="eastAsia"/>
          <w:lang w:val="en-GB" w:eastAsia="zh-CN"/>
        </w:rPr>
        <w:t xml:space="preserve"> in any one of the 4 conditions below:</w:t>
      </w:r>
    </w:p>
    <w:p w:rsidR="005307EE" w:rsidRDefault="005307EE" w:rsidP="005307EE">
      <w:pPr>
        <w:pStyle w:val="a0"/>
        <w:numPr>
          <w:ilvl w:val="0"/>
          <w:numId w:val="35"/>
        </w:numPr>
        <w:ind w:left="284" w:hanging="284"/>
        <w:rPr>
          <w:rFonts w:eastAsiaTheme="minorEastAsia"/>
          <w:lang w:val="en-GB" w:eastAsia="zh-CN"/>
        </w:rPr>
      </w:pPr>
      <w:r>
        <w:rPr>
          <w:rFonts w:eastAsiaTheme="minorEastAsia" w:hint="eastAsia"/>
          <w:lang w:val="en-GB" w:eastAsia="zh-CN"/>
        </w:rPr>
        <w:t xml:space="preserve">To the same Prose Destination, new </w:t>
      </w:r>
      <w:r>
        <w:rPr>
          <w:rFonts w:eastAsiaTheme="minorEastAsia"/>
          <w:lang w:val="en-GB" w:eastAsia="zh-CN"/>
        </w:rPr>
        <w:t>Sidelink</w:t>
      </w:r>
      <w:r w:rsidRPr="006A5316">
        <w:rPr>
          <w:rFonts w:eastAsiaTheme="minorEastAsia"/>
          <w:lang w:val="en-GB" w:eastAsia="zh-CN"/>
        </w:rPr>
        <w:t xml:space="preserve"> data</w:t>
      </w:r>
      <w:r>
        <w:rPr>
          <w:rFonts w:eastAsiaTheme="minorEastAsia" w:hint="eastAsia"/>
          <w:lang w:val="en-GB" w:eastAsia="zh-CN"/>
        </w:rPr>
        <w:t xml:space="preserve"> arrives and the data belongs to a sidelink LCH with higher priority than old Sidelink data in buffer.</w:t>
      </w:r>
    </w:p>
    <w:p w:rsidR="005307EE" w:rsidRDefault="005307EE" w:rsidP="005307EE">
      <w:pPr>
        <w:pStyle w:val="a0"/>
        <w:numPr>
          <w:ilvl w:val="0"/>
          <w:numId w:val="35"/>
        </w:numPr>
        <w:ind w:left="284" w:hanging="284"/>
        <w:rPr>
          <w:rFonts w:eastAsiaTheme="minorEastAsia"/>
          <w:lang w:val="en-GB" w:eastAsia="zh-CN"/>
        </w:rPr>
      </w:pPr>
      <w:r>
        <w:rPr>
          <w:rFonts w:eastAsiaTheme="minorEastAsia" w:hint="eastAsia"/>
          <w:lang w:val="en-GB" w:eastAsia="zh-CN"/>
        </w:rPr>
        <w:t xml:space="preserve">To the same Prose Destination, new </w:t>
      </w:r>
      <w:r>
        <w:rPr>
          <w:rFonts w:eastAsiaTheme="minorEastAsia"/>
          <w:lang w:val="en-GB" w:eastAsia="zh-CN"/>
        </w:rPr>
        <w:t>Sidelink</w:t>
      </w:r>
      <w:r w:rsidRPr="006A5316">
        <w:rPr>
          <w:rFonts w:eastAsiaTheme="minorEastAsia"/>
          <w:lang w:val="en-GB" w:eastAsia="zh-CN"/>
        </w:rPr>
        <w:t xml:space="preserve"> data</w:t>
      </w:r>
      <w:r>
        <w:rPr>
          <w:rFonts w:eastAsiaTheme="minorEastAsia" w:hint="eastAsia"/>
          <w:lang w:val="en-GB" w:eastAsia="zh-CN"/>
        </w:rPr>
        <w:t xml:space="preserve"> arrives and there is no Sidelink data in buffer before.</w:t>
      </w:r>
    </w:p>
    <w:p w:rsidR="005307EE" w:rsidRDefault="005307EE" w:rsidP="005307EE">
      <w:pPr>
        <w:pStyle w:val="a0"/>
        <w:numPr>
          <w:ilvl w:val="0"/>
          <w:numId w:val="35"/>
        </w:numPr>
        <w:ind w:left="284" w:hanging="284"/>
        <w:rPr>
          <w:rFonts w:eastAsiaTheme="minorEastAsia"/>
          <w:lang w:val="en-GB" w:eastAsia="zh-CN"/>
        </w:rPr>
      </w:pPr>
      <w:proofErr w:type="gramStart"/>
      <w:r>
        <w:rPr>
          <w:rFonts w:eastAsiaTheme="minorEastAsia" w:hint="eastAsia"/>
          <w:lang w:val="en-GB" w:eastAsia="zh-CN"/>
        </w:rPr>
        <w:t>gNB</w:t>
      </w:r>
      <w:proofErr w:type="gramEnd"/>
      <w:r>
        <w:rPr>
          <w:rFonts w:eastAsiaTheme="minorEastAsia" w:hint="eastAsia"/>
          <w:lang w:val="en-GB" w:eastAsia="zh-CN"/>
        </w:rPr>
        <w:t xml:space="preserve"> configures UE switching from Mode2 (autonomous resource selection) to Mode1 (gNB scheduled resource allocation).</w:t>
      </w:r>
    </w:p>
    <w:p w:rsidR="005307EE" w:rsidRDefault="005307EE" w:rsidP="005307EE">
      <w:pPr>
        <w:pStyle w:val="a0"/>
        <w:numPr>
          <w:ilvl w:val="0"/>
          <w:numId w:val="35"/>
        </w:numPr>
        <w:ind w:left="284" w:hanging="284"/>
        <w:rPr>
          <w:rFonts w:eastAsiaTheme="minorEastAsia"/>
          <w:lang w:val="en-GB" w:eastAsia="zh-CN"/>
        </w:rPr>
      </w:pPr>
      <w:proofErr w:type="gramStart"/>
      <w:r w:rsidRPr="00246184">
        <w:rPr>
          <w:i/>
        </w:rPr>
        <w:t>retx-BSR-TimerSL</w:t>
      </w:r>
      <w:proofErr w:type="gramEnd"/>
      <w:r>
        <w:rPr>
          <w:rFonts w:eastAsiaTheme="minorEastAsia" w:hint="eastAsia"/>
          <w:i/>
          <w:lang w:eastAsia="zh-CN"/>
        </w:rPr>
        <w:t xml:space="preserve"> </w:t>
      </w:r>
      <w:r>
        <w:rPr>
          <w:rFonts w:eastAsiaTheme="minorEastAsia" w:hint="eastAsia"/>
          <w:lang w:eastAsia="zh-CN"/>
        </w:rPr>
        <w:t>expires.</w:t>
      </w:r>
    </w:p>
    <w:p w:rsidR="005307EE" w:rsidRDefault="005307EE" w:rsidP="005307EE">
      <w:pPr>
        <w:pStyle w:val="a0"/>
        <w:rPr>
          <w:rFonts w:eastAsiaTheme="minorEastAsia"/>
          <w:lang w:val="en-GB" w:eastAsia="zh-CN"/>
        </w:rPr>
      </w:pPr>
      <w:r>
        <w:rPr>
          <w:rFonts w:eastAsiaTheme="minorEastAsia" w:hint="eastAsia"/>
          <w:lang w:val="en-GB" w:eastAsia="zh-CN"/>
        </w:rPr>
        <w:t xml:space="preserve">For Periodic Sidelink BSR, it should be triggered when </w:t>
      </w:r>
      <w:r w:rsidRPr="003F349E">
        <w:rPr>
          <w:i/>
          <w:iCs/>
          <w:lang w:val="en-GB" w:eastAsia="zh-CN"/>
        </w:rPr>
        <w:t xml:space="preserve">periodic-BSR-TimerSL </w:t>
      </w:r>
      <w:r w:rsidRPr="003F349E">
        <w:rPr>
          <w:lang w:val="en-GB" w:eastAsia="zh-CN"/>
        </w:rPr>
        <w:t>expires</w:t>
      </w:r>
      <w:r>
        <w:rPr>
          <w:rFonts w:eastAsiaTheme="minorEastAsia" w:hint="eastAsia"/>
          <w:lang w:val="en-GB" w:eastAsia="zh-CN"/>
        </w:rPr>
        <w:t>.</w:t>
      </w:r>
    </w:p>
    <w:p w:rsidR="005307EE" w:rsidRDefault="005307EE" w:rsidP="005307EE">
      <w:pPr>
        <w:pStyle w:val="a0"/>
        <w:rPr>
          <w:rFonts w:eastAsiaTheme="minorEastAsia"/>
          <w:lang w:val="en-GB" w:eastAsia="zh-CN"/>
        </w:rPr>
      </w:pPr>
      <w:r>
        <w:rPr>
          <w:rFonts w:eastAsiaTheme="minorEastAsia" w:hint="eastAsia"/>
          <w:lang w:val="en-GB" w:eastAsia="zh-CN"/>
        </w:rPr>
        <w:t>For Padding Sidelink BSR, it should be triggered when there are enough padding bits and no other BSR reported in the same MAC PDU.</w:t>
      </w:r>
    </w:p>
    <w:p w:rsidR="005307EE" w:rsidRPr="00F44A90" w:rsidRDefault="005307EE" w:rsidP="005307EE">
      <w:pPr>
        <w:pStyle w:val="a0"/>
        <w:numPr>
          <w:ilvl w:val="0"/>
          <w:numId w:val="46"/>
        </w:numPr>
        <w:rPr>
          <w:rFonts w:eastAsiaTheme="minorEastAsia"/>
          <w:b/>
          <w:lang w:val="en-GB" w:eastAsia="zh-CN"/>
        </w:rPr>
      </w:pPr>
      <w:r w:rsidRPr="00F44A90">
        <w:rPr>
          <w:rFonts w:eastAsiaTheme="minorEastAsia" w:hint="eastAsia"/>
          <w:b/>
          <w:lang w:eastAsia="zh-CN"/>
        </w:rPr>
        <w:t xml:space="preserve">Sidelink </w:t>
      </w:r>
      <w:r w:rsidRPr="00F44A90">
        <w:rPr>
          <w:rFonts w:eastAsiaTheme="minorEastAsia" w:hint="eastAsia"/>
          <w:b/>
          <w:lang w:val="en-GB" w:eastAsia="zh-CN"/>
        </w:rPr>
        <w:t>BSR cancel</w:t>
      </w:r>
      <w:r>
        <w:rPr>
          <w:rFonts w:eastAsiaTheme="minorEastAsia" w:hint="eastAsia"/>
          <w:b/>
          <w:lang w:val="en-GB" w:eastAsia="zh-CN"/>
        </w:rPr>
        <w:t>lation</w:t>
      </w:r>
    </w:p>
    <w:p w:rsidR="005307EE" w:rsidRDefault="005307EE" w:rsidP="005307EE">
      <w:pPr>
        <w:pStyle w:val="a0"/>
        <w:rPr>
          <w:rFonts w:eastAsiaTheme="minorEastAsia"/>
          <w:lang w:eastAsia="zh-CN"/>
        </w:rPr>
      </w:pPr>
      <w:r>
        <w:rPr>
          <w:rFonts w:eastAsiaTheme="minorEastAsia" w:hint="eastAsia"/>
          <w:lang w:eastAsia="zh-CN"/>
        </w:rPr>
        <w:t>Similar to LTE V2X, the triggered BSRs should be cancelled when:</w:t>
      </w:r>
    </w:p>
    <w:p w:rsidR="005307EE" w:rsidRDefault="005307EE" w:rsidP="005307EE">
      <w:pPr>
        <w:pStyle w:val="a0"/>
        <w:numPr>
          <w:ilvl w:val="0"/>
          <w:numId w:val="35"/>
        </w:numPr>
        <w:ind w:left="284" w:hanging="284"/>
        <w:rPr>
          <w:rFonts w:eastAsiaTheme="minorEastAsia"/>
          <w:lang w:val="en-GB" w:eastAsia="zh-CN"/>
        </w:rPr>
      </w:pPr>
      <w:r>
        <w:rPr>
          <w:rFonts w:eastAsiaTheme="minorEastAsia"/>
          <w:lang w:val="en-GB" w:eastAsia="zh-CN"/>
        </w:rPr>
        <w:t>A</w:t>
      </w:r>
      <w:r>
        <w:rPr>
          <w:rFonts w:eastAsiaTheme="minorEastAsia" w:hint="eastAsia"/>
          <w:lang w:val="en-GB" w:eastAsia="zh-CN"/>
        </w:rPr>
        <w:t xml:space="preserve">ll </w:t>
      </w:r>
      <w:r>
        <w:rPr>
          <w:rFonts w:eastAsiaTheme="minorEastAsia"/>
          <w:lang w:val="en-GB" w:eastAsia="zh-CN"/>
        </w:rPr>
        <w:t>buffered</w:t>
      </w:r>
      <w:r>
        <w:rPr>
          <w:rFonts w:eastAsiaTheme="minorEastAsia" w:hint="eastAsia"/>
          <w:lang w:val="en-GB" w:eastAsia="zh-CN"/>
        </w:rPr>
        <w:t xml:space="preserve"> data can be transmitted in the allocated resources.</w:t>
      </w:r>
    </w:p>
    <w:p w:rsidR="005307EE" w:rsidRDefault="005307EE" w:rsidP="005307EE">
      <w:pPr>
        <w:pStyle w:val="a0"/>
        <w:numPr>
          <w:ilvl w:val="0"/>
          <w:numId w:val="35"/>
        </w:numPr>
        <w:ind w:left="284" w:hanging="284"/>
        <w:rPr>
          <w:rFonts w:eastAsiaTheme="minorEastAsia"/>
          <w:lang w:val="en-GB" w:eastAsia="zh-CN"/>
        </w:rPr>
      </w:pPr>
      <w:r>
        <w:rPr>
          <w:rFonts w:eastAsiaTheme="minorEastAsia" w:hint="eastAsia"/>
          <w:lang w:val="en-GB" w:eastAsia="zh-CN"/>
        </w:rPr>
        <w:t>No data available for transmission.</w:t>
      </w:r>
    </w:p>
    <w:p w:rsidR="005307EE" w:rsidRDefault="005307EE" w:rsidP="005307EE">
      <w:pPr>
        <w:pStyle w:val="a0"/>
        <w:numPr>
          <w:ilvl w:val="0"/>
          <w:numId w:val="35"/>
        </w:numPr>
        <w:ind w:left="284" w:hanging="284"/>
        <w:rPr>
          <w:rFonts w:eastAsiaTheme="minorEastAsia"/>
          <w:lang w:val="en-GB" w:eastAsia="zh-CN"/>
        </w:rPr>
      </w:pPr>
      <w:r w:rsidRPr="003F349E">
        <w:rPr>
          <w:lang w:val="en-GB" w:eastAsia="zh-CN"/>
        </w:rPr>
        <w:t>When a Sidelink BSR (except for Truncated Sidelink BSR) is included in a MAC PDU for transmission</w:t>
      </w:r>
      <w:r>
        <w:rPr>
          <w:rFonts w:eastAsiaTheme="minorEastAsia" w:hint="eastAsia"/>
          <w:lang w:val="en-GB" w:eastAsia="zh-CN"/>
        </w:rPr>
        <w:t>.</w:t>
      </w:r>
    </w:p>
    <w:p w:rsidR="005307EE" w:rsidRDefault="005307EE" w:rsidP="005307EE">
      <w:pPr>
        <w:pStyle w:val="a0"/>
        <w:numPr>
          <w:ilvl w:val="0"/>
          <w:numId w:val="35"/>
        </w:numPr>
        <w:ind w:left="284" w:hanging="284"/>
        <w:rPr>
          <w:rFonts w:eastAsiaTheme="minorEastAsia"/>
          <w:lang w:val="en-GB" w:eastAsia="zh-CN"/>
        </w:rPr>
      </w:pPr>
      <w:proofErr w:type="gramStart"/>
      <w:r>
        <w:rPr>
          <w:rFonts w:eastAsiaTheme="minorEastAsia" w:hint="eastAsia"/>
          <w:lang w:val="en-GB" w:eastAsia="zh-CN"/>
        </w:rPr>
        <w:t>gNB</w:t>
      </w:r>
      <w:proofErr w:type="gramEnd"/>
      <w:r>
        <w:rPr>
          <w:rFonts w:eastAsiaTheme="minorEastAsia" w:hint="eastAsia"/>
          <w:lang w:val="en-GB" w:eastAsia="zh-CN"/>
        </w:rPr>
        <w:t xml:space="preserve"> switches the UE from Mode 1 to Mode</w:t>
      </w:r>
      <w:r w:rsidR="008B024F">
        <w:rPr>
          <w:rFonts w:eastAsiaTheme="minorEastAsia" w:hint="eastAsia"/>
          <w:lang w:val="en-GB" w:eastAsia="zh-CN"/>
        </w:rPr>
        <w:t xml:space="preserve"> </w:t>
      </w:r>
      <w:r>
        <w:rPr>
          <w:rFonts w:eastAsiaTheme="minorEastAsia" w:hint="eastAsia"/>
          <w:lang w:val="en-GB" w:eastAsia="zh-CN"/>
        </w:rPr>
        <w:t>2.</w:t>
      </w:r>
    </w:p>
    <w:p w:rsidR="005307EE" w:rsidRPr="00F44A90" w:rsidRDefault="005307EE" w:rsidP="005307EE">
      <w:pPr>
        <w:pStyle w:val="a0"/>
        <w:numPr>
          <w:ilvl w:val="0"/>
          <w:numId w:val="46"/>
        </w:numPr>
        <w:rPr>
          <w:rFonts w:eastAsiaTheme="minorEastAsia"/>
          <w:b/>
          <w:lang w:val="en-GB" w:eastAsia="zh-CN"/>
        </w:rPr>
      </w:pPr>
      <w:r w:rsidRPr="00F44A90">
        <w:rPr>
          <w:rFonts w:eastAsiaTheme="minorEastAsia" w:hint="eastAsia"/>
          <w:b/>
          <w:lang w:eastAsia="zh-CN"/>
        </w:rPr>
        <w:t xml:space="preserve">Sidelink </w:t>
      </w:r>
      <w:r w:rsidRPr="00F44A90">
        <w:rPr>
          <w:rFonts w:eastAsiaTheme="minorEastAsia" w:hint="eastAsia"/>
          <w:b/>
          <w:lang w:val="en-GB" w:eastAsia="zh-CN"/>
        </w:rPr>
        <w:t>BSR transmission</w:t>
      </w:r>
    </w:p>
    <w:p w:rsidR="005307EE" w:rsidRDefault="005307EE" w:rsidP="005307EE">
      <w:pPr>
        <w:pStyle w:val="a0"/>
        <w:rPr>
          <w:rFonts w:eastAsiaTheme="minorEastAsia"/>
          <w:lang w:val="en-GB" w:eastAsia="zh-CN"/>
        </w:rPr>
      </w:pPr>
      <w:r>
        <w:rPr>
          <w:rFonts w:eastAsiaTheme="minorEastAsia" w:hint="eastAsia"/>
          <w:lang w:eastAsia="zh-CN"/>
        </w:rPr>
        <w:t xml:space="preserve">Similar to NR Uu, PC5 data </w:t>
      </w:r>
      <w:r>
        <w:rPr>
          <w:rFonts w:eastAsiaTheme="minorEastAsia"/>
          <w:lang w:eastAsia="zh-CN"/>
        </w:rPr>
        <w:t>transmission</w:t>
      </w:r>
      <w:r>
        <w:rPr>
          <w:rFonts w:eastAsiaTheme="minorEastAsia" w:hint="eastAsia"/>
          <w:lang w:eastAsia="zh-CN"/>
        </w:rPr>
        <w:t xml:space="preserve"> should consider the restriction of </w:t>
      </w:r>
      <w:r>
        <w:rPr>
          <w:rFonts w:eastAsiaTheme="minorEastAsia" w:hint="eastAsia"/>
          <w:lang w:val="en-GB" w:eastAsia="zh-CN"/>
        </w:rPr>
        <w:t xml:space="preserve">SCS, PUSCH duration and CG Type (i.e. </w:t>
      </w:r>
      <w:r w:rsidRPr="00F72E89">
        <w:rPr>
          <w:i/>
          <w:lang w:eastAsia="ko-KR"/>
        </w:rPr>
        <w:t>allowedSCS-List</w:t>
      </w:r>
      <w:r>
        <w:rPr>
          <w:rFonts w:eastAsiaTheme="minorEastAsia" w:hint="eastAsia"/>
          <w:lang w:eastAsia="zh-CN"/>
        </w:rPr>
        <w:t>,</w:t>
      </w:r>
      <w:r w:rsidRPr="00BC4484">
        <w:rPr>
          <w:i/>
          <w:lang w:eastAsia="ko-KR"/>
        </w:rPr>
        <w:t xml:space="preserve"> </w:t>
      </w:r>
      <w:r w:rsidRPr="00F72E89">
        <w:rPr>
          <w:i/>
          <w:lang w:eastAsia="ko-KR"/>
        </w:rPr>
        <w:t>maxPUSCH-Duration</w:t>
      </w:r>
      <w:r>
        <w:rPr>
          <w:rFonts w:eastAsiaTheme="minorEastAsia" w:hint="eastAsia"/>
          <w:lang w:eastAsia="zh-CN"/>
        </w:rPr>
        <w:t>,</w:t>
      </w:r>
      <w:r w:rsidRPr="00BC4484">
        <w:rPr>
          <w:i/>
          <w:lang w:eastAsia="ko-KR"/>
        </w:rPr>
        <w:t xml:space="preserve"> </w:t>
      </w:r>
      <w:r w:rsidRPr="0054355B">
        <w:rPr>
          <w:rFonts w:eastAsiaTheme="minorEastAsia" w:hint="eastAsia"/>
          <w:lang w:eastAsia="zh-CN"/>
        </w:rPr>
        <w:t xml:space="preserve">and </w:t>
      </w:r>
      <w:r w:rsidRPr="00F72E89">
        <w:rPr>
          <w:i/>
          <w:lang w:eastAsia="ko-KR"/>
        </w:rPr>
        <w:t>configuredGrantType1Allowed</w:t>
      </w:r>
      <w:r w:rsidRPr="003D629A">
        <w:rPr>
          <w:rFonts w:eastAsiaTheme="minorEastAsia" w:hint="eastAsia"/>
          <w:lang w:eastAsia="zh-CN"/>
        </w:rPr>
        <w:t xml:space="preserve"> in NR Uu</w:t>
      </w:r>
      <w:r>
        <w:rPr>
          <w:rFonts w:eastAsiaTheme="minorEastAsia" w:hint="eastAsia"/>
          <w:lang w:val="en-GB" w:eastAsia="zh-CN"/>
        </w:rPr>
        <w:t xml:space="preserve">). But these restrictions should not be used for Sidelink BSR transmission. </w:t>
      </w:r>
      <w:r>
        <w:rPr>
          <w:rFonts w:eastAsiaTheme="minorEastAsia" w:hint="eastAsia"/>
          <w:lang w:eastAsia="zh-CN"/>
        </w:rPr>
        <w:t xml:space="preserve">Sidelink </w:t>
      </w:r>
      <w:r>
        <w:rPr>
          <w:rFonts w:eastAsiaTheme="minorEastAsia" w:hint="eastAsia"/>
          <w:lang w:val="en-GB" w:eastAsia="zh-CN"/>
        </w:rPr>
        <w:t>BSR should be transmitted when the UL resource in Uu can accommodate the Sidelink BSR.</w:t>
      </w:r>
    </w:p>
    <w:p w:rsidR="005307EE" w:rsidRPr="00152FA9" w:rsidRDefault="005307EE" w:rsidP="005307EE">
      <w:pPr>
        <w:pStyle w:val="a0"/>
        <w:rPr>
          <w:rFonts w:eastAsiaTheme="minorEastAsia"/>
          <w:lang w:val="en-GB" w:eastAsia="zh-CN"/>
        </w:rPr>
      </w:pPr>
      <w:r>
        <w:rPr>
          <w:rFonts w:eastAsiaTheme="minorEastAsia" w:hint="eastAsia"/>
          <w:lang w:val="en-GB" w:eastAsia="zh-CN"/>
        </w:rPr>
        <w:t>Moreover, as NR BSR, a</w:t>
      </w:r>
      <w:r w:rsidRPr="003F349E">
        <w:rPr>
          <w:lang w:val="en-GB" w:eastAsia="zh-CN"/>
        </w:rPr>
        <w:t xml:space="preserve"> MAC PDU shall contain at most one Sidelink BSR MAC control element</w:t>
      </w:r>
      <w:r>
        <w:rPr>
          <w:rFonts w:eastAsiaTheme="minorEastAsia" w:hint="eastAsia"/>
          <w:lang w:val="en-GB" w:eastAsia="zh-CN"/>
        </w:rPr>
        <w:t>.</w:t>
      </w:r>
    </w:p>
    <w:p w:rsidR="009A4457" w:rsidRDefault="009A4457" w:rsidP="009A4457">
      <w:pPr>
        <w:pStyle w:val="a0"/>
        <w:rPr>
          <w:rFonts w:eastAsiaTheme="minorEastAsia"/>
          <w:b/>
          <w:lang w:eastAsia="zh-CN"/>
        </w:rPr>
      </w:pPr>
      <w:r w:rsidRPr="00AA6382">
        <w:rPr>
          <w:rFonts w:eastAsiaTheme="minorEastAsia"/>
          <w:b/>
          <w:lang w:eastAsia="zh-CN"/>
        </w:rPr>
        <w:t>P</w:t>
      </w:r>
      <w:r w:rsidRPr="00AA6382">
        <w:rPr>
          <w:rFonts w:eastAsiaTheme="minorEastAsia" w:hint="eastAsia"/>
          <w:b/>
          <w:lang w:eastAsia="zh-CN"/>
        </w:rPr>
        <w:t xml:space="preserve">roposal </w:t>
      </w:r>
      <w:r>
        <w:rPr>
          <w:rFonts w:eastAsiaTheme="minorEastAsia" w:hint="eastAsia"/>
          <w:b/>
          <w:lang w:eastAsia="zh-CN"/>
        </w:rPr>
        <w:t>5</w:t>
      </w:r>
      <w:r w:rsidRPr="00AA6382">
        <w:rPr>
          <w:rFonts w:eastAsiaTheme="minorEastAsia" w:hint="eastAsia"/>
          <w:b/>
          <w:lang w:eastAsia="zh-CN"/>
        </w:rPr>
        <w:t xml:space="preserve">: </w:t>
      </w:r>
      <w:r>
        <w:rPr>
          <w:rFonts w:eastAsiaTheme="minorEastAsia" w:hint="eastAsia"/>
          <w:b/>
          <w:lang w:eastAsia="zh-CN"/>
        </w:rPr>
        <w:t xml:space="preserve">NR Sidelink BSR procedure should take the LTE V2X BSR procedure as baseline including </w:t>
      </w:r>
      <w:r w:rsidRPr="00AA6382">
        <w:rPr>
          <w:rFonts w:eastAsiaTheme="minorEastAsia" w:hint="eastAsia"/>
          <w:b/>
          <w:lang w:eastAsia="zh-CN"/>
        </w:rPr>
        <w:t xml:space="preserve">Sidelink BSR types, Sidelink BSR trigger, Sidelink BSR cancellation, </w:t>
      </w:r>
      <w:r>
        <w:rPr>
          <w:rFonts w:eastAsiaTheme="minorEastAsia" w:hint="eastAsia"/>
          <w:b/>
          <w:lang w:eastAsia="zh-CN"/>
        </w:rPr>
        <w:t xml:space="preserve">and </w:t>
      </w:r>
      <w:r w:rsidRPr="00AA6382">
        <w:rPr>
          <w:rFonts w:eastAsiaTheme="minorEastAsia" w:hint="eastAsia"/>
          <w:b/>
          <w:lang w:eastAsia="zh-CN"/>
        </w:rPr>
        <w:t>Sidelink BSR transmission</w:t>
      </w:r>
      <w:r>
        <w:rPr>
          <w:rFonts w:eastAsiaTheme="minorEastAsia" w:hint="eastAsia"/>
          <w:b/>
          <w:lang w:eastAsia="zh-CN"/>
        </w:rPr>
        <w:t>.</w:t>
      </w:r>
    </w:p>
    <w:p w:rsidR="00DA3422" w:rsidRPr="009A4457" w:rsidRDefault="00DA3422" w:rsidP="007A179A">
      <w:pPr>
        <w:pStyle w:val="a0"/>
        <w:rPr>
          <w:rFonts w:eastAsiaTheme="minorEastAsia"/>
          <w:lang w:eastAsia="zh-CN"/>
        </w:rPr>
      </w:pPr>
    </w:p>
    <w:p w:rsidR="00C2090A" w:rsidRPr="00F906DA" w:rsidRDefault="00C2090A" w:rsidP="00C2090A">
      <w:pPr>
        <w:pStyle w:val="a0"/>
        <w:rPr>
          <w:rFonts w:eastAsia="宋体"/>
          <w:b/>
          <w:u w:val="single"/>
          <w:lang w:eastAsia="zh-CN"/>
        </w:rPr>
      </w:pPr>
      <w:r w:rsidRPr="00F906DA">
        <w:rPr>
          <w:rFonts w:eastAsia="宋体" w:hint="eastAsia"/>
          <w:b/>
          <w:u w:val="single"/>
          <w:lang w:eastAsia="zh-CN"/>
        </w:rPr>
        <w:t xml:space="preserve">BSR </w:t>
      </w:r>
      <w:r>
        <w:rPr>
          <w:rFonts w:eastAsia="宋体" w:hint="eastAsia"/>
          <w:b/>
          <w:u w:val="single"/>
          <w:lang w:eastAsia="zh-CN"/>
        </w:rPr>
        <w:t>MAC CE</w:t>
      </w:r>
    </w:p>
    <w:p w:rsidR="000312B1" w:rsidRDefault="001654F4" w:rsidP="007A179A">
      <w:pPr>
        <w:pStyle w:val="a0"/>
        <w:rPr>
          <w:rFonts w:eastAsiaTheme="minorEastAsia"/>
          <w:lang w:eastAsia="zh-CN"/>
        </w:rPr>
      </w:pPr>
      <w:r>
        <w:rPr>
          <w:rFonts w:eastAsiaTheme="minorEastAsia" w:hint="eastAsia"/>
          <w:lang w:eastAsia="zh-CN"/>
        </w:rPr>
        <w:t xml:space="preserve">As in LTE and NR Uu, UE should </w:t>
      </w:r>
      <w:r w:rsidR="00DA3422">
        <w:rPr>
          <w:rFonts w:eastAsiaTheme="minorEastAsia" w:hint="eastAsia"/>
          <w:lang w:eastAsia="zh-CN"/>
        </w:rPr>
        <w:t xml:space="preserve">report BSR </w:t>
      </w:r>
      <w:r w:rsidR="009A4457">
        <w:rPr>
          <w:rFonts w:eastAsiaTheme="minorEastAsia" w:hint="eastAsia"/>
          <w:lang w:eastAsia="zh-CN"/>
        </w:rPr>
        <w:t xml:space="preserve">based </w:t>
      </w:r>
      <w:r w:rsidR="00DA3422">
        <w:rPr>
          <w:rFonts w:eastAsiaTheme="minorEastAsia" w:hint="eastAsia"/>
          <w:lang w:eastAsia="zh-CN"/>
        </w:rPr>
        <w:t xml:space="preserve">on the LCG granularity. </w:t>
      </w:r>
      <w:r w:rsidR="00DA3422">
        <w:rPr>
          <w:rFonts w:eastAsiaTheme="minorEastAsia"/>
          <w:lang w:eastAsia="zh-CN"/>
        </w:rPr>
        <w:t>I</w:t>
      </w:r>
      <w:r w:rsidR="00DA3422">
        <w:rPr>
          <w:rFonts w:eastAsiaTheme="minorEastAsia" w:hint="eastAsia"/>
          <w:lang w:eastAsia="zh-CN"/>
        </w:rPr>
        <w:t xml:space="preserve">n Sidelink, the destination ID should be </w:t>
      </w:r>
      <w:r w:rsidR="0061599C">
        <w:rPr>
          <w:rFonts w:eastAsiaTheme="minorEastAsia" w:hint="eastAsia"/>
          <w:lang w:eastAsia="zh-CN"/>
        </w:rPr>
        <w:t>included</w:t>
      </w:r>
      <w:r w:rsidR="00E50E38">
        <w:rPr>
          <w:rFonts w:eastAsiaTheme="minorEastAsia" w:hint="eastAsia"/>
          <w:lang w:eastAsia="zh-CN"/>
        </w:rPr>
        <w:t xml:space="preserve"> and LCGs are configured per ProSe Destination</w:t>
      </w:r>
      <w:r w:rsidR="00DA3422">
        <w:rPr>
          <w:rFonts w:eastAsiaTheme="minorEastAsia" w:hint="eastAsia"/>
          <w:lang w:eastAsia="zh-CN"/>
        </w:rPr>
        <w:t xml:space="preserve">. </w:t>
      </w:r>
      <w:r w:rsidR="00DA3422">
        <w:rPr>
          <w:rFonts w:eastAsiaTheme="minorEastAsia"/>
          <w:lang w:eastAsia="zh-CN"/>
        </w:rPr>
        <w:t>G</w:t>
      </w:r>
      <w:r w:rsidR="00DA3422">
        <w:rPr>
          <w:rFonts w:eastAsiaTheme="minorEastAsia" w:hint="eastAsia"/>
          <w:lang w:eastAsia="zh-CN"/>
        </w:rPr>
        <w:t xml:space="preserve">enerally, broadcast, groupcast and unicast can be identified by their destination </w:t>
      </w:r>
      <w:proofErr w:type="gramStart"/>
      <w:r w:rsidR="0061599C">
        <w:rPr>
          <w:rFonts w:eastAsiaTheme="minorEastAsia"/>
          <w:lang w:eastAsia="zh-CN"/>
        </w:rPr>
        <w:t>ID</w:t>
      </w:r>
      <w:r w:rsidR="0061599C">
        <w:rPr>
          <w:rFonts w:eastAsiaTheme="minorEastAsia" w:hint="eastAsia"/>
          <w:lang w:eastAsia="zh-CN"/>
        </w:rPr>
        <w:t>s,</w:t>
      </w:r>
      <w:proofErr w:type="gramEnd"/>
      <w:r w:rsidR="00DA3422">
        <w:rPr>
          <w:rFonts w:eastAsiaTheme="minorEastAsia" w:hint="eastAsia"/>
          <w:lang w:eastAsia="zh-CN"/>
        </w:rPr>
        <w:t xml:space="preserve"> </w:t>
      </w:r>
      <w:r w:rsidR="0061599C">
        <w:rPr>
          <w:rFonts w:eastAsiaTheme="minorEastAsia" w:hint="eastAsia"/>
          <w:lang w:eastAsia="zh-CN"/>
        </w:rPr>
        <w:t>therefore</w:t>
      </w:r>
      <w:r w:rsidR="00DA3422">
        <w:rPr>
          <w:rFonts w:eastAsiaTheme="minorEastAsia" w:hint="eastAsia"/>
          <w:lang w:eastAsia="zh-CN"/>
        </w:rPr>
        <w:t xml:space="preserve"> we don</w:t>
      </w:r>
      <w:r w:rsidR="00DA3422">
        <w:rPr>
          <w:rFonts w:eastAsiaTheme="minorEastAsia"/>
          <w:lang w:eastAsia="zh-CN"/>
        </w:rPr>
        <w:t>’</w:t>
      </w:r>
      <w:r w:rsidR="00DA3422">
        <w:rPr>
          <w:rFonts w:eastAsiaTheme="minorEastAsia" w:hint="eastAsia"/>
          <w:lang w:eastAsia="zh-CN"/>
        </w:rPr>
        <w:t>t need to consider them separately.</w:t>
      </w:r>
    </w:p>
    <w:p w:rsidR="007B6611" w:rsidRDefault="007B6611" w:rsidP="0003056B">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structure</w:t>
      </w:r>
      <w:r>
        <w:rPr>
          <w:rFonts w:eastAsiaTheme="minorEastAsia" w:hint="eastAsia"/>
          <w:lang w:eastAsia="zh-CN"/>
        </w:rPr>
        <w:t xml:space="preserve"> of Sidelink BSR MAC CE </w:t>
      </w:r>
      <w:r w:rsidR="00831BFA">
        <w:rPr>
          <w:rFonts w:eastAsiaTheme="minorEastAsia" w:hint="eastAsia"/>
          <w:lang w:eastAsia="zh-CN"/>
        </w:rPr>
        <w:t>c</w:t>
      </w:r>
      <w:r>
        <w:rPr>
          <w:rFonts w:eastAsiaTheme="minorEastAsia" w:hint="eastAsia"/>
          <w:lang w:eastAsia="zh-CN"/>
        </w:rPr>
        <w:t xml:space="preserve">ould follow the LTE V2X, </w:t>
      </w:r>
      <w:r w:rsidR="008C3AC6">
        <w:rPr>
          <w:rFonts w:eastAsiaTheme="minorEastAsia"/>
          <w:lang w:eastAsia="zh-CN"/>
        </w:rPr>
        <w:t>namely</w:t>
      </w:r>
      <w:r>
        <w:rPr>
          <w:rFonts w:eastAsiaTheme="minorEastAsia" w:hint="eastAsia"/>
          <w:lang w:eastAsia="zh-CN"/>
        </w:rPr>
        <w:t xml:space="preserve">, </w:t>
      </w:r>
      <w:r w:rsidR="007C4313">
        <w:rPr>
          <w:rFonts w:eastAsiaTheme="minorEastAsia" w:hint="eastAsia"/>
          <w:lang w:eastAsia="zh-CN"/>
        </w:rPr>
        <w:t xml:space="preserve">a Sidelink BSR MAC CE includes one or multiple </w:t>
      </w:r>
      <w:r>
        <w:rPr>
          <w:rFonts w:eastAsiaTheme="minorEastAsia" w:hint="eastAsia"/>
          <w:lang w:eastAsia="zh-CN"/>
        </w:rPr>
        <w:t>combination</w:t>
      </w:r>
      <w:r w:rsidR="007C4313">
        <w:rPr>
          <w:rFonts w:eastAsiaTheme="minorEastAsia" w:hint="eastAsia"/>
          <w:lang w:eastAsia="zh-CN"/>
        </w:rPr>
        <w:t>s</w:t>
      </w:r>
      <w:r>
        <w:rPr>
          <w:rFonts w:eastAsiaTheme="minorEastAsia" w:hint="eastAsia"/>
          <w:lang w:eastAsia="zh-CN"/>
        </w:rPr>
        <w:t xml:space="preserve"> of </w:t>
      </w:r>
      <w:r w:rsidR="007C4313">
        <w:rPr>
          <w:rFonts w:eastAsiaTheme="minorEastAsia" w:hint="eastAsia"/>
          <w:lang w:eastAsia="zh-CN"/>
        </w:rPr>
        <w:t>(</w:t>
      </w:r>
      <w:r>
        <w:rPr>
          <w:rFonts w:eastAsiaTheme="minorEastAsia" w:hint="eastAsia"/>
          <w:lang w:eastAsia="zh-CN"/>
        </w:rPr>
        <w:t>Des</w:t>
      </w:r>
      <w:r w:rsidR="00831BFA">
        <w:rPr>
          <w:rFonts w:eastAsiaTheme="minorEastAsia" w:hint="eastAsia"/>
          <w:lang w:eastAsia="zh-CN"/>
        </w:rPr>
        <w:t>t</w:t>
      </w:r>
      <w:r>
        <w:rPr>
          <w:rFonts w:eastAsiaTheme="minorEastAsia" w:hint="eastAsia"/>
          <w:lang w:eastAsia="zh-CN"/>
        </w:rPr>
        <w:t>ination index</w:t>
      </w:r>
      <w:r w:rsidR="00831BFA">
        <w:rPr>
          <w:rFonts w:eastAsiaTheme="minorEastAsia" w:hint="eastAsia"/>
          <w:lang w:eastAsia="zh-CN"/>
        </w:rPr>
        <w:t xml:space="preserve"> </w:t>
      </w:r>
      <w:r>
        <w:rPr>
          <w:rFonts w:eastAsiaTheme="minorEastAsia" w:hint="eastAsia"/>
          <w:lang w:eastAsia="zh-CN"/>
        </w:rPr>
        <w:t>+</w:t>
      </w:r>
      <w:r w:rsidR="00831BFA">
        <w:rPr>
          <w:rFonts w:eastAsiaTheme="minorEastAsia" w:hint="eastAsia"/>
          <w:lang w:eastAsia="zh-CN"/>
        </w:rPr>
        <w:t xml:space="preserve"> </w:t>
      </w:r>
      <w:r>
        <w:rPr>
          <w:rFonts w:eastAsiaTheme="minorEastAsia" w:hint="eastAsia"/>
          <w:lang w:eastAsia="zh-CN"/>
        </w:rPr>
        <w:t>LCG ID</w:t>
      </w:r>
      <w:r w:rsidR="00831BFA">
        <w:rPr>
          <w:rFonts w:eastAsiaTheme="minorEastAsia" w:hint="eastAsia"/>
          <w:lang w:eastAsia="zh-CN"/>
        </w:rPr>
        <w:t xml:space="preserve"> </w:t>
      </w:r>
      <w:r>
        <w:rPr>
          <w:rFonts w:eastAsiaTheme="minorEastAsia" w:hint="eastAsia"/>
          <w:lang w:eastAsia="zh-CN"/>
        </w:rPr>
        <w:t>+</w:t>
      </w:r>
      <w:r w:rsidR="00831BFA">
        <w:rPr>
          <w:rFonts w:eastAsiaTheme="minorEastAsia" w:hint="eastAsia"/>
          <w:lang w:eastAsia="zh-CN"/>
        </w:rPr>
        <w:t xml:space="preserve"> </w:t>
      </w:r>
      <w:r>
        <w:rPr>
          <w:rFonts w:eastAsiaTheme="minorEastAsia" w:hint="eastAsia"/>
          <w:lang w:eastAsia="zh-CN"/>
        </w:rPr>
        <w:t>Buffer size</w:t>
      </w:r>
      <w:r w:rsidR="007C4313">
        <w:rPr>
          <w:rFonts w:eastAsiaTheme="minorEastAsia" w:hint="eastAsia"/>
          <w:lang w:eastAsia="zh-CN"/>
        </w:rPr>
        <w:t>) and each combination of (Des</w:t>
      </w:r>
      <w:r w:rsidR="00831BFA">
        <w:rPr>
          <w:rFonts w:eastAsiaTheme="minorEastAsia" w:hint="eastAsia"/>
          <w:lang w:eastAsia="zh-CN"/>
        </w:rPr>
        <w:t>t</w:t>
      </w:r>
      <w:r w:rsidR="007C4313">
        <w:rPr>
          <w:rFonts w:eastAsiaTheme="minorEastAsia" w:hint="eastAsia"/>
          <w:lang w:eastAsia="zh-CN"/>
        </w:rPr>
        <w:t>ination index</w:t>
      </w:r>
      <w:r w:rsidR="00831BFA">
        <w:rPr>
          <w:rFonts w:eastAsiaTheme="minorEastAsia" w:hint="eastAsia"/>
          <w:lang w:eastAsia="zh-CN"/>
        </w:rPr>
        <w:t xml:space="preserve"> </w:t>
      </w:r>
      <w:r w:rsidR="007C4313">
        <w:rPr>
          <w:rFonts w:eastAsiaTheme="minorEastAsia" w:hint="eastAsia"/>
          <w:lang w:eastAsia="zh-CN"/>
        </w:rPr>
        <w:t>+</w:t>
      </w:r>
      <w:r w:rsidR="00831BFA">
        <w:rPr>
          <w:rFonts w:eastAsiaTheme="minorEastAsia" w:hint="eastAsia"/>
          <w:lang w:eastAsia="zh-CN"/>
        </w:rPr>
        <w:t xml:space="preserve"> </w:t>
      </w:r>
      <w:r w:rsidR="007C4313">
        <w:rPr>
          <w:rFonts w:eastAsiaTheme="minorEastAsia" w:hint="eastAsia"/>
          <w:lang w:eastAsia="zh-CN"/>
        </w:rPr>
        <w:t>LCG ID</w:t>
      </w:r>
      <w:r w:rsidR="00831BFA">
        <w:rPr>
          <w:rFonts w:eastAsiaTheme="minorEastAsia" w:hint="eastAsia"/>
          <w:lang w:eastAsia="zh-CN"/>
        </w:rPr>
        <w:t xml:space="preserve"> </w:t>
      </w:r>
      <w:r w:rsidR="007C4313">
        <w:rPr>
          <w:rFonts w:eastAsiaTheme="minorEastAsia" w:hint="eastAsia"/>
          <w:lang w:eastAsia="zh-CN"/>
        </w:rPr>
        <w:t>+</w:t>
      </w:r>
      <w:r w:rsidR="00831BFA">
        <w:rPr>
          <w:rFonts w:eastAsiaTheme="minorEastAsia" w:hint="eastAsia"/>
          <w:lang w:eastAsia="zh-CN"/>
        </w:rPr>
        <w:t xml:space="preserve"> </w:t>
      </w:r>
      <w:r w:rsidR="007C4313">
        <w:rPr>
          <w:rFonts w:eastAsiaTheme="minorEastAsia" w:hint="eastAsia"/>
          <w:lang w:eastAsia="zh-CN"/>
        </w:rPr>
        <w:t>Buffer size) indicates the buffer size of a LCG belonging to a destination.</w:t>
      </w:r>
    </w:p>
    <w:p w:rsidR="00D873B1" w:rsidRDefault="007A33AB" w:rsidP="00E44CAB">
      <w:pPr>
        <w:pStyle w:val="a0"/>
        <w:numPr>
          <w:ilvl w:val="0"/>
          <w:numId w:val="49"/>
        </w:numPr>
        <w:rPr>
          <w:rFonts w:eastAsiaTheme="minorEastAsia"/>
          <w:lang w:eastAsia="zh-CN"/>
        </w:rPr>
      </w:pPr>
      <w:r>
        <w:rPr>
          <w:rFonts w:eastAsiaTheme="minorEastAsia" w:hint="eastAsia"/>
          <w:lang w:eastAsia="zh-CN"/>
        </w:rPr>
        <w:lastRenderedPageBreak/>
        <w:t xml:space="preserve">Destination index: </w:t>
      </w:r>
      <w:r w:rsidR="0061168A">
        <w:rPr>
          <w:rFonts w:eastAsiaTheme="minorEastAsia"/>
          <w:lang w:eastAsia="zh-CN"/>
        </w:rPr>
        <w:t>I</w:t>
      </w:r>
      <w:r w:rsidR="0061168A">
        <w:rPr>
          <w:rFonts w:eastAsiaTheme="minorEastAsia" w:hint="eastAsia"/>
          <w:lang w:eastAsia="zh-CN"/>
        </w:rPr>
        <w:t xml:space="preserve">n LTE V2X, the Destination index in Sidelink BSR MAC CE is 4bit. </w:t>
      </w:r>
      <w:r w:rsidR="00C94A5A">
        <w:rPr>
          <w:rFonts w:eastAsiaTheme="minorEastAsia"/>
          <w:lang w:eastAsia="zh-CN"/>
        </w:rPr>
        <w:t xml:space="preserve">The 4bit seems enough for </w:t>
      </w:r>
      <w:r w:rsidR="00542BE7">
        <w:rPr>
          <w:rFonts w:eastAsiaTheme="minorEastAsia" w:hint="eastAsia"/>
          <w:lang w:eastAsia="zh-CN"/>
        </w:rPr>
        <w:t>NR Sidelink transmission.</w:t>
      </w:r>
      <w:r w:rsidR="00F708A4">
        <w:rPr>
          <w:rFonts w:eastAsiaTheme="minorEastAsia" w:hint="eastAsia"/>
          <w:lang w:eastAsia="zh-CN"/>
        </w:rPr>
        <w:t xml:space="preserve"> </w:t>
      </w:r>
      <w:r w:rsidR="00F708A4">
        <w:rPr>
          <w:rFonts w:eastAsiaTheme="minorEastAsia"/>
          <w:lang w:eastAsia="zh-CN"/>
        </w:rPr>
        <w:t>W</w:t>
      </w:r>
      <w:r w:rsidR="00F708A4">
        <w:rPr>
          <w:rFonts w:eastAsiaTheme="minorEastAsia" w:hint="eastAsia"/>
          <w:lang w:eastAsia="zh-CN"/>
        </w:rPr>
        <w:t>e can take 4bit Destination index as baseline unless RAN1 provides different size.</w:t>
      </w:r>
    </w:p>
    <w:p w:rsidR="00671AF4" w:rsidRDefault="00E44CAB" w:rsidP="00E44CAB">
      <w:pPr>
        <w:pStyle w:val="a0"/>
        <w:numPr>
          <w:ilvl w:val="0"/>
          <w:numId w:val="49"/>
        </w:numPr>
        <w:rPr>
          <w:rFonts w:eastAsiaTheme="minorEastAsia"/>
          <w:lang w:eastAsia="zh-CN"/>
        </w:rPr>
      </w:pPr>
      <w:r>
        <w:rPr>
          <w:rFonts w:eastAsiaTheme="minorEastAsia" w:hint="eastAsia"/>
          <w:lang w:eastAsia="zh-CN"/>
        </w:rPr>
        <w:t xml:space="preserve">LCG ID and Buffer Size: </w:t>
      </w:r>
      <w:r w:rsidR="00671AF4">
        <w:rPr>
          <w:rFonts w:eastAsiaTheme="minorEastAsia" w:hint="eastAsia"/>
          <w:lang w:eastAsia="zh-CN"/>
        </w:rPr>
        <w:t xml:space="preserve">The </w:t>
      </w:r>
      <w:r w:rsidR="007B6611">
        <w:rPr>
          <w:rFonts w:eastAsiaTheme="minorEastAsia" w:hint="eastAsia"/>
          <w:lang w:eastAsia="zh-CN"/>
        </w:rPr>
        <w:t xml:space="preserve">design of </w:t>
      </w:r>
      <w:r w:rsidR="00671AF4">
        <w:rPr>
          <w:rFonts w:eastAsiaTheme="minorEastAsia" w:hint="eastAsia"/>
          <w:lang w:eastAsia="zh-CN"/>
        </w:rPr>
        <w:t xml:space="preserve">LCG ID and Buffer size fields should </w:t>
      </w:r>
      <w:r w:rsidR="00E609ED">
        <w:rPr>
          <w:rFonts w:eastAsiaTheme="minorEastAsia" w:hint="eastAsia"/>
          <w:lang w:eastAsia="zh-CN"/>
        </w:rPr>
        <w:t xml:space="preserve">follow </w:t>
      </w:r>
      <w:r w:rsidR="00671AF4">
        <w:rPr>
          <w:rFonts w:eastAsiaTheme="minorEastAsia" w:hint="eastAsia"/>
          <w:lang w:eastAsia="zh-CN"/>
        </w:rPr>
        <w:t xml:space="preserve">NR BSR MAC CE because </w:t>
      </w:r>
      <w:r w:rsidR="00E609ED">
        <w:rPr>
          <w:rFonts w:eastAsiaTheme="minorEastAsia" w:hint="eastAsia"/>
          <w:lang w:eastAsia="zh-CN"/>
        </w:rPr>
        <w:t xml:space="preserve">of </w:t>
      </w:r>
      <w:r w:rsidR="00671AF4">
        <w:rPr>
          <w:rFonts w:eastAsiaTheme="minorEastAsia" w:hint="eastAsia"/>
          <w:lang w:eastAsia="zh-CN"/>
        </w:rPr>
        <w:t xml:space="preserve">the </w:t>
      </w:r>
      <w:r w:rsidR="00E609ED">
        <w:rPr>
          <w:rFonts w:eastAsiaTheme="minorEastAsia" w:hint="eastAsia"/>
          <w:lang w:eastAsia="zh-CN"/>
        </w:rPr>
        <w:t xml:space="preserve">similar </w:t>
      </w:r>
      <w:r w:rsidR="00671AF4">
        <w:rPr>
          <w:rFonts w:eastAsiaTheme="minorEastAsia" w:hint="eastAsia"/>
          <w:lang w:eastAsia="zh-CN"/>
        </w:rPr>
        <w:t>service requirements.</w:t>
      </w:r>
      <w:r w:rsidR="00F7294C">
        <w:rPr>
          <w:rFonts w:eastAsiaTheme="minorEastAsia" w:hint="eastAsia"/>
          <w:lang w:eastAsia="zh-CN"/>
        </w:rPr>
        <w:t xml:space="preserve"> </w:t>
      </w:r>
      <w:r w:rsidR="00510983">
        <w:rPr>
          <w:rFonts w:eastAsiaTheme="minorEastAsia" w:hint="eastAsia"/>
          <w:lang w:eastAsia="zh-CN"/>
        </w:rPr>
        <w:t xml:space="preserve">Then </w:t>
      </w:r>
      <w:r w:rsidR="00F7294C">
        <w:rPr>
          <w:rFonts w:eastAsiaTheme="minorEastAsia" w:hint="eastAsia"/>
          <w:lang w:eastAsia="zh-CN"/>
        </w:rPr>
        <w:t>LCG ID should be 3bit.</w:t>
      </w:r>
      <w:r w:rsidR="00510983">
        <w:rPr>
          <w:rFonts w:eastAsiaTheme="minorEastAsia" w:hint="eastAsia"/>
          <w:lang w:eastAsia="zh-CN"/>
        </w:rPr>
        <w:t xml:space="preserve"> </w:t>
      </w:r>
      <w:r w:rsidR="00631C28" w:rsidRPr="00F72E89">
        <w:rPr>
          <w:lang w:eastAsia="ko-KR"/>
        </w:rPr>
        <w:t xml:space="preserve">The length of </w:t>
      </w:r>
      <w:r w:rsidR="00631C28">
        <w:rPr>
          <w:rFonts w:eastAsiaTheme="minorEastAsia" w:hint="eastAsia"/>
          <w:lang w:eastAsia="zh-CN"/>
        </w:rPr>
        <w:t xml:space="preserve">Buffer size </w:t>
      </w:r>
      <w:r w:rsidR="00631C28" w:rsidRPr="00F72E89">
        <w:rPr>
          <w:lang w:eastAsia="ko-KR"/>
        </w:rPr>
        <w:t>field</w:t>
      </w:r>
      <w:r w:rsidR="00631C28">
        <w:rPr>
          <w:rFonts w:eastAsiaTheme="minorEastAsia" w:hint="eastAsia"/>
          <w:lang w:eastAsia="zh-CN"/>
        </w:rPr>
        <w:t xml:space="preserve"> c</w:t>
      </w:r>
      <w:r w:rsidR="00A82728">
        <w:rPr>
          <w:rFonts w:eastAsiaTheme="minorEastAsia" w:hint="eastAsia"/>
          <w:lang w:eastAsia="zh-CN"/>
        </w:rPr>
        <w:t xml:space="preserve">an be 5bit or 8bit in NR. Considering the structure of Sidelink BSR MAC CE and </w:t>
      </w:r>
      <w:r w:rsidR="00954BC2">
        <w:rPr>
          <w:rFonts w:eastAsiaTheme="minorEastAsia" w:hint="eastAsia"/>
          <w:lang w:eastAsia="zh-CN"/>
        </w:rPr>
        <w:t>u</w:t>
      </w:r>
      <w:r w:rsidR="00A82728">
        <w:rPr>
          <w:rFonts w:eastAsiaTheme="minorEastAsia" w:hint="eastAsia"/>
          <w:lang w:eastAsia="zh-CN"/>
        </w:rPr>
        <w:t xml:space="preserve">nified design, 8bit Buffer size </w:t>
      </w:r>
      <w:r w:rsidR="00DE3962">
        <w:rPr>
          <w:rFonts w:eastAsiaTheme="minorEastAsia" w:hint="eastAsia"/>
          <w:lang w:eastAsia="zh-CN"/>
        </w:rPr>
        <w:t>c</w:t>
      </w:r>
      <w:r w:rsidR="00A82728">
        <w:rPr>
          <w:rFonts w:eastAsiaTheme="minorEastAsia" w:hint="eastAsia"/>
          <w:lang w:eastAsia="zh-CN"/>
        </w:rPr>
        <w:t>ould be adopted.</w:t>
      </w:r>
      <w:r w:rsidR="00AA6C83">
        <w:rPr>
          <w:rFonts w:eastAsiaTheme="minorEastAsia" w:hint="eastAsia"/>
          <w:lang w:eastAsia="zh-CN"/>
        </w:rPr>
        <w:t xml:space="preserve"> Then </w:t>
      </w:r>
      <w:r w:rsidR="00AF6DAD">
        <w:rPr>
          <w:rFonts w:eastAsiaTheme="minorEastAsia"/>
          <w:lang w:eastAsia="zh-CN"/>
        </w:rPr>
        <w:fldChar w:fldCharType="begin"/>
      </w:r>
      <w:r w:rsidR="00AF6DAD">
        <w:rPr>
          <w:rFonts w:eastAsiaTheme="minorEastAsia"/>
          <w:lang w:eastAsia="zh-CN"/>
        </w:rPr>
        <w:instrText xml:space="preserve"> </w:instrText>
      </w:r>
      <w:r w:rsidR="00AF6DAD">
        <w:rPr>
          <w:rFonts w:eastAsiaTheme="minorEastAsia" w:hint="eastAsia"/>
          <w:lang w:eastAsia="zh-CN"/>
        </w:rPr>
        <w:instrText>REF _Ref525393306 \h</w:instrText>
      </w:r>
      <w:r w:rsidR="00AF6DAD">
        <w:rPr>
          <w:rFonts w:eastAsiaTheme="minorEastAsia"/>
          <w:lang w:eastAsia="zh-CN"/>
        </w:rPr>
        <w:instrText xml:space="preserve"> </w:instrText>
      </w:r>
      <w:r w:rsidR="00AF6DAD">
        <w:rPr>
          <w:rFonts w:eastAsiaTheme="minorEastAsia"/>
          <w:lang w:eastAsia="zh-CN"/>
        </w:rPr>
      </w:r>
      <w:r w:rsidR="00AF6DAD">
        <w:rPr>
          <w:rFonts w:eastAsiaTheme="minorEastAsia"/>
          <w:lang w:eastAsia="zh-CN"/>
        </w:rPr>
        <w:fldChar w:fldCharType="separate"/>
      </w:r>
      <w:r w:rsidR="00DE3962">
        <w:t xml:space="preserve">Figure </w:t>
      </w:r>
      <w:r w:rsidR="00DE3962">
        <w:rPr>
          <w:noProof/>
        </w:rPr>
        <w:t>2</w:t>
      </w:r>
      <w:r w:rsidR="00AF6DAD">
        <w:rPr>
          <w:rFonts w:eastAsiaTheme="minorEastAsia"/>
          <w:lang w:eastAsia="zh-CN"/>
        </w:rPr>
        <w:fldChar w:fldCharType="end"/>
      </w:r>
      <w:r w:rsidR="00AF6DAD">
        <w:rPr>
          <w:rFonts w:eastAsiaTheme="minorEastAsia" w:hint="eastAsia"/>
          <w:lang w:eastAsia="zh-CN"/>
        </w:rPr>
        <w:t xml:space="preserve"> shows </w:t>
      </w:r>
      <w:r w:rsidR="00AA6C83">
        <w:rPr>
          <w:rFonts w:eastAsiaTheme="minorEastAsia" w:hint="eastAsia"/>
          <w:lang w:eastAsia="zh-CN"/>
        </w:rPr>
        <w:t>the Sidelink B</w:t>
      </w:r>
      <w:r w:rsidR="00AF6DAD">
        <w:rPr>
          <w:rFonts w:eastAsiaTheme="minorEastAsia" w:hint="eastAsia"/>
          <w:lang w:eastAsia="zh-CN"/>
        </w:rPr>
        <w:t xml:space="preserve">SR MAC CE format. The Sidelink BSR MAC CE is variable size, so its </w:t>
      </w:r>
      <w:r w:rsidR="00AF6DAD">
        <w:rPr>
          <w:rFonts w:eastAsiaTheme="minorEastAsia"/>
          <w:lang w:eastAsia="zh-CN"/>
        </w:rPr>
        <w:t>corresponding</w:t>
      </w:r>
      <w:r w:rsidR="00AF6DAD">
        <w:rPr>
          <w:rFonts w:eastAsiaTheme="minorEastAsia" w:hint="eastAsia"/>
          <w:lang w:eastAsia="zh-CN"/>
        </w:rPr>
        <w:t xml:space="preserve"> MAC subheader includes a</w:t>
      </w:r>
      <w:r w:rsidR="00502096">
        <w:rPr>
          <w:rFonts w:eastAsiaTheme="minorEastAsia" w:hint="eastAsia"/>
          <w:lang w:eastAsia="zh-CN"/>
        </w:rPr>
        <w:t>n</w:t>
      </w:r>
      <w:r w:rsidR="00AF6DAD">
        <w:rPr>
          <w:rFonts w:eastAsiaTheme="minorEastAsia" w:hint="eastAsia"/>
          <w:lang w:eastAsia="zh-CN"/>
        </w:rPr>
        <w:t xml:space="preserve"> 8bit L</w:t>
      </w:r>
      <w:r w:rsidR="00AC6224">
        <w:rPr>
          <w:rFonts w:eastAsiaTheme="minorEastAsia" w:hint="eastAsia"/>
          <w:lang w:eastAsia="zh-CN"/>
        </w:rPr>
        <w:t xml:space="preserve"> </w:t>
      </w:r>
      <w:r w:rsidR="00AF6DAD">
        <w:rPr>
          <w:rFonts w:eastAsiaTheme="minorEastAsia" w:hint="eastAsia"/>
          <w:lang w:eastAsia="zh-CN"/>
        </w:rPr>
        <w:t xml:space="preserve">field as </w:t>
      </w:r>
      <w:r w:rsidR="00AF6DAD">
        <w:rPr>
          <w:rFonts w:eastAsiaTheme="minorEastAsia"/>
          <w:lang w:eastAsia="zh-CN"/>
        </w:rPr>
        <w:fldChar w:fldCharType="begin"/>
      </w:r>
      <w:r w:rsidR="00AF6DAD">
        <w:rPr>
          <w:rFonts w:eastAsiaTheme="minorEastAsia"/>
          <w:lang w:eastAsia="zh-CN"/>
        </w:rPr>
        <w:instrText xml:space="preserve"> </w:instrText>
      </w:r>
      <w:r w:rsidR="00AF6DAD">
        <w:rPr>
          <w:rFonts w:eastAsiaTheme="minorEastAsia" w:hint="eastAsia"/>
          <w:lang w:eastAsia="zh-CN"/>
        </w:rPr>
        <w:instrText>REF _Ref525393436 \h</w:instrText>
      </w:r>
      <w:r w:rsidR="00AF6DAD">
        <w:rPr>
          <w:rFonts w:eastAsiaTheme="minorEastAsia"/>
          <w:lang w:eastAsia="zh-CN"/>
        </w:rPr>
        <w:instrText xml:space="preserve"> </w:instrText>
      </w:r>
      <w:r w:rsidR="00AF6DAD">
        <w:rPr>
          <w:rFonts w:eastAsiaTheme="minorEastAsia"/>
          <w:lang w:eastAsia="zh-CN"/>
        </w:rPr>
      </w:r>
      <w:r w:rsidR="00AF6DAD">
        <w:rPr>
          <w:rFonts w:eastAsiaTheme="minorEastAsia"/>
          <w:lang w:eastAsia="zh-CN"/>
        </w:rPr>
        <w:fldChar w:fldCharType="separate"/>
      </w:r>
      <w:r w:rsidR="00DE3962" w:rsidRPr="003259CC">
        <w:rPr>
          <w:rFonts w:eastAsiaTheme="minorEastAsia"/>
          <w:lang w:eastAsia="zh-CN"/>
        </w:rPr>
        <w:t xml:space="preserve">Figure </w:t>
      </w:r>
      <w:r w:rsidR="00DE3962">
        <w:rPr>
          <w:rFonts w:eastAsiaTheme="minorEastAsia"/>
          <w:noProof/>
          <w:lang w:eastAsia="zh-CN"/>
        </w:rPr>
        <w:t>3</w:t>
      </w:r>
      <w:r w:rsidR="00AF6DAD">
        <w:rPr>
          <w:rFonts w:eastAsiaTheme="minorEastAsia"/>
          <w:lang w:eastAsia="zh-CN"/>
        </w:rPr>
        <w:fldChar w:fldCharType="end"/>
      </w:r>
      <w:r w:rsidR="00AF6DAD">
        <w:rPr>
          <w:rFonts w:eastAsiaTheme="minorEastAsia" w:hint="eastAsia"/>
          <w:lang w:eastAsia="zh-CN"/>
        </w:rPr>
        <w:t>.</w:t>
      </w:r>
    </w:p>
    <w:p w:rsidR="00A82728" w:rsidRDefault="00502096" w:rsidP="00ED7CE0">
      <w:pPr>
        <w:pStyle w:val="a0"/>
        <w:jc w:val="center"/>
        <w:rPr>
          <w:rFonts w:eastAsiaTheme="minorEastAsia"/>
          <w:lang w:eastAsia="zh-CN"/>
        </w:rPr>
      </w:pPr>
      <w:r>
        <w:object w:dxaOrig="5729" w:dyaOrig="3279">
          <v:shape id="_x0000_i1026" type="#_x0000_t75" style="width:239.5pt;height:137.05pt" o:ole="">
            <v:imagedata r:id="rId11" o:title=""/>
          </v:shape>
          <o:OLEObject Type="Embed" ProgID="Visio.Drawing.11" ShapeID="_x0000_i1026" DrawAspect="Content" ObjectID="_1611670184" r:id="rId12"/>
        </w:object>
      </w:r>
    </w:p>
    <w:p w:rsidR="00AA6C83" w:rsidRDefault="00AA6C83" w:rsidP="00AA6C83">
      <w:pPr>
        <w:pStyle w:val="a5"/>
        <w:jc w:val="center"/>
        <w:rPr>
          <w:lang w:eastAsia="zh-CN"/>
        </w:rPr>
      </w:pPr>
      <w:bookmarkStart w:id="3" w:name="_Ref525393306"/>
      <w:r>
        <w:t xml:space="preserve">Figure </w:t>
      </w:r>
      <w:r>
        <w:fldChar w:fldCharType="begin"/>
      </w:r>
      <w:r>
        <w:instrText xml:space="preserve"> SEQ Figure \* ARABIC </w:instrText>
      </w:r>
      <w:r>
        <w:fldChar w:fldCharType="separate"/>
      </w:r>
      <w:r w:rsidR="00011B79">
        <w:rPr>
          <w:noProof/>
        </w:rPr>
        <w:t>2</w:t>
      </w:r>
      <w:r>
        <w:fldChar w:fldCharType="end"/>
      </w:r>
      <w:bookmarkEnd w:id="3"/>
      <w:r>
        <w:rPr>
          <w:rFonts w:hint="eastAsia"/>
          <w:lang w:eastAsia="zh-CN"/>
        </w:rPr>
        <w:t xml:space="preserve"> Sidelink BSR MAC CE format</w:t>
      </w:r>
    </w:p>
    <w:p w:rsidR="00AA6C83" w:rsidRDefault="00AA6C83" w:rsidP="00AA6C83">
      <w:pPr>
        <w:rPr>
          <w:rFonts w:eastAsiaTheme="minorEastAsia"/>
          <w:lang w:val="en-GB" w:eastAsia="zh-CN"/>
        </w:rPr>
      </w:pPr>
    </w:p>
    <w:p w:rsidR="00AA6C83" w:rsidRPr="00AA6C83" w:rsidRDefault="00502096" w:rsidP="00AF6DAD">
      <w:pPr>
        <w:jc w:val="center"/>
        <w:rPr>
          <w:rFonts w:eastAsiaTheme="minorEastAsia"/>
          <w:lang w:val="en-GB" w:eastAsia="zh-CN"/>
        </w:rPr>
      </w:pPr>
      <w:r w:rsidRPr="00F72E89">
        <w:object w:dxaOrig="5700" w:dyaOrig="1590">
          <v:shape id="_x0000_i1027" type="#_x0000_t75" style="width:210.6pt;height:59.3pt" o:ole="">
            <v:imagedata r:id="rId13" o:title=""/>
          </v:shape>
          <o:OLEObject Type="Embed" ProgID="Visio.Drawing.15" ShapeID="_x0000_i1027" DrawAspect="Content" ObjectID="_1611670185" r:id="rId14"/>
        </w:object>
      </w:r>
    </w:p>
    <w:p w:rsidR="00AA6C83" w:rsidRPr="003259CC" w:rsidRDefault="00AA6C83" w:rsidP="00AA6C83">
      <w:pPr>
        <w:pStyle w:val="a5"/>
        <w:jc w:val="center"/>
        <w:rPr>
          <w:rFonts w:eastAsiaTheme="minorEastAsia"/>
          <w:szCs w:val="24"/>
          <w:lang w:val="en-US" w:eastAsia="zh-CN"/>
        </w:rPr>
      </w:pPr>
      <w:bookmarkStart w:id="4" w:name="_Ref525393436"/>
      <w:r w:rsidRPr="003259CC">
        <w:rPr>
          <w:rFonts w:eastAsiaTheme="minorEastAsia"/>
          <w:szCs w:val="24"/>
          <w:lang w:val="en-US" w:eastAsia="zh-CN"/>
        </w:rPr>
        <w:t xml:space="preserve">Figure </w:t>
      </w:r>
      <w:r w:rsidRPr="003259CC">
        <w:rPr>
          <w:rFonts w:eastAsiaTheme="minorEastAsia"/>
          <w:szCs w:val="24"/>
          <w:lang w:val="en-US" w:eastAsia="zh-CN"/>
        </w:rPr>
        <w:fldChar w:fldCharType="begin"/>
      </w:r>
      <w:r w:rsidRPr="003259CC">
        <w:rPr>
          <w:rFonts w:eastAsiaTheme="minorEastAsia"/>
          <w:szCs w:val="24"/>
          <w:lang w:val="en-US" w:eastAsia="zh-CN"/>
        </w:rPr>
        <w:instrText xml:space="preserve"> SEQ Figure \* ARABIC </w:instrText>
      </w:r>
      <w:r w:rsidRPr="003259CC">
        <w:rPr>
          <w:rFonts w:eastAsiaTheme="minorEastAsia"/>
          <w:szCs w:val="24"/>
          <w:lang w:val="en-US" w:eastAsia="zh-CN"/>
        </w:rPr>
        <w:fldChar w:fldCharType="separate"/>
      </w:r>
      <w:r w:rsidR="00011B79">
        <w:rPr>
          <w:rFonts w:eastAsiaTheme="minorEastAsia"/>
          <w:noProof/>
          <w:szCs w:val="24"/>
          <w:lang w:val="en-US" w:eastAsia="zh-CN"/>
        </w:rPr>
        <w:t>3</w:t>
      </w:r>
      <w:r w:rsidRPr="003259CC">
        <w:rPr>
          <w:rFonts w:eastAsiaTheme="minorEastAsia"/>
          <w:szCs w:val="24"/>
          <w:lang w:val="en-US" w:eastAsia="zh-CN"/>
        </w:rPr>
        <w:fldChar w:fldCharType="end"/>
      </w:r>
      <w:bookmarkEnd w:id="4"/>
      <w:r w:rsidRPr="003259CC">
        <w:rPr>
          <w:rFonts w:eastAsiaTheme="minorEastAsia" w:hint="eastAsia"/>
          <w:szCs w:val="24"/>
          <w:lang w:val="en-US" w:eastAsia="zh-CN"/>
        </w:rPr>
        <w:t xml:space="preserve"> MAC subheader for Sidelink BSR MAC CE</w:t>
      </w:r>
    </w:p>
    <w:p w:rsidR="00342210" w:rsidRPr="00770B90" w:rsidRDefault="00770B90" w:rsidP="0003056B">
      <w:pPr>
        <w:pStyle w:val="a0"/>
        <w:rPr>
          <w:rFonts w:eastAsiaTheme="minorEastAsia"/>
          <w:b/>
          <w:lang w:eastAsia="zh-CN"/>
        </w:rPr>
      </w:pPr>
      <w:r w:rsidRPr="00770B90">
        <w:rPr>
          <w:rFonts w:eastAsiaTheme="minorEastAsia" w:hint="eastAsia"/>
          <w:b/>
          <w:lang w:eastAsia="zh-CN"/>
        </w:rPr>
        <w:t xml:space="preserve">Proposal 6: Adopt the BSR MAC CE in </w:t>
      </w:r>
      <w:r w:rsidRPr="00770B90">
        <w:rPr>
          <w:rFonts w:eastAsiaTheme="minorEastAsia"/>
          <w:b/>
          <w:lang w:eastAsia="zh-CN"/>
        </w:rPr>
        <w:fldChar w:fldCharType="begin"/>
      </w:r>
      <w:r w:rsidRPr="00770B90">
        <w:rPr>
          <w:rFonts w:eastAsiaTheme="minorEastAsia"/>
          <w:b/>
          <w:lang w:eastAsia="zh-CN"/>
        </w:rPr>
        <w:instrText xml:space="preserve"> </w:instrText>
      </w:r>
      <w:r w:rsidRPr="00770B90">
        <w:rPr>
          <w:rFonts w:eastAsiaTheme="minorEastAsia" w:hint="eastAsia"/>
          <w:b/>
          <w:lang w:eastAsia="zh-CN"/>
        </w:rPr>
        <w:instrText>REF _Ref525393306 \h</w:instrText>
      </w:r>
      <w:r w:rsidRPr="00770B90">
        <w:rPr>
          <w:rFonts w:eastAsiaTheme="minorEastAsia"/>
          <w:b/>
          <w:lang w:eastAsia="zh-CN"/>
        </w:rPr>
        <w:instrText xml:space="preserve">  \* MERGEFORMAT </w:instrText>
      </w:r>
      <w:r w:rsidRPr="00770B90">
        <w:rPr>
          <w:rFonts w:eastAsiaTheme="minorEastAsia"/>
          <w:b/>
          <w:lang w:eastAsia="zh-CN"/>
        </w:rPr>
      </w:r>
      <w:r w:rsidRPr="00770B90">
        <w:rPr>
          <w:rFonts w:eastAsiaTheme="minorEastAsia"/>
          <w:b/>
          <w:lang w:eastAsia="zh-CN"/>
        </w:rPr>
        <w:fldChar w:fldCharType="separate"/>
      </w:r>
      <w:r w:rsidRPr="00770B90">
        <w:rPr>
          <w:b/>
        </w:rPr>
        <w:t xml:space="preserve">Figure </w:t>
      </w:r>
      <w:r w:rsidRPr="00770B90">
        <w:rPr>
          <w:b/>
          <w:noProof/>
        </w:rPr>
        <w:t>2</w:t>
      </w:r>
      <w:r w:rsidRPr="00770B90">
        <w:rPr>
          <w:rFonts w:eastAsiaTheme="minorEastAsia"/>
          <w:b/>
          <w:lang w:eastAsia="zh-CN"/>
        </w:rPr>
        <w:fldChar w:fldCharType="end"/>
      </w:r>
      <w:r w:rsidRPr="00770B90">
        <w:rPr>
          <w:rFonts w:eastAsiaTheme="minorEastAsia" w:hint="eastAsia"/>
          <w:b/>
          <w:lang w:eastAsia="zh-CN"/>
        </w:rPr>
        <w:t xml:space="preserve"> as NR </w:t>
      </w:r>
      <w:r w:rsidR="009C27B4">
        <w:rPr>
          <w:rFonts w:eastAsiaTheme="minorEastAsia" w:hint="eastAsia"/>
          <w:b/>
          <w:lang w:eastAsia="zh-CN"/>
        </w:rPr>
        <w:t xml:space="preserve">Sidelink </w:t>
      </w:r>
      <w:r w:rsidRPr="00770B90">
        <w:rPr>
          <w:rFonts w:eastAsiaTheme="minorEastAsia" w:hint="eastAsia"/>
          <w:b/>
          <w:lang w:eastAsia="zh-CN"/>
        </w:rPr>
        <w:t>BSR MAC CE:</w:t>
      </w:r>
      <w:r>
        <w:rPr>
          <w:rFonts w:eastAsiaTheme="minorEastAsia" w:hint="eastAsia"/>
          <w:b/>
          <w:lang w:eastAsia="zh-CN"/>
        </w:rPr>
        <w:t xml:space="preserve"> </w:t>
      </w:r>
      <w:proofErr w:type="gramStart"/>
      <w:r>
        <w:rPr>
          <w:rFonts w:eastAsiaTheme="minorEastAsia" w:hint="eastAsia"/>
          <w:b/>
          <w:lang w:eastAsia="zh-CN"/>
        </w:rPr>
        <w:t>4bit destination</w:t>
      </w:r>
      <w:proofErr w:type="gramEnd"/>
      <w:r>
        <w:rPr>
          <w:rFonts w:eastAsiaTheme="minorEastAsia" w:hint="eastAsia"/>
          <w:b/>
          <w:lang w:eastAsia="zh-CN"/>
        </w:rPr>
        <w:t xml:space="preserve"> ID, 3bit LCG ID, and 8bit Buffer Size.</w:t>
      </w:r>
    </w:p>
    <w:p w:rsidR="00E3725B" w:rsidRDefault="00E3725B" w:rsidP="00E3725B">
      <w:pPr>
        <w:pStyle w:val="1"/>
        <w:jc w:val="both"/>
      </w:pPr>
      <w:r>
        <w:t>Conclusion</w:t>
      </w:r>
    </w:p>
    <w:p w:rsidR="00591930" w:rsidRDefault="00634BED" w:rsidP="00E3725B">
      <w:pPr>
        <w:pStyle w:val="a0"/>
        <w:rPr>
          <w:rFonts w:eastAsia="宋体"/>
          <w:lang w:val="en-GB" w:eastAsia="zh-CN"/>
        </w:rPr>
      </w:pPr>
      <w:r>
        <w:rPr>
          <w:rFonts w:eastAsia="宋体"/>
          <w:lang w:val="en-GB" w:eastAsia="zh-CN"/>
        </w:rPr>
        <w:t>T</w:t>
      </w:r>
      <w:r>
        <w:rPr>
          <w:rFonts w:eastAsia="宋体" w:hint="eastAsia"/>
          <w:lang w:val="en-GB" w:eastAsia="zh-CN"/>
        </w:rPr>
        <w:t>his contribution discusses the</w:t>
      </w:r>
      <w:r w:rsidR="00770B90">
        <w:rPr>
          <w:rFonts w:eastAsia="宋体" w:hint="eastAsia"/>
          <w:lang w:val="en-GB" w:eastAsia="zh-CN"/>
        </w:rPr>
        <w:t xml:space="preserve"> Sidelink SR and BSR design in Uu interface</w:t>
      </w:r>
      <w:proofErr w:type="gramStart"/>
      <w:r w:rsidR="00770B90">
        <w:rPr>
          <w:rFonts w:eastAsia="宋体" w:hint="eastAsia"/>
          <w:lang w:val="en-GB" w:eastAsia="zh-CN"/>
        </w:rPr>
        <w:t>.</w:t>
      </w:r>
      <w:r>
        <w:rPr>
          <w:rFonts w:eastAsia="宋体" w:hint="eastAsia"/>
          <w:lang w:val="en-GB" w:eastAsia="zh-CN"/>
        </w:rPr>
        <w:t>.</w:t>
      </w:r>
      <w:proofErr w:type="gramEnd"/>
    </w:p>
    <w:p w:rsidR="00E61497" w:rsidRPr="00A9086E" w:rsidRDefault="00E61497" w:rsidP="00E61497">
      <w:pPr>
        <w:pStyle w:val="a0"/>
        <w:rPr>
          <w:rFonts w:eastAsia="宋体"/>
          <w:b/>
          <w:lang w:eastAsia="zh-CN"/>
        </w:rPr>
      </w:pPr>
      <w:r w:rsidRPr="00A9086E">
        <w:rPr>
          <w:rFonts w:eastAsia="宋体"/>
          <w:b/>
          <w:lang w:eastAsia="zh-CN"/>
        </w:rPr>
        <w:t>P</w:t>
      </w:r>
      <w:r w:rsidRPr="00A9086E">
        <w:rPr>
          <w:rFonts w:eastAsia="宋体" w:hint="eastAsia"/>
          <w:b/>
          <w:lang w:eastAsia="zh-CN"/>
        </w:rPr>
        <w:t xml:space="preserve">roposal 1: gNB should </w:t>
      </w:r>
      <w:r>
        <w:rPr>
          <w:rFonts w:eastAsia="宋体" w:hint="eastAsia"/>
          <w:b/>
          <w:lang w:eastAsia="zh-CN"/>
        </w:rPr>
        <w:t xml:space="preserve">control Sidelink transmission based on QoS level similar to LTE V2X and </w:t>
      </w:r>
      <w:r w:rsidRPr="00A9086E">
        <w:rPr>
          <w:rFonts w:eastAsia="宋体" w:hint="eastAsia"/>
          <w:b/>
          <w:lang w:eastAsia="zh-CN"/>
        </w:rPr>
        <w:t>configure LCG associated to QoS level (such as PPPP, PPPR, or 5QI).</w:t>
      </w:r>
    </w:p>
    <w:p w:rsidR="00634BED" w:rsidRPr="0056635A" w:rsidRDefault="00634BED" w:rsidP="00E3725B">
      <w:pPr>
        <w:pStyle w:val="a0"/>
        <w:rPr>
          <w:rFonts w:eastAsia="宋体"/>
          <w:b/>
          <w:u w:val="single"/>
          <w:lang w:val="en-GB" w:eastAsia="zh-CN"/>
        </w:rPr>
      </w:pPr>
      <w:r w:rsidRPr="0056635A">
        <w:rPr>
          <w:rFonts w:eastAsia="宋体" w:hint="eastAsia"/>
          <w:b/>
          <w:u w:val="single"/>
          <w:lang w:val="en-GB" w:eastAsia="zh-CN"/>
        </w:rPr>
        <w:t>SR:</w:t>
      </w:r>
    </w:p>
    <w:p w:rsidR="00E61497" w:rsidRPr="00D46782" w:rsidRDefault="00E61497" w:rsidP="00E61497">
      <w:pPr>
        <w:pStyle w:val="a0"/>
        <w:rPr>
          <w:rFonts w:eastAsiaTheme="minorEastAsia"/>
          <w:b/>
          <w:lang w:eastAsia="zh-CN"/>
        </w:rPr>
      </w:pPr>
      <w:r w:rsidRPr="00D46782">
        <w:rPr>
          <w:rFonts w:eastAsiaTheme="minorEastAsia" w:hint="eastAsia"/>
          <w:b/>
          <w:lang w:eastAsia="zh-CN"/>
        </w:rPr>
        <w:t xml:space="preserve">Proposal </w:t>
      </w:r>
      <w:r>
        <w:rPr>
          <w:rFonts w:eastAsiaTheme="minorEastAsia" w:hint="eastAsia"/>
          <w:b/>
          <w:lang w:eastAsia="zh-CN"/>
        </w:rPr>
        <w:t>2</w:t>
      </w:r>
      <w:r w:rsidRPr="00D46782">
        <w:rPr>
          <w:rFonts w:eastAsiaTheme="minorEastAsia" w:hint="eastAsia"/>
          <w:b/>
          <w:lang w:eastAsia="zh-CN"/>
        </w:rPr>
        <w:t xml:space="preserve">: NR Rel-15 </w:t>
      </w:r>
      <w:r>
        <w:rPr>
          <w:rFonts w:eastAsiaTheme="minorEastAsia" w:hint="eastAsia"/>
          <w:b/>
          <w:lang w:eastAsia="zh-CN"/>
        </w:rPr>
        <w:t xml:space="preserve">Sidelink </w:t>
      </w:r>
      <w:r w:rsidRPr="00D46782">
        <w:rPr>
          <w:rFonts w:eastAsiaTheme="minorEastAsia" w:hint="eastAsia"/>
          <w:b/>
          <w:lang w:eastAsia="zh-CN"/>
        </w:rPr>
        <w:t xml:space="preserve">SR procedure could be </w:t>
      </w:r>
      <w:r>
        <w:rPr>
          <w:rFonts w:eastAsiaTheme="minorEastAsia" w:hint="eastAsia"/>
          <w:b/>
          <w:lang w:eastAsia="zh-CN"/>
        </w:rPr>
        <w:t>leveraged</w:t>
      </w:r>
      <w:r w:rsidRPr="00D46782">
        <w:rPr>
          <w:rFonts w:eastAsiaTheme="minorEastAsia" w:hint="eastAsia"/>
          <w:b/>
          <w:lang w:eastAsia="zh-CN"/>
        </w:rPr>
        <w:t xml:space="preserve"> for </w:t>
      </w:r>
      <w:r>
        <w:rPr>
          <w:rFonts w:eastAsiaTheme="minorEastAsia" w:hint="eastAsia"/>
          <w:b/>
          <w:lang w:eastAsia="zh-CN"/>
        </w:rPr>
        <w:t>NR</w:t>
      </w:r>
      <w:r w:rsidRPr="00D46782">
        <w:rPr>
          <w:rFonts w:eastAsiaTheme="minorEastAsia" w:hint="eastAsia"/>
          <w:b/>
          <w:lang w:eastAsia="zh-CN"/>
        </w:rPr>
        <w:t xml:space="preserve"> V2X:</w:t>
      </w:r>
    </w:p>
    <w:p w:rsidR="00E61497" w:rsidRPr="00D46782" w:rsidRDefault="00E61497" w:rsidP="00E61497">
      <w:pPr>
        <w:pStyle w:val="a0"/>
        <w:numPr>
          <w:ilvl w:val="0"/>
          <w:numId w:val="35"/>
        </w:numPr>
        <w:rPr>
          <w:rFonts w:eastAsiaTheme="minorEastAsia"/>
          <w:b/>
          <w:lang w:eastAsia="zh-CN"/>
        </w:rPr>
      </w:pPr>
      <w:r>
        <w:rPr>
          <w:rFonts w:eastAsiaTheme="minorEastAsia" w:hint="eastAsia"/>
          <w:b/>
          <w:lang w:eastAsia="zh-CN"/>
        </w:rPr>
        <w:t xml:space="preserve">Sidelink </w:t>
      </w:r>
      <w:r w:rsidRPr="00D46782">
        <w:rPr>
          <w:rFonts w:eastAsiaTheme="minorEastAsia" w:hint="eastAsia"/>
          <w:b/>
          <w:lang w:eastAsia="zh-CN"/>
        </w:rPr>
        <w:t xml:space="preserve">SR is triggered by </w:t>
      </w:r>
      <w:r>
        <w:rPr>
          <w:rFonts w:eastAsiaTheme="minorEastAsia" w:hint="eastAsia"/>
          <w:b/>
          <w:lang w:eastAsia="zh-CN"/>
        </w:rPr>
        <w:t>R</w:t>
      </w:r>
      <w:r w:rsidRPr="00D46782">
        <w:rPr>
          <w:rFonts w:eastAsiaTheme="minorEastAsia" w:hint="eastAsia"/>
          <w:b/>
          <w:lang w:eastAsia="zh-CN"/>
        </w:rPr>
        <w:t>egular Sidelink BSR;</w:t>
      </w:r>
    </w:p>
    <w:p w:rsidR="00E61497" w:rsidRPr="00D46782" w:rsidRDefault="00E61497" w:rsidP="00E61497">
      <w:pPr>
        <w:pStyle w:val="a0"/>
        <w:numPr>
          <w:ilvl w:val="0"/>
          <w:numId w:val="35"/>
        </w:numPr>
        <w:rPr>
          <w:rFonts w:eastAsiaTheme="minorEastAsia"/>
          <w:b/>
          <w:lang w:eastAsia="zh-CN"/>
        </w:rPr>
      </w:pPr>
      <w:r w:rsidRPr="00D46782">
        <w:rPr>
          <w:rFonts w:eastAsiaTheme="minorEastAsia" w:hint="eastAsia"/>
          <w:b/>
          <w:lang w:eastAsia="zh-CN"/>
        </w:rPr>
        <w:t>M</w:t>
      </w:r>
      <w:r w:rsidRPr="00D46782">
        <w:rPr>
          <w:rFonts w:eastAsiaTheme="minorEastAsia"/>
          <w:b/>
          <w:lang w:eastAsia="zh-CN"/>
        </w:rPr>
        <w:t>ultiple</w:t>
      </w:r>
      <w:r w:rsidRPr="00D46782">
        <w:rPr>
          <w:rFonts w:eastAsiaTheme="minorEastAsia" w:hint="eastAsia"/>
          <w:b/>
          <w:lang w:eastAsia="zh-CN"/>
        </w:rPr>
        <w:t xml:space="preserve"> </w:t>
      </w:r>
      <w:r>
        <w:rPr>
          <w:rFonts w:eastAsiaTheme="minorEastAsia" w:hint="eastAsia"/>
          <w:b/>
          <w:lang w:eastAsia="zh-CN"/>
        </w:rPr>
        <w:t xml:space="preserve">Sidelink </w:t>
      </w:r>
      <w:r w:rsidRPr="00D46782">
        <w:rPr>
          <w:rFonts w:eastAsiaTheme="minorEastAsia" w:hint="eastAsia"/>
          <w:b/>
          <w:lang w:eastAsia="zh-CN"/>
        </w:rPr>
        <w:t>SR configurations should be supported;</w:t>
      </w:r>
    </w:p>
    <w:p w:rsidR="00E61497" w:rsidRPr="00D46782" w:rsidRDefault="00E61497" w:rsidP="00E61497">
      <w:pPr>
        <w:pStyle w:val="a0"/>
        <w:numPr>
          <w:ilvl w:val="0"/>
          <w:numId w:val="35"/>
        </w:numPr>
        <w:rPr>
          <w:rFonts w:eastAsiaTheme="minorEastAsia"/>
          <w:b/>
          <w:lang w:eastAsia="zh-CN"/>
        </w:rPr>
      </w:pPr>
      <w:r w:rsidRPr="00D46782">
        <w:rPr>
          <w:rFonts w:eastAsiaTheme="minorEastAsia"/>
          <w:b/>
          <w:iCs/>
          <w:lang w:val="en-GB" w:eastAsia="zh-CN"/>
        </w:rPr>
        <w:t>S</w:t>
      </w:r>
      <w:r w:rsidRPr="00D46782">
        <w:rPr>
          <w:rFonts w:eastAsiaTheme="minorEastAsia" w:hint="eastAsia"/>
          <w:b/>
          <w:iCs/>
          <w:lang w:val="en-GB" w:eastAsia="zh-CN"/>
        </w:rPr>
        <w:t xml:space="preserve">ame procedures for </w:t>
      </w:r>
      <w:r>
        <w:rPr>
          <w:rFonts w:eastAsiaTheme="minorEastAsia" w:hint="eastAsia"/>
          <w:b/>
          <w:iCs/>
          <w:lang w:val="en-GB" w:eastAsia="zh-CN"/>
        </w:rPr>
        <w:t xml:space="preserve">Sidelink </w:t>
      </w:r>
      <w:r w:rsidRPr="00D46782">
        <w:rPr>
          <w:rFonts w:eastAsiaTheme="minorEastAsia" w:hint="eastAsia"/>
          <w:b/>
          <w:iCs/>
          <w:lang w:val="en-GB" w:eastAsia="zh-CN"/>
        </w:rPr>
        <w:t xml:space="preserve">SR including </w:t>
      </w:r>
      <w:r w:rsidRPr="00D46782">
        <w:rPr>
          <w:rFonts w:eastAsiaTheme="minorEastAsia"/>
          <w:b/>
          <w:iCs/>
          <w:lang w:val="en-GB" w:eastAsia="zh-CN"/>
        </w:rPr>
        <w:t>transmission</w:t>
      </w:r>
      <w:r w:rsidRPr="00D46782">
        <w:rPr>
          <w:rFonts w:eastAsiaTheme="minorEastAsia" w:hint="eastAsia"/>
          <w:b/>
          <w:iCs/>
          <w:lang w:val="en-GB" w:eastAsia="zh-CN"/>
        </w:rPr>
        <w:t>, stop</w:t>
      </w:r>
      <w:r>
        <w:rPr>
          <w:rFonts w:eastAsiaTheme="minorEastAsia" w:hint="eastAsia"/>
          <w:b/>
          <w:iCs/>
          <w:lang w:val="en-GB" w:eastAsia="zh-CN"/>
        </w:rPr>
        <w:t>,</w:t>
      </w:r>
      <w:r w:rsidRPr="00D46782">
        <w:rPr>
          <w:rFonts w:eastAsiaTheme="minorEastAsia" w:hint="eastAsia"/>
          <w:b/>
          <w:iCs/>
          <w:lang w:val="en-GB" w:eastAsia="zh-CN"/>
        </w:rPr>
        <w:t xml:space="preserve"> cancel </w:t>
      </w:r>
      <w:r>
        <w:rPr>
          <w:rFonts w:eastAsiaTheme="minorEastAsia" w:hint="eastAsia"/>
          <w:b/>
          <w:iCs/>
          <w:lang w:val="en-GB" w:eastAsia="zh-CN"/>
        </w:rPr>
        <w:t xml:space="preserve">and release, </w:t>
      </w:r>
      <w:r w:rsidRPr="00D46782">
        <w:rPr>
          <w:rFonts w:eastAsiaTheme="minorEastAsia" w:hint="eastAsia"/>
          <w:b/>
          <w:iCs/>
          <w:lang w:val="en-GB" w:eastAsia="zh-CN"/>
        </w:rPr>
        <w:t xml:space="preserve">as </w:t>
      </w:r>
      <w:r>
        <w:rPr>
          <w:rFonts w:eastAsiaTheme="minorEastAsia" w:hint="eastAsia"/>
          <w:b/>
          <w:iCs/>
          <w:lang w:val="en-GB" w:eastAsia="zh-CN"/>
        </w:rPr>
        <w:t xml:space="preserve">NR </w:t>
      </w:r>
      <w:r w:rsidRPr="00D46782">
        <w:rPr>
          <w:rFonts w:eastAsiaTheme="minorEastAsia" w:hint="eastAsia"/>
          <w:b/>
          <w:iCs/>
          <w:lang w:val="en-GB" w:eastAsia="zh-CN"/>
        </w:rPr>
        <w:t>Uu SR</w:t>
      </w:r>
      <w:r>
        <w:rPr>
          <w:rFonts w:eastAsiaTheme="minorEastAsia" w:hint="eastAsia"/>
          <w:b/>
          <w:iCs/>
          <w:lang w:val="en-GB" w:eastAsia="zh-CN"/>
        </w:rPr>
        <w:t xml:space="preserve"> can be used</w:t>
      </w:r>
      <w:r w:rsidRPr="00D46782">
        <w:rPr>
          <w:rFonts w:eastAsiaTheme="minorEastAsia" w:hint="eastAsia"/>
          <w:b/>
          <w:iCs/>
          <w:lang w:val="en-GB" w:eastAsia="zh-CN"/>
        </w:rPr>
        <w:t>.</w:t>
      </w:r>
    </w:p>
    <w:p w:rsidR="00E61497" w:rsidRDefault="00E61497" w:rsidP="00E61497">
      <w:pPr>
        <w:pStyle w:val="a0"/>
        <w:rPr>
          <w:rFonts w:eastAsiaTheme="minorEastAsia"/>
          <w:b/>
          <w:lang w:eastAsia="zh-CN"/>
        </w:rPr>
      </w:pPr>
      <w:r w:rsidRPr="00D46782">
        <w:rPr>
          <w:rFonts w:eastAsiaTheme="minorEastAsia" w:hint="eastAsia"/>
          <w:b/>
          <w:lang w:eastAsia="zh-CN"/>
        </w:rPr>
        <w:t xml:space="preserve">Proposal </w:t>
      </w:r>
      <w:r>
        <w:rPr>
          <w:rFonts w:eastAsiaTheme="minorEastAsia" w:hint="eastAsia"/>
          <w:b/>
          <w:lang w:eastAsia="zh-CN"/>
        </w:rPr>
        <w:t>3</w:t>
      </w:r>
      <w:r w:rsidRPr="00D46782">
        <w:rPr>
          <w:rFonts w:eastAsiaTheme="minorEastAsia" w:hint="eastAsia"/>
          <w:b/>
          <w:lang w:eastAsia="zh-CN"/>
        </w:rPr>
        <w:t xml:space="preserve">: </w:t>
      </w:r>
      <w:r>
        <w:rPr>
          <w:rFonts w:eastAsiaTheme="minorEastAsia" w:hint="eastAsia"/>
          <w:b/>
          <w:lang w:eastAsia="zh-CN"/>
        </w:rPr>
        <w:t>g</w:t>
      </w:r>
      <w:r w:rsidRPr="00D46782">
        <w:rPr>
          <w:rFonts w:eastAsiaTheme="minorEastAsia" w:hint="eastAsia"/>
          <w:b/>
          <w:lang w:eastAsia="zh-CN"/>
        </w:rPr>
        <w:t xml:space="preserve">NB should configure the </w:t>
      </w:r>
      <w:r>
        <w:rPr>
          <w:rFonts w:eastAsiaTheme="minorEastAsia" w:hint="eastAsia"/>
          <w:b/>
          <w:lang w:eastAsia="zh-CN"/>
        </w:rPr>
        <w:t>association</w:t>
      </w:r>
      <w:r w:rsidRPr="00D46782">
        <w:rPr>
          <w:rFonts w:eastAsiaTheme="minorEastAsia" w:hint="eastAsia"/>
          <w:b/>
          <w:lang w:eastAsia="zh-CN"/>
        </w:rPr>
        <w:t xml:space="preserve"> between SR configuration and </w:t>
      </w:r>
      <w:r>
        <w:rPr>
          <w:rFonts w:eastAsiaTheme="minorEastAsia" w:hint="eastAsia"/>
          <w:b/>
          <w:lang w:eastAsia="zh-CN"/>
        </w:rPr>
        <w:t xml:space="preserve">QoS level </w:t>
      </w:r>
      <w:r w:rsidRPr="00D46782">
        <w:rPr>
          <w:rFonts w:eastAsiaTheme="minorEastAsia" w:hint="eastAsia"/>
          <w:b/>
          <w:lang w:eastAsia="zh-CN"/>
        </w:rPr>
        <w:t>(</w:t>
      </w:r>
      <w:r>
        <w:rPr>
          <w:rFonts w:eastAsiaTheme="minorEastAsia" w:hint="eastAsia"/>
          <w:b/>
          <w:lang w:eastAsia="zh-CN"/>
        </w:rPr>
        <w:t>such as PPPP,</w:t>
      </w:r>
      <w:r w:rsidRPr="00D46782">
        <w:rPr>
          <w:rFonts w:eastAsiaTheme="minorEastAsia" w:hint="eastAsia"/>
          <w:b/>
          <w:lang w:eastAsia="zh-CN"/>
        </w:rPr>
        <w:t xml:space="preserve"> PPPR</w:t>
      </w:r>
      <w:r>
        <w:rPr>
          <w:rFonts w:eastAsiaTheme="minorEastAsia" w:hint="eastAsia"/>
          <w:b/>
          <w:lang w:eastAsia="zh-CN"/>
        </w:rPr>
        <w:t xml:space="preserve"> or 5QI</w:t>
      </w:r>
      <w:r w:rsidRPr="00D46782">
        <w:rPr>
          <w:rFonts w:eastAsiaTheme="minorEastAsia" w:hint="eastAsia"/>
          <w:b/>
          <w:lang w:eastAsia="zh-CN"/>
        </w:rPr>
        <w:t>) instead of LCH.</w:t>
      </w:r>
    </w:p>
    <w:p w:rsidR="00E61497" w:rsidRDefault="00E61497" w:rsidP="00E61497">
      <w:pPr>
        <w:pStyle w:val="a0"/>
        <w:rPr>
          <w:rFonts w:eastAsiaTheme="minorEastAsia"/>
          <w:b/>
          <w:lang w:eastAsia="zh-CN"/>
        </w:rPr>
      </w:pPr>
      <w:r>
        <w:rPr>
          <w:rFonts w:eastAsiaTheme="minorEastAsia" w:hint="eastAsia"/>
          <w:b/>
          <w:lang w:eastAsia="zh-CN"/>
        </w:rPr>
        <w:t>Proposal 4: gNB should configure SR configurations for NR Uu data and SR configurations for Sidelink data separately but the SR resources in NR Uu can be shared bydifferent types of SR configurations.</w:t>
      </w:r>
    </w:p>
    <w:p w:rsidR="00634BED" w:rsidRDefault="00634BED" w:rsidP="00E3725B">
      <w:pPr>
        <w:pStyle w:val="a0"/>
        <w:rPr>
          <w:rFonts w:eastAsia="宋体"/>
          <w:lang w:val="en-GB" w:eastAsia="zh-CN"/>
        </w:rPr>
      </w:pPr>
    </w:p>
    <w:p w:rsidR="00634BED" w:rsidRPr="0056635A" w:rsidRDefault="00634BED" w:rsidP="00E3725B">
      <w:pPr>
        <w:pStyle w:val="a0"/>
        <w:rPr>
          <w:rFonts w:eastAsia="宋体"/>
          <w:b/>
          <w:u w:val="single"/>
          <w:lang w:val="en-GB" w:eastAsia="zh-CN"/>
        </w:rPr>
      </w:pPr>
      <w:r w:rsidRPr="0056635A">
        <w:rPr>
          <w:rFonts w:eastAsia="宋体" w:hint="eastAsia"/>
          <w:b/>
          <w:u w:val="single"/>
          <w:lang w:val="en-GB" w:eastAsia="zh-CN"/>
        </w:rPr>
        <w:t>BSR:</w:t>
      </w:r>
    </w:p>
    <w:p w:rsidR="00E61497" w:rsidRDefault="00E61497" w:rsidP="00E61497">
      <w:pPr>
        <w:pStyle w:val="a0"/>
        <w:rPr>
          <w:rFonts w:eastAsiaTheme="minorEastAsia"/>
          <w:b/>
          <w:lang w:eastAsia="zh-CN"/>
        </w:rPr>
      </w:pPr>
      <w:r w:rsidRPr="00AA6382">
        <w:rPr>
          <w:rFonts w:eastAsiaTheme="minorEastAsia"/>
          <w:b/>
          <w:lang w:eastAsia="zh-CN"/>
        </w:rPr>
        <w:lastRenderedPageBreak/>
        <w:t>P</w:t>
      </w:r>
      <w:r w:rsidRPr="00AA6382">
        <w:rPr>
          <w:rFonts w:eastAsiaTheme="minorEastAsia" w:hint="eastAsia"/>
          <w:b/>
          <w:lang w:eastAsia="zh-CN"/>
        </w:rPr>
        <w:t xml:space="preserve">roposal </w:t>
      </w:r>
      <w:r>
        <w:rPr>
          <w:rFonts w:eastAsiaTheme="minorEastAsia" w:hint="eastAsia"/>
          <w:b/>
          <w:lang w:eastAsia="zh-CN"/>
        </w:rPr>
        <w:t>5</w:t>
      </w:r>
      <w:r w:rsidRPr="00AA6382">
        <w:rPr>
          <w:rFonts w:eastAsiaTheme="minorEastAsia" w:hint="eastAsia"/>
          <w:b/>
          <w:lang w:eastAsia="zh-CN"/>
        </w:rPr>
        <w:t xml:space="preserve">: </w:t>
      </w:r>
      <w:r>
        <w:rPr>
          <w:rFonts w:eastAsiaTheme="minorEastAsia" w:hint="eastAsia"/>
          <w:b/>
          <w:lang w:eastAsia="zh-CN"/>
        </w:rPr>
        <w:t xml:space="preserve">NR Sidelink BSR procedure should take the LTE V2X BSR procedure as baseline including </w:t>
      </w:r>
      <w:r w:rsidRPr="00AA6382">
        <w:rPr>
          <w:rFonts w:eastAsiaTheme="minorEastAsia" w:hint="eastAsia"/>
          <w:b/>
          <w:lang w:eastAsia="zh-CN"/>
        </w:rPr>
        <w:t xml:space="preserve">Sidelink BSR types, Sidelink BSR trigger, Sidelink BSR cancellation, </w:t>
      </w:r>
      <w:r>
        <w:rPr>
          <w:rFonts w:eastAsiaTheme="minorEastAsia" w:hint="eastAsia"/>
          <w:b/>
          <w:lang w:eastAsia="zh-CN"/>
        </w:rPr>
        <w:t xml:space="preserve">and </w:t>
      </w:r>
      <w:r w:rsidRPr="00AA6382">
        <w:rPr>
          <w:rFonts w:eastAsiaTheme="minorEastAsia" w:hint="eastAsia"/>
          <w:b/>
          <w:lang w:eastAsia="zh-CN"/>
        </w:rPr>
        <w:t>Sidelink BSR transmission</w:t>
      </w:r>
      <w:r>
        <w:rPr>
          <w:rFonts w:eastAsiaTheme="minorEastAsia" w:hint="eastAsia"/>
          <w:b/>
          <w:lang w:eastAsia="zh-CN"/>
        </w:rPr>
        <w:t>.</w:t>
      </w:r>
    </w:p>
    <w:p w:rsidR="00E61497" w:rsidRPr="00770B90" w:rsidRDefault="00E61497" w:rsidP="00E61497">
      <w:pPr>
        <w:pStyle w:val="a0"/>
        <w:rPr>
          <w:rFonts w:eastAsiaTheme="minorEastAsia"/>
          <w:b/>
          <w:lang w:eastAsia="zh-CN"/>
        </w:rPr>
      </w:pPr>
      <w:r w:rsidRPr="00770B90">
        <w:rPr>
          <w:rFonts w:eastAsiaTheme="minorEastAsia" w:hint="eastAsia"/>
          <w:b/>
          <w:lang w:eastAsia="zh-CN"/>
        </w:rPr>
        <w:t xml:space="preserve">Proposal 6: Adopt the BSR MAC CE in </w:t>
      </w:r>
      <w:r w:rsidRPr="00770B90">
        <w:rPr>
          <w:rFonts w:eastAsiaTheme="minorEastAsia"/>
          <w:b/>
          <w:lang w:eastAsia="zh-CN"/>
        </w:rPr>
        <w:fldChar w:fldCharType="begin"/>
      </w:r>
      <w:r w:rsidRPr="00770B90">
        <w:rPr>
          <w:rFonts w:eastAsiaTheme="minorEastAsia"/>
          <w:b/>
          <w:lang w:eastAsia="zh-CN"/>
        </w:rPr>
        <w:instrText xml:space="preserve"> </w:instrText>
      </w:r>
      <w:r w:rsidRPr="00770B90">
        <w:rPr>
          <w:rFonts w:eastAsiaTheme="minorEastAsia" w:hint="eastAsia"/>
          <w:b/>
          <w:lang w:eastAsia="zh-CN"/>
        </w:rPr>
        <w:instrText>REF _Ref525393306 \h</w:instrText>
      </w:r>
      <w:r w:rsidRPr="00770B90">
        <w:rPr>
          <w:rFonts w:eastAsiaTheme="minorEastAsia"/>
          <w:b/>
          <w:lang w:eastAsia="zh-CN"/>
        </w:rPr>
        <w:instrText xml:space="preserve">  \* MERGEFORMAT </w:instrText>
      </w:r>
      <w:r w:rsidRPr="00770B90">
        <w:rPr>
          <w:rFonts w:eastAsiaTheme="minorEastAsia"/>
          <w:b/>
          <w:lang w:eastAsia="zh-CN"/>
        </w:rPr>
      </w:r>
      <w:r w:rsidRPr="00770B90">
        <w:rPr>
          <w:rFonts w:eastAsiaTheme="minorEastAsia"/>
          <w:b/>
          <w:lang w:eastAsia="zh-CN"/>
        </w:rPr>
        <w:fldChar w:fldCharType="separate"/>
      </w:r>
      <w:r w:rsidRPr="00770B90">
        <w:rPr>
          <w:b/>
        </w:rPr>
        <w:t xml:space="preserve">Figure </w:t>
      </w:r>
      <w:r w:rsidRPr="00770B90">
        <w:rPr>
          <w:b/>
          <w:noProof/>
        </w:rPr>
        <w:t>2</w:t>
      </w:r>
      <w:r w:rsidRPr="00770B90">
        <w:rPr>
          <w:rFonts w:eastAsiaTheme="minorEastAsia"/>
          <w:b/>
          <w:lang w:eastAsia="zh-CN"/>
        </w:rPr>
        <w:fldChar w:fldCharType="end"/>
      </w:r>
      <w:r w:rsidRPr="00770B90">
        <w:rPr>
          <w:rFonts w:eastAsiaTheme="minorEastAsia" w:hint="eastAsia"/>
          <w:b/>
          <w:lang w:eastAsia="zh-CN"/>
        </w:rPr>
        <w:t xml:space="preserve"> as NR </w:t>
      </w:r>
      <w:r>
        <w:rPr>
          <w:rFonts w:eastAsiaTheme="minorEastAsia" w:hint="eastAsia"/>
          <w:b/>
          <w:lang w:eastAsia="zh-CN"/>
        </w:rPr>
        <w:t xml:space="preserve">Sidelink </w:t>
      </w:r>
      <w:r w:rsidRPr="00770B90">
        <w:rPr>
          <w:rFonts w:eastAsiaTheme="minorEastAsia" w:hint="eastAsia"/>
          <w:b/>
          <w:lang w:eastAsia="zh-CN"/>
        </w:rPr>
        <w:t>BSR MAC CE:</w:t>
      </w:r>
      <w:r>
        <w:rPr>
          <w:rFonts w:eastAsiaTheme="minorEastAsia" w:hint="eastAsia"/>
          <w:b/>
          <w:lang w:eastAsia="zh-CN"/>
        </w:rPr>
        <w:t xml:space="preserve"> </w:t>
      </w:r>
      <w:proofErr w:type="gramStart"/>
      <w:r>
        <w:rPr>
          <w:rFonts w:eastAsiaTheme="minorEastAsia" w:hint="eastAsia"/>
          <w:b/>
          <w:lang w:eastAsia="zh-CN"/>
        </w:rPr>
        <w:t>4bit destination</w:t>
      </w:r>
      <w:proofErr w:type="gramEnd"/>
      <w:r>
        <w:rPr>
          <w:rFonts w:eastAsiaTheme="minorEastAsia" w:hint="eastAsia"/>
          <w:b/>
          <w:lang w:eastAsia="zh-CN"/>
        </w:rPr>
        <w:t xml:space="preserve"> ID, 3bit LCG ID, and 8bit Buffer Size.</w:t>
      </w:r>
    </w:p>
    <w:p w:rsidR="001A3832" w:rsidRDefault="001A3832" w:rsidP="00E3725B">
      <w:pPr>
        <w:pStyle w:val="1"/>
        <w:jc w:val="both"/>
      </w:pPr>
      <w:r>
        <w:rPr>
          <w:rFonts w:hint="eastAsia"/>
        </w:rPr>
        <w:t>Reference</w:t>
      </w:r>
    </w:p>
    <w:p w:rsidR="006E0DC6" w:rsidRPr="005B784B" w:rsidRDefault="00357FC8" w:rsidP="00EA525C">
      <w:pPr>
        <w:pStyle w:val="a0"/>
        <w:numPr>
          <w:ilvl w:val="0"/>
          <w:numId w:val="7"/>
        </w:numPr>
        <w:rPr>
          <w:lang w:val="fr-FR"/>
        </w:rPr>
      </w:pPr>
      <w:r>
        <w:rPr>
          <w:rFonts w:eastAsiaTheme="minorEastAsia" w:hint="eastAsia"/>
          <w:lang w:val="fr-FR" w:eastAsia="zh-CN"/>
        </w:rPr>
        <w:t>3GPP TS 36.321, vf20</w:t>
      </w:r>
    </w:p>
    <w:p w:rsidR="005B784B" w:rsidRPr="005B784B" w:rsidRDefault="00357FC8" w:rsidP="005B784B">
      <w:pPr>
        <w:pStyle w:val="a0"/>
        <w:numPr>
          <w:ilvl w:val="0"/>
          <w:numId w:val="7"/>
        </w:numPr>
        <w:rPr>
          <w:lang w:val="fr-FR"/>
        </w:rPr>
      </w:pPr>
      <w:r>
        <w:rPr>
          <w:rFonts w:eastAsiaTheme="minorEastAsia" w:hint="eastAsia"/>
          <w:lang w:val="fr-FR" w:eastAsia="zh-CN"/>
        </w:rPr>
        <w:t>3GPP TS 28.321, vf30</w:t>
      </w:r>
    </w:p>
    <w:sectPr w:rsidR="005B784B" w:rsidRPr="005B784B"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130" w:rsidRDefault="00631130">
      <w:r>
        <w:separator/>
      </w:r>
    </w:p>
  </w:endnote>
  <w:endnote w:type="continuationSeparator" w:id="0">
    <w:p w:rsidR="00631130" w:rsidRDefault="00631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separate"/>
    </w:r>
    <w:r w:rsidR="00914DAD">
      <w:rPr>
        <w:rStyle w:val="ae"/>
        <w:noProof/>
      </w:rPr>
      <w:t>1</w:t>
    </w:r>
    <w:r>
      <w:rPr>
        <w:rStyle w:val="ae"/>
      </w:rPr>
      <w:fldChar w:fldCharType="end"/>
    </w:r>
  </w:p>
  <w:p w:rsidR="00D32BD4" w:rsidRPr="00977F1F" w:rsidRDefault="009E773A" w:rsidP="00D2528A">
    <w:pPr>
      <w:pStyle w:val="ac"/>
      <w:tabs>
        <w:tab w:val="left" w:pos="2552"/>
      </w:tabs>
      <w:rPr>
        <w:rFonts w:eastAsia="宋体"/>
        <w:lang w:eastAsia="zh-CN"/>
      </w:rPr>
    </w:pPr>
    <w:r w:rsidRPr="009E773A">
      <w:rPr>
        <w:rFonts w:eastAsia="宋体"/>
        <w:lang w:eastAsia="zh-CN"/>
      </w:rPr>
      <w:t>R2-1900219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130" w:rsidRDefault="00631130">
      <w:r>
        <w:separator/>
      </w:r>
    </w:p>
  </w:footnote>
  <w:footnote w:type="continuationSeparator" w:id="0">
    <w:p w:rsidR="00631130" w:rsidRDefault="00631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0FAA20DE"/>
    <w:multiLevelType w:val="hybridMultilevel"/>
    <w:tmpl w:val="1C0AF1BA"/>
    <w:lvl w:ilvl="0" w:tplc="32D698C4">
      <w:start w:val="1"/>
      <w:numFmt w:val="bullet"/>
      <w:lvlText w:val="–"/>
      <w:lvlJc w:val="left"/>
      <w:pPr>
        <w:tabs>
          <w:tab w:val="num" w:pos="720"/>
        </w:tabs>
        <w:ind w:left="720" w:hanging="360"/>
      </w:pPr>
      <w:rPr>
        <w:rFonts w:ascii="Arial" w:hAnsi="Arial" w:hint="default"/>
      </w:rPr>
    </w:lvl>
    <w:lvl w:ilvl="1" w:tplc="0C44D8E2">
      <w:start w:val="1"/>
      <w:numFmt w:val="bullet"/>
      <w:lvlText w:val="–"/>
      <w:lvlJc w:val="left"/>
      <w:pPr>
        <w:tabs>
          <w:tab w:val="num" w:pos="1440"/>
        </w:tabs>
        <w:ind w:left="1440" w:hanging="360"/>
      </w:pPr>
      <w:rPr>
        <w:rFonts w:ascii="Arial" w:hAnsi="Arial" w:hint="default"/>
      </w:rPr>
    </w:lvl>
    <w:lvl w:ilvl="2" w:tplc="D4B0EC14" w:tentative="1">
      <w:start w:val="1"/>
      <w:numFmt w:val="bullet"/>
      <w:lvlText w:val="–"/>
      <w:lvlJc w:val="left"/>
      <w:pPr>
        <w:tabs>
          <w:tab w:val="num" w:pos="2160"/>
        </w:tabs>
        <w:ind w:left="2160" w:hanging="360"/>
      </w:pPr>
      <w:rPr>
        <w:rFonts w:ascii="Arial" w:hAnsi="Arial" w:hint="default"/>
      </w:rPr>
    </w:lvl>
    <w:lvl w:ilvl="3" w:tplc="5986F39E" w:tentative="1">
      <w:start w:val="1"/>
      <w:numFmt w:val="bullet"/>
      <w:lvlText w:val="–"/>
      <w:lvlJc w:val="left"/>
      <w:pPr>
        <w:tabs>
          <w:tab w:val="num" w:pos="2880"/>
        </w:tabs>
        <w:ind w:left="2880" w:hanging="360"/>
      </w:pPr>
      <w:rPr>
        <w:rFonts w:ascii="Arial" w:hAnsi="Arial" w:hint="default"/>
      </w:rPr>
    </w:lvl>
    <w:lvl w:ilvl="4" w:tplc="BAE68934" w:tentative="1">
      <w:start w:val="1"/>
      <w:numFmt w:val="bullet"/>
      <w:lvlText w:val="–"/>
      <w:lvlJc w:val="left"/>
      <w:pPr>
        <w:tabs>
          <w:tab w:val="num" w:pos="3600"/>
        </w:tabs>
        <w:ind w:left="3600" w:hanging="360"/>
      </w:pPr>
      <w:rPr>
        <w:rFonts w:ascii="Arial" w:hAnsi="Arial" w:hint="default"/>
      </w:rPr>
    </w:lvl>
    <w:lvl w:ilvl="5" w:tplc="26CCDC6A" w:tentative="1">
      <w:start w:val="1"/>
      <w:numFmt w:val="bullet"/>
      <w:lvlText w:val="–"/>
      <w:lvlJc w:val="left"/>
      <w:pPr>
        <w:tabs>
          <w:tab w:val="num" w:pos="4320"/>
        </w:tabs>
        <w:ind w:left="4320" w:hanging="360"/>
      </w:pPr>
      <w:rPr>
        <w:rFonts w:ascii="Arial" w:hAnsi="Arial" w:hint="default"/>
      </w:rPr>
    </w:lvl>
    <w:lvl w:ilvl="6" w:tplc="92928AA8" w:tentative="1">
      <w:start w:val="1"/>
      <w:numFmt w:val="bullet"/>
      <w:lvlText w:val="–"/>
      <w:lvlJc w:val="left"/>
      <w:pPr>
        <w:tabs>
          <w:tab w:val="num" w:pos="5040"/>
        </w:tabs>
        <w:ind w:left="5040" w:hanging="360"/>
      </w:pPr>
      <w:rPr>
        <w:rFonts w:ascii="Arial" w:hAnsi="Arial" w:hint="default"/>
      </w:rPr>
    </w:lvl>
    <w:lvl w:ilvl="7" w:tplc="AF94393E" w:tentative="1">
      <w:start w:val="1"/>
      <w:numFmt w:val="bullet"/>
      <w:lvlText w:val="–"/>
      <w:lvlJc w:val="left"/>
      <w:pPr>
        <w:tabs>
          <w:tab w:val="num" w:pos="5760"/>
        </w:tabs>
        <w:ind w:left="5760" w:hanging="360"/>
      </w:pPr>
      <w:rPr>
        <w:rFonts w:ascii="Arial" w:hAnsi="Arial" w:hint="default"/>
      </w:rPr>
    </w:lvl>
    <w:lvl w:ilvl="8" w:tplc="7B980AE2" w:tentative="1">
      <w:start w:val="1"/>
      <w:numFmt w:val="bullet"/>
      <w:lvlText w:val="–"/>
      <w:lvlJc w:val="left"/>
      <w:pPr>
        <w:tabs>
          <w:tab w:val="num" w:pos="6480"/>
        </w:tabs>
        <w:ind w:left="6480" w:hanging="360"/>
      </w:pPr>
      <w:rPr>
        <w:rFonts w:ascii="Arial" w:hAnsi="Arial" w:hint="default"/>
      </w:rPr>
    </w:lvl>
  </w:abstractNum>
  <w:abstractNum w:abstractNumId="4">
    <w:nsid w:val="148F62C6"/>
    <w:multiLevelType w:val="hybridMultilevel"/>
    <w:tmpl w:val="4404B0AE"/>
    <w:lvl w:ilvl="0" w:tplc="CC36C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982868"/>
    <w:multiLevelType w:val="hybridMultilevel"/>
    <w:tmpl w:val="D5AE1996"/>
    <w:lvl w:ilvl="0" w:tplc="D274233E">
      <w:start w:val="1"/>
      <w:numFmt w:val="bullet"/>
      <w:lvlText w:val="•"/>
      <w:lvlJc w:val="left"/>
      <w:pPr>
        <w:tabs>
          <w:tab w:val="num" w:pos="720"/>
        </w:tabs>
        <w:ind w:left="720" w:hanging="360"/>
      </w:pPr>
      <w:rPr>
        <w:rFonts w:ascii="Arial" w:hAnsi="Arial" w:hint="default"/>
      </w:rPr>
    </w:lvl>
    <w:lvl w:ilvl="1" w:tplc="44141D46">
      <w:start w:val="2524"/>
      <w:numFmt w:val="bullet"/>
      <w:lvlText w:val="–"/>
      <w:lvlJc w:val="left"/>
      <w:pPr>
        <w:tabs>
          <w:tab w:val="num" w:pos="1440"/>
        </w:tabs>
        <w:ind w:left="1440" w:hanging="360"/>
      </w:pPr>
      <w:rPr>
        <w:rFonts w:ascii="Arial" w:hAnsi="Arial" w:hint="default"/>
      </w:rPr>
    </w:lvl>
    <w:lvl w:ilvl="2" w:tplc="8612D598">
      <w:start w:val="2524"/>
      <w:numFmt w:val="bullet"/>
      <w:lvlText w:val="•"/>
      <w:lvlJc w:val="left"/>
      <w:pPr>
        <w:tabs>
          <w:tab w:val="num" w:pos="2160"/>
        </w:tabs>
        <w:ind w:left="2160" w:hanging="360"/>
      </w:pPr>
      <w:rPr>
        <w:rFonts w:ascii="Arial" w:hAnsi="Arial" w:hint="default"/>
      </w:rPr>
    </w:lvl>
    <w:lvl w:ilvl="3" w:tplc="A392A346">
      <w:start w:val="2524"/>
      <w:numFmt w:val="bullet"/>
      <w:lvlText w:val="–"/>
      <w:lvlJc w:val="left"/>
      <w:pPr>
        <w:tabs>
          <w:tab w:val="num" w:pos="2880"/>
        </w:tabs>
        <w:ind w:left="2880" w:hanging="360"/>
      </w:pPr>
      <w:rPr>
        <w:rFonts w:ascii="Arial" w:hAnsi="Arial" w:hint="default"/>
      </w:rPr>
    </w:lvl>
    <w:lvl w:ilvl="4" w:tplc="223009A4" w:tentative="1">
      <w:start w:val="1"/>
      <w:numFmt w:val="bullet"/>
      <w:lvlText w:val="•"/>
      <w:lvlJc w:val="left"/>
      <w:pPr>
        <w:tabs>
          <w:tab w:val="num" w:pos="3600"/>
        </w:tabs>
        <w:ind w:left="3600" w:hanging="360"/>
      </w:pPr>
      <w:rPr>
        <w:rFonts w:ascii="Arial" w:hAnsi="Arial" w:hint="default"/>
      </w:rPr>
    </w:lvl>
    <w:lvl w:ilvl="5" w:tplc="2B78E436" w:tentative="1">
      <w:start w:val="1"/>
      <w:numFmt w:val="bullet"/>
      <w:lvlText w:val="•"/>
      <w:lvlJc w:val="left"/>
      <w:pPr>
        <w:tabs>
          <w:tab w:val="num" w:pos="4320"/>
        </w:tabs>
        <w:ind w:left="4320" w:hanging="360"/>
      </w:pPr>
      <w:rPr>
        <w:rFonts w:ascii="Arial" w:hAnsi="Arial" w:hint="default"/>
      </w:rPr>
    </w:lvl>
    <w:lvl w:ilvl="6" w:tplc="6EE6D0F0" w:tentative="1">
      <w:start w:val="1"/>
      <w:numFmt w:val="bullet"/>
      <w:lvlText w:val="•"/>
      <w:lvlJc w:val="left"/>
      <w:pPr>
        <w:tabs>
          <w:tab w:val="num" w:pos="5040"/>
        </w:tabs>
        <w:ind w:left="5040" w:hanging="360"/>
      </w:pPr>
      <w:rPr>
        <w:rFonts w:ascii="Arial" w:hAnsi="Arial" w:hint="default"/>
      </w:rPr>
    </w:lvl>
    <w:lvl w:ilvl="7" w:tplc="25BCF1A6" w:tentative="1">
      <w:start w:val="1"/>
      <w:numFmt w:val="bullet"/>
      <w:lvlText w:val="•"/>
      <w:lvlJc w:val="left"/>
      <w:pPr>
        <w:tabs>
          <w:tab w:val="num" w:pos="5760"/>
        </w:tabs>
        <w:ind w:left="5760" w:hanging="360"/>
      </w:pPr>
      <w:rPr>
        <w:rFonts w:ascii="Arial" w:hAnsi="Arial" w:hint="default"/>
      </w:rPr>
    </w:lvl>
    <w:lvl w:ilvl="8" w:tplc="27D0A602" w:tentative="1">
      <w:start w:val="1"/>
      <w:numFmt w:val="bullet"/>
      <w:lvlText w:val="•"/>
      <w:lvlJc w:val="left"/>
      <w:pPr>
        <w:tabs>
          <w:tab w:val="num" w:pos="6480"/>
        </w:tabs>
        <w:ind w:left="6480" w:hanging="360"/>
      </w:pPr>
      <w:rPr>
        <w:rFonts w:ascii="Arial" w:hAnsi="Arial" w:hint="default"/>
      </w:rPr>
    </w:lvl>
  </w:abstractNum>
  <w:abstractNum w:abstractNumId="6">
    <w:nsid w:val="1E5603C5"/>
    <w:multiLevelType w:val="hybridMultilevel"/>
    <w:tmpl w:val="93D0FFDE"/>
    <w:lvl w:ilvl="0" w:tplc="AE6CF956">
      <w:start w:val="1"/>
      <w:numFmt w:val="bullet"/>
      <w:lvlText w:val="•"/>
      <w:lvlJc w:val="left"/>
      <w:pPr>
        <w:tabs>
          <w:tab w:val="num" w:pos="720"/>
        </w:tabs>
        <w:ind w:left="720" w:hanging="360"/>
      </w:pPr>
      <w:rPr>
        <w:rFonts w:ascii="Arial" w:hAnsi="Arial" w:hint="default"/>
      </w:rPr>
    </w:lvl>
    <w:lvl w:ilvl="1" w:tplc="1F7C41B6">
      <w:start w:val="2276"/>
      <w:numFmt w:val="bullet"/>
      <w:lvlText w:val="–"/>
      <w:lvlJc w:val="left"/>
      <w:pPr>
        <w:tabs>
          <w:tab w:val="num" w:pos="1440"/>
        </w:tabs>
        <w:ind w:left="1440" w:hanging="360"/>
      </w:pPr>
      <w:rPr>
        <w:rFonts w:ascii="Arial" w:hAnsi="Arial" w:hint="default"/>
      </w:rPr>
    </w:lvl>
    <w:lvl w:ilvl="2" w:tplc="68C483FE" w:tentative="1">
      <w:start w:val="1"/>
      <w:numFmt w:val="bullet"/>
      <w:lvlText w:val="•"/>
      <w:lvlJc w:val="left"/>
      <w:pPr>
        <w:tabs>
          <w:tab w:val="num" w:pos="2160"/>
        </w:tabs>
        <w:ind w:left="2160" w:hanging="360"/>
      </w:pPr>
      <w:rPr>
        <w:rFonts w:ascii="Arial" w:hAnsi="Arial" w:hint="default"/>
      </w:rPr>
    </w:lvl>
    <w:lvl w:ilvl="3" w:tplc="06485982" w:tentative="1">
      <w:start w:val="1"/>
      <w:numFmt w:val="bullet"/>
      <w:lvlText w:val="•"/>
      <w:lvlJc w:val="left"/>
      <w:pPr>
        <w:tabs>
          <w:tab w:val="num" w:pos="2880"/>
        </w:tabs>
        <w:ind w:left="2880" w:hanging="360"/>
      </w:pPr>
      <w:rPr>
        <w:rFonts w:ascii="Arial" w:hAnsi="Arial" w:hint="default"/>
      </w:rPr>
    </w:lvl>
    <w:lvl w:ilvl="4" w:tplc="4F78134C" w:tentative="1">
      <w:start w:val="1"/>
      <w:numFmt w:val="bullet"/>
      <w:lvlText w:val="•"/>
      <w:lvlJc w:val="left"/>
      <w:pPr>
        <w:tabs>
          <w:tab w:val="num" w:pos="3600"/>
        </w:tabs>
        <w:ind w:left="3600" w:hanging="360"/>
      </w:pPr>
      <w:rPr>
        <w:rFonts w:ascii="Arial" w:hAnsi="Arial" w:hint="default"/>
      </w:rPr>
    </w:lvl>
    <w:lvl w:ilvl="5" w:tplc="94C0F776" w:tentative="1">
      <w:start w:val="1"/>
      <w:numFmt w:val="bullet"/>
      <w:lvlText w:val="•"/>
      <w:lvlJc w:val="left"/>
      <w:pPr>
        <w:tabs>
          <w:tab w:val="num" w:pos="4320"/>
        </w:tabs>
        <w:ind w:left="4320" w:hanging="360"/>
      </w:pPr>
      <w:rPr>
        <w:rFonts w:ascii="Arial" w:hAnsi="Arial" w:hint="default"/>
      </w:rPr>
    </w:lvl>
    <w:lvl w:ilvl="6" w:tplc="0DF8363E" w:tentative="1">
      <w:start w:val="1"/>
      <w:numFmt w:val="bullet"/>
      <w:lvlText w:val="•"/>
      <w:lvlJc w:val="left"/>
      <w:pPr>
        <w:tabs>
          <w:tab w:val="num" w:pos="5040"/>
        </w:tabs>
        <w:ind w:left="5040" w:hanging="360"/>
      </w:pPr>
      <w:rPr>
        <w:rFonts w:ascii="Arial" w:hAnsi="Arial" w:hint="default"/>
      </w:rPr>
    </w:lvl>
    <w:lvl w:ilvl="7" w:tplc="672A4AC0" w:tentative="1">
      <w:start w:val="1"/>
      <w:numFmt w:val="bullet"/>
      <w:lvlText w:val="•"/>
      <w:lvlJc w:val="left"/>
      <w:pPr>
        <w:tabs>
          <w:tab w:val="num" w:pos="5760"/>
        </w:tabs>
        <w:ind w:left="5760" w:hanging="360"/>
      </w:pPr>
      <w:rPr>
        <w:rFonts w:ascii="Arial" w:hAnsi="Arial" w:hint="default"/>
      </w:rPr>
    </w:lvl>
    <w:lvl w:ilvl="8" w:tplc="173C964E" w:tentative="1">
      <w:start w:val="1"/>
      <w:numFmt w:val="bullet"/>
      <w:lvlText w:val="•"/>
      <w:lvlJc w:val="left"/>
      <w:pPr>
        <w:tabs>
          <w:tab w:val="num" w:pos="6480"/>
        </w:tabs>
        <w:ind w:left="6480" w:hanging="360"/>
      </w:pPr>
      <w:rPr>
        <w:rFonts w:ascii="Arial" w:hAnsi="Arial" w:hint="default"/>
      </w:rPr>
    </w:lvl>
  </w:abstractNum>
  <w:abstractNum w:abstractNumId="7">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5514A8"/>
    <w:multiLevelType w:val="hybridMultilevel"/>
    <w:tmpl w:val="6D18BEEE"/>
    <w:lvl w:ilvl="0" w:tplc="31FC056E">
      <w:start w:val="1"/>
      <w:numFmt w:val="bullet"/>
      <w:lvlText w:val="•"/>
      <w:lvlJc w:val="left"/>
      <w:pPr>
        <w:tabs>
          <w:tab w:val="num" w:pos="720"/>
        </w:tabs>
        <w:ind w:left="720" w:hanging="360"/>
      </w:pPr>
      <w:rPr>
        <w:rFonts w:ascii="Arial" w:hAnsi="Arial" w:hint="default"/>
      </w:rPr>
    </w:lvl>
    <w:lvl w:ilvl="1" w:tplc="C1B6145C">
      <w:start w:val="2563"/>
      <w:numFmt w:val="bullet"/>
      <w:lvlText w:val="–"/>
      <w:lvlJc w:val="left"/>
      <w:pPr>
        <w:tabs>
          <w:tab w:val="num" w:pos="1440"/>
        </w:tabs>
        <w:ind w:left="1440" w:hanging="360"/>
      </w:pPr>
      <w:rPr>
        <w:rFonts w:ascii="Arial" w:hAnsi="Arial" w:hint="default"/>
      </w:rPr>
    </w:lvl>
    <w:lvl w:ilvl="2" w:tplc="53BCABE8" w:tentative="1">
      <w:start w:val="1"/>
      <w:numFmt w:val="bullet"/>
      <w:lvlText w:val="•"/>
      <w:lvlJc w:val="left"/>
      <w:pPr>
        <w:tabs>
          <w:tab w:val="num" w:pos="2160"/>
        </w:tabs>
        <w:ind w:left="2160" w:hanging="360"/>
      </w:pPr>
      <w:rPr>
        <w:rFonts w:ascii="Arial" w:hAnsi="Arial" w:hint="default"/>
      </w:rPr>
    </w:lvl>
    <w:lvl w:ilvl="3" w:tplc="5E24E536" w:tentative="1">
      <w:start w:val="1"/>
      <w:numFmt w:val="bullet"/>
      <w:lvlText w:val="•"/>
      <w:lvlJc w:val="left"/>
      <w:pPr>
        <w:tabs>
          <w:tab w:val="num" w:pos="2880"/>
        </w:tabs>
        <w:ind w:left="2880" w:hanging="360"/>
      </w:pPr>
      <w:rPr>
        <w:rFonts w:ascii="Arial" w:hAnsi="Arial" w:hint="default"/>
      </w:rPr>
    </w:lvl>
    <w:lvl w:ilvl="4" w:tplc="F6F6E3F6" w:tentative="1">
      <w:start w:val="1"/>
      <w:numFmt w:val="bullet"/>
      <w:lvlText w:val="•"/>
      <w:lvlJc w:val="left"/>
      <w:pPr>
        <w:tabs>
          <w:tab w:val="num" w:pos="3600"/>
        </w:tabs>
        <w:ind w:left="3600" w:hanging="360"/>
      </w:pPr>
      <w:rPr>
        <w:rFonts w:ascii="Arial" w:hAnsi="Arial" w:hint="default"/>
      </w:rPr>
    </w:lvl>
    <w:lvl w:ilvl="5" w:tplc="E9DE9342" w:tentative="1">
      <w:start w:val="1"/>
      <w:numFmt w:val="bullet"/>
      <w:lvlText w:val="•"/>
      <w:lvlJc w:val="left"/>
      <w:pPr>
        <w:tabs>
          <w:tab w:val="num" w:pos="4320"/>
        </w:tabs>
        <w:ind w:left="4320" w:hanging="360"/>
      </w:pPr>
      <w:rPr>
        <w:rFonts w:ascii="Arial" w:hAnsi="Arial" w:hint="default"/>
      </w:rPr>
    </w:lvl>
    <w:lvl w:ilvl="6" w:tplc="C5087FC6" w:tentative="1">
      <w:start w:val="1"/>
      <w:numFmt w:val="bullet"/>
      <w:lvlText w:val="•"/>
      <w:lvlJc w:val="left"/>
      <w:pPr>
        <w:tabs>
          <w:tab w:val="num" w:pos="5040"/>
        </w:tabs>
        <w:ind w:left="5040" w:hanging="360"/>
      </w:pPr>
      <w:rPr>
        <w:rFonts w:ascii="Arial" w:hAnsi="Arial" w:hint="default"/>
      </w:rPr>
    </w:lvl>
    <w:lvl w:ilvl="7" w:tplc="49CCA932" w:tentative="1">
      <w:start w:val="1"/>
      <w:numFmt w:val="bullet"/>
      <w:lvlText w:val="•"/>
      <w:lvlJc w:val="left"/>
      <w:pPr>
        <w:tabs>
          <w:tab w:val="num" w:pos="5760"/>
        </w:tabs>
        <w:ind w:left="5760" w:hanging="360"/>
      </w:pPr>
      <w:rPr>
        <w:rFonts w:ascii="Arial" w:hAnsi="Arial" w:hint="default"/>
      </w:rPr>
    </w:lvl>
    <w:lvl w:ilvl="8" w:tplc="6C54688A" w:tentative="1">
      <w:start w:val="1"/>
      <w:numFmt w:val="bullet"/>
      <w:lvlText w:val="•"/>
      <w:lvlJc w:val="left"/>
      <w:pPr>
        <w:tabs>
          <w:tab w:val="num" w:pos="6480"/>
        </w:tabs>
        <w:ind w:left="6480" w:hanging="360"/>
      </w:pPr>
      <w:rPr>
        <w:rFonts w:ascii="Arial" w:hAnsi="Arial" w:hint="default"/>
      </w:rPr>
    </w:lvl>
  </w:abstractNum>
  <w:abstractNum w:abstractNumId="11">
    <w:nsid w:val="2A107224"/>
    <w:multiLevelType w:val="hybridMultilevel"/>
    <w:tmpl w:val="24426EA8"/>
    <w:lvl w:ilvl="0" w:tplc="C028786C">
      <w:start w:val="1"/>
      <w:numFmt w:val="bullet"/>
      <w:lvlText w:val="•"/>
      <w:lvlJc w:val="left"/>
      <w:pPr>
        <w:tabs>
          <w:tab w:val="num" w:pos="720"/>
        </w:tabs>
        <w:ind w:left="720" w:hanging="360"/>
      </w:pPr>
      <w:rPr>
        <w:rFonts w:ascii="Arial" w:hAnsi="Arial" w:hint="default"/>
      </w:rPr>
    </w:lvl>
    <w:lvl w:ilvl="1" w:tplc="4FA4D874" w:tentative="1">
      <w:start w:val="1"/>
      <w:numFmt w:val="bullet"/>
      <w:lvlText w:val="•"/>
      <w:lvlJc w:val="left"/>
      <w:pPr>
        <w:tabs>
          <w:tab w:val="num" w:pos="1440"/>
        </w:tabs>
        <w:ind w:left="1440" w:hanging="360"/>
      </w:pPr>
      <w:rPr>
        <w:rFonts w:ascii="Arial" w:hAnsi="Arial" w:hint="default"/>
      </w:rPr>
    </w:lvl>
    <w:lvl w:ilvl="2" w:tplc="61C4F992" w:tentative="1">
      <w:start w:val="1"/>
      <w:numFmt w:val="bullet"/>
      <w:lvlText w:val="•"/>
      <w:lvlJc w:val="left"/>
      <w:pPr>
        <w:tabs>
          <w:tab w:val="num" w:pos="2160"/>
        </w:tabs>
        <w:ind w:left="2160" w:hanging="360"/>
      </w:pPr>
      <w:rPr>
        <w:rFonts w:ascii="Arial" w:hAnsi="Arial" w:hint="default"/>
      </w:rPr>
    </w:lvl>
    <w:lvl w:ilvl="3" w:tplc="06600154" w:tentative="1">
      <w:start w:val="1"/>
      <w:numFmt w:val="bullet"/>
      <w:lvlText w:val="•"/>
      <w:lvlJc w:val="left"/>
      <w:pPr>
        <w:tabs>
          <w:tab w:val="num" w:pos="2880"/>
        </w:tabs>
        <w:ind w:left="2880" w:hanging="360"/>
      </w:pPr>
      <w:rPr>
        <w:rFonts w:ascii="Arial" w:hAnsi="Arial" w:hint="default"/>
      </w:rPr>
    </w:lvl>
    <w:lvl w:ilvl="4" w:tplc="63567852" w:tentative="1">
      <w:start w:val="1"/>
      <w:numFmt w:val="bullet"/>
      <w:lvlText w:val="•"/>
      <w:lvlJc w:val="left"/>
      <w:pPr>
        <w:tabs>
          <w:tab w:val="num" w:pos="3600"/>
        </w:tabs>
        <w:ind w:left="3600" w:hanging="360"/>
      </w:pPr>
      <w:rPr>
        <w:rFonts w:ascii="Arial" w:hAnsi="Arial" w:hint="default"/>
      </w:rPr>
    </w:lvl>
    <w:lvl w:ilvl="5" w:tplc="57F82566" w:tentative="1">
      <w:start w:val="1"/>
      <w:numFmt w:val="bullet"/>
      <w:lvlText w:val="•"/>
      <w:lvlJc w:val="left"/>
      <w:pPr>
        <w:tabs>
          <w:tab w:val="num" w:pos="4320"/>
        </w:tabs>
        <w:ind w:left="4320" w:hanging="360"/>
      </w:pPr>
      <w:rPr>
        <w:rFonts w:ascii="Arial" w:hAnsi="Arial" w:hint="default"/>
      </w:rPr>
    </w:lvl>
    <w:lvl w:ilvl="6" w:tplc="371A71D8" w:tentative="1">
      <w:start w:val="1"/>
      <w:numFmt w:val="bullet"/>
      <w:lvlText w:val="•"/>
      <w:lvlJc w:val="left"/>
      <w:pPr>
        <w:tabs>
          <w:tab w:val="num" w:pos="5040"/>
        </w:tabs>
        <w:ind w:left="5040" w:hanging="360"/>
      </w:pPr>
      <w:rPr>
        <w:rFonts w:ascii="Arial" w:hAnsi="Arial" w:hint="default"/>
      </w:rPr>
    </w:lvl>
    <w:lvl w:ilvl="7" w:tplc="0E8C8E4E" w:tentative="1">
      <w:start w:val="1"/>
      <w:numFmt w:val="bullet"/>
      <w:lvlText w:val="•"/>
      <w:lvlJc w:val="left"/>
      <w:pPr>
        <w:tabs>
          <w:tab w:val="num" w:pos="5760"/>
        </w:tabs>
        <w:ind w:left="5760" w:hanging="360"/>
      </w:pPr>
      <w:rPr>
        <w:rFonts w:ascii="Arial" w:hAnsi="Arial" w:hint="default"/>
      </w:rPr>
    </w:lvl>
    <w:lvl w:ilvl="8" w:tplc="ED86EC4C" w:tentative="1">
      <w:start w:val="1"/>
      <w:numFmt w:val="bullet"/>
      <w:lvlText w:val="•"/>
      <w:lvlJc w:val="left"/>
      <w:pPr>
        <w:tabs>
          <w:tab w:val="num" w:pos="6480"/>
        </w:tabs>
        <w:ind w:left="6480" w:hanging="360"/>
      </w:pPr>
      <w:rPr>
        <w:rFonts w:ascii="Arial" w:hAnsi="Arial" w:hint="default"/>
      </w:r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35753D"/>
    <w:multiLevelType w:val="hybridMultilevel"/>
    <w:tmpl w:val="C2DAC810"/>
    <w:lvl w:ilvl="0" w:tplc="246E0A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5665E0"/>
    <w:multiLevelType w:val="hybridMultilevel"/>
    <w:tmpl w:val="0AE8CEB8"/>
    <w:lvl w:ilvl="0" w:tplc="05169E10">
      <w:start w:val="1"/>
      <w:numFmt w:val="bullet"/>
      <w:lvlText w:val="•"/>
      <w:lvlJc w:val="left"/>
      <w:pPr>
        <w:tabs>
          <w:tab w:val="num" w:pos="720"/>
        </w:tabs>
        <w:ind w:left="720" w:hanging="360"/>
      </w:pPr>
      <w:rPr>
        <w:rFonts w:ascii="Arial" w:hAnsi="Arial" w:hint="default"/>
      </w:rPr>
    </w:lvl>
    <w:lvl w:ilvl="1" w:tplc="5942BB8E">
      <w:start w:val="2524"/>
      <w:numFmt w:val="bullet"/>
      <w:lvlText w:val="–"/>
      <w:lvlJc w:val="left"/>
      <w:pPr>
        <w:tabs>
          <w:tab w:val="num" w:pos="1440"/>
        </w:tabs>
        <w:ind w:left="1440" w:hanging="360"/>
      </w:pPr>
      <w:rPr>
        <w:rFonts w:ascii="Arial" w:hAnsi="Arial" w:hint="default"/>
      </w:rPr>
    </w:lvl>
    <w:lvl w:ilvl="2" w:tplc="B7D63826" w:tentative="1">
      <w:start w:val="1"/>
      <w:numFmt w:val="bullet"/>
      <w:lvlText w:val="•"/>
      <w:lvlJc w:val="left"/>
      <w:pPr>
        <w:tabs>
          <w:tab w:val="num" w:pos="2160"/>
        </w:tabs>
        <w:ind w:left="2160" w:hanging="360"/>
      </w:pPr>
      <w:rPr>
        <w:rFonts w:ascii="Arial" w:hAnsi="Arial" w:hint="default"/>
      </w:rPr>
    </w:lvl>
    <w:lvl w:ilvl="3" w:tplc="963616A6" w:tentative="1">
      <w:start w:val="1"/>
      <w:numFmt w:val="bullet"/>
      <w:lvlText w:val="•"/>
      <w:lvlJc w:val="left"/>
      <w:pPr>
        <w:tabs>
          <w:tab w:val="num" w:pos="2880"/>
        </w:tabs>
        <w:ind w:left="2880" w:hanging="360"/>
      </w:pPr>
      <w:rPr>
        <w:rFonts w:ascii="Arial" w:hAnsi="Arial" w:hint="default"/>
      </w:rPr>
    </w:lvl>
    <w:lvl w:ilvl="4" w:tplc="1C9E2522" w:tentative="1">
      <w:start w:val="1"/>
      <w:numFmt w:val="bullet"/>
      <w:lvlText w:val="•"/>
      <w:lvlJc w:val="left"/>
      <w:pPr>
        <w:tabs>
          <w:tab w:val="num" w:pos="3600"/>
        </w:tabs>
        <w:ind w:left="3600" w:hanging="360"/>
      </w:pPr>
      <w:rPr>
        <w:rFonts w:ascii="Arial" w:hAnsi="Arial" w:hint="default"/>
      </w:rPr>
    </w:lvl>
    <w:lvl w:ilvl="5" w:tplc="143A7BB4" w:tentative="1">
      <w:start w:val="1"/>
      <w:numFmt w:val="bullet"/>
      <w:lvlText w:val="•"/>
      <w:lvlJc w:val="left"/>
      <w:pPr>
        <w:tabs>
          <w:tab w:val="num" w:pos="4320"/>
        </w:tabs>
        <w:ind w:left="4320" w:hanging="360"/>
      </w:pPr>
      <w:rPr>
        <w:rFonts w:ascii="Arial" w:hAnsi="Arial" w:hint="default"/>
      </w:rPr>
    </w:lvl>
    <w:lvl w:ilvl="6" w:tplc="1A06E1D0" w:tentative="1">
      <w:start w:val="1"/>
      <w:numFmt w:val="bullet"/>
      <w:lvlText w:val="•"/>
      <w:lvlJc w:val="left"/>
      <w:pPr>
        <w:tabs>
          <w:tab w:val="num" w:pos="5040"/>
        </w:tabs>
        <w:ind w:left="5040" w:hanging="360"/>
      </w:pPr>
      <w:rPr>
        <w:rFonts w:ascii="Arial" w:hAnsi="Arial" w:hint="default"/>
      </w:rPr>
    </w:lvl>
    <w:lvl w:ilvl="7" w:tplc="76D69232" w:tentative="1">
      <w:start w:val="1"/>
      <w:numFmt w:val="bullet"/>
      <w:lvlText w:val="•"/>
      <w:lvlJc w:val="left"/>
      <w:pPr>
        <w:tabs>
          <w:tab w:val="num" w:pos="5760"/>
        </w:tabs>
        <w:ind w:left="5760" w:hanging="360"/>
      </w:pPr>
      <w:rPr>
        <w:rFonts w:ascii="Arial" w:hAnsi="Arial" w:hint="default"/>
      </w:rPr>
    </w:lvl>
    <w:lvl w:ilvl="8" w:tplc="FEE6467E" w:tentative="1">
      <w:start w:val="1"/>
      <w:numFmt w:val="bullet"/>
      <w:lvlText w:val="•"/>
      <w:lvlJc w:val="left"/>
      <w:pPr>
        <w:tabs>
          <w:tab w:val="num" w:pos="6480"/>
        </w:tabs>
        <w:ind w:left="6480" w:hanging="360"/>
      </w:pPr>
      <w:rPr>
        <w:rFonts w:ascii="Arial" w:hAnsi="Arial" w:hint="default"/>
      </w:rPr>
    </w:lvl>
  </w:abstractNum>
  <w:abstractNum w:abstractNumId="18">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8445F1"/>
    <w:multiLevelType w:val="hybridMultilevel"/>
    <w:tmpl w:val="C284FE9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85C3475"/>
    <w:multiLevelType w:val="hybridMultilevel"/>
    <w:tmpl w:val="7FFC597E"/>
    <w:lvl w:ilvl="0" w:tplc="A9E43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06875F2"/>
    <w:multiLevelType w:val="hybridMultilevel"/>
    <w:tmpl w:val="317CC442"/>
    <w:lvl w:ilvl="0" w:tplc="B0309F5C">
      <w:start w:val="1"/>
      <w:numFmt w:val="bullet"/>
      <w:lvlText w:val="•"/>
      <w:lvlJc w:val="left"/>
      <w:pPr>
        <w:tabs>
          <w:tab w:val="num" w:pos="720"/>
        </w:tabs>
        <w:ind w:left="720" w:hanging="360"/>
      </w:pPr>
      <w:rPr>
        <w:rFonts w:ascii="Arial" w:hAnsi="Arial" w:hint="default"/>
      </w:rPr>
    </w:lvl>
    <w:lvl w:ilvl="1" w:tplc="14D6D3A8" w:tentative="1">
      <w:start w:val="1"/>
      <w:numFmt w:val="bullet"/>
      <w:lvlText w:val="•"/>
      <w:lvlJc w:val="left"/>
      <w:pPr>
        <w:tabs>
          <w:tab w:val="num" w:pos="1440"/>
        </w:tabs>
        <w:ind w:left="1440" w:hanging="360"/>
      </w:pPr>
      <w:rPr>
        <w:rFonts w:ascii="Arial" w:hAnsi="Arial" w:hint="default"/>
      </w:rPr>
    </w:lvl>
    <w:lvl w:ilvl="2" w:tplc="931E76B4" w:tentative="1">
      <w:start w:val="1"/>
      <w:numFmt w:val="bullet"/>
      <w:lvlText w:val="•"/>
      <w:lvlJc w:val="left"/>
      <w:pPr>
        <w:tabs>
          <w:tab w:val="num" w:pos="2160"/>
        </w:tabs>
        <w:ind w:left="2160" w:hanging="360"/>
      </w:pPr>
      <w:rPr>
        <w:rFonts w:ascii="Arial" w:hAnsi="Arial" w:hint="default"/>
      </w:rPr>
    </w:lvl>
    <w:lvl w:ilvl="3" w:tplc="3B2EB26C" w:tentative="1">
      <w:start w:val="1"/>
      <w:numFmt w:val="bullet"/>
      <w:lvlText w:val="•"/>
      <w:lvlJc w:val="left"/>
      <w:pPr>
        <w:tabs>
          <w:tab w:val="num" w:pos="2880"/>
        </w:tabs>
        <w:ind w:left="2880" w:hanging="360"/>
      </w:pPr>
      <w:rPr>
        <w:rFonts w:ascii="Arial" w:hAnsi="Arial" w:hint="default"/>
      </w:rPr>
    </w:lvl>
    <w:lvl w:ilvl="4" w:tplc="7EDAEAD8" w:tentative="1">
      <w:start w:val="1"/>
      <w:numFmt w:val="bullet"/>
      <w:lvlText w:val="•"/>
      <w:lvlJc w:val="left"/>
      <w:pPr>
        <w:tabs>
          <w:tab w:val="num" w:pos="3600"/>
        </w:tabs>
        <w:ind w:left="3600" w:hanging="360"/>
      </w:pPr>
      <w:rPr>
        <w:rFonts w:ascii="Arial" w:hAnsi="Arial" w:hint="default"/>
      </w:rPr>
    </w:lvl>
    <w:lvl w:ilvl="5" w:tplc="FEFCB734" w:tentative="1">
      <w:start w:val="1"/>
      <w:numFmt w:val="bullet"/>
      <w:lvlText w:val="•"/>
      <w:lvlJc w:val="left"/>
      <w:pPr>
        <w:tabs>
          <w:tab w:val="num" w:pos="4320"/>
        </w:tabs>
        <w:ind w:left="4320" w:hanging="360"/>
      </w:pPr>
      <w:rPr>
        <w:rFonts w:ascii="Arial" w:hAnsi="Arial" w:hint="default"/>
      </w:rPr>
    </w:lvl>
    <w:lvl w:ilvl="6" w:tplc="BECE7748" w:tentative="1">
      <w:start w:val="1"/>
      <w:numFmt w:val="bullet"/>
      <w:lvlText w:val="•"/>
      <w:lvlJc w:val="left"/>
      <w:pPr>
        <w:tabs>
          <w:tab w:val="num" w:pos="5040"/>
        </w:tabs>
        <w:ind w:left="5040" w:hanging="360"/>
      </w:pPr>
      <w:rPr>
        <w:rFonts w:ascii="Arial" w:hAnsi="Arial" w:hint="default"/>
      </w:rPr>
    </w:lvl>
    <w:lvl w:ilvl="7" w:tplc="A0CAF6B4" w:tentative="1">
      <w:start w:val="1"/>
      <w:numFmt w:val="bullet"/>
      <w:lvlText w:val="•"/>
      <w:lvlJc w:val="left"/>
      <w:pPr>
        <w:tabs>
          <w:tab w:val="num" w:pos="5760"/>
        </w:tabs>
        <w:ind w:left="5760" w:hanging="360"/>
      </w:pPr>
      <w:rPr>
        <w:rFonts w:ascii="Arial" w:hAnsi="Arial" w:hint="default"/>
      </w:rPr>
    </w:lvl>
    <w:lvl w:ilvl="8" w:tplc="15B65316" w:tentative="1">
      <w:start w:val="1"/>
      <w:numFmt w:val="bullet"/>
      <w:lvlText w:val="•"/>
      <w:lvlJc w:val="left"/>
      <w:pPr>
        <w:tabs>
          <w:tab w:val="num" w:pos="6480"/>
        </w:tabs>
        <w:ind w:left="6480" w:hanging="360"/>
      </w:pPr>
      <w:rPr>
        <w:rFonts w:ascii="Arial" w:hAnsi="Arial" w:hint="default"/>
      </w:rPr>
    </w:lvl>
  </w:abstractNum>
  <w:abstractNum w:abstractNumId="3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8">
    <w:nsid w:val="70E66950"/>
    <w:multiLevelType w:val="hybridMultilevel"/>
    <w:tmpl w:val="C504CD50"/>
    <w:lvl w:ilvl="0" w:tplc="2F96D2FA">
      <w:start w:val="1"/>
      <w:numFmt w:val="bullet"/>
      <w:lvlText w:val="•"/>
      <w:lvlJc w:val="left"/>
      <w:pPr>
        <w:tabs>
          <w:tab w:val="num" w:pos="720"/>
        </w:tabs>
        <w:ind w:left="720" w:hanging="360"/>
      </w:pPr>
      <w:rPr>
        <w:rFonts w:ascii="Arial" w:hAnsi="Arial" w:hint="default"/>
      </w:rPr>
    </w:lvl>
    <w:lvl w:ilvl="1" w:tplc="82D0DD56">
      <w:start w:val="2563"/>
      <w:numFmt w:val="bullet"/>
      <w:lvlText w:val="–"/>
      <w:lvlJc w:val="left"/>
      <w:pPr>
        <w:tabs>
          <w:tab w:val="num" w:pos="1440"/>
        </w:tabs>
        <w:ind w:left="1440" w:hanging="360"/>
      </w:pPr>
      <w:rPr>
        <w:rFonts w:ascii="Arial" w:hAnsi="Arial" w:hint="default"/>
      </w:rPr>
    </w:lvl>
    <w:lvl w:ilvl="2" w:tplc="D29AE070" w:tentative="1">
      <w:start w:val="1"/>
      <w:numFmt w:val="bullet"/>
      <w:lvlText w:val="•"/>
      <w:lvlJc w:val="left"/>
      <w:pPr>
        <w:tabs>
          <w:tab w:val="num" w:pos="2160"/>
        </w:tabs>
        <w:ind w:left="2160" w:hanging="360"/>
      </w:pPr>
      <w:rPr>
        <w:rFonts w:ascii="Arial" w:hAnsi="Arial" w:hint="default"/>
      </w:rPr>
    </w:lvl>
    <w:lvl w:ilvl="3" w:tplc="EA4017BA" w:tentative="1">
      <w:start w:val="1"/>
      <w:numFmt w:val="bullet"/>
      <w:lvlText w:val="•"/>
      <w:lvlJc w:val="left"/>
      <w:pPr>
        <w:tabs>
          <w:tab w:val="num" w:pos="2880"/>
        </w:tabs>
        <w:ind w:left="2880" w:hanging="360"/>
      </w:pPr>
      <w:rPr>
        <w:rFonts w:ascii="Arial" w:hAnsi="Arial" w:hint="default"/>
      </w:rPr>
    </w:lvl>
    <w:lvl w:ilvl="4" w:tplc="79AC2E32" w:tentative="1">
      <w:start w:val="1"/>
      <w:numFmt w:val="bullet"/>
      <w:lvlText w:val="•"/>
      <w:lvlJc w:val="left"/>
      <w:pPr>
        <w:tabs>
          <w:tab w:val="num" w:pos="3600"/>
        </w:tabs>
        <w:ind w:left="3600" w:hanging="360"/>
      </w:pPr>
      <w:rPr>
        <w:rFonts w:ascii="Arial" w:hAnsi="Arial" w:hint="default"/>
      </w:rPr>
    </w:lvl>
    <w:lvl w:ilvl="5" w:tplc="892A8182" w:tentative="1">
      <w:start w:val="1"/>
      <w:numFmt w:val="bullet"/>
      <w:lvlText w:val="•"/>
      <w:lvlJc w:val="left"/>
      <w:pPr>
        <w:tabs>
          <w:tab w:val="num" w:pos="4320"/>
        </w:tabs>
        <w:ind w:left="4320" w:hanging="360"/>
      </w:pPr>
      <w:rPr>
        <w:rFonts w:ascii="Arial" w:hAnsi="Arial" w:hint="default"/>
      </w:rPr>
    </w:lvl>
    <w:lvl w:ilvl="6" w:tplc="EBF84EB6" w:tentative="1">
      <w:start w:val="1"/>
      <w:numFmt w:val="bullet"/>
      <w:lvlText w:val="•"/>
      <w:lvlJc w:val="left"/>
      <w:pPr>
        <w:tabs>
          <w:tab w:val="num" w:pos="5040"/>
        </w:tabs>
        <w:ind w:left="5040" w:hanging="360"/>
      </w:pPr>
      <w:rPr>
        <w:rFonts w:ascii="Arial" w:hAnsi="Arial" w:hint="default"/>
      </w:rPr>
    </w:lvl>
    <w:lvl w:ilvl="7" w:tplc="00983000" w:tentative="1">
      <w:start w:val="1"/>
      <w:numFmt w:val="bullet"/>
      <w:lvlText w:val="•"/>
      <w:lvlJc w:val="left"/>
      <w:pPr>
        <w:tabs>
          <w:tab w:val="num" w:pos="5760"/>
        </w:tabs>
        <w:ind w:left="5760" w:hanging="360"/>
      </w:pPr>
      <w:rPr>
        <w:rFonts w:ascii="Arial" w:hAnsi="Arial" w:hint="default"/>
      </w:rPr>
    </w:lvl>
    <w:lvl w:ilvl="8" w:tplc="DCEA90F0" w:tentative="1">
      <w:start w:val="1"/>
      <w:numFmt w:val="bullet"/>
      <w:lvlText w:val="•"/>
      <w:lvlJc w:val="left"/>
      <w:pPr>
        <w:tabs>
          <w:tab w:val="num" w:pos="6480"/>
        </w:tabs>
        <w:ind w:left="6480" w:hanging="360"/>
      </w:pPr>
      <w:rPr>
        <w:rFonts w:ascii="Arial" w:hAnsi="Arial" w:hint="default"/>
      </w:rPr>
    </w:lvl>
  </w:abstractNum>
  <w:abstractNum w:abstractNumId="39">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D612E6"/>
    <w:multiLevelType w:val="hybridMultilevel"/>
    <w:tmpl w:val="8C1EBF56"/>
    <w:lvl w:ilvl="0" w:tplc="E0B29750">
      <w:start w:val="1"/>
      <w:numFmt w:val="bullet"/>
      <w:lvlText w:val="•"/>
      <w:lvlJc w:val="left"/>
      <w:pPr>
        <w:tabs>
          <w:tab w:val="num" w:pos="720"/>
        </w:tabs>
        <w:ind w:left="720" w:hanging="360"/>
      </w:pPr>
      <w:rPr>
        <w:rFonts w:ascii="Arial" w:hAnsi="Arial" w:hint="default"/>
      </w:rPr>
    </w:lvl>
    <w:lvl w:ilvl="1" w:tplc="5ECC10F0">
      <w:start w:val="2823"/>
      <w:numFmt w:val="bullet"/>
      <w:lvlText w:val="–"/>
      <w:lvlJc w:val="left"/>
      <w:pPr>
        <w:tabs>
          <w:tab w:val="num" w:pos="1440"/>
        </w:tabs>
        <w:ind w:left="1440" w:hanging="360"/>
      </w:pPr>
      <w:rPr>
        <w:rFonts w:ascii="Arial" w:hAnsi="Arial" w:hint="default"/>
      </w:rPr>
    </w:lvl>
    <w:lvl w:ilvl="2" w:tplc="16EA4DB8">
      <w:start w:val="2823"/>
      <w:numFmt w:val="bullet"/>
      <w:lvlText w:val="•"/>
      <w:lvlJc w:val="left"/>
      <w:pPr>
        <w:tabs>
          <w:tab w:val="num" w:pos="2160"/>
        </w:tabs>
        <w:ind w:left="2160" w:hanging="360"/>
      </w:pPr>
      <w:rPr>
        <w:rFonts w:ascii="Arial" w:hAnsi="Arial" w:hint="default"/>
      </w:rPr>
    </w:lvl>
    <w:lvl w:ilvl="3" w:tplc="E0F845EA" w:tentative="1">
      <w:start w:val="1"/>
      <w:numFmt w:val="bullet"/>
      <w:lvlText w:val="•"/>
      <w:lvlJc w:val="left"/>
      <w:pPr>
        <w:tabs>
          <w:tab w:val="num" w:pos="2880"/>
        </w:tabs>
        <w:ind w:left="2880" w:hanging="360"/>
      </w:pPr>
      <w:rPr>
        <w:rFonts w:ascii="Arial" w:hAnsi="Arial" w:hint="default"/>
      </w:rPr>
    </w:lvl>
    <w:lvl w:ilvl="4" w:tplc="8C120C3A" w:tentative="1">
      <w:start w:val="1"/>
      <w:numFmt w:val="bullet"/>
      <w:lvlText w:val="•"/>
      <w:lvlJc w:val="left"/>
      <w:pPr>
        <w:tabs>
          <w:tab w:val="num" w:pos="3600"/>
        </w:tabs>
        <w:ind w:left="3600" w:hanging="360"/>
      </w:pPr>
      <w:rPr>
        <w:rFonts w:ascii="Arial" w:hAnsi="Arial" w:hint="default"/>
      </w:rPr>
    </w:lvl>
    <w:lvl w:ilvl="5" w:tplc="4F443A14" w:tentative="1">
      <w:start w:val="1"/>
      <w:numFmt w:val="bullet"/>
      <w:lvlText w:val="•"/>
      <w:lvlJc w:val="left"/>
      <w:pPr>
        <w:tabs>
          <w:tab w:val="num" w:pos="4320"/>
        </w:tabs>
        <w:ind w:left="4320" w:hanging="360"/>
      </w:pPr>
      <w:rPr>
        <w:rFonts w:ascii="Arial" w:hAnsi="Arial" w:hint="default"/>
      </w:rPr>
    </w:lvl>
    <w:lvl w:ilvl="6" w:tplc="71425D74" w:tentative="1">
      <w:start w:val="1"/>
      <w:numFmt w:val="bullet"/>
      <w:lvlText w:val="•"/>
      <w:lvlJc w:val="left"/>
      <w:pPr>
        <w:tabs>
          <w:tab w:val="num" w:pos="5040"/>
        </w:tabs>
        <w:ind w:left="5040" w:hanging="360"/>
      </w:pPr>
      <w:rPr>
        <w:rFonts w:ascii="Arial" w:hAnsi="Arial" w:hint="default"/>
      </w:rPr>
    </w:lvl>
    <w:lvl w:ilvl="7" w:tplc="A2A890AA" w:tentative="1">
      <w:start w:val="1"/>
      <w:numFmt w:val="bullet"/>
      <w:lvlText w:val="•"/>
      <w:lvlJc w:val="left"/>
      <w:pPr>
        <w:tabs>
          <w:tab w:val="num" w:pos="5760"/>
        </w:tabs>
        <w:ind w:left="5760" w:hanging="360"/>
      </w:pPr>
      <w:rPr>
        <w:rFonts w:ascii="Arial" w:hAnsi="Arial" w:hint="default"/>
      </w:rPr>
    </w:lvl>
    <w:lvl w:ilvl="8" w:tplc="4AA6557E" w:tentative="1">
      <w:start w:val="1"/>
      <w:numFmt w:val="bullet"/>
      <w:lvlText w:val="•"/>
      <w:lvlJc w:val="left"/>
      <w:pPr>
        <w:tabs>
          <w:tab w:val="num" w:pos="6480"/>
        </w:tabs>
        <w:ind w:left="6480" w:hanging="360"/>
      </w:pPr>
      <w:rPr>
        <w:rFonts w:ascii="Arial" w:hAnsi="Arial" w:hint="default"/>
      </w:rPr>
    </w:lvl>
  </w:abstractNum>
  <w:abstractNum w:abstractNumId="42">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3"/>
  </w:num>
  <w:num w:numId="2">
    <w:abstractNumId w:val="40"/>
  </w:num>
  <w:num w:numId="3">
    <w:abstractNumId w:val="28"/>
  </w:num>
  <w:num w:numId="4">
    <w:abstractNumId w:val="19"/>
  </w:num>
  <w:num w:numId="5">
    <w:abstractNumId w:val="44"/>
  </w:num>
  <w:num w:numId="6">
    <w:abstractNumId w:val="33"/>
  </w:num>
  <w:num w:numId="7">
    <w:abstractNumId w:val="31"/>
  </w:num>
  <w:num w:numId="8">
    <w:abstractNumId w:val="29"/>
  </w:num>
  <w:num w:numId="9">
    <w:abstractNumId w:val="16"/>
  </w:num>
  <w:num w:numId="10">
    <w:abstractNumId w:val="34"/>
  </w:num>
  <w:num w:numId="11">
    <w:abstractNumId w:val="36"/>
  </w:num>
  <w:num w:numId="12">
    <w:abstractNumId w:val="14"/>
  </w:num>
  <w:num w:numId="13">
    <w:abstractNumId w:val="0"/>
  </w:num>
  <w:num w:numId="14">
    <w:abstractNumId w:val="26"/>
  </w:num>
  <w:num w:numId="15">
    <w:abstractNumId w:val="13"/>
  </w:num>
  <w:num w:numId="16">
    <w:abstractNumId w:val="43"/>
  </w:num>
  <w:num w:numId="17">
    <w:abstractNumId w:val="43"/>
  </w:num>
  <w:num w:numId="18">
    <w:abstractNumId w:val="32"/>
  </w:num>
  <w:num w:numId="19">
    <w:abstractNumId w:val="1"/>
  </w:num>
  <w:num w:numId="20">
    <w:abstractNumId w:val="7"/>
  </w:num>
  <w:num w:numId="21">
    <w:abstractNumId w:val="24"/>
  </w:num>
  <w:num w:numId="22">
    <w:abstractNumId w:val="39"/>
  </w:num>
  <w:num w:numId="23">
    <w:abstractNumId w:val="8"/>
  </w:num>
  <w:num w:numId="24">
    <w:abstractNumId w:val="45"/>
  </w:num>
  <w:num w:numId="25">
    <w:abstractNumId w:val="12"/>
  </w:num>
  <w:num w:numId="26">
    <w:abstractNumId w:val="37"/>
  </w:num>
  <w:num w:numId="27">
    <w:abstractNumId w:val="23"/>
  </w:num>
  <w:num w:numId="28">
    <w:abstractNumId w:val="2"/>
  </w:num>
  <w:num w:numId="29">
    <w:abstractNumId w:val="21"/>
  </w:num>
  <w:num w:numId="30">
    <w:abstractNumId w:val="43"/>
  </w:num>
  <w:num w:numId="31">
    <w:abstractNumId w:val="35"/>
  </w:num>
  <w:num w:numId="32">
    <w:abstractNumId w:val="22"/>
  </w:num>
  <w:num w:numId="33">
    <w:abstractNumId w:val="25"/>
  </w:num>
  <w:num w:numId="34">
    <w:abstractNumId w:val="9"/>
  </w:num>
  <w:num w:numId="35">
    <w:abstractNumId w:val="42"/>
  </w:num>
  <w:num w:numId="36">
    <w:abstractNumId w:val="3"/>
  </w:num>
  <w:num w:numId="37">
    <w:abstractNumId w:val="6"/>
  </w:num>
  <w:num w:numId="38">
    <w:abstractNumId w:val="17"/>
  </w:num>
  <w:num w:numId="39">
    <w:abstractNumId w:val="11"/>
  </w:num>
  <w:num w:numId="40">
    <w:abstractNumId w:val="5"/>
  </w:num>
  <w:num w:numId="41">
    <w:abstractNumId w:val="38"/>
  </w:num>
  <w:num w:numId="42">
    <w:abstractNumId w:val="30"/>
  </w:num>
  <w:num w:numId="43">
    <w:abstractNumId w:val="41"/>
  </w:num>
  <w:num w:numId="44">
    <w:abstractNumId w:val="10"/>
  </w:num>
  <w:num w:numId="45">
    <w:abstractNumId w:val="18"/>
  </w:num>
  <w:num w:numId="46">
    <w:abstractNumId w:val="4"/>
  </w:num>
  <w:num w:numId="47">
    <w:abstractNumId w:val="15"/>
  </w:num>
  <w:num w:numId="48">
    <w:abstractNumId w:val="20"/>
  </w:num>
  <w:num w:numId="49">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53B"/>
    <w:rsid w:val="000008FC"/>
    <w:rsid w:val="00000A10"/>
    <w:rsid w:val="00000EB2"/>
    <w:rsid w:val="000014F4"/>
    <w:rsid w:val="00001C9F"/>
    <w:rsid w:val="00001E68"/>
    <w:rsid w:val="0000202E"/>
    <w:rsid w:val="00002FDB"/>
    <w:rsid w:val="00003165"/>
    <w:rsid w:val="00003BD4"/>
    <w:rsid w:val="00003EA4"/>
    <w:rsid w:val="00004E2E"/>
    <w:rsid w:val="000054CA"/>
    <w:rsid w:val="00006229"/>
    <w:rsid w:val="000062D6"/>
    <w:rsid w:val="00010C87"/>
    <w:rsid w:val="00010E0B"/>
    <w:rsid w:val="000116A5"/>
    <w:rsid w:val="000118C9"/>
    <w:rsid w:val="00011B79"/>
    <w:rsid w:val="00012F65"/>
    <w:rsid w:val="000135B7"/>
    <w:rsid w:val="00013A2D"/>
    <w:rsid w:val="0001438C"/>
    <w:rsid w:val="000155D8"/>
    <w:rsid w:val="00016AC6"/>
    <w:rsid w:val="00016CFA"/>
    <w:rsid w:val="00016D97"/>
    <w:rsid w:val="00016FE1"/>
    <w:rsid w:val="0001742C"/>
    <w:rsid w:val="00020098"/>
    <w:rsid w:val="00020773"/>
    <w:rsid w:val="0002102E"/>
    <w:rsid w:val="0002139B"/>
    <w:rsid w:val="0002195F"/>
    <w:rsid w:val="00022738"/>
    <w:rsid w:val="00022FB2"/>
    <w:rsid w:val="000261DF"/>
    <w:rsid w:val="0002652B"/>
    <w:rsid w:val="0002665B"/>
    <w:rsid w:val="00026A53"/>
    <w:rsid w:val="000270B4"/>
    <w:rsid w:val="0003056B"/>
    <w:rsid w:val="00030588"/>
    <w:rsid w:val="0003064B"/>
    <w:rsid w:val="000312B1"/>
    <w:rsid w:val="000316E5"/>
    <w:rsid w:val="000325C4"/>
    <w:rsid w:val="00033094"/>
    <w:rsid w:val="00034619"/>
    <w:rsid w:val="00034856"/>
    <w:rsid w:val="00036189"/>
    <w:rsid w:val="00036A14"/>
    <w:rsid w:val="0003738C"/>
    <w:rsid w:val="00037830"/>
    <w:rsid w:val="00037F54"/>
    <w:rsid w:val="000417EB"/>
    <w:rsid w:val="00043055"/>
    <w:rsid w:val="00043060"/>
    <w:rsid w:val="0004357F"/>
    <w:rsid w:val="00043CA2"/>
    <w:rsid w:val="0004423B"/>
    <w:rsid w:val="000443DE"/>
    <w:rsid w:val="000460EF"/>
    <w:rsid w:val="000466C6"/>
    <w:rsid w:val="00046D4B"/>
    <w:rsid w:val="00047172"/>
    <w:rsid w:val="00050783"/>
    <w:rsid w:val="00050AC1"/>
    <w:rsid w:val="0005123C"/>
    <w:rsid w:val="0005137D"/>
    <w:rsid w:val="00051E89"/>
    <w:rsid w:val="00052902"/>
    <w:rsid w:val="00055E49"/>
    <w:rsid w:val="000575A9"/>
    <w:rsid w:val="00057B7E"/>
    <w:rsid w:val="00060DF6"/>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6E3"/>
    <w:rsid w:val="00080B96"/>
    <w:rsid w:val="00081065"/>
    <w:rsid w:val="000814E3"/>
    <w:rsid w:val="00081558"/>
    <w:rsid w:val="000822A7"/>
    <w:rsid w:val="00083725"/>
    <w:rsid w:val="00083BC8"/>
    <w:rsid w:val="000840AF"/>
    <w:rsid w:val="00084510"/>
    <w:rsid w:val="0008490A"/>
    <w:rsid w:val="00085047"/>
    <w:rsid w:val="00085C26"/>
    <w:rsid w:val="00086209"/>
    <w:rsid w:val="0008685F"/>
    <w:rsid w:val="00086EB4"/>
    <w:rsid w:val="00087E9C"/>
    <w:rsid w:val="00090158"/>
    <w:rsid w:val="000909F5"/>
    <w:rsid w:val="00090D78"/>
    <w:rsid w:val="00091E1D"/>
    <w:rsid w:val="000927C7"/>
    <w:rsid w:val="00092DD7"/>
    <w:rsid w:val="000931F4"/>
    <w:rsid w:val="0009391F"/>
    <w:rsid w:val="00093E9F"/>
    <w:rsid w:val="00096207"/>
    <w:rsid w:val="00096BC9"/>
    <w:rsid w:val="00097266"/>
    <w:rsid w:val="0009733B"/>
    <w:rsid w:val="000A078C"/>
    <w:rsid w:val="000A14E3"/>
    <w:rsid w:val="000A1E95"/>
    <w:rsid w:val="000A2261"/>
    <w:rsid w:val="000A380C"/>
    <w:rsid w:val="000A488F"/>
    <w:rsid w:val="000A4A9E"/>
    <w:rsid w:val="000A55B8"/>
    <w:rsid w:val="000A5653"/>
    <w:rsid w:val="000B0C8C"/>
    <w:rsid w:val="000B3216"/>
    <w:rsid w:val="000B4B79"/>
    <w:rsid w:val="000B66A6"/>
    <w:rsid w:val="000B7123"/>
    <w:rsid w:val="000C0433"/>
    <w:rsid w:val="000C06E1"/>
    <w:rsid w:val="000C21E2"/>
    <w:rsid w:val="000C2233"/>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A51"/>
    <w:rsid w:val="000D3D5C"/>
    <w:rsid w:val="000D427B"/>
    <w:rsid w:val="000D4ABD"/>
    <w:rsid w:val="000D4E1E"/>
    <w:rsid w:val="000D5C4A"/>
    <w:rsid w:val="000D64DD"/>
    <w:rsid w:val="000D746F"/>
    <w:rsid w:val="000D78A4"/>
    <w:rsid w:val="000E063A"/>
    <w:rsid w:val="000E0818"/>
    <w:rsid w:val="000E1090"/>
    <w:rsid w:val="000E1199"/>
    <w:rsid w:val="000E130E"/>
    <w:rsid w:val="000E1881"/>
    <w:rsid w:val="000E2BF6"/>
    <w:rsid w:val="000E3AE2"/>
    <w:rsid w:val="000E4FB0"/>
    <w:rsid w:val="000E557C"/>
    <w:rsid w:val="000E61FD"/>
    <w:rsid w:val="000E7D3C"/>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17DD6"/>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215E"/>
    <w:rsid w:val="00133013"/>
    <w:rsid w:val="0013363D"/>
    <w:rsid w:val="00133655"/>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A5A"/>
    <w:rsid w:val="001469E3"/>
    <w:rsid w:val="00147738"/>
    <w:rsid w:val="001509C6"/>
    <w:rsid w:val="00150EBC"/>
    <w:rsid w:val="00152604"/>
    <w:rsid w:val="00152F73"/>
    <w:rsid w:val="00152FA9"/>
    <w:rsid w:val="00153D16"/>
    <w:rsid w:val="001549F5"/>
    <w:rsid w:val="00156450"/>
    <w:rsid w:val="00157310"/>
    <w:rsid w:val="00157C75"/>
    <w:rsid w:val="00160047"/>
    <w:rsid w:val="001605FD"/>
    <w:rsid w:val="001606C2"/>
    <w:rsid w:val="00160A29"/>
    <w:rsid w:val="00161F69"/>
    <w:rsid w:val="001632A1"/>
    <w:rsid w:val="001632AF"/>
    <w:rsid w:val="00164894"/>
    <w:rsid w:val="00164943"/>
    <w:rsid w:val="001654F4"/>
    <w:rsid w:val="00165B2B"/>
    <w:rsid w:val="001664E4"/>
    <w:rsid w:val="0016686F"/>
    <w:rsid w:val="00167D10"/>
    <w:rsid w:val="0017068B"/>
    <w:rsid w:val="00170FFA"/>
    <w:rsid w:val="00171E5B"/>
    <w:rsid w:val="001726A5"/>
    <w:rsid w:val="00172CA2"/>
    <w:rsid w:val="001744EF"/>
    <w:rsid w:val="0017488C"/>
    <w:rsid w:val="00174982"/>
    <w:rsid w:val="00175355"/>
    <w:rsid w:val="001770AC"/>
    <w:rsid w:val="001770AD"/>
    <w:rsid w:val="00177516"/>
    <w:rsid w:val="00177D25"/>
    <w:rsid w:val="001818F0"/>
    <w:rsid w:val="001822DB"/>
    <w:rsid w:val="001824D3"/>
    <w:rsid w:val="0018252A"/>
    <w:rsid w:val="001826BA"/>
    <w:rsid w:val="00183B67"/>
    <w:rsid w:val="00186372"/>
    <w:rsid w:val="00186741"/>
    <w:rsid w:val="0018753B"/>
    <w:rsid w:val="00187565"/>
    <w:rsid w:val="00187689"/>
    <w:rsid w:val="001906FF"/>
    <w:rsid w:val="00190B5F"/>
    <w:rsid w:val="001928E7"/>
    <w:rsid w:val="001930EF"/>
    <w:rsid w:val="00193206"/>
    <w:rsid w:val="00194D1B"/>
    <w:rsid w:val="0019547C"/>
    <w:rsid w:val="001955C4"/>
    <w:rsid w:val="00195B96"/>
    <w:rsid w:val="001966C5"/>
    <w:rsid w:val="001967FD"/>
    <w:rsid w:val="001969C4"/>
    <w:rsid w:val="0019768A"/>
    <w:rsid w:val="001A08B0"/>
    <w:rsid w:val="001A1362"/>
    <w:rsid w:val="001A3832"/>
    <w:rsid w:val="001A3F69"/>
    <w:rsid w:val="001A40E4"/>
    <w:rsid w:val="001A42C2"/>
    <w:rsid w:val="001A491A"/>
    <w:rsid w:val="001A7CF7"/>
    <w:rsid w:val="001B0D64"/>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F7A"/>
    <w:rsid w:val="00200147"/>
    <w:rsid w:val="00200578"/>
    <w:rsid w:val="0020081D"/>
    <w:rsid w:val="002009B4"/>
    <w:rsid w:val="00201E2E"/>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E17"/>
    <w:rsid w:val="002166C0"/>
    <w:rsid w:val="00216ACF"/>
    <w:rsid w:val="00216E39"/>
    <w:rsid w:val="00217B3C"/>
    <w:rsid w:val="00217CB1"/>
    <w:rsid w:val="00217FB1"/>
    <w:rsid w:val="00220678"/>
    <w:rsid w:val="0022175D"/>
    <w:rsid w:val="00222B2F"/>
    <w:rsid w:val="00223E82"/>
    <w:rsid w:val="0022409D"/>
    <w:rsid w:val="002242FF"/>
    <w:rsid w:val="002243A8"/>
    <w:rsid w:val="00225162"/>
    <w:rsid w:val="002251B8"/>
    <w:rsid w:val="00226BB8"/>
    <w:rsid w:val="002270A2"/>
    <w:rsid w:val="00231E3A"/>
    <w:rsid w:val="002328ED"/>
    <w:rsid w:val="00232A82"/>
    <w:rsid w:val="00233084"/>
    <w:rsid w:val="00233C8E"/>
    <w:rsid w:val="00234DB0"/>
    <w:rsid w:val="002350B0"/>
    <w:rsid w:val="002362AC"/>
    <w:rsid w:val="00237DC5"/>
    <w:rsid w:val="00240124"/>
    <w:rsid w:val="0024043B"/>
    <w:rsid w:val="0024144A"/>
    <w:rsid w:val="00241C61"/>
    <w:rsid w:val="00242895"/>
    <w:rsid w:val="00242B90"/>
    <w:rsid w:val="00242C64"/>
    <w:rsid w:val="002435DD"/>
    <w:rsid w:val="00243B8D"/>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61E9"/>
    <w:rsid w:val="002561FA"/>
    <w:rsid w:val="00256744"/>
    <w:rsid w:val="00256FC0"/>
    <w:rsid w:val="002574DA"/>
    <w:rsid w:val="0025763C"/>
    <w:rsid w:val="00257C71"/>
    <w:rsid w:val="00257E49"/>
    <w:rsid w:val="00260345"/>
    <w:rsid w:val="002605C3"/>
    <w:rsid w:val="002608E1"/>
    <w:rsid w:val="00260DBE"/>
    <w:rsid w:val="002619C3"/>
    <w:rsid w:val="002628C1"/>
    <w:rsid w:val="002630EC"/>
    <w:rsid w:val="002636C1"/>
    <w:rsid w:val="002648B0"/>
    <w:rsid w:val="00264D04"/>
    <w:rsid w:val="00266294"/>
    <w:rsid w:val="00266DF1"/>
    <w:rsid w:val="00267B78"/>
    <w:rsid w:val="00267C59"/>
    <w:rsid w:val="00267FD9"/>
    <w:rsid w:val="00270AB2"/>
    <w:rsid w:val="00272FA6"/>
    <w:rsid w:val="002736C7"/>
    <w:rsid w:val="00275303"/>
    <w:rsid w:val="002761BF"/>
    <w:rsid w:val="002767E1"/>
    <w:rsid w:val="002767F4"/>
    <w:rsid w:val="00277A2C"/>
    <w:rsid w:val="00281791"/>
    <w:rsid w:val="002838FA"/>
    <w:rsid w:val="00283AAD"/>
    <w:rsid w:val="00286574"/>
    <w:rsid w:val="002911A8"/>
    <w:rsid w:val="002913CD"/>
    <w:rsid w:val="00291F06"/>
    <w:rsid w:val="00292717"/>
    <w:rsid w:val="00292FFC"/>
    <w:rsid w:val="00293337"/>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1CB"/>
    <w:rsid w:val="002B13BE"/>
    <w:rsid w:val="002B286A"/>
    <w:rsid w:val="002B3272"/>
    <w:rsid w:val="002B372B"/>
    <w:rsid w:val="002B3844"/>
    <w:rsid w:val="002B3A8B"/>
    <w:rsid w:val="002B3B6A"/>
    <w:rsid w:val="002B4115"/>
    <w:rsid w:val="002B4653"/>
    <w:rsid w:val="002B554F"/>
    <w:rsid w:val="002B59B3"/>
    <w:rsid w:val="002B5AC6"/>
    <w:rsid w:val="002B72C2"/>
    <w:rsid w:val="002B757D"/>
    <w:rsid w:val="002B772F"/>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C777E"/>
    <w:rsid w:val="002D0613"/>
    <w:rsid w:val="002D21FB"/>
    <w:rsid w:val="002D3153"/>
    <w:rsid w:val="002D3A8E"/>
    <w:rsid w:val="002D3B2E"/>
    <w:rsid w:val="002D41A9"/>
    <w:rsid w:val="002D435E"/>
    <w:rsid w:val="002D4C07"/>
    <w:rsid w:val="002D51B1"/>
    <w:rsid w:val="002D66D2"/>
    <w:rsid w:val="002D6CAD"/>
    <w:rsid w:val="002D738F"/>
    <w:rsid w:val="002D7C29"/>
    <w:rsid w:val="002E0DBF"/>
    <w:rsid w:val="002E21D0"/>
    <w:rsid w:val="002E2E46"/>
    <w:rsid w:val="002E3F0D"/>
    <w:rsid w:val="002E45C0"/>
    <w:rsid w:val="002E5789"/>
    <w:rsid w:val="002E5874"/>
    <w:rsid w:val="002E6178"/>
    <w:rsid w:val="002E68E9"/>
    <w:rsid w:val="002E7146"/>
    <w:rsid w:val="002E7727"/>
    <w:rsid w:val="002E7C3E"/>
    <w:rsid w:val="002F041F"/>
    <w:rsid w:val="002F34EA"/>
    <w:rsid w:val="002F3D46"/>
    <w:rsid w:val="002F4476"/>
    <w:rsid w:val="002F44ED"/>
    <w:rsid w:val="002F71B8"/>
    <w:rsid w:val="002F72C5"/>
    <w:rsid w:val="002F7E1B"/>
    <w:rsid w:val="002F7FC3"/>
    <w:rsid w:val="00300156"/>
    <w:rsid w:val="003004BB"/>
    <w:rsid w:val="00300B56"/>
    <w:rsid w:val="0030147C"/>
    <w:rsid w:val="003018F6"/>
    <w:rsid w:val="00302017"/>
    <w:rsid w:val="003040C4"/>
    <w:rsid w:val="00304280"/>
    <w:rsid w:val="00304918"/>
    <w:rsid w:val="0030542F"/>
    <w:rsid w:val="00305A96"/>
    <w:rsid w:val="00305F3C"/>
    <w:rsid w:val="00305F6F"/>
    <w:rsid w:val="003076C6"/>
    <w:rsid w:val="003077D6"/>
    <w:rsid w:val="00307B05"/>
    <w:rsid w:val="00310773"/>
    <w:rsid w:val="0031147B"/>
    <w:rsid w:val="00311810"/>
    <w:rsid w:val="00312265"/>
    <w:rsid w:val="00312E08"/>
    <w:rsid w:val="00312E9B"/>
    <w:rsid w:val="00313670"/>
    <w:rsid w:val="003147D9"/>
    <w:rsid w:val="003154F4"/>
    <w:rsid w:val="00315588"/>
    <w:rsid w:val="00315C10"/>
    <w:rsid w:val="003161D3"/>
    <w:rsid w:val="003175DE"/>
    <w:rsid w:val="00317847"/>
    <w:rsid w:val="00320FA6"/>
    <w:rsid w:val="003227E6"/>
    <w:rsid w:val="00322FBE"/>
    <w:rsid w:val="00323005"/>
    <w:rsid w:val="003233EB"/>
    <w:rsid w:val="00323C53"/>
    <w:rsid w:val="003247C2"/>
    <w:rsid w:val="00324B8E"/>
    <w:rsid w:val="00324ECE"/>
    <w:rsid w:val="00325078"/>
    <w:rsid w:val="0032556F"/>
    <w:rsid w:val="00325895"/>
    <w:rsid w:val="003259CC"/>
    <w:rsid w:val="00325CB3"/>
    <w:rsid w:val="003305CE"/>
    <w:rsid w:val="00330C6A"/>
    <w:rsid w:val="00330F0C"/>
    <w:rsid w:val="00331FE5"/>
    <w:rsid w:val="0033249E"/>
    <w:rsid w:val="0033289C"/>
    <w:rsid w:val="00332DB9"/>
    <w:rsid w:val="00333344"/>
    <w:rsid w:val="00334ECA"/>
    <w:rsid w:val="00335959"/>
    <w:rsid w:val="00340115"/>
    <w:rsid w:val="00342210"/>
    <w:rsid w:val="00342C65"/>
    <w:rsid w:val="0034301B"/>
    <w:rsid w:val="00343688"/>
    <w:rsid w:val="00344351"/>
    <w:rsid w:val="00344658"/>
    <w:rsid w:val="00345721"/>
    <w:rsid w:val="003460C5"/>
    <w:rsid w:val="00346C9B"/>
    <w:rsid w:val="00346CFA"/>
    <w:rsid w:val="00346EBE"/>
    <w:rsid w:val="003470B2"/>
    <w:rsid w:val="0034741F"/>
    <w:rsid w:val="003500FE"/>
    <w:rsid w:val="003511A0"/>
    <w:rsid w:val="00351D5C"/>
    <w:rsid w:val="00354DC0"/>
    <w:rsid w:val="00356D2E"/>
    <w:rsid w:val="00357000"/>
    <w:rsid w:val="00357FC8"/>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31F"/>
    <w:rsid w:val="003727A3"/>
    <w:rsid w:val="00372958"/>
    <w:rsid w:val="00373C65"/>
    <w:rsid w:val="00374D33"/>
    <w:rsid w:val="00376BAC"/>
    <w:rsid w:val="0037702A"/>
    <w:rsid w:val="00377DC1"/>
    <w:rsid w:val="00380BE3"/>
    <w:rsid w:val="00381580"/>
    <w:rsid w:val="00381ACD"/>
    <w:rsid w:val="00381FD2"/>
    <w:rsid w:val="003834A0"/>
    <w:rsid w:val="003838FE"/>
    <w:rsid w:val="003870EF"/>
    <w:rsid w:val="003875CF"/>
    <w:rsid w:val="003908F3"/>
    <w:rsid w:val="0039099E"/>
    <w:rsid w:val="00391777"/>
    <w:rsid w:val="00391A86"/>
    <w:rsid w:val="00393474"/>
    <w:rsid w:val="003938EF"/>
    <w:rsid w:val="00393B83"/>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2327"/>
    <w:rsid w:val="003B39D1"/>
    <w:rsid w:val="003B4341"/>
    <w:rsid w:val="003B4583"/>
    <w:rsid w:val="003B4813"/>
    <w:rsid w:val="003B4F10"/>
    <w:rsid w:val="003B56E7"/>
    <w:rsid w:val="003B5BD3"/>
    <w:rsid w:val="003B5D0A"/>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3CF0"/>
    <w:rsid w:val="003D4443"/>
    <w:rsid w:val="003D57A6"/>
    <w:rsid w:val="003D629A"/>
    <w:rsid w:val="003D7DFC"/>
    <w:rsid w:val="003E09F3"/>
    <w:rsid w:val="003E0B7F"/>
    <w:rsid w:val="003E13D6"/>
    <w:rsid w:val="003E3623"/>
    <w:rsid w:val="003E3BE7"/>
    <w:rsid w:val="003E4278"/>
    <w:rsid w:val="003E4288"/>
    <w:rsid w:val="003E46EF"/>
    <w:rsid w:val="003E5BCA"/>
    <w:rsid w:val="003E6457"/>
    <w:rsid w:val="003E6B48"/>
    <w:rsid w:val="003F01D8"/>
    <w:rsid w:val="003F027C"/>
    <w:rsid w:val="003F0E38"/>
    <w:rsid w:val="003F1672"/>
    <w:rsid w:val="003F1DDA"/>
    <w:rsid w:val="003F1F86"/>
    <w:rsid w:val="003F22D6"/>
    <w:rsid w:val="003F2E6A"/>
    <w:rsid w:val="003F33E9"/>
    <w:rsid w:val="003F349E"/>
    <w:rsid w:val="003F3A87"/>
    <w:rsid w:val="003F4C5F"/>
    <w:rsid w:val="003F4D15"/>
    <w:rsid w:val="003F7816"/>
    <w:rsid w:val="003F7E4C"/>
    <w:rsid w:val="00400787"/>
    <w:rsid w:val="004012A3"/>
    <w:rsid w:val="004025C0"/>
    <w:rsid w:val="004029A8"/>
    <w:rsid w:val="00402DB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D95"/>
    <w:rsid w:val="00417C84"/>
    <w:rsid w:val="0042142C"/>
    <w:rsid w:val="00421A18"/>
    <w:rsid w:val="00421B9D"/>
    <w:rsid w:val="0042314D"/>
    <w:rsid w:val="004239D6"/>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273B"/>
    <w:rsid w:val="00453F03"/>
    <w:rsid w:val="00456089"/>
    <w:rsid w:val="004561CE"/>
    <w:rsid w:val="00460F60"/>
    <w:rsid w:val="0046182B"/>
    <w:rsid w:val="0046195E"/>
    <w:rsid w:val="00461E7B"/>
    <w:rsid w:val="00461F33"/>
    <w:rsid w:val="00462591"/>
    <w:rsid w:val="004651AA"/>
    <w:rsid w:val="00465C10"/>
    <w:rsid w:val="004674B3"/>
    <w:rsid w:val="004676D9"/>
    <w:rsid w:val="00470486"/>
    <w:rsid w:val="00470EF9"/>
    <w:rsid w:val="00471BD9"/>
    <w:rsid w:val="00471C3B"/>
    <w:rsid w:val="00471FDF"/>
    <w:rsid w:val="00472079"/>
    <w:rsid w:val="00472C37"/>
    <w:rsid w:val="0047376C"/>
    <w:rsid w:val="004738E9"/>
    <w:rsid w:val="00473B56"/>
    <w:rsid w:val="00473DD2"/>
    <w:rsid w:val="004747FB"/>
    <w:rsid w:val="0047670A"/>
    <w:rsid w:val="00476E79"/>
    <w:rsid w:val="0047727E"/>
    <w:rsid w:val="00477325"/>
    <w:rsid w:val="00480436"/>
    <w:rsid w:val="00483AC9"/>
    <w:rsid w:val="00483DBF"/>
    <w:rsid w:val="004865D9"/>
    <w:rsid w:val="00486776"/>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66F4"/>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B023B"/>
    <w:rsid w:val="004B08A0"/>
    <w:rsid w:val="004B301F"/>
    <w:rsid w:val="004B31C0"/>
    <w:rsid w:val="004B3885"/>
    <w:rsid w:val="004B470F"/>
    <w:rsid w:val="004B5344"/>
    <w:rsid w:val="004B571B"/>
    <w:rsid w:val="004B64D6"/>
    <w:rsid w:val="004B67BF"/>
    <w:rsid w:val="004B7098"/>
    <w:rsid w:val="004C0951"/>
    <w:rsid w:val="004C09FB"/>
    <w:rsid w:val="004C0C53"/>
    <w:rsid w:val="004C106B"/>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00AB"/>
    <w:rsid w:val="004E104F"/>
    <w:rsid w:val="004E186D"/>
    <w:rsid w:val="004E1BD5"/>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096"/>
    <w:rsid w:val="005026EB"/>
    <w:rsid w:val="00503553"/>
    <w:rsid w:val="0050408E"/>
    <w:rsid w:val="00504F34"/>
    <w:rsid w:val="00505F66"/>
    <w:rsid w:val="00506F12"/>
    <w:rsid w:val="0051015F"/>
    <w:rsid w:val="0051085E"/>
    <w:rsid w:val="00510983"/>
    <w:rsid w:val="005115BB"/>
    <w:rsid w:val="00511706"/>
    <w:rsid w:val="005124E9"/>
    <w:rsid w:val="00512584"/>
    <w:rsid w:val="005135F6"/>
    <w:rsid w:val="00514E40"/>
    <w:rsid w:val="00515304"/>
    <w:rsid w:val="00515B4A"/>
    <w:rsid w:val="0051683D"/>
    <w:rsid w:val="005168B7"/>
    <w:rsid w:val="00520B55"/>
    <w:rsid w:val="00521459"/>
    <w:rsid w:val="00522D11"/>
    <w:rsid w:val="00522D32"/>
    <w:rsid w:val="005233BA"/>
    <w:rsid w:val="00523CB0"/>
    <w:rsid w:val="00524141"/>
    <w:rsid w:val="00524890"/>
    <w:rsid w:val="00524B13"/>
    <w:rsid w:val="005258F3"/>
    <w:rsid w:val="00526F67"/>
    <w:rsid w:val="0052781E"/>
    <w:rsid w:val="00527B40"/>
    <w:rsid w:val="005307EE"/>
    <w:rsid w:val="00530B36"/>
    <w:rsid w:val="00531976"/>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2BE7"/>
    <w:rsid w:val="005434D1"/>
    <w:rsid w:val="0054355B"/>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6635A"/>
    <w:rsid w:val="0057037F"/>
    <w:rsid w:val="0057085E"/>
    <w:rsid w:val="00570977"/>
    <w:rsid w:val="00571586"/>
    <w:rsid w:val="00571DFE"/>
    <w:rsid w:val="00572FAE"/>
    <w:rsid w:val="005732B4"/>
    <w:rsid w:val="005732ED"/>
    <w:rsid w:val="0057340E"/>
    <w:rsid w:val="00573BAE"/>
    <w:rsid w:val="0057433D"/>
    <w:rsid w:val="005744F0"/>
    <w:rsid w:val="0057454C"/>
    <w:rsid w:val="00575043"/>
    <w:rsid w:val="0057562D"/>
    <w:rsid w:val="00575A0C"/>
    <w:rsid w:val="005762AF"/>
    <w:rsid w:val="00583755"/>
    <w:rsid w:val="00585598"/>
    <w:rsid w:val="005860CF"/>
    <w:rsid w:val="00590057"/>
    <w:rsid w:val="0059019D"/>
    <w:rsid w:val="00590EDD"/>
    <w:rsid w:val="00591416"/>
    <w:rsid w:val="00591930"/>
    <w:rsid w:val="005920F8"/>
    <w:rsid w:val="005925D3"/>
    <w:rsid w:val="00592C6A"/>
    <w:rsid w:val="005931C9"/>
    <w:rsid w:val="00595BF8"/>
    <w:rsid w:val="00596A82"/>
    <w:rsid w:val="00596AD9"/>
    <w:rsid w:val="00597392"/>
    <w:rsid w:val="005A0875"/>
    <w:rsid w:val="005A29EC"/>
    <w:rsid w:val="005A3032"/>
    <w:rsid w:val="005A3F77"/>
    <w:rsid w:val="005A4036"/>
    <w:rsid w:val="005A48F8"/>
    <w:rsid w:val="005A4E8D"/>
    <w:rsid w:val="005A5A6B"/>
    <w:rsid w:val="005A5E82"/>
    <w:rsid w:val="005A5FF0"/>
    <w:rsid w:val="005A61BC"/>
    <w:rsid w:val="005A651F"/>
    <w:rsid w:val="005A6872"/>
    <w:rsid w:val="005A7515"/>
    <w:rsid w:val="005A7656"/>
    <w:rsid w:val="005A7A60"/>
    <w:rsid w:val="005A7AE9"/>
    <w:rsid w:val="005B04E3"/>
    <w:rsid w:val="005B0EA8"/>
    <w:rsid w:val="005B22FE"/>
    <w:rsid w:val="005B297B"/>
    <w:rsid w:val="005B3AD9"/>
    <w:rsid w:val="005B3E06"/>
    <w:rsid w:val="005B4296"/>
    <w:rsid w:val="005B4D97"/>
    <w:rsid w:val="005B510B"/>
    <w:rsid w:val="005B528E"/>
    <w:rsid w:val="005B5A49"/>
    <w:rsid w:val="005B5F10"/>
    <w:rsid w:val="005B63B2"/>
    <w:rsid w:val="005B740F"/>
    <w:rsid w:val="005B780E"/>
    <w:rsid w:val="005B784B"/>
    <w:rsid w:val="005C030B"/>
    <w:rsid w:val="005C0332"/>
    <w:rsid w:val="005C0BFD"/>
    <w:rsid w:val="005C1D15"/>
    <w:rsid w:val="005C2601"/>
    <w:rsid w:val="005C48DF"/>
    <w:rsid w:val="005C5ACE"/>
    <w:rsid w:val="005C6358"/>
    <w:rsid w:val="005C669D"/>
    <w:rsid w:val="005C760C"/>
    <w:rsid w:val="005D0309"/>
    <w:rsid w:val="005D0A4A"/>
    <w:rsid w:val="005D0F81"/>
    <w:rsid w:val="005D1364"/>
    <w:rsid w:val="005D2DC0"/>
    <w:rsid w:val="005D2E1D"/>
    <w:rsid w:val="005D3ACB"/>
    <w:rsid w:val="005D5123"/>
    <w:rsid w:val="005D6DBE"/>
    <w:rsid w:val="005D7412"/>
    <w:rsid w:val="005D7DCE"/>
    <w:rsid w:val="005D7FB7"/>
    <w:rsid w:val="005E216B"/>
    <w:rsid w:val="005E37D7"/>
    <w:rsid w:val="005E3C43"/>
    <w:rsid w:val="005E4329"/>
    <w:rsid w:val="005E70AC"/>
    <w:rsid w:val="005F0DF6"/>
    <w:rsid w:val="005F15F1"/>
    <w:rsid w:val="005F2329"/>
    <w:rsid w:val="005F2D82"/>
    <w:rsid w:val="005F3B55"/>
    <w:rsid w:val="005F4625"/>
    <w:rsid w:val="005F4664"/>
    <w:rsid w:val="005F4AAE"/>
    <w:rsid w:val="005F51EB"/>
    <w:rsid w:val="005F60B5"/>
    <w:rsid w:val="005F6AAB"/>
    <w:rsid w:val="005F6AC2"/>
    <w:rsid w:val="005F76AD"/>
    <w:rsid w:val="005F7A13"/>
    <w:rsid w:val="006009FA"/>
    <w:rsid w:val="00600FA8"/>
    <w:rsid w:val="0060188A"/>
    <w:rsid w:val="006019A8"/>
    <w:rsid w:val="00601AA0"/>
    <w:rsid w:val="00601D0D"/>
    <w:rsid w:val="006025DC"/>
    <w:rsid w:val="00602AAA"/>
    <w:rsid w:val="006030BC"/>
    <w:rsid w:val="00603488"/>
    <w:rsid w:val="00604191"/>
    <w:rsid w:val="00605BA2"/>
    <w:rsid w:val="00606434"/>
    <w:rsid w:val="006064C5"/>
    <w:rsid w:val="006105F8"/>
    <w:rsid w:val="0061168A"/>
    <w:rsid w:val="00611E82"/>
    <w:rsid w:val="0061440B"/>
    <w:rsid w:val="00615340"/>
    <w:rsid w:val="006157AC"/>
    <w:rsid w:val="0061599C"/>
    <w:rsid w:val="00615CF3"/>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130"/>
    <w:rsid w:val="0063123F"/>
    <w:rsid w:val="006317C3"/>
    <w:rsid w:val="00631C28"/>
    <w:rsid w:val="00632295"/>
    <w:rsid w:val="00633361"/>
    <w:rsid w:val="006341BE"/>
    <w:rsid w:val="00634BED"/>
    <w:rsid w:val="0063643E"/>
    <w:rsid w:val="00636A13"/>
    <w:rsid w:val="006407A2"/>
    <w:rsid w:val="00641959"/>
    <w:rsid w:val="00641B1C"/>
    <w:rsid w:val="00641CF9"/>
    <w:rsid w:val="00641EC1"/>
    <w:rsid w:val="00642EB8"/>
    <w:rsid w:val="00643E30"/>
    <w:rsid w:val="006443EA"/>
    <w:rsid w:val="006446B7"/>
    <w:rsid w:val="006452DA"/>
    <w:rsid w:val="00645ABC"/>
    <w:rsid w:val="00645C49"/>
    <w:rsid w:val="00647E3E"/>
    <w:rsid w:val="006501A9"/>
    <w:rsid w:val="006501AC"/>
    <w:rsid w:val="0065128B"/>
    <w:rsid w:val="00651633"/>
    <w:rsid w:val="006520DA"/>
    <w:rsid w:val="006524B9"/>
    <w:rsid w:val="00653433"/>
    <w:rsid w:val="00653578"/>
    <w:rsid w:val="0065390E"/>
    <w:rsid w:val="00653B73"/>
    <w:rsid w:val="00653BCE"/>
    <w:rsid w:val="006543C7"/>
    <w:rsid w:val="00654BBA"/>
    <w:rsid w:val="00655964"/>
    <w:rsid w:val="00656AF0"/>
    <w:rsid w:val="00656E51"/>
    <w:rsid w:val="00656FA5"/>
    <w:rsid w:val="00660709"/>
    <w:rsid w:val="006611C8"/>
    <w:rsid w:val="00661731"/>
    <w:rsid w:val="00662413"/>
    <w:rsid w:val="00662C19"/>
    <w:rsid w:val="00662EB9"/>
    <w:rsid w:val="0066445D"/>
    <w:rsid w:val="006649BD"/>
    <w:rsid w:val="006667F6"/>
    <w:rsid w:val="0066719E"/>
    <w:rsid w:val="0066780C"/>
    <w:rsid w:val="006678B2"/>
    <w:rsid w:val="0067034D"/>
    <w:rsid w:val="006706AF"/>
    <w:rsid w:val="006709B2"/>
    <w:rsid w:val="0067165A"/>
    <w:rsid w:val="00671AF4"/>
    <w:rsid w:val="00671D98"/>
    <w:rsid w:val="00672002"/>
    <w:rsid w:val="006724DC"/>
    <w:rsid w:val="0067309F"/>
    <w:rsid w:val="00673FA0"/>
    <w:rsid w:val="00674F5B"/>
    <w:rsid w:val="00675144"/>
    <w:rsid w:val="00675153"/>
    <w:rsid w:val="006752C6"/>
    <w:rsid w:val="00675C2D"/>
    <w:rsid w:val="00675F6F"/>
    <w:rsid w:val="00677326"/>
    <w:rsid w:val="006773A1"/>
    <w:rsid w:val="006773F1"/>
    <w:rsid w:val="0067755E"/>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2E3A"/>
    <w:rsid w:val="00693041"/>
    <w:rsid w:val="00693657"/>
    <w:rsid w:val="0069496B"/>
    <w:rsid w:val="00695607"/>
    <w:rsid w:val="006970B3"/>
    <w:rsid w:val="006A0A68"/>
    <w:rsid w:val="006A0DD9"/>
    <w:rsid w:val="006A1411"/>
    <w:rsid w:val="006A1F76"/>
    <w:rsid w:val="006A260A"/>
    <w:rsid w:val="006A27D4"/>
    <w:rsid w:val="006A2DBA"/>
    <w:rsid w:val="006A2FE3"/>
    <w:rsid w:val="006A3870"/>
    <w:rsid w:val="006A5316"/>
    <w:rsid w:val="006A6262"/>
    <w:rsid w:val="006A6B74"/>
    <w:rsid w:val="006A6EC5"/>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026"/>
    <w:rsid w:val="0070232C"/>
    <w:rsid w:val="00703F14"/>
    <w:rsid w:val="007046B4"/>
    <w:rsid w:val="007049FD"/>
    <w:rsid w:val="00706703"/>
    <w:rsid w:val="00707278"/>
    <w:rsid w:val="007075E2"/>
    <w:rsid w:val="00710D24"/>
    <w:rsid w:val="007112CC"/>
    <w:rsid w:val="00711B0B"/>
    <w:rsid w:val="00711F27"/>
    <w:rsid w:val="00711F5A"/>
    <w:rsid w:val="00712E53"/>
    <w:rsid w:val="00713E8F"/>
    <w:rsid w:val="0071563F"/>
    <w:rsid w:val="0071571C"/>
    <w:rsid w:val="007165E3"/>
    <w:rsid w:val="007167E2"/>
    <w:rsid w:val="00717223"/>
    <w:rsid w:val="007172D5"/>
    <w:rsid w:val="007175E3"/>
    <w:rsid w:val="00717ADF"/>
    <w:rsid w:val="00717D1E"/>
    <w:rsid w:val="0072118B"/>
    <w:rsid w:val="00721B42"/>
    <w:rsid w:val="0072304C"/>
    <w:rsid w:val="007235E4"/>
    <w:rsid w:val="00723CE4"/>
    <w:rsid w:val="0072467C"/>
    <w:rsid w:val="00724B18"/>
    <w:rsid w:val="00726AF6"/>
    <w:rsid w:val="00727705"/>
    <w:rsid w:val="00730802"/>
    <w:rsid w:val="00730B33"/>
    <w:rsid w:val="00730BFA"/>
    <w:rsid w:val="007329AF"/>
    <w:rsid w:val="007341F4"/>
    <w:rsid w:val="00734D12"/>
    <w:rsid w:val="007354F5"/>
    <w:rsid w:val="007368C4"/>
    <w:rsid w:val="00736F10"/>
    <w:rsid w:val="007378AB"/>
    <w:rsid w:val="00737D7E"/>
    <w:rsid w:val="00737FCD"/>
    <w:rsid w:val="00740571"/>
    <w:rsid w:val="00741059"/>
    <w:rsid w:val="00742363"/>
    <w:rsid w:val="007438AB"/>
    <w:rsid w:val="00743F46"/>
    <w:rsid w:val="007442B5"/>
    <w:rsid w:val="00744983"/>
    <w:rsid w:val="00744BBE"/>
    <w:rsid w:val="00744FA7"/>
    <w:rsid w:val="00744FD7"/>
    <w:rsid w:val="00745DEC"/>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3DED"/>
    <w:rsid w:val="00763F88"/>
    <w:rsid w:val="00763FC4"/>
    <w:rsid w:val="00764AB3"/>
    <w:rsid w:val="00764EA3"/>
    <w:rsid w:val="00770B90"/>
    <w:rsid w:val="00775970"/>
    <w:rsid w:val="007761F6"/>
    <w:rsid w:val="0077663C"/>
    <w:rsid w:val="00776D50"/>
    <w:rsid w:val="00777365"/>
    <w:rsid w:val="00780DC4"/>
    <w:rsid w:val="00781173"/>
    <w:rsid w:val="00782844"/>
    <w:rsid w:val="00782A62"/>
    <w:rsid w:val="00782EBF"/>
    <w:rsid w:val="00782FDA"/>
    <w:rsid w:val="00784B2C"/>
    <w:rsid w:val="007850B2"/>
    <w:rsid w:val="00787810"/>
    <w:rsid w:val="0079081A"/>
    <w:rsid w:val="00790909"/>
    <w:rsid w:val="00790A12"/>
    <w:rsid w:val="0079122A"/>
    <w:rsid w:val="00791D8A"/>
    <w:rsid w:val="00791DBE"/>
    <w:rsid w:val="0079244D"/>
    <w:rsid w:val="007945F0"/>
    <w:rsid w:val="00794661"/>
    <w:rsid w:val="00795038"/>
    <w:rsid w:val="00796E0C"/>
    <w:rsid w:val="007A179A"/>
    <w:rsid w:val="007A33AB"/>
    <w:rsid w:val="007A3993"/>
    <w:rsid w:val="007A5161"/>
    <w:rsid w:val="007A5379"/>
    <w:rsid w:val="007A6698"/>
    <w:rsid w:val="007A70AF"/>
    <w:rsid w:val="007B2285"/>
    <w:rsid w:val="007B23BC"/>
    <w:rsid w:val="007B27A7"/>
    <w:rsid w:val="007B3356"/>
    <w:rsid w:val="007B33E4"/>
    <w:rsid w:val="007B3BE2"/>
    <w:rsid w:val="007B40BB"/>
    <w:rsid w:val="007B4407"/>
    <w:rsid w:val="007B4D27"/>
    <w:rsid w:val="007B5618"/>
    <w:rsid w:val="007B621D"/>
    <w:rsid w:val="007B6611"/>
    <w:rsid w:val="007B68D8"/>
    <w:rsid w:val="007B6E39"/>
    <w:rsid w:val="007B7591"/>
    <w:rsid w:val="007C00F8"/>
    <w:rsid w:val="007C0477"/>
    <w:rsid w:val="007C04FC"/>
    <w:rsid w:val="007C19BD"/>
    <w:rsid w:val="007C207E"/>
    <w:rsid w:val="007C2CC5"/>
    <w:rsid w:val="007C2EF9"/>
    <w:rsid w:val="007C4313"/>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20917"/>
    <w:rsid w:val="008210B6"/>
    <w:rsid w:val="00822C9A"/>
    <w:rsid w:val="008236A2"/>
    <w:rsid w:val="00824114"/>
    <w:rsid w:val="0082512B"/>
    <w:rsid w:val="008261E5"/>
    <w:rsid w:val="008265BF"/>
    <w:rsid w:val="00826746"/>
    <w:rsid w:val="00826C64"/>
    <w:rsid w:val="00827118"/>
    <w:rsid w:val="008272A5"/>
    <w:rsid w:val="0082740F"/>
    <w:rsid w:val="00827B7A"/>
    <w:rsid w:val="00827EDA"/>
    <w:rsid w:val="00827FC0"/>
    <w:rsid w:val="00830A57"/>
    <w:rsid w:val="00831168"/>
    <w:rsid w:val="00831BFA"/>
    <w:rsid w:val="00832269"/>
    <w:rsid w:val="0083333C"/>
    <w:rsid w:val="00833813"/>
    <w:rsid w:val="00833F28"/>
    <w:rsid w:val="00834E2F"/>
    <w:rsid w:val="00834F6A"/>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3603"/>
    <w:rsid w:val="00874FD2"/>
    <w:rsid w:val="00876F25"/>
    <w:rsid w:val="00877006"/>
    <w:rsid w:val="00882310"/>
    <w:rsid w:val="0088309F"/>
    <w:rsid w:val="00884F4F"/>
    <w:rsid w:val="0088559F"/>
    <w:rsid w:val="00885F6E"/>
    <w:rsid w:val="00890E96"/>
    <w:rsid w:val="00891487"/>
    <w:rsid w:val="00891945"/>
    <w:rsid w:val="00891C62"/>
    <w:rsid w:val="00894F70"/>
    <w:rsid w:val="00895974"/>
    <w:rsid w:val="008970E2"/>
    <w:rsid w:val="00897287"/>
    <w:rsid w:val="008A16FA"/>
    <w:rsid w:val="008A1855"/>
    <w:rsid w:val="008A1FB7"/>
    <w:rsid w:val="008A278F"/>
    <w:rsid w:val="008A2ACE"/>
    <w:rsid w:val="008A3981"/>
    <w:rsid w:val="008A4995"/>
    <w:rsid w:val="008A6A99"/>
    <w:rsid w:val="008A7A1D"/>
    <w:rsid w:val="008B024F"/>
    <w:rsid w:val="008B03F7"/>
    <w:rsid w:val="008B0786"/>
    <w:rsid w:val="008B13EC"/>
    <w:rsid w:val="008B1593"/>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3AC6"/>
    <w:rsid w:val="008C5D1B"/>
    <w:rsid w:val="008C62C3"/>
    <w:rsid w:val="008C7F4D"/>
    <w:rsid w:val="008D00D8"/>
    <w:rsid w:val="008D09E2"/>
    <w:rsid w:val="008D23D8"/>
    <w:rsid w:val="008D2929"/>
    <w:rsid w:val="008D56E5"/>
    <w:rsid w:val="008D5AFF"/>
    <w:rsid w:val="008D5B41"/>
    <w:rsid w:val="008D749C"/>
    <w:rsid w:val="008E01C9"/>
    <w:rsid w:val="008E074A"/>
    <w:rsid w:val="008E1AE2"/>
    <w:rsid w:val="008E21D7"/>
    <w:rsid w:val="008E2555"/>
    <w:rsid w:val="008E26BA"/>
    <w:rsid w:val="008E4A70"/>
    <w:rsid w:val="008E53EE"/>
    <w:rsid w:val="008E5722"/>
    <w:rsid w:val="008E609D"/>
    <w:rsid w:val="008E6147"/>
    <w:rsid w:val="008E61D3"/>
    <w:rsid w:val="008E6552"/>
    <w:rsid w:val="008E6619"/>
    <w:rsid w:val="008E6AF9"/>
    <w:rsid w:val="008E6DFC"/>
    <w:rsid w:val="008E72DA"/>
    <w:rsid w:val="008E7D79"/>
    <w:rsid w:val="008F1844"/>
    <w:rsid w:val="008F2184"/>
    <w:rsid w:val="008F289B"/>
    <w:rsid w:val="008F2E55"/>
    <w:rsid w:val="008F3170"/>
    <w:rsid w:val="008F5459"/>
    <w:rsid w:val="008F61BD"/>
    <w:rsid w:val="008F61C3"/>
    <w:rsid w:val="008F6A72"/>
    <w:rsid w:val="008F737F"/>
    <w:rsid w:val="008F740F"/>
    <w:rsid w:val="008F799B"/>
    <w:rsid w:val="00900045"/>
    <w:rsid w:val="00900898"/>
    <w:rsid w:val="009018B0"/>
    <w:rsid w:val="00902068"/>
    <w:rsid w:val="009043FF"/>
    <w:rsid w:val="009048B6"/>
    <w:rsid w:val="009076A9"/>
    <w:rsid w:val="00907A93"/>
    <w:rsid w:val="009101FE"/>
    <w:rsid w:val="00910727"/>
    <w:rsid w:val="00910BFF"/>
    <w:rsid w:val="009115FF"/>
    <w:rsid w:val="0091178A"/>
    <w:rsid w:val="00911EC7"/>
    <w:rsid w:val="00914DAD"/>
    <w:rsid w:val="00914F06"/>
    <w:rsid w:val="009154F1"/>
    <w:rsid w:val="00915B24"/>
    <w:rsid w:val="00915EF1"/>
    <w:rsid w:val="00916300"/>
    <w:rsid w:val="0092105F"/>
    <w:rsid w:val="009211B0"/>
    <w:rsid w:val="00921B64"/>
    <w:rsid w:val="00921BF2"/>
    <w:rsid w:val="00921D17"/>
    <w:rsid w:val="00923C74"/>
    <w:rsid w:val="00925DF3"/>
    <w:rsid w:val="00925F52"/>
    <w:rsid w:val="009267CE"/>
    <w:rsid w:val="00927B77"/>
    <w:rsid w:val="00930697"/>
    <w:rsid w:val="009307EF"/>
    <w:rsid w:val="0093183B"/>
    <w:rsid w:val="009318B2"/>
    <w:rsid w:val="00931D28"/>
    <w:rsid w:val="00933D99"/>
    <w:rsid w:val="009348D6"/>
    <w:rsid w:val="00934E1F"/>
    <w:rsid w:val="009355C9"/>
    <w:rsid w:val="009360FD"/>
    <w:rsid w:val="0093654D"/>
    <w:rsid w:val="00940AB1"/>
    <w:rsid w:val="0094167A"/>
    <w:rsid w:val="00941AAF"/>
    <w:rsid w:val="009427EC"/>
    <w:rsid w:val="0094285C"/>
    <w:rsid w:val="00943D59"/>
    <w:rsid w:val="00944A89"/>
    <w:rsid w:val="00944D6E"/>
    <w:rsid w:val="00945B8E"/>
    <w:rsid w:val="009465CB"/>
    <w:rsid w:val="00946E51"/>
    <w:rsid w:val="00950797"/>
    <w:rsid w:val="00950CCB"/>
    <w:rsid w:val="00952F61"/>
    <w:rsid w:val="00952FBD"/>
    <w:rsid w:val="009531A4"/>
    <w:rsid w:val="00953B49"/>
    <w:rsid w:val="00954BC2"/>
    <w:rsid w:val="00956679"/>
    <w:rsid w:val="00956BDC"/>
    <w:rsid w:val="0095759A"/>
    <w:rsid w:val="00957EFB"/>
    <w:rsid w:val="00957FE3"/>
    <w:rsid w:val="00960DED"/>
    <w:rsid w:val="00960F52"/>
    <w:rsid w:val="00961062"/>
    <w:rsid w:val="00961BBF"/>
    <w:rsid w:val="00961E39"/>
    <w:rsid w:val="0096367F"/>
    <w:rsid w:val="00963FA1"/>
    <w:rsid w:val="00964AE3"/>
    <w:rsid w:val="009653EA"/>
    <w:rsid w:val="009669E5"/>
    <w:rsid w:val="0096781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433B"/>
    <w:rsid w:val="00984ABB"/>
    <w:rsid w:val="00984D7C"/>
    <w:rsid w:val="00984E31"/>
    <w:rsid w:val="00984F54"/>
    <w:rsid w:val="00986577"/>
    <w:rsid w:val="0099150C"/>
    <w:rsid w:val="00991CF9"/>
    <w:rsid w:val="00992EBB"/>
    <w:rsid w:val="00992F8C"/>
    <w:rsid w:val="009939D2"/>
    <w:rsid w:val="009950D2"/>
    <w:rsid w:val="0099571D"/>
    <w:rsid w:val="00996D22"/>
    <w:rsid w:val="009974D7"/>
    <w:rsid w:val="009A0411"/>
    <w:rsid w:val="009A05B6"/>
    <w:rsid w:val="009A144F"/>
    <w:rsid w:val="009A186D"/>
    <w:rsid w:val="009A19EC"/>
    <w:rsid w:val="009A2A8C"/>
    <w:rsid w:val="009A38D8"/>
    <w:rsid w:val="009A3E10"/>
    <w:rsid w:val="009A4457"/>
    <w:rsid w:val="009A4883"/>
    <w:rsid w:val="009A4F7F"/>
    <w:rsid w:val="009A59A0"/>
    <w:rsid w:val="009A59A1"/>
    <w:rsid w:val="009A6F50"/>
    <w:rsid w:val="009A7977"/>
    <w:rsid w:val="009A7B32"/>
    <w:rsid w:val="009B3509"/>
    <w:rsid w:val="009B3742"/>
    <w:rsid w:val="009B4AF0"/>
    <w:rsid w:val="009B751A"/>
    <w:rsid w:val="009B7EC2"/>
    <w:rsid w:val="009B7FD0"/>
    <w:rsid w:val="009C024D"/>
    <w:rsid w:val="009C0469"/>
    <w:rsid w:val="009C04EA"/>
    <w:rsid w:val="009C10F7"/>
    <w:rsid w:val="009C180C"/>
    <w:rsid w:val="009C27B4"/>
    <w:rsid w:val="009C435F"/>
    <w:rsid w:val="009C4442"/>
    <w:rsid w:val="009C4823"/>
    <w:rsid w:val="009C5127"/>
    <w:rsid w:val="009C7610"/>
    <w:rsid w:val="009C7E10"/>
    <w:rsid w:val="009D07B1"/>
    <w:rsid w:val="009D07CB"/>
    <w:rsid w:val="009D0E03"/>
    <w:rsid w:val="009D1A74"/>
    <w:rsid w:val="009D1F99"/>
    <w:rsid w:val="009D2576"/>
    <w:rsid w:val="009D27B2"/>
    <w:rsid w:val="009D28D4"/>
    <w:rsid w:val="009D28DB"/>
    <w:rsid w:val="009D328C"/>
    <w:rsid w:val="009D4D16"/>
    <w:rsid w:val="009D6560"/>
    <w:rsid w:val="009D79B9"/>
    <w:rsid w:val="009D7E0C"/>
    <w:rsid w:val="009E005D"/>
    <w:rsid w:val="009E0D3D"/>
    <w:rsid w:val="009E1118"/>
    <w:rsid w:val="009E11CA"/>
    <w:rsid w:val="009E257C"/>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73A"/>
    <w:rsid w:val="009E7931"/>
    <w:rsid w:val="009E7975"/>
    <w:rsid w:val="009E7A93"/>
    <w:rsid w:val="009F0688"/>
    <w:rsid w:val="009F0D5E"/>
    <w:rsid w:val="009F105C"/>
    <w:rsid w:val="009F16A8"/>
    <w:rsid w:val="009F1C0F"/>
    <w:rsid w:val="009F2181"/>
    <w:rsid w:val="009F2A53"/>
    <w:rsid w:val="009F3A9E"/>
    <w:rsid w:val="009F448F"/>
    <w:rsid w:val="009F4F99"/>
    <w:rsid w:val="009F5817"/>
    <w:rsid w:val="009F5963"/>
    <w:rsid w:val="009F5FC9"/>
    <w:rsid w:val="009F6B73"/>
    <w:rsid w:val="00A004F6"/>
    <w:rsid w:val="00A007D2"/>
    <w:rsid w:val="00A01B50"/>
    <w:rsid w:val="00A022FF"/>
    <w:rsid w:val="00A02F7F"/>
    <w:rsid w:val="00A0382B"/>
    <w:rsid w:val="00A04194"/>
    <w:rsid w:val="00A046B1"/>
    <w:rsid w:val="00A046BB"/>
    <w:rsid w:val="00A04E41"/>
    <w:rsid w:val="00A07C4B"/>
    <w:rsid w:val="00A101FF"/>
    <w:rsid w:val="00A10378"/>
    <w:rsid w:val="00A106DD"/>
    <w:rsid w:val="00A128DA"/>
    <w:rsid w:val="00A12B1C"/>
    <w:rsid w:val="00A14130"/>
    <w:rsid w:val="00A14225"/>
    <w:rsid w:val="00A1551F"/>
    <w:rsid w:val="00A1623F"/>
    <w:rsid w:val="00A173E2"/>
    <w:rsid w:val="00A178B7"/>
    <w:rsid w:val="00A17955"/>
    <w:rsid w:val="00A17C64"/>
    <w:rsid w:val="00A20AB5"/>
    <w:rsid w:val="00A20B92"/>
    <w:rsid w:val="00A21A3B"/>
    <w:rsid w:val="00A22544"/>
    <w:rsid w:val="00A22688"/>
    <w:rsid w:val="00A23ABA"/>
    <w:rsid w:val="00A23DB9"/>
    <w:rsid w:val="00A241A9"/>
    <w:rsid w:val="00A24269"/>
    <w:rsid w:val="00A247F1"/>
    <w:rsid w:val="00A25D63"/>
    <w:rsid w:val="00A26409"/>
    <w:rsid w:val="00A267CB"/>
    <w:rsid w:val="00A26B01"/>
    <w:rsid w:val="00A27485"/>
    <w:rsid w:val="00A3041F"/>
    <w:rsid w:val="00A30D16"/>
    <w:rsid w:val="00A30F60"/>
    <w:rsid w:val="00A31376"/>
    <w:rsid w:val="00A3138B"/>
    <w:rsid w:val="00A31649"/>
    <w:rsid w:val="00A324E9"/>
    <w:rsid w:val="00A33608"/>
    <w:rsid w:val="00A341FA"/>
    <w:rsid w:val="00A343BB"/>
    <w:rsid w:val="00A345D2"/>
    <w:rsid w:val="00A34C7A"/>
    <w:rsid w:val="00A35984"/>
    <w:rsid w:val="00A36BE3"/>
    <w:rsid w:val="00A37125"/>
    <w:rsid w:val="00A4044C"/>
    <w:rsid w:val="00A4048D"/>
    <w:rsid w:val="00A40CCA"/>
    <w:rsid w:val="00A4161C"/>
    <w:rsid w:val="00A436C2"/>
    <w:rsid w:val="00A44726"/>
    <w:rsid w:val="00A4612E"/>
    <w:rsid w:val="00A465F1"/>
    <w:rsid w:val="00A50EF9"/>
    <w:rsid w:val="00A51038"/>
    <w:rsid w:val="00A53A90"/>
    <w:rsid w:val="00A5477A"/>
    <w:rsid w:val="00A54A4C"/>
    <w:rsid w:val="00A54C57"/>
    <w:rsid w:val="00A557BF"/>
    <w:rsid w:val="00A560C6"/>
    <w:rsid w:val="00A56651"/>
    <w:rsid w:val="00A5706D"/>
    <w:rsid w:val="00A5749E"/>
    <w:rsid w:val="00A601ED"/>
    <w:rsid w:val="00A617D2"/>
    <w:rsid w:val="00A6258C"/>
    <w:rsid w:val="00A62C75"/>
    <w:rsid w:val="00A63CCE"/>
    <w:rsid w:val="00A643AE"/>
    <w:rsid w:val="00A648E8"/>
    <w:rsid w:val="00A652DF"/>
    <w:rsid w:val="00A66878"/>
    <w:rsid w:val="00A70F9E"/>
    <w:rsid w:val="00A741EF"/>
    <w:rsid w:val="00A74F1B"/>
    <w:rsid w:val="00A751C1"/>
    <w:rsid w:val="00A75C41"/>
    <w:rsid w:val="00A75E43"/>
    <w:rsid w:val="00A76DB9"/>
    <w:rsid w:val="00A7729D"/>
    <w:rsid w:val="00A807EA"/>
    <w:rsid w:val="00A809A6"/>
    <w:rsid w:val="00A80C64"/>
    <w:rsid w:val="00A81749"/>
    <w:rsid w:val="00A81FD2"/>
    <w:rsid w:val="00A82728"/>
    <w:rsid w:val="00A82CF6"/>
    <w:rsid w:val="00A844CD"/>
    <w:rsid w:val="00A8556F"/>
    <w:rsid w:val="00A858FA"/>
    <w:rsid w:val="00A85E86"/>
    <w:rsid w:val="00A8662B"/>
    <w:rsid w:val="00A86654"/>
    <w:rsid w:val="00A86ACF"/>
    <w:rsid w:val="00A86D43"/>
    <w:rsid w:val="00A86FDB"/>
    <w:rsid w:val="00A87765"/>
    <w:rsid w:val="00A87B56"/>
    <w:rsid w:val="00A90694"/>
    <w:rsid w:val="00A9086E"/>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A6382"/>
    <w:rsid w:val="00AA6438"/>
    <w:rsid w:val="00AA6C83"/>
    <w:rsid w:val="00AB04F7"/>
    <w:rsid w:val="00AB2356"/>
    <w:rsid w:val="00AB3C27"/>
    <w:rsid w:val="00AB4C44"/>
    <w:rsid w:val="00AB5E4A"/>
    <w:rsid w:val="00AB6442"/>
    <w:rsid w:val="00AB6DF2"/>
    <w:rsid w:val="00AB7250"/>
    <w:rsid w:val="00AC04D8"/>
    <w:rsid w:val="00AC1BD2"/>
    <w:rsid w:val="00AC1DC6"/>
    <w:rsid w:val="00AC20AC"/>
    <w:rsid w:val="00AC2363"/>
    <w:rsid w:val="00AC238C"/>
    <w:rsid w:val="00AC27CF"/>
    <w:rsid w:val="00AC3054"/>
    <w:rsid w:val="00AC3773"/>
    <w:rsid w:val="00AC3E13"/>
    <w:rsid w:val="00AC5291"/>
    <w:rsid w:val="00AC587C"/>
    <w:rsid w:val="00AC5A86"/>
    <w:rsid w:val="00AC6224"/>
    <w:rsid w:val="00AC7592"/>
    <w:rsid w:val="00AC7AEC"/>
    <w:rsid w:val="00AD02BB"/>
    <w:rsid w:val="00AD36C5"/>
    <w:rsid w:val="00AD3BBA"/>
    <w:rsid w:val="00AD420C"/>
    <w:rsid w:val="00AD47C5"/>
    <w:rsid w:val="00AD4F53"/>
    <w:rsid w:val="00AD5324"/>
    <w:rsid w:val="00AD5B3B"/>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E73CB"/>
    <w:rsid w:val="00AF0869"/>
    <w:rsid w:val="00AF1B5D"/>
    <w:rsid w:val="00AF4399"/>
    <w:rsid w:val="00AF62DA"/>
    <w:rsid w:val="00AF678B"/>
    <w:rsid w:val="00AF6DAD"/>
    <w:rsid w:val="00AF764A"/>
    <w:rsid w:val="00AF7C7A"/>
    <w:rsid w:val="00AF7F87"/>
    <w:rsid w:val="00B001D0"/>
    <w:rsid w:val="00B00DBB"/>
    <w:rsid w:val="00B01E98"/>
    <w:rsid w:val="00B022FC"/>
    <w:rsid w:val="00B02F4F"/>
    <w:rsid w:val="00B03FCB"/>
    <w:rsid w:val="00B06444"/>
    <w:rsid w:val="00B0646A"/>
    <w:rsid w:val="00B0726A"/>
    <w:rsid w:val="00B07552"/>
    <w:rsid w:val="00B113DD"/>
    <w:rsid w:val="00B120EE"/>
    <w:rsid w:val="00B121B9"/>
    <w:rsid w:val="00B12436"/>
    <w:rsid w:val="00B12F33"/>
    <w:rsid w:val="00B134D4"/>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6D6"/>
    <w:rsid w:val="00B32723"/>
    <w:rsid w:val="00B32FE1"/>
    <w:rsid w:val="00B33572"/>
    <w:rsid w:val="00B33A3D"/>
    <w:rsid w:val="00B345F7"/>
    <w:rsid w:val="00B350F7"/>
    <w:rsid w:val="00B351B6"/>
    <w:rsid w:val="00B36247"/>
    <w:rsid w:val="00B3718D"/>
    <w:rsid w:val="00B372F1"/>
    <w:rsid w:val="00B379CC"/>
    <w:rsid w:val="00B401F3"/>
    <w:rsid w:val="00B407D3"/>
    <w:rsid w:val="00B4177A"/>
    <w:rsid w:val="00B429F1"/>
    <w:rsid w:val="00B42ABC"/>
    <w:rsid w:val="00B42CD0"/>
    <w:rsid w:val="00B44144"/>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5779"/>
    <w:rsid w:val="00B56C46"/>
    <w:rsid w:val="00B6120D"/>
    <w:rsid w:val="00B632CA"/>
    <w:rsid w:val="00B639DE"/>
    <w:rsid w:val="00B64B3F"/>
    <w:rsid w:val="00B652FC"/>
    <w:rsid w:val="00B65417"/>
    <w:rsid w:val="00B65FE4"/>
    <w:rsid w:val="00B670F5"/>
    <w:rsid w:val="00B7073D"/>
    <w:rsid w:val="00B7114B"/>
    <w:rsid w:val="00B711F4"/>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DA4"/>
    <w:rsid w:val="00B87FBC"/>
    <w:rsid w:val="00B90E96"/>
    <w:rsid w:val="00B91DB7"/>
    <w:rsid w:val="00B9248F"/>
    <w:rsid w:val="00B94476"/>
    <w:rsid w:val="00B94DB3"/>
    <w:rsid w:val="00B95E9C"/>
    <w:rsid w:val="00B96118"/>
    <w:rsid w:val="00B96B53"/>
    <w:rsid w:val="00B97658"/>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C88"/>
    <w:rsid w:val="00BB5D77"/>
    <w:rsid w:val="00BB6533"/>
    <w:rsid w:val="00BB66A9"/>
    <w:rsid w:val="00BB6CA6"/>
    <w:rsid w:val="00BB6E8D"/>
    <w:rsid w:val="00BB72DF"/>
    <w:rsid w:val="00BB7DFD"/>
    <w:rsid w:val="00BB7F43"/>
    <w:rsid w:val="00BC0199"/>
    <w:rsid w:val="00BC110F"/>
    <w:rsid w:val="00BC2E25"/>
    <w:rsid w:val="00BC3366"/>
    <w:rsid w:val="00BC365F"/>
    <w:rsid w:val="00BC4027"/>
    <w:rsid w:val="00BC4484"/>
    <w:rsid w:val="00BC464A"/>
    <w:rsid w:val="00BC56B4"/>
    <w:rsid w:val="00BC614D"/>
    <w:rsid w:val="00BC64C2"/>
    <w:rsid w:val="00BC6C7C"/>
    <w:rsid w:val="00BC6E4A"/>
    <w:rsid w:val="00BC6E7F"/>
    <w:rsid w:val="00BC72B5"/>
    <w:rsid w:val="00BC7587"/>
    <w:rsid w:val="00BC7EF2"/>
    <w:rsid w:val="00BD147F"/>
    <w:rsid w:val="00BD1924"/>
    <w:rsid w:val="00BD234A"/>
    <w:rsid w:val="00BD2417"/>
    <w:rsid w:val="00BD62AF"/>
    <w:rsid w:val="00BD65A5"/>
    <w:rsid w:val="00BD67E5"/>
    <w:rsid w:val="00BD68F0"/>
    <w:rsid w:val="00BD6C56"/>
    <w:rsid w:val="00BD72A9"/>
    <w:rsid w:val="00BD73EA"/>
    <w:rsid w:val="00BD78AF"/>
    <w:rsid w:val="00BD7BC0"/>
    <w:rsid w:val="00BE0C1B"/>
    <w:rsid w:val="00BE38BD"/>
    <w:rsid w:val="00BE3968"/>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595F"/>
    <w:rsid w:val="00BF63FD"/>
    <w:rsid w:val="00BF6906"/>
    <w:rsid w:val="00BF6FE4"/>
    <w:rsid w:val="00BF7398"/>
    <w:rsid w:val="00BF7710"/>
    <w:rsid w:val="00BF7DD0"/>
    <w:rsid w:val="00C00298"/>
    <w:rsid w:val="00C01A88"/>
    <w:rsid w:val="00C02174"/>
    <w:rsid w:val="00C02A96"/>
    <w:rsid w:val="00C03021"/>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090A"/>
    <w:rsid w:val="00C21C7D"/>
    <w:rsid w:val="00C22348"/>
    <w:rsid w:val="00C22AE7"/>
    <w:rsid w:val="00C243AF"/>
    <w:rsid w:val="00C24CF3"/>
    <w:rsid w:val="00C24D4A"/>
    <w:rsid w:val="00C25642"/>
    <w:rsid w:val="00C257ED"/>
    <w:rsid w:val="00C26A16"/>
    <w:rsid w:val="00C27766"/>
    <w:rsid w:val="00C27AEA"/>
    <w:rsid w:val="00C30734"/>
    <w:rsid w:val="00C30B28"/>
    <w:rsid w:val="00C31BA9"/>
    <w:rsid w:val="00C33230"/>
    <w:rsid w:val="00C333AE"/>
    <w:rsid w:val="00C342A3"/>
    <w:rsid w:val="00C34528"/>
    <w:rsid w:val="00C34596"/>
    <w:rsid w:val="00C34A7F"/>
    <w:rsid w:val="00C35A11"/>
    <w:rsid w:val="00C36377"/>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385C"/>
    <w:rsid w:val="00C64490"/>
    <w:rsid w:val="00C64A92"/>
    <w:rsid w:val="00C64E91"/>
    <w:rsid w:val="00C64F84"/>
    <w:rsid w:val="00C66231"/>
    <w:rsid w:val="00C703DD"/>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926"/>
    <w:rsid w:val="00C91DA3"/>
    <w:rsid w:val="00C9208B"/>
    <w:rsid w:val="00C926F6"/>
    <w:rsid w:val="00C9294A"/>
    <w:rsid w:val="00C94A5A"/>
    <w:rsid w:val="00C95F0E"/>
    <w:rsid w:val="00C9623B"/>
    <w:rsid w:val="00C968CA"/>
    <w:rsid w:val="00C970B2"/>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2FD4"/>
    <w:rsid w:val="00CB4C09"/>
    <w:rsid w:val="00CB5634"/>
    <w:rsid w:val="00CB624B"/>
    <w:rsid w:val="00CB7124"/>
    <w:rsid w:val="00CC091C"/>
    <w:rsid w:val="00CC141E"/>
    <w:rsid w:val="00CC241E"/>
    <w:rsid w:val="00CC3DE1"/>
    <w:rsid w:val="00CC3ED1"/>
    <w:rsid w:val="00CC4131"/>
    <w:rsid w:val="00CC417D"/>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5DDF"/>
    <w:rsid w:val="00CF63FB"/>
    <w:rsid w:val="00CF694A"/>
    <w:rsid w:val="00D0007E"/>
    <w:rsid w:val="00D00120"/>
    <w:rsid w:val="00D024B2"/>
    <w:rsid w:val="00D035BD"/>
    <w:rsid w:val="00D040BF"/>
    <w:rsid w:val="00D041D4"/>
    <w:rsid w:val="00D0433C"/>
    <w:rsid w:val="00D05548"/>
    <w:rsid w:val="00D05AEA"/>
    <w:rsid w:val="00D068B3"/>
    <w:rsid w:val="00D06BC6"/>
    <w:rsid w:val="00D07A78"/>
    <w:rsid w:val="00D07DF9"/>
    <w:rsid w:val="00D1039A"/>
    <w:rsid w:val="00D1054A"/>
    <w:rsid w:val="00D1180F"/>
    <w:rsid w:val="00D12955"/>
    <w:rsid w:val="00D12F00"/>
    <w:rsid w:val="00D13858"/>
    <w:rsid w:val="00D148FF"/>
    <w:rsid w:val="00D14FBF"/>
    <w:rsid w:val="00D154BE"/>
    <w:rsid w:val="00D15E49"/>
    <w:rsid w:val="00D15FE0"/>
    <w:rsid w:val="00D1654C"/>
    <w:rsid w:val="00D16B26"/>
    <w:rsid w:val="00D16E9A"/>
    <w:rsid w:val="00D174E4"/>
    <w:rsid w:val="00D20082"/>
    <w:rsid w:val="00D20430"/>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4DA"/>
    <w:rsid w:val="00D40F2E"/>
    <w:rsid w:val="00D416F1"/>
    <w:rsid w:val="00D433BC"/>
    <w:rsid w:val="00D43DE4"/>
    <w:rsid w:val="00D44F81"/>
    <w:rsid w:val="00D45267"/>
    <w:rsid w:val="00D46782"/>
    <w:rsid w:val="00D47B5F"/>
    <w:rsid w:val="00D5011E"/>
    <w:rsid w:val="00D5031A"/>
    <w:rsid w:val="00D504D7"/>
    <w:rsid w:val="00D50ED2"/>
    <w:rsid w:val="00D5183A"/>
    <w:rsid w:val="00D51E1B"/>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657"/>
    <w:rsid w:val="00D7086A"/>
    <w:rsid w:val="00D7157A"/>
    <w:rsid w:val="00D71ED5"/>
    <w:rsid w:val="00D725F2"/>
    <w:rsid w:val="00D72B31"/>
    <w:rsid w:val="00D731DC"/>
    <w:rsid w:val="00D73E8A"/>
    <w:rsid w:val="00D7478C"/>
    <w:rsid w:val="00D770AA"/>
    <w:rsid w:val="00D77961"/>
    <w:rsid w:val="00D81519"/>
    <w:rsid w:val="00D815DC"/>
    <w:rsid w:val="00D82532"/>
    <w:rsid w:val="00D8298A"/>
    <w:rsid w:val="00D837AC"/>
    <w:rsid w:val="00D85090"/>
    <w:rsid w:val="00D873B1"/>
    <w:rsid w:val="00D9197D"/>
    <w:rsid w:val="00D91CBF"/>
    <w:rsid w:val="00D91F03"/>
    <w:rsid w:val="00D92C9E"/>
    <w:rsid w:val="00D92CAF"/>
    <w:rsid w:val="00D92D19"/>
    <w:rsid w:val="00D934D1"/>
    <w:rsid w:val="00D93E2F"/>
    <w:rsid w:val="00D9428F"/>
    <w:rsid w:val="00D944E5"/>
    <w:rsid w:val="00D95529"/>
    <w:rsid w:val="00D9647D"/>
    <w:rsid w:val="00D96571"/>
    <w:rsid w:val="00D97312"/>
    <w:rsid w:val="00D97D71"/>
    <w:rsid w:val="00DA06E0"/>
    <w:rsid w:val="00DA1438"/>
    <w:rsid w:val="00DA14FA"/>
    <w:rsid w:val="00DA30AD"/>
    <w:rsid w:val="00DA3155"/>
    <w:rsid w:val="00DA3422"/>
    <w:rsid w:val="00DA36F0"/>
    <w:rsid w:val="00DA4A1C"/>
    <w:rsid w:val="00DA4A7A"/>
    <w:rsid w:val="00DA4B86"/>
    <w:rsid w:val="00DA518A"/>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1B1A"/>
    <w:rsid w:val="00DC311E"/>
    <w:rsid w:val="00DC3BAE"/>
    <w:rsid w:val="00DC4A9D"/>
    <w:rsid w:val="00DC4E47"/>
    <w:rsid w:val="00DC506A"/>
    <w:rsid w:val="00DC5216"/>
    <w:rsid w:val="00DC538A"/>
    <w:rsid w:val="00DC6C57"/>
    <w:rsid w:val="00DC6FE7"/>
    <w:rsid w:val="00DC7607"/>
    <w:rsid w:val="00DC7823"/>
    <w:rsid w:val="00DC7C9A"/>
    <w:rsid w:val="00DD02F8"/>
    <w:rsid w:val="00DD0C49"/>
    <w:rsid w:val="00DD26FA"/>
    <w:rsid w:val="00DD2871"/>
    <w:rsid w:val="00DD361E"/>
    <w:rsid w:val="00DD3623"/>
    <w:rsid w:val="00DD7204"/>
    <w:rsid w:val="00DD74F5"/>
    <w:rsid w:val="00DD76D8"/>
    <w:rsid w:val="00DD7D11"/>
    <w:rsid w:val="00DD7FC7"/>
    <w:rsid w:val="00DE30BF"/>
    <w:rsid w:val="00DE3962"/>
    <w:rsid w:val="00DE3EAF"/>
    <w:rsid w:val="00DE4228"/>
    <w:rsid w:val="00DE4E16"/>
    <w:rsid w:val="00DE5108"/>
    <w:rsid w:val="00DE57A4"/>
    <w:rsid w:val="00DE653C"/>
    <w:rsid w:val="00DE6A4A"/>
    <w:rsid w:val="00DF2324"/>
    <w:rsid w:val="00DF2588"/>
    <w:rsid w:val="00DF26E9"/>
    <w:rsid w:val="00DF38C4"/>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4499"/>
    <w:rsid w:val="00E44CAB"/>
    <w:rsid w:val="00E45901"/>
    <w:rsid w:val="00E45AD0"/>
    <w:rsid w:val="00E46155"/>
    <w:rsid w:val="00E47455"/>
    <w:rsid w:val="00E5045C"/>
    <w:rsid w:val="00E50C8B"/>
    <w:rsid w:val="00E50E38"/>
    <w:rsid w:val="00E52E81"/>
    <w:rsid w:val="00E52F7D"/>
    <w:rsid w:val="00E530F2"/>
    <w:rsid w:val="00E5321F"/>
    <w:rsid w:val="00E54085"/>
    <w:rsid w:val="00E542F2"/>
    <w:rsid w:val="00E54AA8"/>
    <w:rsid w:val="00E54B7C"/>
    <w:rsid w:val="00E55026"/>
    <w:rsid w:val="00E55AEC"/>
    <w:rsid w:val="00E55E30"/>
    <w:rsid w:val="00E606DC"/>
    <w:rsid w:val="00E609ED"/>
    <w:rsid w:val="00E60EAF"/>
    <w:rsid w:val="00E61497"/>
    <w:rsid w:val="00E61CB0"/>
    <w:rsid w:val="00E62296"/>
    <w:rsid w:val="00E62D38"/>
    <w:rsid w:val="00E63107"/>
    <w:rsid w:val="00E63308"/>
    <w:rsid w:val="00E63BF0"/>
    <w:rsid w:val="00E63C46"/>
    <w:rsid w:val="00E64ECB"/>
    <w:rsid w:val="00E65190"/>
    <w:rsid w:val="00E658D4"/>
    <w:rsid w:val="00E6712E"/>
    <w:rsid w:val="00E67439"/>
    <w:rsid w:val="00E71E20"/>
    <w:rsid w:val="00E72528"/>
    <w:rsid w:val="00E727F9"/>
    <w:rsid w:val="00E729E7"/>
    <w:rsid w:val="00E7361B"/>
    <w:rsid w:val="00E758A4"/>
    <w:rsid w:val="00E75D71"/>
    <w:rsid w:val="00E77766"/>
    <w:rsid w:val="00E77887"/>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6DA3"/>
    <w:rsid w:val="00E97321"/>
    <w:rsid w:val="00EA0959"/>
    <w:rsid w:val="00EA11BD"/>
    <w:rsid w:val="00EA1A62"/>
    <w:rsid w:val="00EA1D33"/>
    <w:rsid w:val="00EA2119"/>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7B70"/>
    <w:rsid w:val="00ED7CE0"/>
    <w:rsid w:val="00ED7D21"/>
    <w:rsid w:val="00EE09B8"/>
    <w:rsid w:val="00EE0DD3"/>
    <w:rsid w:val="00EE16CE"/>
    <w:rsid w:val="00EE2241"/>
    <w:rsid w:val="00EE2437"/>
    <w:rsid w:val="00EE2586"/>
    <w:rsid w:val="00EE3955"/>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AFB"/>
    <w:rsid w:val="00F03FAF"/>
    <w:rsid w:val="00F04A90"/>
    <w:rsid w:val="00F04C1C"/>
    <w:rsid w:val="00F04C35"/>
    <w:rsid w:val="00F057AB"/>
    <w:rsid w:val="00F0622D"/>
    <w:rsid w:val="00F063B8"/>
    <w:rsid w:val="00F06B66"/>
    <w:rsid w:val="00F07638"/>
    <w:rsid w:val="00F07E90"/>
    <w:rsid w:val="00F113B2"/>
    <w:rsid w:val="00F1203E"/>
    <w:rsid w:val="00F14C58"/>
    <w:rsid w:val="00F14F57"/>
    <w:rsid w:val="00F1506E"/>
    <w:rsid w:val="00F17368"/>
    <w:rsid w:val="00F17BAF"/>
    <w:rsid w:val="00F22530"/>
    <w:rsid w:val="00F2379F"/>
    <w:rsid w:val="00F2392E"/>
    <w:rsid w:val="00F23F86"/>
    <w:rsid w:val="00F2403B"/>
    <w:rsid w:val="00F24FAB"/>
    <w:rsid w:val="00F251F2"/>
    <w:rsid w:val="00F260CB"/>
    <w:rsid w:val="00F26A89"/>
    <w:rsid w:val="00F313D8"/>
    <w:rsid w:val="00F32DD4"/>
    <w:rsid w:val="00F34904"/>
    <w:rsid w:val="00F3533C"/>
    <w:rsid w:val="00F355B3"/>
    <w:rsid w:val="00F355C8"/>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A90"/>
    <w:rsid w:val="00F44C8C"/>
    <w:rsid w:val="00F45CFB"/>
    <w:rsid w:val="00F45DB1"/>
    <w:rsid w:val="00F466F1"/>
    <w:rsid w:val="00F46E2E"/>
    <w:rsid w:val="00F477E4"/>
    <w:rsid w:val="00F51267"/>
    <w:rsid w:val="00F517B4"/>
    <w:rsid w:val="00F526CF"/>
    <w:rsid w:val="00F53242"/>
    <w:rsid w:val="00F5455C"/>
    <w:rsid w:val="00F548F4"/>
    <w:rsid w:val="00F55C4A"/>
    <w:rsid w:val="00F55FA3"/>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8A4"/>
    <w:rsid w:val="00F70CFC"/>
    <w:rsid w:val="00F70E74"/>
    <w:rsid w:val="00F720B9"/>
    <w:rsid w:val="00F7294C"/>
    <w:rsid w:val="00F75ED1"/>
    <w:rsid w:val="00F76FC4"/>
    <w:rsid w:val="00F77D34"/>
    <w:rsid w:val="00F8055C"/>
    <w:rsid w:val="00F80973"/>
    <w:rsid w:val="00F821DD"/>
    <w:rsid w:val="00F826F8"/>
    <w:rsid w:val="00F82737"/>
    <w:rsid w:val="00F82A91"/>
    <w:rsid w:val="00F833AB"/>
    <w:rsid w:val="00F835E8"/>
    <w:rsid w:val="00F83801"/>
    <w:rsid w:val="00F86140"/>
    <w:rsid w:val="00F8680A"/>
    <w:rsid w:val="00F8687B"/>
    <w:rsid w:val="00F87492"/>
    <w:rsid w:val="00F87EAF"/>
    <w:rsid w:val="00F90570"/>
    <w:rsid w:val="00F906DA"/>
    <w:rsid w:val="00F91A03"/>
    <w:rsid w:val="00F91D33"/>
    <w:rsid w:val="00F92404"/>
    <w:rsid w:val="00F9261E"/>
    <w:rsid w:val="00F9292B"/>
    <w:rsid w:val="00F93EF9"/>
    <w:rsid w:val="00F9428C"/>
    <w:rsid w:val="00F94E4A"/>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3A30"/>
    <w:rsid w:val="00FB4BF0"/>
    <w:rsid w:val="00FB5FDF"/>
    <w:rsid w:val="00FB7D6C"/>
    <w:rsid w:val="00FC048F"/>
    <w:rsid w:val="00FC06E5"/>
    <w:rsid w:val="00FC26BF"/>
    <w:rsid w:val="00FC2D0E"/>
    <w:rsid w:val="00FC43B3"/>
    <w:rsid w:val="00FC4450"/>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8D3"/>
    <w:rsid w:val="00FE3C24"/>
    <w:rsid w:val="00FE4B54"/>
    <w:rsid w:val="00FE573C"/>
    <w:rsid w:val="00FE69C9"/>
    <w:rsid w:val="00FE6D63"/>
    <w:rsid w:val="00FF0840"/>
    <w:rsid w:val="00FF0AD4"/>
    <w:rsid w:val="00FF214E"/>
    <w:rsid w:val="00FF2EE8"/>
    <w:rsid w:val="00FF3812"/>
    <w:rsid w:val="00FF5AC1"/>
    <w:rsid w:val="00FF5CA4"/>
    <w:rsid w:val="00FF5CD1"/>
    <w:rsid w:val="00FF5CEE"/>
    <w:rsid w:val="00FF5FFE"/>
    <w:rsid w:val="00FF75C3"/>
    <w:rsid w:val="00FF7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3Char">
    <w:name w:val="标题 3 Char"/>
    <w:link w:val="3"/>
    <w:rsid w:val="003B5D0A"/>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3Char">
    <w:name w:val="标题 3 Char"/>
    <w:link w:val="3"/>
    <w:rsid w:val="003B5D0A"/>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0731780">
      <w:bodyDiv w:val="1"/>
      <w:marLeft w:val="0"/>
      <w:marRight w:val="0"/>
      <w:marTop w:val="0"/>
      <w:marBottom w:val="0"/>
      <w:divBdr>
        <w:top w:val="none" w:sz="0" w:space="0" w:color="auto"/>
        <w:left w:val="none" w:sz="0" w:space="0" w:color="auto"/>
        <w:bottom w:val="none" w:sz="0" w:space="0" w:color="auto"/>
        <w:right w:val="none" w:sz="0" w:space="0" w:color="auto"/>
      </w:divBdr>
      <w:divsChild>
        <w:div w:id="968901250">
          <w:marLeft w:val="547"/>
          <w:marRight w:val="0"/>
          <w:marTop w:val="86"/>
          <w:marBottom w:val="0"/>
          <w:divBdr>
            <w:top w:val="none" w:sz="0" w:space="0" w:color="auto"/>
            <w:left w:val="none" w:sz="0" w:space="0" w:color="auto"/>
            <w:bottom w:val="none" w:sz="0" w:space="0" w:color="auto"/>
            <w:right w:val="none" w:sz="0" w:space="0" w:color="auto"/>
          </w:divBdr>
        </w:div>
        <w:div w:id="1808356731">
          <w:marLeft w:val="547"/>
          <w:marRight w:val="0"/>
          <w:marTop w:val="86"/>
          <w:marBottom w:val="0"/>
          <w:divBdr>
            <w:top w:val="none" w:sz="0" w:space="0" w:color="auto"/>
            <w:left w:val="none" w:sz="0" w:space="0" w:color="auto"/>
            <w:bottom w:val="none" w:sz="0" w:space="0" w:color="auto"/>
            <w:right w:val="none" w:sz="0" w:space="0" w:color="auto"/>
          </w:divBdr>
        </w:div>
        <w:div w:id="450170319">
          <w:marLeft w:val="547"/>
          <w:marRight w:val="0"/>
          <w:marTop w:val="86"/>
          <w:marBottom w:val="0"/>
          <w:divBdr>
            <w:top w:val="none" w:sz="0" w:space="0" w:color="auto"/>
            <w:left w:val="none" w:sz="0" w:space="0" w:color="auto"/>
            <w:bottom w:val="none" w:sz="0" w:space="0" w:color="auto"/>
            <w:right w:val="none" w:sz="0" w:space="0" w:color="auto"/>
          </w:divBdr>
        </w:div>
        <w:div w:id="1605646066">
          <w:marLeft w:val="547"/>
          <w:marRight w:val="0"/>
          <w:marTop w:val="86"/>
          <w:marBottom w:val="0"/>
          <w:divBdr>
            <w:top w:val="none" w:sz="0" w:space="0" w:color="auto"/>
            <w:left w:val="none" w:sz="0" w:space="0" w:color="auto"/>
            <w:bottom w:val="none" w:sz="0" w:space="0" w:color="auto"/>
            <w:right w:val="none" w:sz="0" w:space="0" w:color="auto"/>
          </w:divBdr>
        </w:div>
        <w:div w:id="82801647">
          <w:marLeft w:val="547"/>
          <w:marRight w:val="0"/>
          <w:marTop w:val="86"/>
          <w:marBottom w:val="0"/>
          <w:divBdr>
            <w:top w:val="none" w:sz="0" w:space="0" w:color="auto"/>
            <w:left w:val="none" w:sz="0" w:space="0" w:color="auto"/>
            <w:bottom w:val="none" w:sz="0" w:space="0" w:color="auto"/>
            <w:right w:val="none" w:sz="0" w:space="0" w:color="auto"/>
          </w:divBdr>
        </w:div>
        <w:div w:id="620503390">
          <w:marLeft w:val="547"/>
          <w:marRight w:val="0"/>
          <w:marTop w:val="86"/>
          <w:marBottom w:val="0"/>
          <w:divBdr>
            <w:top w:val="none" w:sz="0" w:space="0" w:color="auto"/>
            <w:left w:val="none" w:sz="0" w:space="0" w:color="auto"/>
            <w:bottom w:val="none" w:sz="0" w:space="0" w:color="auto"/>
            <w:right w:val="none" w:sz="0" w:space="0" w:color="auto"/>
          </w:divBdr>
        </w:div>
        <w:div w:id="2052027275">
          <w:marLeft w:val="1166"/>
          <w:marRight w:val="0"/>
          <w:marTop w:val="72"/>
          <w:marBottom w:val="0"/>
          <w:divBdr>
            <w:top w:val="none" w:sz="0" w:space="0" w:color="auto"/>
            <w:left w:val="none" w:sz="0" w:space="0" w:color="auto"/>
            <w:bottom w:val="none" w:sz="0" w:space="0" w:color="auto"/>
            <w:right w:val="none" w:sz="0" w:space="0" w:color="auto"/>
          </w:divBdr>
        </w:div>
        <w:div w:id="76827727">
          <w:marLeft w:val="1166"/>
          <w:marRight w:val="0"/>
          <w:marTop w:val="72"/>
          <w:marBottom w:val="0"/>
          <w:divBdr>
            <w:top w:val="none" w:sz="0" w:space="0" w:color="auto"/>
            <w:left w:val="none" w:sz="0" w:space="0" w:color="auto"/>
            <w:bottom w:val="none" w:sz="0" w:space="0" w:color="auto"/>
            <w:right w:val="none" w:sz="0" w:space="0" w:color="auto"/>
          </w:divBdr>
        </w:div>
        <w:div w:id="1324701078">
          <w:marLeft w:val="547"/>
          <w:marRight w:val="0"/>
          <w:marTop w:val="86"/>
          <w:marBottom w:val="0"/>
          <w:divBdr>
            <w:top w:val="none" w:sz="0" w:space="0" w:color="auto"/>
            <w:left w:val="none" w:sz="0" w:space="0" w:color="auto"/>
            <w:bottom w:val="none" w:sz="0" w:space="0" w:color="auto"/>
            <w:right w:val="none" w:sz="0" w:space="0" w:color="auto"/>
          </w:divBdr>
        </w:div>
        <w:div w:id="1483235767">
          <w:marLeft w:val="1166"/>
          <w:marRight w:val="0"/>
          <w:marTop w:val="72"/>
          <w:marBottom w:val="0"/>
          <w:divBdr>
            <w:top w:val="none" w:sz="0" w:space="0" w:color="auto"/>
            <w:left w:val="none" w:sz="0" w:space="0" w:color="auto"/>
            <w:bottom w:val="none" w:sz="0" w:space="0" w:color="auto"/>
            <w:right w:val="none" w:sz="0" w:space="0" w:color="auto"/>
          </w:divBdr>
        </w:div>
        <w:div w:id="424305968">
          <w:marLeft w:val="1166"/>
          <w:marRight w:val="0"/>
          <w:marTop w:val="72"/>
          <w:marBottom w:val="0"/>
          <w:divBdr>
            <w:top w:val="none" w:sz="0" w:space="0" w:color="auto"/>
            <w:left w:val="none" w:sz="0" w:space="0" w:color="auto"/>
            <w:bottom w:val="none" w:sz="0" w:space="0" w:color="auto"/>
            <w:right w:val="none" w:sz="0" w:space="0" w:color="auto"/>
          </w:divBdr>
        </w:div>
        <w:div w:id="2121339333">
          <w:marLeft w:val="1166"/>
          <w:marRight w:val="0"/>
          <w:marTop w:val="72"/>
          <w:marBottom w:val="0"/>
          <w:divBdr>
            <w:top w:val="none" w:sz="0" w:space="0" w:color="auto"/>
            <w:left w:val="none" w:sz="0" w:space="0" w:color="auto"/>
            <w:bottom w:val="none" w:sz="0" w:space="0" w:color="auto"/>
            <w:right w:val="none" w:sz="0" w:space="0" w:color="auto"/>
          </w:divBdr>
        </w:div>
        <w:div w:id="244386188">
          <w:marLeft w:val="547"/>
          <w:marRight w:val="0"/>
          <w:marTop w:val="86"/>
          <w:marBottom w:val="0"/>
          <w:divBdr>
            <w:top w:val="none" w:sz="0" w:space="0" w:color="auto"/>
            <w:left w:val="none" w:sz="0" w:space="0" w:color="auto"/>
            <w:bottom w:val="none" w:sz="0" w:space="0" w:color="auto"/>
            <w:right w:val="none" w:sz="0" w:space="0" w:color="auto"/>
          </w:divBdr>
        </w:div>
        <w:div w:id="980311053">
          <w:marLeft w:val="1166"/>
          <w:marRight w:val="0"/>
          <w:marTop w:val="72"/>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7104102">
      <w:bodyDiv w:val="1"/>
      <w:marLeft w:val="0"/>
      <w:marRight w:val="0"/>
      <w:marTop w:val="0"/>
      <w:marBottom w:val="0"/>
      <w:divBdr>
        <w:top w:val="none" w:sz="0" w:space="0" w:color="auto"/>
        <w:left w:val="none" w:sz="0" w:space="0" w:color="auto"/>
        <w:bottom w:val="none" w:sz="0" w:space="0" w:color="auto"/>
        <w:right w:val="none" w:sz="0" w:space="0" w:color="auto"/>
      </w:divBdr>
      <w:divsChild>
        <w:div w:id="898831909">
          <w:marLeft w:val="547"/>
          <w:marRight w:val="0"/>
          <w:marTop w:val="154"/>
          <w:marBottom w:val="0"/>
          <w:divBdr>
            <w:top w:val="none" w:sz="0" w:space="0" w:color="auto"/>
            <w:left w:val="none" w:sz="0" w:space="0" w:color="auto"/>
            <w:bottom w:val="none" w:sz="0" w:space="0" w:color="auto"/>
            <w:right w:val="none" w:sz="0" w:space="0" w:color="auto"/>
          </w:divBdr>
        </w:div>
      </w:divsChild>
    </w:div>
    <w:div w:id="597524246">
      <w:bodyDiv w:val="1"/>
      <w:marLeft w:val="0"/>
      <w:marRight w:val="0"/>
      <w:marTop w:val="0"/>
      <w:marBottom w:val="0"/>
      <w:divBdr>
        <w:top w:val="none" w:sz="0" w:space="0" w:color="auto"/>
        <w:left w:val="none" w:sz="0" w:space="0" w:color="auto"/>
        <w:bottom w:val="none" w:sz="0" w:space="0" w:color="auto"/>
        <w:right w:val="none" w:sz="0" w:space="0" w:color="auto"/>
      </w:divBdr>
      <w:divsChild>
        <w:div w:id="1633629979">
          <w:marLeft w:val="547"/>
          <w:marRight w:val="0"/>
          <w:marTop w:val="144"/>
          <w:marBottom w:val="0"/>
          <w:divBdr>
            <w:top w:val="none" w:sz="0" w:space="0" w:color="auto"/>
            <w:left w:val="none" w:sz="0" w:space="0" w:color="auto"/>
            <w:bottom w:val="none" w:sz="0" w:space="0" w:color="auto"/>
            <w:right w:val="none" w:sz="0" w:space="0" w:color="auto"/>
          </w:divBdr>
        </w:div>
        <w:div w:id="1544713401">
          <w:marLeft w:val="1166"/>
          <w:marRight w:val="0"/>
          <w:marTop w:val="125"/>
          <w:marBottom w:val="0"/>
          <w:divBdr>
            <w:top w:val="none" w:sz="0" w:space="0" w:color="auto"/>
            <w:left w:val="none" w:sz="0" w:space="0" w:color="auto"/>
            <w:bottom w:val="none" w:sz="0" w:space="0" w:color="auto"/>
            <w:right w:val="none" w:sz="0" w:space="0" w:color="auto"/>
          </w:divBdr>
        </w:div>
        <w:div w:id="1320964157">
          <w:marLeft w:val="1166"/>
          <w:marRight w:val="0"/>
          <w:marTop w:val="125"/>
          <w:marBottom w:val="0"/>
          <w:divBdr>
            <w:top w:val="none" w:sz="0" w:space="0" w:color="auto"/>
            <w:left w:val="none" w:sz="0" w:space="0" w:color="auto"/>
            <w:bottom w:val="none" w:sz="0" w:space="0" w:color="auto"/>
            <w:right w:val="none" w:sz="0" w:space="0" w:color="auto"/>
          </w:divBdr>
        </w:div>
        <w:div w:id="1268005772">
          <w:marLeft w:val="1166"/>
          <w:marRight w:val="0"/>
          <w:marTop w:val="125"/>
          <w:marBottom w:val="0"/>
          <w:divBdr>
            <w:top w:val="none" w:sz="0" w:space="0" w:color="auto"/>
            <w:left w:val="none" w:sz="0" w:space="0" w:color="auto"/>
            <w:bottom w:val="none" w:sz="0" w:space="0" w:color="auto"/>
            <w:right w:val="none" w:sz="0" w:space="0" w:color="auto"/>
          </w:divBdr>
        </w:div>
        <w:div w:id="1118136236">
          <w:marLeft w:val="547"/>
          <w:marRight w:val="0"/>
          <w:marTop w:val="144"/>
          <w:marBottom w:val="0"/>
          <w:divBdr>
            <w:top w:val="none" w:sz="0" w:space="0" w:color="auto"/>
            <w:left w:val="none" w:sz="0" w:space="0" w:color="auto"/>
            <w:bottom w:val="none" w:sz="0" w:space="0" w:color="auto"/>
            <w:right w:val="none" w:sz="0" w:space="0" w:color="auto"/>
          </w:divBdr>
        </w:div>
        <w:div w:id="112404895">
          <w:marLeft w:val="1166"/>
          <w:marRight w:val="0"/>
          <w:marTop w:val="125"/>
          <w:marBottom w:val="0"/>
          <w:divBdr>
            <w:top w:val="none" w:sz="0" w:space="0" w:color="auto"/>
            <w:left w:val="none" w:sz="0" w:space="0" w:color="auto"/>
            <w:bottom w:val="none" w:sz="0" w:space="0" w:color="auto"/>
            <w:right w:val="none" w:sz="0" w:space="0" w:color="auto"/>
          </w:divBdr>
        </w:div>
        <w:div w:id="1404838285">
          <w:marLeft w:val="1166"/>
          <w:marRight w:val="0"/>
          <w:marTop w:val="125"/>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119771">
      <w:bodyDiv w:val="1"/>
      <w:marLeft w:val="0"/>
      <w:marRight w:val="0"/>
      <w:marTop w:val="0"/>
      <w:marBottom w:val="0"/>
      <w:divBdr>
        <w:top w:val="none" w:sz="0" w:space="0" w:color="auto"/>
        <w:left w:val="none" w:sz="0" w:space="0" w:color="auto"/>
        <w:bottom w:val="none" w:sz="0" w:space="0" w:color="auto"/>
        <w:right w:val="none" w:sz="0" w:space="0" w:color="auto"/>
      </w:divBdr>
      <w:divsChild>
        <w:div w:id="79448692">
          <w:marLeft w:val="547"/>
          <w:marRight w:val="0"/>
          <w:marTop w:val="86"/>
          <w:marBottom w:val="0"/>
          <w:divBdr>
            <w:top w:val="none" w:sz="0" w:space="0" w:color="auto"/>
            <w:left w:val="none" w:sz="0" w:space="0" w:color="auto"/>
            <w:bottom w:val="none" w:sz="0" w:space="0" w:color="auto"/>
            <w:right w:val="none" w:sz="0" w:space="0" w:color="auto"/>
          </w:divBdr>
        </w:div>
        <w:div w:id="906693901">
          <w:marLeft w:val="547"/>
          <w:marRight w:val="0"/>
          <w:marTop w:val="86"/>
          <w:marBottom w:val="0"/>
          <w:divBdr>
            <w:top w:val="none" w:sz="0" w:space="0" w:color="auto"/>
            <w:left w:val="none" w:sz="0" w:space="0" w:color="auto"/>
            <w:bottom w:val="none" w:sz="0" w:space="0" w:color="auto"/>
            <w:right w:val="none" w:sz="0" w:space="0" w:color="auto"/>
          </w:divBdr>
        </w:div>
        <w:div w:id="777989026">
          <w:marLeft w:val="547"/>
          <w:marRight w:val="0"/>
          <w:marTop w:val="86"/>
          <w:marBottom w:val="0"/>
          <w:divBdr>
            <w:top w:val="none" w:sz="0" w:space="0" w:color="auto"/>
            <w:left w:val="none" w:sz="0" w:space="0" w:color="auto"/>
            <w:bottom w:val="none" w:sz="0" w:space="0" w:color="auto"/>
            <w:right w:val="none" w:sz="0" w:space="0" w:color="auto"/>
          </w:divBdr>
        </w:div>
        <w:div w:id="799539911">
          <w:marLeft w:val="547"/>
          <w:marRight w:val="0"/>
          <w:marTop w:val="86"/>
          <w:marBottom w:val="0"/>
          <w:divBdr>
            <w:top w:val="none" w:sz="0" w:space="0" w:color="auto"/>
            <w:left w:val="none" w:sz="0" w:space="0" w:color="auto"/>
            <w:bottom w:val="none" w:sz="0" w:space="0" w:color="auto"/>
            <w:right w:val="none" w:sz="0" w:space="0" w:color="auto"/>
          </w:divBdr>
        </w:div>
        <w:div w:id="707265773">
          <w:marLeft w:val="547"/>
          <w:marRight w:val="0"/>
          <w:marTop w:val="86"/>
          <w:marBottom w:val="0"/>
          <w:divBdr>
            <w:top w:val="none" w:sz="0" w:space="0" w:color="auto"/>
            <w:left w:val="none" w:sz="0" w:space="0" w:color="auto"/>
            <w:bottom w:val="none" w:sz="0" w:space="0" w:color="auto"/>
            <w:right w:val="none" w:sz="0" w:space="0" w:color="auto"/>
          </w:divBdr>
        </w:div>
        <w:div w:id="1501701013">
          <w:marLeft w:val="547"/>
          <w:marRight w:val="0"/>
          <w:marTop w:val="86"/>
          <w:marBottom w:val="0"/>
          <w:divBdr>
            <w:top w:val="none" w:sz="0" w:space="0" w:color="auto"/>
            <w:left w:val="none" w:sz="0" w:space="0" w:color="auto"/>
            <w:bottom w:val="none" w:sz="0" w:space="0" w:color="auto"/>
            <w:right w:val="none" w:sz="0" w:space="0" w:color="auto"/>
          </w:divBdr>
        </w:div>
        <w:div w:id="1142114276">
          <w:marLeft w:val="1166"/>
          <w:marRight w:val="0"/>
          <w:marTop w:val="72"/>
          <w:marBottom w:val="0"/>
          <w:divBdr>
            <w:top w:val="none" w:sz="0" w:space="0" w:color="auto"/>
            <w:left w:val="none" w:sz="0" w:space="0" w:color="auto"/>
            <w:bottom w:val="none" w:sz="0" w:space="0" w:color="auto"/>
            <w:right w:val="none" w:sz="0" w:space="0" w:color="auto"/>
          </w:divBdr>
        </w:div>
        <w:div w:id="89397936">
          <w:marLeft w:val="1166"/>
          <w:marRight w:val="0"/>
          <w:marTop w:val="72"/>
          <w:marBottom w:val="0"/>
          <w:divBdr>
            <w:top w:val="none" w:sz="0" w:space="0" w:color="auto"/>
            <w:left w:val="none" w:sz="0" w:space="0" w:color="auto"/>
            <w:bottom w:val="none" w:sz="0" w:space="0" w:color="auto"/>
            <w:right w:val="none" w:sz="0" w:space="0" w:color="auto"/>
          </w:divBdr>
        </w:div>
        <w:div w:id="442068371">
          <w:marLeft w:val="547"/>
          <w:marRight w:val="0"/>
          <w:marTop w:val="86"/>
          <w:marBottom w:val="0"/>
          <w:divBdr>
            <w:top w:val="none" w:sz="0" w:space="0" w:color="auto"/>
            <w:left w:val="none" w:sz="0" w:space="0" w:color="auto"/>
            <w:bottom w:val="none" w:sz="0" w:space="0" w:color="auto"/>
            <w:right w:val="none" w:sz="0" w:space="0" w:color="auto"/>
          </w:divBdr>
        </w:div>
        <w:div w:id="625936653">
          <w:marLeft w:val="1166"/>
          <w:marRight w:val="0"/>
          <w:marTop w:val="72"/>
          <w:marBottom w:val="0"/>
          <w:divBdr>
            <w:top w:val="none" w:sz="0" w:space="0" w:color="auto"/>
            <w:left w:val="none" w:sz="0" w:space="0" w:color="auto"/>
            <w:bottom w:val="none" w:sz="0" w:space="0" w:color="auto"/>
            <w:right w:val="none" w:sz="0" w:space="0" w:color="auto"/>
          </w:divBdr>
        </w:div>
        <w:div w:id="1986159062">
          <w:marLeft w:val="1166"/>
          <w:marRight w:val="0"/>
          <w:marTop w:val="72"/>
          <w:marBottom w:val="0"/>
          <w:divBdr>
            <w:top w:val="none" w:sz="0" w:space="0" w:color="auto"/>
            <w:left w:val="none" w:sz="0" w:space="0" w:color="auto"/>
            <w:bottom w:val="none" w:sz="0" w:space="0" w:color="auto"/>
            <w:right w:val="none" w:sz="0" w:space="0" w:color="auto"/>
          </w:divBdr>
        </w:div>
        <w:div w:id="919295057">
          <w:marLeft w:val="1166"/>
          <w:marRight w:val="0"/>
          <w:marTop w:val="72"/>
          <w:marBottom w:val="0"/>
          <w:divBdr>
            <w:top w:val="none" w:sz="0" w:space="0" w:color="auto"/>
            <w:left w:val="none" w:sz="0" w:space="0" w:color="auto"/>
            <w:bottom w:val="none" w:sz="0" w:space="0" w:color="auto"/>
            <w:right w:val="none" w:sz="0" w:space="0" w:color="auto"/>
          </w:divBdr>
        </w:div>
        <w:div w:id="1960213852">
          <w:marLeft w:val="547"/>
          <w:marRight w:val="0"/>
          <w:marTop w:val="86"/>
          <w:marBottom w:val="0"/>
          <w:divBdr>
            <w:top w:val="none" w:sz="0" w:space="0" w:color="auto"/>
            <w:left w:val="none" w:sz="0" w:space="0" w:color="auto"/>
            <w:bottom w:val="none" w:sz="0" w:space="0" w:color="auto"/>
            <w:right w:val="none" w:sz="0" w:space="0" w:color="auto"/>
          </w:divBdr>
        </w:div>
        <w:div w:id="1641378832">
          <w:marLeft w:val="1166"/>
          <w:marRight w:val="0"/>
          <w:marTop w:val="72"/>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2295380">
      <w:bodyDiv w:val="1"/>
      <w:marLeft w:val="0"/>
      <w:marRight w:val="0"/>
      <w:marTop w:val="0"/>
      <w:marBottom w:val="0"/>
      <w:divBdr>
        <w:top w:val="none" w:sz="0" w:space="0" w:color="auto"/>
        <w:left w:val="none" w:sz="0" w:space="0" w:color="auto"/>
        <w:bottom w:val="none" w:sz="0" w:space="0" w:color="auto"/>
        <w:right w:val="none" w:sz="0" w:space="0" w:color="auto"/>
      </w:divBdr>
      <w:divsChild>
        <w:div w:id="1599482147">
          <w:marLeft w:val="547"/>
          <w:marRight w:val="0"/>
          <w:marTop w:val="72"/>
          <w:marBottom w:val="0"/>
          <w:divBdr>
            <w:top w:val="none" w:sz="0" w:space="0" w:color="auto"/>
            <w:left w:val="none" w:sz="0" w:space="0" w:color="auto"/>
            <w:bottom w:val="none" w:sz="0" w:space="0" w:color="auto"/>
            <w:right w:val="none" w:sz="0" w:space="0" w:color="auto"/>
          </w:divBdr>
        </w:div>
        <w:div w:id="409156778">
          <w:marLeft w:val="1166"/>
          <w:marRight w:val="0"/>
          <w:marTop w:val="62"/>
          <w:marBottom w:val="0"/>
          <w:divBdr>
            <w:top w:val="none" w:sz="0" w:space="0" w:color="auto"/>
            <w:left w:val="none" w:sz="0" w:space="0" w:color="auto"/>
            <w:bottom w:val="none" w:sz="0" w:space="0" w:color="auto"/>
            <w:right w:val="none" w:sz="0" w:space="0" w:color="auto"/>
          </w:divBdr>
        </w:div>
        <w:div w:id="721557380">
          <w:marLeft w:val="1166"/>
          <w:marRight w:val="0"/>
          <w:marTop w:val="62"/>
          <w:marBottom w:val="0"/>
          <w:divBdr>
            <w:top w:val="none" w:sz="0" w:space="0" w:color="auto"/>
            <w:left w:val="none" w:sz="0" w:space="0" w:color="auto"/>
            <w:bottom w:val="none" w:sz="0" w:space="0" w:color="auto"/>
            <w:right w:val="none" w:sz="0" w:space="0" w:color="auto"/>
          </w:divBdr>
        </w:div>
        <w:div w:id="850222133">
          <w:marLeft w:val="1166"/>
          <w:marRight w:val="0"/>
          <w:marTop w:val="62"/>
          <w:marBottom w:val="0"/>
          <w:divBdr>
            <w:top w:val="none" w:sz="0" w:space="0" w:color="auto"/>
            <w:left w:val="none" w:sz="0" w:space="0" w:color="auto"/>
            <w:bottom w:val="none" w:sz="0" w:space="0" w:color="auto"/>
            <w:right w:val="none" w:sz="0" w:space="0" w:color="auto"/>
          </w:divBdr>
        </w:div>
        <w:div w:id="1946765041">
          <w:marLeft w:val="1166"/>
          <w:marRight w:val="0"/>
          <w:marTop w:val="62"/>
          <w:marBottom w:val="0"/>
          <w:divBdr>
            <w:top w:val="none" w:sz="0" w:space="0" w:color="auto"/>
            <w:left w:val="none" w:sz="0" w:space="0" w:color="auto"/>
            <w:bottom w:val="none" w:sz="0" w:space="0" w:color="auto"/>
            <w:right w:val="none" w:sz="0" w:space="0" w:color="auto"/>
          </w:divBdr>
        </w:div>
        <w:div w:id="1677734670">
          <w:marLeft w:val="1166"/>
          <w:marRight w:val="0"/>
          <w:marTop w:val="62"/>
          <w:marBottom w:val="0"/>
          <w:divBdr>
            <w:top w:val="none" w:sz="0" w:space="0" w:color="auto"/>
            <w:left w:val="none" w:sz="0" w:space="0" w:color="auto"/>
            <w:bottom w:val="none" w:sz="0" w:space="0" w:color="auto"/>
            <w:right w:val="none" w:sz="0" w:space="0" w:color="auto"/>
          </w:divBdr>
        </w:div>
        <w:div w:id="491484650">
          <w:marLeft w:val="1166"/>
          <w:marRight w:val="0"/>
          <w:marTop w:val="62"/>
          <w:marBottom w:val="0"/>
          <w:divBdr>
            <w:top w:val="none" w:sz="0" w:space="0" w:color="auto"/>
            <w:left w:val="none" w:sz="0" w:space="0" w:color="auto"/>
            <w:bottom w:val="none" w:sz="0" w:space="0" w:color="auto"/>
            <w:right w:val="none" w:sz="0" w:space="0" w:color="auto"/>
          </w:divBdr>
        </w:div>
        <w:div w:id="1358656592">
          <w:marLeft w:val="1166"/>
          <w:marRight w:val="0"/>
          <w:marTop w:val="62"/>
          <w:marBottom w:val="0"/>
          <w:divBdr>
            <w:top w:val="none" w:sz="0" w:space="0" w:color="auto"/>
            <w:left w:val="none" w:sz="0" w:space="0" w:color="auto"/>
            <w:bottom w:val="none" w:sz="0" w:space="0" w:color="auto"/>
            <w:right w:val="none" w:sz="0" w:space="0" w:color="auto"/>
          </w:divBdr>
        </w:div>
        <w:div w:id="1812555007">
          <w:marLeft w:val="1166"/>
          <w:marRight w:val="0"/>
          <w:marTop w:val="62"/>
          <w:marBottom w:val="0"/>
          <w:divBdr>
            <w:top w:val="none" w:sz="0" w:space="0" w:color="auto"/>
            <w:left w:val="none" w:sz="0" w:space="0" w:color="auto"/>
            <w:bottom w:val="none" w:sz="0" w:space="0" w:color="auto"/>
            <w:right w:val="none" w:sz="0" w:space="0" w:color="auto"/>
          </w:divBdr>
        </w:div>
        <w:div w:id="1983541915">
          <w:marLeft w:val="1166"/>
          <w:marRight w:val="0"/>
          <w:marTop w:val="62"/>
          <w:marBottom w:val="0"/>
          <w:divBdr>
            <w:top w:val="none" w:sz="0" w:space="0" w:color="auto"/>
            <w:left w:val="none" w:sz="0" w:space="0" w:color="auto"/>
            <w:bottom w:val="none" w:sz="0" w:space="0" w:color="auto"/>
            <w:right w:val="none" w:sz="0" w:space="0" w:color="auto"/>
          </w:divBdr>
        </w:div>
        <w:div w:id="142622128">
          <w:marLeft w:val="547"/>
          <w:marRight w:val="0"/>
          <w:marTop w:val="72"/>
          <w:marBottom w:val="0"/>
          <w:divBdr>
            <w:top w:val="none" w:sz="0" w:space="0" w:color="auto"/>
            <w:left w:val="none" w:sz="0" w:space="0" w:color="auto"/>
            <w:bottom w:val="none" w:sz="0" w:space="0" w:color="auto"/>
            <w:right w:val="none" w:sz="0" w:space="0" w:color="auto"/>
          </w:divBdr>
        </w:div>
        <w:div w:id="863519804">
          <w:marLeft w:val="1166"/>
          <w:marRight w:val="0"/>
          <w:marTop w:val="62"/>
          <w:marBottom w:val="0"/>
          <w:divBdr>
            <w:top w:val="none" w:sz="0" w:space="0" w:color="auto"/>
            <w:left w:val="none" w:sz="0" w:space="0" w:color="auto"/>
            <w:bottom w:val="none" w:sz="0" w:space="0" w:color="auto"/>
            <w:right w:val="none" w:sz="0" w:space="0" w:color="auto"/>
          </w:divBdr>
        </w:div>
        <w:div w:id="512959454">
          <w:marLeft w:val="1166"/>
          <w:marRight w:val="0"/>
          <w:marTop w:val="62"/>
          <w:marBottom w:val="0"/>
          <w:divBdr>
            <w:top w:val="none" w:sz="0" w:space="0" w:color="auto"/>
            <w:left w:val="none" w:sz="0" w:space="0" w:color="auto"/>
            <w:bottom w:val="none" w:sz="0" w:space="0" w:color="auto"/>
            <w:right w:val="none" w:sz="0" w:space="0" w:color="auto"/>
          </w:divBdr>
        </w:div>
        <w:div w:id="1883398086">
          <w:marLeft w:val="1166"/>
          <w:marRight w:val="0"/>
          <w:marTop w:val="62"/>
          <w:marBottom w:val="0"/>
          <w:divBdr>
            <w:top w:val="none" w:sz="0" w:space="0" w:color="auto"/>
            <w:left w:val="none" w:sz="0" w:space="0" w:color="auto"/>
            <w:bottom w:val="none" w:sz="0" w:space="0" w:color="auto"/>
            <w:right w:val="none" w:sz="0" w:space="0" w:color="auto"/>
          </w:divBdr>
        </w:div>
        <w:div w:id="1971128566">
          <w:marLeft w:val="1166"/>
          <w:marRight w:val="0"/>
          <w:marTop w:val="62"/>
          <w:marBottom w:val="0"/>
          <w:divBdr>
            <w:top w:val="none" w:sz="0" w:space="0" w:color="auto"/>
            <w:left w:val="none" w:sz="0" w:space="0" w:color="auto"/>
            <w:bottom w:val="none" w:sz="0" w:space="0" w:color="auto"/>
            <w:right w:val="none" w:sz="0" w:space="0" w:color="auto"/>
          </w:divBdr>
        </w:div>
        <w:div w:id="1186410080">
          <w:marLeft w:val="1166"/>
          <w:marRight w:val="0"/>
          <w:marTop w:val="62"/>
          <w:marBottom w:val="0"/>
          <w:divBdr>
            <w:top w:val="none" w:sz="0" w:space="0" w:color="auto"/>
            <w:left w:val="none" w:sz="0" w:space="0" w:color="auto"/>
            <w:bottom w:val="none" w:sz="0" w:space="0" w:color="auto"/>
            <w:right w:val="none" w:sz="0" w:space="0" w:color="auto"/>
          </w:divBdr>
        </w:div>
        <w:div w:id="1926375526">
          <w:marLeft w:val="1800"/>
          <w:marRight w:val="0"/>
          <w:marTop w:val="53"/>
          <w:marBottom w:val="0"/>
          <w:divBdr>
            <w:top w:val="none" w:sz="0" w:space="0" w:color="auto"/>
            <w:left w:val="none" w:sz="0" w:space="0" w:color="auto"/>
            <w:bottom w:val="none" w:sz="0" w:space="0" w:color="auto"/>
            <w:right w:val="none" w:sz="0" w:space="0" w:color="auto"/>
          </w:divBdr>
        </w:div>
        <w:div w:id="455612176">
          <w:marLeft w:val="1800"/>
          <w:marRight w:val="0"/>
          <w:marTop w:val="53"/>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1051665">
      <w:bodyDiv w:val="1"/>
      <w:marLeft w:val="0"/>
      <w:marRight w:val="0"/>
      <w:marTop w:val="0"/>
      <w:marBottom w:val="0"/>
      <w:divBdr>
        <w:top w:val="none" w:sz="0" w:space="0" w:color="auto"/>
        <w:left w:val="none" w:sz="0" w:space="0" w:color="auto"/>
        <w:bottom w:val="none" w:sz="0" w:space="0" w:color="auto"/>
        <w:right w:val="none" w:sz="0" w:space="0" w:color="auto"/>
      </w:divBdr>
      <w:divsChild>
        <w:div w:id="1421756762">
          <w:marLeft w:val="547"/>
          <w:marRight w:val="0"/>
          <w:marTop w:val="130"/>
          <w:marBottom w:val="0"/>
          <w:divBdr>
            <w:top w:val="none" w:sz="0" w:space="0" w:color="auto"/>
            <w:left w:val="none" w:sz="0" w:space="0" w:color="auto"/>
            <w:bottom w:val="none" w:sz="0" w:space="0" w:color="auto"/>
            <w:right w:val="none" w:sz="0" w:space="0" w:color="auto"/>
          </w:divBdr>
        </w:div>
        <w:div w:id="1228616264">
          <w:marLeft w:val="1166"/>
          <w:marRight w:val="0"/>
          <w:marTop w:val="115"/>
          <w:marBottom w:val="0"/>
          <w:divBdr>
            <w:top w:val="none" w:sz="0" w:space="0" w:color="auto"/>
            <w:left w:val="none" w:sz="0" w:space="0" w:color="auto"/>
            <w:bottom w:val="none" w:sz="0" w:space="0" w:color="auto"/>
            <w:right w:val="none" w:sz="0" w:space="0" w:color="auto"/>
          </w:divBdr>
        </w:div>
        <w:div w:id="856623813">
          <w:marLeft w:val="1166"/>
          <w:marRight w:val="0"/>
          <w:marTop w:val="115"/>
          <w:marBottom w:val="0"/>
          <w:divBdr>
            <w:top w:val="none" w:sz="0" w:space="0" w:color="auto"/>
            <w:left w:val="none" w:sz="0" w:space="0" w:color="auto"/>
            <w:bottom w:val="none" w:sz="0" w:space="0" w:color="auto"/>
            <w:right w:val="none" w:sz="0" w:space="0" w:color="auto"/>
          </w:divBdr>
        </w:div>
        <w:div w:id="697513827">
          <w:marLeft w:val="1166"/>
          <w:marRight w:val="0"/>
          <w:marTop w:val="115"/>
          <w:marBottom w:val="0"/>
          <w:divBdr>
            <w:top w:val="none" w:sz="0" w:space="0" w:color="auto"/>
            <w:left w:val="none" w:sz="0" w:space="0" w:color="auto"/>
            <w:bottom w:val="none" w:sz="0" w:space="0" w:color="auto"/>
            <w:right w:val="none" w:sz="0" w:space="0" w:color="auto"/>
          </w:divBdr>
        </w:div>
        <w:div w:id="1768233418">
          <w:marLeft w:val="547"/>
          <w:marRight w:val="0"/>
          <w:marTop w:val="130"/>
          <w:marBottom w:val="0"/>
          <w:divBdr>
            <w:top w:val="none" w:sz="0" w:space="0" w:color="auto"/>
            <w:left w:val="none" w:sz="0" w:space="0" w:color="auto"/>
            <w:bottom w:val="none" w:sz="0" w:space="0" w:color="auto"/>
            <w:right w:val="none" w:sz="0" w:space="0" w:color="auto"/>
          </w:divBdr>
        </w:div>
        <w:div w:id="587350552">
          <w:marLeft w:val="1166"/>
          <w:marRight w:val="0"/>
          <w:marTop w:val="115"/>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1638591">
      <w:bodyDiv w:val="1"/>
      <w:marLeft w:val="0"/>
      <w:marRight w:val="0"/>
      <w:marTop w:val="0"/>
      <w:marBottom w:val="0"/>
      <w:divBdr>
        <w:top w:val="none" w:sz="0" w:space="0" w:color="auto"/>
        <w:left w:val="none" w:sz="0" w:space="0" w:color="auto"/>
        <w:bottom w:val="none" w:sz="0" w:space="0" w:color="auto"/>
        <w:right w:val="none" w:sz="0" w:space="0" w:color="auto"/>
      </w:divBdr>
      <w:divsChild>
        <w:div w:id="373969627">
          <w:marLeft w:val="1166"/>
          <w:marRight w:val="0"/>
          <w:marTop w:val="125"/>
          <w:marBottom w:val="0"/>
          <w:divBdr>
            <w:top w:val="none" w:sz="0" w:space="0" w:color="auto"/>
            <w:left w:val="none" w:sz="0" w:space="0" w:color="auto"/>
            <w:bottom w:val="none" w:sz="0" w:space="0" w:color="auto"/>
            <w:right w:val="none" w:sz="0" w:space="0" w:color="auto"/>
          </w:divBdr>
        </w:div>
        <w:div w:id="363556329">
          <w:marLeft w:val="1166"/>
          <w:marRight w:val="0"/>
          <w:marTop w:val="125"/>
          <w:marBottom w:val="0"/>
          <w:divBdr>
            <w:top w:val="none" w:sz="0" w:space="0" w:color="auto"/>
            <w:left w:val="none" w:sz="0" w:space="0" w:color="auto"/>
            <w:bottom w:val="none" w:sz="0" w:space="0" w:color="auto"/>
            <w:right w:val="none" w:sz="0" w:space="0" w:color="auto"/>
          </w:divBdr>
        </w:div>
        <w:div w:id="1118719515">
          <w:marLeft w:val="1166"/>
          <w:marRight w:val="0"/>
          <w:marTop w:val="125"/>
          <w:marBottom w:val="0"/>
          <w:divBdr>
            <w:top w:val="none" w:sz="0" w:space="0" w:color="auto"/>
            <w:left w:val="none" w:sz="0" w:space="0" w:color="auto"/>
            <w:bottom w:val="none" w:sz="0" w:space="0" w:color="auto"/>
            <w:right w:val="none" w:sz="0" w:space="0" w:color="auto"/>
          </w:divBdr>
        </w:div>
        <w:div w:id="1338390338">
          <w:marLeft w:val="1166"/>
          <w:marRight w:val="0"/>
          <w:marTop w:val="125"/>
          <w:marBottom w:val="0"/>
          <w:divBdr>
            <w:top w:val="none" w:sz="0" w:space="0" w:color="auto"/>
            <w:left w:val="none" w:sz="0" w:space="0" w:color="auto"/>
            <w:bottom w:val="none" w:sz="0" w:space="0" w:color="auto"/>
            <w:right w:val="none" w:sz="0" w:space="0" w:color="auto"/>
          </w:divBdr>
        </w:div>
        <w:div w:id="1681548103">
          <w:marLeft w:val="1166"/>
          <w:marRight w:val="0"/>
          <w:marTop w:val="125"/>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1095824">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5677382">
      <w:bodyDiv w:val="1"/>
      <w:marLeft w:val="0"/>
      <w:marRight w:val="0"/>
      <w:marTop w:val="0"/>
      <w:marBottom w:val="0"/>
      <w:divBdr>
        <w:top w:val="none" w:sz="0" w:space="0" w:color="auto"/>
        <w:left w:val="none" w:sz="0" w:space="0" w:color="auto"/>
        <w:bottom w:val="none" w:sz="0" w:space="0" w:color="auto"/>
        <w:right w:val="none" w:sz="0" w:space="0" w:color="auto"/>
      </w:divBdr>
      <w:divsChild>
        <w:div w:id="573929850">
          <w:marLeft w:val="547"/>
          <w:marRight w:val="0"/>
          <w:marTop w:val="86"/>
          <w:marBottom w:val="0"/>
          <w:divBdr>
            <w:top w:val="none" w:sz="0" w:space="0" w:color="auto"/>
            <w:left w:val="none" w:sz="0" w:space="0" w:color="auto"/>
            <w:bottom w:val="none" w:sz="0" w:space="0" w:color="auto"/>
            <w:right w:val="none" w:sz="0" w:space="0" w:color="auto"/>
          </w:divBdr>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119070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3709791">
      <w:bodyDiv w:val="1"/>
      <w:marLeft w:val="0"/>
      <w:marRight w:val="0"/>
      <w:marTop w:val="0"/>
      <w:marBottom w:val="0"/>
      <w:divBdr>
        <w:top w:val="none" w:sz="0" w:space="0" w:color="auto"/>
        <w:left w:val="none" w:sz="0" w:space="0" w:color="auto"/>
        <w:bottom w:val="none" w:sz="0" w:space="0" w:color="auto"/>
        <w:right w:val="none" w:sz="0" w:space="0" w:color="auto"/>
      </w:divBdr>
      <w:divsChild>
        <w:div w:id="1902863314">
          <w:marLeft w:val="1166"/>
          <w:marRight w:val="0"/>
          <w:marTop w:val="125"/>
          <w:marBottom w:val="0"/>
          <w:divBdr>
            <w:top w:val="none" w:sz="0" w:space="0" w:color="auto"/>
            <w:left w:val="none" w:sz="0" w:space="0" w:color="auto"/>
            <w:bottom w:val="none" w:sz="0" w:space="0" w:color="auto"/>
            <w:right w:val="none" w:sz="0" w:space="0" w:color="auto"/>
          </w:divBdr>
        </w:div>
        <w:div w:id="2121289745">
          <w:marLeft w:val="1166"/>
          <w:marRight w:val="0"/>
          <w:marTop w:val="125"/>
          <w:marBottom w:val="0"/>
          <w:divBdr>
            <w:top w:val="none" w:sz="0" w:space="0" w:color="auto"/>
            <w:left w:val="none" w:sz="0" w:space="0" w:color="auto"/>
            <w:bottom w:val="none" w:sz="0" w:space="0" w:color="auto"/>
            <w:right w:val="none" w:sz="0" w:space="0" w:color="auto"/>
          </w:divBdr>
        </w:div>
        <w:div w:id="1405759621">
          <w:marLeft w:val="1166"/>
          <w:marRight w:val="0"/>
          <w:marTop w:val="125"/>
          <w:marBottom w:val="0"/>
          <w:divBdr>
            <w:top w:val="none" w:sz="0" w:space="0" w:color="auto"/>
            <w:left w:val="none" w:sz="0" w:space="0" w:color="auto"/>
            <w:bottom w:val="none" w:sz="0" w:space="0" w:color="auto"/>
            <w:right w:val="none" w:sz="0" w:space="0" w:color="auto"/>
          </w:divBdr>
        </w:div>
        <w:div w:id="746808639">
          <w:marLeft w:val="1166"/>
          <w:marRight w:val="0"/>
          <w:marTop w:val="125"/>
          <w:marBottom w:val="0"/>
          <w:divBdr>
            <w:top w:val="none" w:sz="0" w:space="0" w:color="auto"/>
            <w:left w:val="none" w:sz="0" w:space="0" w:color="auto"/>
            <w:bottom w:val="none" w:sz="0" w:space="0" w:color="auto"/>
            <w:right w:val="none" w:sz="0" w:space="0" w:color="auto"/>
          </w:divBdr>
        </w:div>
        <w:div w:id="784806268">
          <w:marLeft w:val="1166"/>
          <w:marRight w:val="0"/>
          <w:marTop w:val="125"/>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330938">
      <w:bodyDiv w:val="1"/>
      <w:marLeft w:val="0"/>
      <w:marRight w:val="0"/>
      <w:marTop w:val="0"/>
      <w:marBottom w:val="0"/>
      <w:divBdr>
        <w:top w:val="none" w:sz="0" w:space="0" w:color="auto"/>
        <w:left w:val="none" w:sz="0" w:space="0" w:color="auto"/>
        <w:bottom w:val="none" w:sz="0" w:space="0" w:color="auto"/>
        <w:right w:val="none" w:sz="0" w:space="0" w:color="auto"/>
      </w:divBdr>
      <w:divsChild>
        <w:div w:id="391927780">
          <w:marLeft w:val="547"/>
          <w:marRight w:val="0"/>
          <w:marTop w:val="86"/>
          <w:marBottom w:val="0"/>
          <w:divBdr>
            <w:top w:val="none" w:sz="0" w:space="0" w:color="auto"/>
            <w:left w:val="none" w:sz="0" w:space="0" w:color="auto"/>
            <w:bottom w:val="none" w:sz="0" w:space="0" w:color="auto"/>
            <w:right w:val="none" w:sz="0" w:space="0" w:color="auto"/>
          </w:divBdr>
        </w:div>
      </w:divsChild>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4306639">
      <w:bodyDiv w:val="1"/>
      <w:marLeft w:val="0"/>
      <w:marRight w:val="0"/>
      <w:marTop w:val="0"/>
      <w:marBottom w:val="0"/>
      <w:divBdr>
        <w:top w:val="none" w:sz="0" w:space="0" w:color="auto"/>
        <w:left w:val="none" w:sz="0" w:space="0" w:color="auto"/>
        <w:bottom w:val="none" w:sz="0" w:space="0" w:color="auto"/>
        <w:right w:val="none" w:sz="0" w:space="0" w:color="auto"/>
      </w:divBdr>
      <w:divsChild>
        <w:div w:id="185169654">
          <w:marLeft w:val="547"/>
          <w:marRight w:val="0"/>
          <w:marTop w:val="72"/>
          <w:marBottom w:val="0"/>
          <w:divBdr>
            <w:top w:val="none" w:sz="0" w:space="0" w:color="auto"/>
            <w:left w:val="none" w:sz="0" w:space="0" w:color="auto"/>
            <w:bottom w:val="none" w:sz="0" w:space="0" w:color="auto"/>
            <w:right w:val="none" w:sz="0" w:space="0" w:color="auto"/>
          </w:divBdr>
        </w:div>
        <w:div w:id="442070887">
          <w:marLeft w:val="1166"/>
          <w:marRight w:val="0"/>
          <w:marTop w:val="62"/>
          <w:marBottom w:val="0"/>
          <w:divBdr>
            <w:top w:val="none" w:sz="0" w:space="0" w:color="auto"/>
            <w:left w:val="none" w:sz="0" w:space="0" w:color="auto"/>
            <w:bottom w:val="none" w:sz="0" w:space="0" w:color="auto"/>
            <w:right w:val="none" w:sz="0" w:space="0" w:color="auto"/>
          </w:divBdr>
        </w:div>
        <w:div w:id="964694426">
          <w:marLeft w:val="547"/>
          <w:marRight w:val="0"/>
          <w:marTop w:val="72"/>
          <w:marBottom w:val="0"/>
          <w:divBdr>
            <w:top w:val="none" w:sz="0" w:space="0" w:color="auto"/>
            <w:left w:val="none" w:sz="0" w:space="0" w:color="auto"/>
            <w:bottom w:val="none" w:sz="0" w:space="0" w:color="auto"/>
            <w:right w:val="none" w:sz="0" w:space="0" w:color="auto"/>
          </w:divBdr>
        </w:div>
        <w:div w:id="1431312260">
          <w:marLeft w:val="1166"/>
          <w:marRight w:val="0"/>
          <w:marTop w:val="62"/>
          <w:marBottom w:val="0"/>
          <w:divBdr>
            <w:top w:val="none" w:sz="0" w:space="0" w:color="auto"/>
            <w:left w:val="none" w:sz="0" w:space="0" w:color="auto"/>
            <w:bottom w:val="none" w:sz="0" w:space="0" w:color="auto"/>
            <w:right w:val="none" w:sz="0" w:space="0" w:color="auto"/>
          </w:divBdr>
        </w:div>
        <w:div w:id="1217623549">
          <w:marLeft w:val="1800"/>
          <w:marRight w:val="0"/>
          <w:marTop w:val="53"/>
          <w:marBottom w:val="0"/>
          <w:divBdr>
            <w:top w:val="none" w:sz="0" w:space="0" w:color="auto"/>
            <w:left w:val="none" w:sz="0" w:space="0" w:color="auto"/>
            <w:bottom w:val="none" w:sz="0" w:space="0" w:color="auto"/>
            <w:right w:val="none" w:sz="0" w:space="0" w:color="auto"/>
          </w:divBdr>
        </w:div>
        <w:div w:id="962855576">
          <w:marLeft w:val="2520"/>
          <w:marRight w:val="0"/>
          <w:marTop w:val="48"/>
          <w:marBottom w:val="0"/>
          <w:divBdr>
            <w:top w:val="none" w:sz="0" w:space="0" w:color="auto"/>
            <w:left w:val="none" w:sz="0" w:space="0" w:color="auto"/>
            <w:bottom w:val="none" w:sz="0" w:space="0" w:color="auto"/>
            <w:right w:val="none" w:sz="0" w:space="0" w:color="auto"/>
          </w:divBdr>
        </w:div>
        <w:div w:id="1943223702">
          <w:marLeft w:val="2520"/>
          <w:marRight w:val="0"/>
          <w:marTop w:val="48"/>
          <w:marBottom w:val="0"/>
          <w:divBdr>
            <w:top w:val="none" w:sz="0" w:space="0" w:color="auto"/>
            <w:left w:val="none" w:sz="0" w:space="0" w:color="auto"/>
            <w:bottom w:val="none" w:sz="0" w:space="0" w:color="auto"/>
            <w:right w:val="none" w:sz="0" w:space="0" w:color="auto"/>
          </w:divBdr>
        </w:div>
        <w:div w:id="1334648574">
          <w:marLeft w:val="2520"/>
          <w:marRight w:val="0"/>
          <w:marTop w:val="48"/>
          <w:marBottom w:val="0"/>
          <w:divBdr>
            <w:top w:val="none" w:sz="0" w:space="0" w:color="auto"/>
            <w:left w:val="none" w:sz="0" w:space="0" w:color="auto"/>
            <w:bottom w:val="none" w:sz="0" w:space="0" w:color="auto"/>
            <w:right w:val="none" w:sz="0" w:space="0" w:color="auto"/>
          </w:divBdr>
        </w:div>
        <w:div w:id="312759568">
          <w:marLeft w:val="1800"/>
          <w:marRight w:val="0"/>
          <w:marTop w:val="53"/>
          <w:marBottom w:val="0"/>
          <w:divBdr>
            <w:top w:val="none" w:sz="0" w:space="0" w:color="auto"/>
            <w:left w:val="none" w:sz="0" w:space="0" w:color="auto"/>
            <w:bottom w:val="none" w:sz="0" w:space="0" w:color="auto"/>
            <w:right w:val="none" w:sz="0" w:space="0" w:color="auto"/>
          </w:divBdr>
        </w:div>
        <w:div w:id="314605503">
          <w:marLeft w:val="1166"/>
          <w:marRight w:val="0"/>
          <w:marTop w:val="62"/>
          <w:marBottom w:val="0"/>
          <w:divBdr>
            <w:top w:val="none" w:sz="0" w:space="0" w:color="auto"/>
            <w:left w:val="none" w:sz="0" w:space="0" w:color="auto"/>
            <w:bottom w:val="none" w:sz="0" w:space="0" w:color="auto"/>
            <w:right w:val="none" w:sz="0" w:space="0" w:color="auto"/>
          </w:divBdr>
        </w:div>
        <w:div w:id="2035420088">
          <w:marLeft w:val="1166"/>
          <w:marRight w:val="0"/>
          <w:marTop w:val="62"/>
          <w:marBottom w:val="0"/>
          <w:divBdr>
            <w:top w:val="none" w:sz="0" w:space="0" w:color="auto"/>
            <w:left w:val="none" w:sz="0" w:space="0" w:color="auto"/>
            <w:bottom w:val="none" w:sz="0" w:space="0" w:color="auto"/>
            <w:right w:val="none" w:sz="0" w:space="0" w:color="auto"/>
          </w:divBdr>
        </w:div>
        <w:div w:id="543834378">
          <w:marLeft w:val="547"/>
          <w:marRight w:val="0"/>
          <w:marTop w:val="72"/>
          <w:marBottom w:val="0"/>
          <w:divBdr>
            <w:top w:val="none" w:sz="0" w:space="0" w:color="auto"/>
            <w:left w:val="none" w:sz="0" w:space="0" w:color="auto"/>
            <w:bottom w:val="none" w:sz="0" w:space="0" w:color="auto"/>
            <w:right w:val="none" w:sz="0" w:space="0" w:color="auto"/>
          </w:divBdr>
        </w:div>
        <w:div w:id="1297954527">
          <w:marLeft w:val="547"/>
          <w:marRight w:val="0"/>
          <w:marTop w:val="72"/>
          <w:marBottom w:val="0"/>
          <w:divBdr>
            <w:top w:val="none" w:sz="0" w:space="0" w:color="auto"/>
            <w:left w:val="none" w:sz="0" w:space="0" w:color="auto"/>
            <w:bottom w:val="none" w:sz="0" w:space="0" w:color="auto"/>
            <w:right w:val="none" w:sz="0" w:space="0" w:color="auto"/>
          </w:divBdr>
        </w:div>
        <w:div w:id="2096436112">
          <w:marLeft w:val="547"/>
          <w:marRight w:val="0"/>
          <w:marTop w:val="72"/>
          <w:marBottom w:val="0"/>
          <w:divBdr>
            <w:top w:val="none" w:sz="0" w:space="0" w:color="auto"/>
            <w:left w:val="none" w:sz="0" w:space="0" w:color="auto"/>
            <w:bottom w:val="none" w:sz="0" w:space="0" w:color="auto"/>
            <w:right w:val="none" w:sz="0" w:space="0" w:color="auto"/>
          </w:divBdr>
        </w:div>
        <w:div w:id="1289895994">
          <w:marLeft w:val="547"/>
          <w:marRight w:val="0"/>
          <w:marTop w:val="72"/>
          <w:marBottom w:val="0"/>
          <w:divBdr>
            <w:top w:val="none" w:sz="0" w:space="0" w:color="auto"/>
            <w:left w:val="none" w:sz="0" w:space="0" w:color="auto"/>
            <w:bottom w:val="none" w:sz="0" w:space="0" w:color="auto"/>
            <w:right w:val="none" w:sz="0" w:space="0" w:color="auto"/>
          </w:divBdr>
        </w:div>
        <w:div w:id="1766614963">
          <w:marLeft w:val="547"/>
          <w:marRight w:val="0"/>
          <w:marTop w:val="72"/>
          <w:marBottom w:val="0"/>
          <w:divBdr>
            <w:top w:val="none" w:sz="0" w:space="0" w:color="auto"/>
            <w:left w:val="none" w:sz="0" w:space="0" w:color="auto"/>
            <w:bottom w:val="none" w:sz="0" w:space="0" w:color="auto"/>
            <w:right w:val="none" w:sz="0" w:space="0" w:color="auto"/>
          </w:divBdr>
        </w:div>
        <w:div w:id="1074856755">
          <w:marLeft w:val="1166"/>
          <w:marRight w:val="0"/>
          <w:marTop w:val="62"/>
          <w:marBottom w:val="0"/>
          <w:divBdr>
            <w:top w:val="none" w:sz="0" w:space="0" w:color="auto"/>
            <w:left w:val="none" w:sz="0" w:space="0" w:color="auto"/>
            <w:bottom w:val="none" w:sz="0" w:space="0" w:color="auto"/>
            <w:right w:val="none" w:sz="0" w:space="0" w:color="auto"/>
          </w:divBdr>
        </w:div>
        <w:div w:id="1856923634">
          <w:marLeft w:val="1166"/>
          <w:marRight w:val="0"/>
          <w:marTop w:val="62"/>
          <w:marBottom w:val="0"/>
          <w:divBdr>
            <w:top w:val="none" w:sz="0" w:space="0" w:color="auto"/>
            <w:left w:val="none" w:sz="0" w:space="0" w:color="auto"/>
            <w:bottom w:val="none" w:sz="0" w:space="0" w:color="auto"/>
            <w:right w:val="none" w:sz="0" w:space="0" w:color="auto"/>
          </w:divBdr>
        </w:div>
        <w:div w:id="5598053">
          <w:marLeft w:val="1166"/>
          <w:marRight w:val="0"/>
          <w:marTop w:val="62"/>
          <w:marBottom w:val="0"/>
          <w:divBdr>
            <w:top w:val="none" w:sz="0" w:space="0" w:color="auto"/>
            <w:left w:val="none" w:sz="0" w:space="0" w:color="auto"/>
            <w:bottom w:val="none" w:sz="0" w:space="0" w:color="auto"/>
            <w:right w:val="none" w:sz="0" w:space="0" w:color="auto"/>
          </w:divBdr>
        </w:div>
        <w:div w:id="263343519">
          <w:marLeft w:val="1166"/>
          <w:marRight w:val="0"/>
          <w:marTop w:val="6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59C8D-72B8-4DD4-A4C3-D68FB42FD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1579</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11</cp:revision>
  <cp:lastPrinted>2007-08-28T14:45:00Z</cp:lastPrinted>
  <dcterms:created xsi:type="dcterms:W3CDTF">2019-02-14T06:51:00Z</dcterms:created>
  <dcterms:modified xsi:type="dcterms:W3CDTF">2019-02-14T09:18:00Z</dcterms:modified>
</cp:coreProperties>
</file>