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0872C" w14:textId="1801BE8A" w:rsidR="00900EC5" w:rsidRPr="00250DAB" w:rsidRDefault="00900EC5" w:rsidP="00900EC5">
      <w:pPr>
        <w:pStyle w:val="3GPPHeader"/>
        <w:spacing w:after="60"/>
        <w:rPr>
          <w:rFonts w:ascii="Times New Roman" w:hAnsi="Times New Roman"/>
          <w:sz w:val="32"/>
          <w:szCs w:val="32"/>
          <w:highlight w:val="yellow"/>
        </w:rPr>
      </w:pPr>
      <w:r w:rsidRPr="00250DAB">
        <w:rPr>
          <w:rFonts w:ascii="Times New Roman" w:hAnsi="Times New Roman"/>
        </w:rPr>
        <w:t>3GPP TSG-RAN WG2 #101</w:t>
      </w:r>
      <w:r w:rsidRPr="00250DAB">
        <w:rPr>
          <w:rFonts w:ascii="Times New Roman" w:hAnsi="Times New Roman"/>
        </w:rPr>
        <w:tab/>
      </w:r>
      <w:r w:rsidR="00CF56E9" w:rsidRPr="00CF56E9">
        <w:rPr>
          <w:rFonts w:ascii="Times New Roman" w:hAnsi="Times New Roman"/>
          <w:sz w:val="32"/>
          <w:szCs w:val="32"/>
        </w:rPr>
        <w:t>R2-1803628</w:t>
      </w:r>
    </w:p>
    <w:p w14:paraId="0A2E873E" w14:textId="50CA3735" w:rsidR="00900EC5" w:rsidRPr="00250DAB" w:rsidRDefault="00AB1B76" w:rsidP="00900EC5">
      <w:pPr>
        <w:pStyle w:val="3GPPHeader"/>
        <w:rPr>
          <w:rFonts w:ascii="Times New Roman" w:hAnsi="Times New Roman"/>
          <w:sz w:val="18"/>
        </w:rPr>
      </w:pPr>
      <w:r w:rsidRPr="00250DAB">
        <w:rPr>
          <w:rFonts w:ascii="Times New Roman" w:hAnsi="Times New Roman"/>
        </w:rPr>
        <w:t>Athens</w:t>
      </w:r>
      <w:r w:rsidR="00900EC5" w:rsidRPr="00250DAB">
        <w:rPr>
          <w:rFonts w:ascii="Times New Roman" w:hAnsi="Times New Roman"/>
        </w:rPr>
        <w:t xml:space="preserve">, </w:t>
      </w:r>
      <w:r w:rsidRPr="00250DAB">
        <w:rPr>
          <w:rFonts w:ascii="Times New Roman" w:hAnsi="Times New Roman"/>
        </w:rPr>
        <w:t>Greece</w:t>
      </w:r>
      <w:r w:rsidR="00900EC5" w:rsidRPr="00250DAB">
        <w:rPr>
          <w:rFonts w:ascii="Times New Roman" w:hAnsi="Times New Roman"/>
        </w:rPr>
        <w:t xml:space="preserve">, </w:t>
      </w:r>
      <w:r w:rsidRPr="00250DAB">
        <w:rPr>
          <w:rFonts w:ascii="Times New Roman" w:hAnsi="Times New Roman"/>
        </w:rPr>
        <w:t>26</w:t>
      </w:r>
      <w:r w:rsidRPr="00250DAB">
        <w:rPr>
          <w:rFonts w:ascii="Times New Roman" w:hAnsi="Times New Roman"/>
          <w:vertAlign w:val="superscript"/>
        </w:rPr>
        <w:t>th</w:t>
      </w:r>
      <w:r w:rsidRPr="00250DAB">
        <w:rPr>
          <w:rFonts w:ascii="Times New Roman" w:hAnsi="Times New Roman"/>
        </w:rPr>
        <w:t xml:space="preserve"> February</w:t>
      </w:r>
      <w:r w:rsidR="00900EC5" w:rsidRPr="00250DAB">
        <w:rPr>
          <w:rFonts w:ascii="Times New Roman" w:hAnsi="Times New Roman"/>
        </w:rPr>
        <w:t xml:space="preserve"> – 2</w:t>
      </w:r>
      <w:r w:rsidRPr="00250DAB">
        <w:rPr>
          <w:rFonts w:ascii="Times New Roman" w:hAnsi="Times New Roman"/>
          <w:vertAlign w:val="superscript"/>
        </w:rPr>
        <w:t>nd</w:t>
      </w:r>
      <w:r w:rsidR="00900EC5" w:rsidRPr="00250DAB">
        <w:rPr>
          <w:rFonts w:ascii="Times New Roman" w:hAnsi="Times New Roman"/>
        </w:rPr>
        <w:t xml:space="preserve"> </w:t>
      </w:r>
      <w:r w:rsidRPr="00250DAB">
        <w:rPr>
          <w:rFonts w:ascii="Times New Roman" w:hAnsi="Times New Roman"/>
        </w:rPr>
        <w:t>March</w:t>
      </w:r>
      <w:r w:rsidR="00900EC5" w:rsidRPr="00250DAB">
        <w:rPr>
          <w:rFonts w:ascii="Times New Roman" w:hAnsi="Times New Roman"/>
        </w:rPr>
        <w:t xml:space="preserve"> 2018</w:t>
      </w:r>
      <w:r w:rsidR="00900EC5" w:rsidRPr="00250DAB">
        <w:rPr>
          <w:rFonts w:ascii="Times New Roman" w:hAnsi="Times New Roman"/>
        </w:rPr>
        <w:tab/>
      </w:r>
    </w:p>
    <w:p w14:paraId="5966570C" w14:textId="599D101E" w:rsidR="00477F47" w:rsidRPr="00250DAB" w:rsidRDefault="00900EC5" w:rsidP="00900EC5">
      <w:pPr>
        <w:pStyle w:val="3GPPHeader"/>
        <w:rPr>
          <w:rFonts w:ascii="Times New Roman" w:eastAsia="MS Mincho" w:hAnsi="Times New Roman"/>
          <w:b w:val="0"/>
          <w:bCs/>
          <w:lang w:eastAsia="en-US"/>
        </w:rPr>
      </w:pPr>
      <w:r w:rsidRPr="00250DAB">
        <w:rPr>
          <w:rFonts w:ascii="Times New Roman" w:hAnsi="Times New Roman"/>
          <w:sz w:val="22"/>
          <w:szCs w:val="22"/>
          <w:lang w:val="sv-SE"/>
        </w:rPr>
        <w:t>Agenda Item:</w:t>
      </w:r>
      <w:r w:rsidRPr="00250DAB">
        <w:rPr>
          <w:rFonts w:ascii="Times New Roman" w:hAnsi="Times New Roman"/>
          <w:sz w:val="22"/>
          <w:szCs w:val="22"/>
          <w:lang w:val="sv-SE"/>
        </w:rPr>
        <w:tab/>
      </w:r>
      <w:r w:rsidR="00C76C08" w:rsidRPr="00250DAB">
        <w:rPr>
          <w:rFonts w:ascii="Times New Roman" w:hAnsi="Times New Roman"/>
          <w:sz w:val="22"/>
          <w:szCs w:val="22"/>
          <w:lang w:val="sv-SE"/>
        </w:rPr>
        <w:t>10.4.4.2</w:t>
      </w:r>
    </w:p>
    <w:p w14:paraId="6AF30FE7" w14:textId="5F503638" w:rsidR="00900EC5" w:rsidRPr="00250DAB" w:rsidRDefault="00900EC5" w:rsidP="00900EC5">
      <w:pPr>
        <w:pStyle w:val="3GPPHeader"/>
        <w:rPr>
          <w:rFonts w:ascii="Times New Roman" w:hAnsi="Times New Roman"/>
          <w:sz w:val="22"/>
          <w:szCs w:val="22"/>
        </w:rPr>
      </w:pPr>
      <w:r w:rsidRPr="00250DAB">
        <w:rPr>
          <w:rFonts w:ascii="Times New Roman" w:hAnsi="Times New Roman"/>
          <w:sz w:val="22"/>
          <w:szCs w:val="22"/>
        </w:rPr>
        <w:t>Source:</w:t>
      </w:r>
      <w:r w:rsidRPr="00250DAB">
        <w:rPr>
          <w:rFonts w:ascii="Times New Roman" w:hAnsi="Times New Roman"/>
          <w:sz w:val="22"/>
          <w:szCs w:val="22"/>
        </w:rPr>
        <w:tab/>
      </w:r>
      <w:r w:rsidR="00AB1B76" w:rsidRPr="00250DAB">
        <w:rPr>
          <w:rFonts w:ascii="Times New Roman" w:hAnsi="Times New Roman"/>
          <w:sz w:val="22"/>
          <w:szCs w:val="22"/>
        </w:rPr>
        <w:t>Qualcomm</w:t>
      </w:r>
      <w:r w:rsidR="00685472">
        <w:rPr>
          <w:rFonts w:ascii="Times New Roman" w:hAnsi="Times New Roman"/>
          <w:sz w:val="22"/>
          <w:szCs w:val="22"/>
        </w:rPr>
        <w:t xml:space="preserve"> Incorporated</w:t>
      </w:r>
    </w:p>
    <w:p w14:paraId="09B60C41" w14:textId="37A23901" w:rsidR="00900EC5" w:rsidRPr="00250DAB" w:rsidRDefault="00900EC5" w:rsidP="00900EC5">
      <w:pPr>
        <w:pStyle w:val="3GPPHeader"/>
        <w:rPr>
          <w:rFonts w:ascii="Times New Roman" w:hAnsi="Times New Roman"/>
          <w:sz w:val="22"/>
          <w:szCs w:val="22"/>
        </w:rPr>
      </w:pPr>
      <w:r w:rsidRPr="00250DAB">
        <w:rPr>
          <w:rFonts w:ascii="Times New Roman" w:hAnsi="Times New Roman"/>
          <w:sz w:val="22"/>
          <w:szCs w:val="22"/>
        </w:rPr>
        <w:t>Title:</w:t>
      </w:r>
      <w:r w:rsidRPr="00250DAB">
        <w:rPr>
          <w:rFonts w:ascii="Times New Roman" w:hAnsi="Times New Roman"/>
          <w:sz w:val="22"/>
          <w:szCs w:val="22"/>
        </w:rPr>
        <w:tab/>
      </w:r>
      <w:r w:rsidR="00E63CE4" w:rsidRPr="00250DAB">
        <w:rPr>
          <w:rFonts w:ascii="Times New Roman" w:hAnsi="Times New Roman"/>
          <w:sz w:val="22"/>
          <w:szCs w:val="22"/>
        </w:rPr>
        <w:t xml:space="preserve">Avoiding </w:t>
      </w:r>
      <w:r w:rsidR="00C76C08" w:rsidRPr="00250DAB">
        <w:rPr>
          <w:rFonts w:ascii="Times New Roman" w:hAnsi="Times New Roman"/>
          <w:sz w:val="22"/>
          <w:szCs w:val="22"/>
        </w:rPr>
        <w:t>bridge</w:t>
      </w:r>
      <w:r w:rsidR="00E63CE4" w:rsidRPr="00250DAB">
        <w:rPr>
          <w:rFonts w:ascii="Times New Roman" w:hAnsi="Times New Roman"/>
          <w:sz w:val="22"/>
          <w:szCs w:val="22"/>
        </w:rPr>
        <w:t>s</w:t>
      </w:r>
      <w:r w:rsidR="00C76C08" w:rsidRPr="00250DAB">
        <w:rPr>
          <w:rFonts w:ascii="Times New Roman" w:hAnsi="Times New Roman"/>
          <w:sz w:val="22"/>
          <w:szCs w:val="22"/>
        </w:rPr>
        <w:t xml:space="preserve"> to nowhere</w:t>
      </w:r>
    </w:p>
    <w:p w14:paraId="2800CC7E" w14:textId="77777777" w:rsidR="00900EC5" w:rsidRPr="00250DAB" w:rsidRDefault="00900EC5" w:rsidP="00900EC5">
      <w:pPr>
        <w:pStyle w:val="3GPPHeader"/>
        <w:rPr>
          <w:rFonts w:ascii="Times New Roman" w:hAnsi="Times New Roman"/>
        </w:rPr>
      </w:pPr>
      <w:r w:rsidRPr="00250DAB">
        <w:rPr>
          <w:rFonts w:ascii="Times New Roman" w:hAnsi="Times New Roman"/>
          <w:sz w:val="22"/>
          <w:szCs w:val="22"/>
        </w:rPr>
        <w:t>Document for:</w:t>
      </w:r>
      <w:r w:rsidRPr="00250DAB">
        <w:rPr>
          <w:rFonts w:ascii="Times New Roman" w:hAnsi="Times New Roman"/>
          <w:sz w:val="22"/>
          <w:szCs w:val="22"/>
        </w:rPr>
        <w:tab/>
        <w:t>Discussion, Decision</w:t>
      </w:r>
    </w:p>
    <w:p w14:paraId="41B1BE10" w14:textId="24D6FA97" w:rsidR="00900EC5" w:rsidRPr="00250DAB" w:rsidRDefault="00900EC5" w:rsidP="00900EC5">
      <w:pPr>
        <w:pStyle w:val="Heading1"/>
        <w:rPr>
          <w:rFonts w:ascii="Times New Roman" w:hAnsi="Times New Roman" w:cs="Times New Roman"/>
        </w:rPr>
      </w:pPr>
      <w:r w:rsidRPr="00250DAB">
        <w:rPr>
          <w:rFonts w:ascii="Times New Roman" w:hAnsi="Times New Roman" w:cs="Times New Roman"/>
        </w:rPr>
        <w:t>Introduction</w:t>
      </w:r>
    </w:p>
    <w:p w14:paraId="508754B9" w14:textId="088BEA4C" w:rsidR="00C76C08" w:rsidRPr="00250DAB" w:rsidRDefault="00477F47" w:rsidP="00477F47">
      <w:pPr>
        <w:rPr>
          <w:rFonts w:cs="Times New Roman"/>
        </w:rPr>
      </w:pPr>
      <w:bookmarkStart w:id="0" w:name="_Ref178064866"/>
      <w:r w:rsidRPr="00250DAB">
        <w:rPr>
          <w:rFonts w:cs="Times New Roman"/>
        </w:rPr>
        <w:t xml:space="preserve">In this contribution, we </w:t>
      </w:r>
      <w:r w:rsidR="00A27A59" w:rsidRPr="00250DAB">
        <w:rPr>
          <w:rFonts w:cs="Times New Roman"/>
        </w:rPr>
        <w:t xml:space="preserve">explain </w:t>
      </w:r>
      <w:r w:rsidR="00C76C08" w:rsidRPr="00250DAB">
        <w:rPr>
          <w:rFonts w:cs="Times New Roman"/>
        </w:rPr>
        <w:t xml:space="preserve">the problematic state of UE capability discussions </w:t>
      </w:r>
      <w:r w:rsidR="00A27A59" w:rsidRPr="00250DAB">
        <w:rPr>
          <w:rFonts w:cs="Times New Roman"/>
        </w:rPr>
        <w:t xml:space="preserve">for NR, </w:t>
      </w:r>
      <w:r w:rsidR="00C76C08" w:rsidRPr="00250DAB">
        <w:rPr>
          <w:rFonts w:cs="Times New Roman"/>
        </w:rPr>
        <w:t xml:space="preserve">when we combine RAN2 and RAN4 views on this topic. </w:t>
      </w:r>
    </w:p>
    <w:p w14:paraId="26941703" w14:textId="586C7EB9" w:rsidR="00477F47" w:rsidRPr="00250DAB" w:rsidRDefault="00C76C08" w:rsidP="00467E59">
      <w:pPr>
        <w:rPr>
          <w:rFonts w:cs="Times New Roman"/>
        </w:rPr>
      </w:pPr>
      <w:r w:rsidRPr="00250DAB">
        <w:rPr>
          <w:rFonts w:cs="Times New Roman"/>
        </w:rPr>
        <w:t xml:space="preserve">We propose multiple solutions that can solve the real problem, which is </w:t>
      </w:r>
      <w:r w:rsidR="00A27A59" w:rsidRPr="00250DAB">
        <w:rPr>
          <w:rFonts w:cs="Times New Roman"/>
        </w:rPr>
        <w:t xml:space="preserve">to minimize or manage </w:t>
      </w:r>
      <w:r w:rsidRPr="00250DAB">
        <w:rPr>
          <w:rFonts w:cs="Times New Roman"/>
        </w:rPr>
        <w:t>the size of the UE categories</w:t>
      </w:r>
      <w:r w:rsidR="00A27A59" w:rsidRPr="00250DAB">
        <w:rPr>
          <w:rFonts w:cs="Times New Roman"/>
        </w:rPr>
        <w:t>, and its processing.</w:t>
      </w:r>
      <w:bookmarkStart w:id="1" w:name="_GoBack"/>
      <w:bookmarkEnd w:id="1"/>
    </w:p>
    <w:p w14:paraId="18FA95D6" w14:textId="4AD47DA2" w:rsidR="0037277D" w:rsidRPr="00250DAB" w:rsidRDefault="0037277D" w:rsidP="0037277D">
      <w:pPr>
        <w:pStyle w:val="Heading1"/>
        <w:rPr>
          <w:rFonts w:ascii="Times New Roman" w:hAnsi="Times New Roman" w:cs="Times New Roman"/>
        </w:rPr>
      </w:pPr>
      <w:r w:rsidRPr="00250DAB">
        <w:rPr>
          <w:rFonts w:ascii="Times New Roman" w:hAnsi="Times New Roman" w:cs="Times New Roman"/>
        </w:rPr>
        <w:t>Discussion</w:t>
      </w:r>
      <w:bookmarkEnd w:id="0"/>
    </w:p>
    <w:p w14:paraId="21019C59" w14:textId="10ABA903" w:rsidR="00A27A59" w:rsidRPr="00250DAB" w:rsidRDefault="00C76C08" w:rsidP="00467E59">
      <w:pPr>
        <w:rPr>
          <w:rFonts w:cs="Times New Roman"/>
          <w:lang w:eastAsia="ja-JP"/>
        </w:rPr>
      </w:pPr>
      <w:r w:rsidRPr="00250DAB">
        <w:rPr>
          <w:rFonts w:cs="Times New Roman"/>
          <w:lang w:eastAsia="ja-JP"/>
        </w:rPr>
        <w:t>The LTE capabilities grew to exceed the current 8k limit of PDCP packet sizes</w:t>
      </w:r>
      <w:r w:rsidR="00F05CD7">
        <w:rPr>
          <w:rFonts w:cs="Times New Roman"/>
          <w:lang w:eastAsia="ja-JP"/>
        </w:rPr>
        <w:t xml:space="preserve"> for some configurations</w:t>
      </w:r>
      <w:r w:rsidRPr="00250DAB">
        <w:rPr>
          <w:rFonts w:cs="Times New Roman"/>
          <w:lang w:eastAsia="ja-JP"/>
        </w:rPr>
        <w:t xml:space="preserve">. </w:t>
      </w:r>
      <w:r w:rsidR="00A27A59" w:rsidRPr="00250DAB">
        <w:rPr>
          <w:rFonts w:cs="Times New Roman"/>
          <w:lang w:eastAsia="ja-JP"/>
        </w:rPr>
        <w:t xml:space="preserve">With the addition of NR, the size of the UE capabilities is forecast to be a problem as well. </w:t>
      </w:r>
    </w:p>
    <w:p w14:paraId="24272323" w14:textId="11C27AB4" w:rsidR="00C76C08" w:rsidRPr="00250DAB" w:rsidRDefault="00C76C08" w:rsidP="00467E59">
      <w:pPr>
        <w:rPr>
          <w:rFonts w:cs="Times New Roman"/>
          <w:lang w:eastAsia="ja-JP"/>
        </w:rPr>
      </w:pPr>
      <w:r w:rsidRPr="00250DAB">
        <w:rPr>
          <w:rFonts w:cs="Times New Roman"/>
          <w:lang w:eastAsia="ja-JP"/>
        </w:rPr>
        <w:t xml:space="preserve">3GPP </w:t>
      </w:r>
      <w:r w:rsidR="00A27A59" w:rsidRPr="00250DAB">
        <w:rPr>
          <w:rFonts w:cs="Times New Roman"/>
          <w:lang w:eastAsia="ja-JP"/>
        </w:rPr>
        <w:t xml:space="preserve">RAN2 has already agreed to introduce LTE mechanism (query of bands) in NR from the </w:t>
      </w:r>
      <w:proofErr w:type="gramStart"/>
      <w:r w:rsidR="00A27A59" w:rsidRPr="00250DAB">
        <w:rPr>
          <w:rFonts w:cs="Times New Roman"/>
          <w:lang w:eastAsia="ja-JP"/>
        </w:rPr>
        <w:t>start, but</w:t>
      </w:r>
      <w:proofErr w:type="gramEnd"/>
      <w:r w:rsidR="00A27A59" w:rsidRPr="00250DAB">
        <w:rPr>
          <w:rFonts w:cs="Times New Roman"/>
          <w:lang w:eastAsia="ja-JP"/>
        </w:rPr>
        <w:t xml:space="preserve"> has also taken the additional step of </w:t>
      </w:r>
      <w:r w:rsidRPr="00250DAB">
        <w:rPr>
          <w:rFonts w:cs="Times New Roman"/>
          <w:lang w:eastAsia="ja-JP"/>
        </w:rPr>
        <w:t xml:space="preserve">splitting the capabilities into baseband and RF capabilities. </w:t>
      </w:r>
    </w:p>
    <w:p w14:paraId="0C7BACCA" w14:textId="77777777" w:rsidR="00C76C08" w:rsidRPr="00250DAB" w:rsidRDefault="00C76C08" w:rsidP="00467E59">
      <w:pPr>
        <w:rPr>
          <w:rFonts w:cs="Times New Roman"/>
          <w:lang w:eastAsia="ja-JP"/>
        </w:rPr>
      </w:pPr>
      <w:r w:rsidRPr="00250DAB">
        <w:rPr>
          <w:rFonts w:cs="Times New Roman"/>
          <w:lang w:eastAsia="ja-JP"/>
        </w:rPr>
        <w:t>The current RAN2 UE RF capability (e.g. CA band combination) and baseband capabilities (e.g. modulation scheme) are separated:</w:t>
      </w:r>
    </w:p>
    <w:p w14:paraId="7FA08843" w14:textId="77777777" w:rsidR="00C76C08" w:rsidRPr="00250DAB" w:rsidRDefault="00C76C08" w:rsidP="00467E59">
      <w:pPr>
        <w:pStyle w:val="ListParagraph"/>
        <w:numPr>
          <w:ilvl w:val="0"/>
          <w:numId w:val="24"/>
        </w:numPr>
        <w:rPr>
          <w:rFonts w:cs="Times New Roman"/>
          <w:lang w:eastAsia="ja-JP"/>
        </w:rPr>
      </w:pPr>
      <w:r w:rsidRPr="00250DAB">
        <w:rPr>
          <w:rFonts w:cs="Times New Roman"/>
          <w:lang w:eastAsia="ja-JP"/>
        </w:rPr>
        <w:t>Baseband capability is called Baseband Processing Capability (BPC)</w:t>
      </w:r>
    </w:p>
    <w:p w14:paraId="4C986C19"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BPC includes bandwidth class information (TBD), MIMO</w:t>
      </w:r>
    </w:p>
    <w:p w14:paraId="0E77DB5E"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Potentially numerology, and other capabilities that are not dependent on the RF band.</w:t>
      </w:r>
    </w:p>
    <w:p w14:paraId="27276849" w14:textId="0E3C7B57" w:rsidR="00C76C08" w:rsidRPr="00250DAB" w:rsidRDefault="00C76C08" w:rsidP="00467E59">
      <w:pPr>
        <w:pStyle w:val="ListParagraph"/>
        <w:numPr>
          <w:ilvl w:val="0"/>
          <w:numId w:val="24"/>
        </w:numPr>
        <w:rPr>
          <w:rFonts w:cs="Times New Roman"/>
          <w:lang w:eastAsia="ja-JP"/>
        </w:rPr>
      </w:pPr>
      <w:r w:rsidRPr="00250DAB">
        <w:rPr>
          <w:rFonts w:cs="Times New Roman"/>
          <w:lang w:eastAsia="ja-JP"/>
        </w:rPr>
        <w:t>RF capabilities are divided in two groups</w:t>
      </w:r>
      <w:r w:rsidR="00A22955" w:rsidRPr="00250DAB">
        <w:rPr>
          <w:rFonts w:cs="Times New Roman"/>
          <w:lang w:eastAsia="ja-JP"/>
        </w:rPr>
        <w:t xml:space="preserve"> (RF Capability)</w:t>
      </w:r>
      <w:r w:rsidRPr="00250DAB">
        <w:rPr>
          <w:rFonts w:cs="Times New Roman"/>
          <w:lang w:eastAsia="ja-JP"/>
        </w:rPr>
        <w:t>:</w:t>
      </w:r>
    </w:p>
    <w:p w14:paraId="2DD888C5"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Per band capabilities (including MIMO)</w:t>
      </w:r>
    </w:p>
    <w:p w14:paraId="6703B5A5" w14:textId="6CEA077B"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 xml:space="preserve">Per band combination capability  </w:t>
      </w:r>
    </w:p>
    <w:p w14:paraId="692DED72" w14:textId="593CDE15" w:rsidR="00A27A59" w:rsidRPr="00250DAB" w:rsidRDefault="00A27A59" w:rsidP="00A27A59">
      <w:pPr>
        <w:rPr>
          <w:rFonts w:cs="Times New Roman"/>
          <w:lang w:eastAsia="ja-JP"/>
        </w:rPr>
      </w:pPr>
      <w:r w:rsidRPr="00250DAB">
        <w:rPr>
          <w:rFonts w:cs="Times New Roman"/>
          <w:lang w:eastAsia="ja-JP"/>
        </w:rPr>
        <w:t xml:space="preserve">To reconstruct the UE’s </w:t>
      </w:r>
      <w:r w:rsidR="00A22955" w:rsidRPr="00250DAB">
        <w:rPr>
          <w:rFonts w:cs="Times New Roman"/>
          <w:lang w:eastAsia="ja-JP"/>
        </w:rPr>
        <w:t xml:space="preserve">capability, the network </w:t>
      </w:r>
      <w:proofErr w:type="gramStart"/>
      <w:r w:rsidR="00A22955" w:rsidRPr="00250DAB">
        <w:rPr>
          <w:rFonts w:cs="Times New Roman"/>
          <w:lang w:eastAsia="ja-JP"/>
        </w:rPr>
        <w:t>has to</w:t>
      </w:r>
      <w:proofErr w:type="gramEnd"/>
      <w:r w:rsidR="00A22955" w:rsidRPr="00250DAB">
        <w:rPr>
          <w:rFonts w:cs="Times New Roman"/>
          <w:lang w:eastAsia="ja-JP"/>
        </w:rPr>
        <w:t xml:space="preserve"> bridge the BPC and the RF capability via the (still undefined) bandwidth class.</w:t>
      </w:r>
    </w:p>
    <w:p w14:paraId="145C711B" w14:textId="77777777"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t>NR Standalone</w:t>
      </w:r>
    </w:p>
    <w:p w14:paraId="396BDD72" w14:textId="77777777" w:rsidR="00C76C08" w:rsidRPr="00250DAB" w:rsidRDefault="00C76C08" w:rsidP="00E63CE4">
      <w:pPr>
        <w:rPr>
          <w:rFonts w:cs="Times New Roman"/>
          <w:lang w:val="en-GB"/>
        </w:rPr>
      </w:pPr>
      <w:r w:rsidRPr="00250DAB">
        <w:rPr>
          <w:rFonts w:cs="Times New Roman"/>
          <w:b/>
          <w:bCs/>
        </w:rPr>
        <w:t>For NR standalone</w:t>
      </w:r>
      <w:r w:rsidRPr="00250DAB">
        <w:rPr>
          <w:rFonts w:cs="Times New Roman"/>
        </w:rPr>
        <w:t xml:space="preserve">, a given BPC is applicable in `band combinations </w:t>
      </w:r>
      <w:r w:rsidRPr="00250DAB">
        <w:rPr>
          <w:rFonts w:cs="Times New Roman"/>
          <w:lang w:val="en-GB"/>
        </w:rPr>
        <w:t xml:space="preserve">which consist of bands </w:t>
      </w:r>
      <w:r w:rsidRPr="00250DAB">
        <w:rPr>
          <w:rFonts w:cs="Times New Roman"/>
          <w:i/>
          <w:iCs/>
          <w:lang w:val="en-GB"/>
        </w:rPr>
        <w:t xml:space="preserve">1) </w:t>
      </w:r>
      <w:r w:rsidRPr="00250DAB">
        <w:rPr>
          <w:rFonts w:cs="Times New Roman"/>
          <w:lang w:val="en-GB"/>
        </w:rPr>
        <w:t xml:space="preserve">with equal bandwidth class, and </w:t>
      </w:r>
      <w:r w:rsidRPr="00250DAB">
        <w:rPr>
          <w:rFonts w:cs="Times New Roman"/>
          <w:i/>
          <w:iCs/>
          <w:lang w:val="en-GB"/>
        </w:rPr>
        <w:t>2)</w:t>
      </w:r>
      <w:r w:rsidRPr="00250DAB">
        <w:rPr>
          <w:rFonts w:cs="Times New Roman"/>
          <w:lang w:val="en-GB"/>
        </w:rPr>
        <w:t xml:space="preserve"> equal or higher MIMO layer capability. This applicability rule also applies to </w:t>
      </w:r>
      <w:proofErr w:type="spellStart"/>
      <w:r w:rsidRPr="00250DAB">
        <w:rPr>
          <w:rFonts w:cs="Times New Roman"/>
          <w:lang w:val="en-GB"/>
        </w:rPr>
        <w:t>fallback</w:t>
      </w:r>
      <w:proofErr w:type="spellEnd"/>
      <w:r w:rsidRPr="00250DAB">
        <w:rPr>
          <w:rFonts w:cs="Times New Roman"/>
          <w:lang w:val="en-GB"/>
        </w:rPr>
        <w:t xml:space="preserve"> combinations which may not be signalled.</w:t>
      </w:r>
    </w:p>
    <w:p w14:paraId="7A1B2093" w14:textId="77777777" w:rsidR="00C76C08" w:rsidRPr="00250DAB" w:rsidRDefault="00C76C08" w:rsidP="00E63CE4">
      <w:pPr>
        <w:rPr>
          <w:rFonts w:cs="Times New Roman"/>
          <w:lang w:eastAsia="ja-JP"/>
        </w:rPr>
      </w:pPr>
      <w:r w:rsidRPr="00250DAB">
        <w:rPr>
          <w:rFonts w:cs="Times New Roman"/>
          <w:lang w:eastAsia="ja-JP"/>
        </w:rPr>
        <w:t xml:space="preserve">“Reduced” MIMO capability can be provided in BPC. </w:t>
      </w:r>
    </w:p>
    <w:p w14:paraId="7DBD9026" w14:textId="77777777" w:rsidR="00C76C08" w:rsidRPr="00250DAB" w:rsidRDefault="00C76C08" w:rsidP="00E63CE4">
      <w:pPr>
        <w:rPr>
          <w:rFonts w:cs="Times New Roman"/>
          <w:lang w:eastAsia="ja-JP"/>
        </w:rPr>
      </w:pPr>
      <w:r w:rsidRPr="00250DAB">
        <w:rPr>
          <w:rFonts w:cs="Times New Roman"/>
          <w:lang w:eastAsia="ja-JP"/>
        </w:rPr>
        <w:lastRenderedPageBreak/>
        <w:t>There is also an additional proposal to introduce MIMO restriction on a subset of bands, regardless whether there are additional bands in the configured band combination.</w:t>
      </w:r>
    </w:p>
    <w:p w14:paraId="6C4FFF9B" w14:textId="77777777" w:rsidR="00C76C08" w:rsidRPr="00250DAB" w:rsidRDefault="00C76C08" w:rsidP="00C76C08">
      <w:pPr>
        <w:rPr>
          <w:rFonts w:cs="Times New Roman"/>
        </w:rPr>
      </w:pPr>
    </w:p>
    <w:p w14:paraId="540DDC9C" w14:textId="77777777" w:rsidR="00C76C08" w:rsidRPr="00250DAB" w:rsidRDefault="00C76C08" w:rsidP="00B752D7">
      <w:pPr>
        <w:pStyle w:val="B-Body"/>
        <w:ind w:left="0"/>
        <w:rPr>
          <w:lang w:eastAsia="ja-JP"/>
        </w:rPr>
      </w:pPr>
      <w:r w:rsidRPr="00250DAB">
        <w:rPr>
          <w:noProof/>
          <w:lang w:eastAsia="ja-JP"/>
        </w:rPr>
        <w:drawing>
          <wp:inline distT="0" distB="0" distL="0" distR="0" wp14:anchorId="28DD26C3" wp14:editId="4724CF4C">
            <wp:extent cx="5943600" cy="3409950"/>
            <wp:effectExtent l="0" t="0" r="0" b="0"/>
            <wp:docPr id="7" name="Picture 6">
              <a:extLst xmlns:a="http://schemas.openxmlformats.org/drawingml/2006/main">
                <a:ext uri="{FF2B5EF4-FFF2-40B4-BE49-F238E27FC236}">
                  <a16:creationId xmlns:a16="http://schemas.microsoft.com/office/drawing/2014/main" id="{06FBCAA3-2A4F-4078-B1A0-AE5E4067A1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6FBCAA3-2A4F-4078-B1A0-AE5E4067A150}"/>
                        </a:ext>
                      </a:extLst>
                    </pic:cNvPr>
                    <pic:cNvPicPr>
                      <a:picLocks noChangeAspect="1"/>
                    </pic:cNvPicPr>
                  </pic:nvPicPr>
                  <pic:blipFill>
                    <a:blip r:embed="rId6"/>
                    <a:stretch>
                      <a:fillRect/>
                    </a:stretch>
                  </pic:blipFill>
                  <pic:spPr>
                    <a:xfrm>
                      <a:off x="0" y="0"/>
                      <a:ext cx="5943600" cy="3409950"/>
                    </a:xfrm>
                    <a:prstGeom prst="rect">
                      <a:avLst/>
                    </a:prstGeom>
                  </pic:spPr>
                </pic:pic>
              </a:graphicData>
            </a:graphic>
          </wp:inline>
        </w:drawing>
      </w:r>
    </w:p>
    <w:p w14:paraId="32D53DE4" w14:textId="3F00D0E6" w:rsidR="00C76C08" w:rsidRPr="00250DAB" w:rsidRDefault="00C76C08" w:rsidP="00C76C08">
      <w:pPr>
        <w:pStyle w:val="Caption"/>
        <w:rPr>
          <w:rFonts w:ascii="Times New Roman" w:hAnsi="Times New Roman" w:cs="Times New Roman"/>
        </w:rPr>
      </w:pPr>
      <w:bookmarkStart w:id="2" w:name="_Toc504609428"/>
      <w:r w:rsidRPr="00250DAB">
        <w:rPr>
          <w:rFonts w:ascii="Times New Roman" w:hAnsi="Times New Roman" w:cs="Times New Roman"/>
        </w:rPr>
        <w:t xml:space="preserve">Figure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Figure \* ARABIC </w:instrText>
      </w:r>
      <w:r w:rsidR="00C32A5B" w:rsidRPr="00250DAB">
        <w:rPr>
          <w:rFonts w:ascii="Times New Roman" w:hAnsi="Times New Roman" w:cs="Times New Roman"/>
        </w:rPr>
        <w:fldChar w:fldCharType="separate"/>
      </w:r>
      <w:r w:rsidR="00801689">
        <w:rPr>
          <w:rFonts w:ascii="Times New Roman" w:hAnsi="Times New Roman" w:cs="Times New Roman"/>
          <w:noProof/>
        </w:rPr>
        <w:t>1</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NR BPC and RF dependence</w:t>
      </w:r>
      <w:bookmarkEnd w:id="2"/>
    </w:p>
    <w:p w14:paraId="7E8220DA" w14:textId="54AEEFAB" w:rsidR="00A22955" w:rsidRPr="00250DAB" w:rsidRDefault="00A22955" w:rsidP="00A22955">
      <w:pPr>
        <w:rPr>
          <w:rFonts w:cs="Times New Roman"/>
          <w:lang w:eastAsia="ja-JP"/>
        </w:rPr>
      </w:pPr>
      <w:r w:rsidRPr="00250DAB">
        <w:rPr>
          <w:rFonts w:cs="Times New Roman"/>
          <w:lang w:eastAsia="ja-JP"/>
        </w:rPr>
        <w:t xml:space="preserve">In </w:t>
      </w:r>
      <w:r w:rsidR="00E63CE4" w:rsidRPr="00250DAB">
        <w:rPr>
          <w:rFonts w:cs="Times New Roman"/>
          <w:lang w:eastAsia="ja-JP"/>
        </w:rPr>
        <w:t>F</w:t>
      </w:r>
      <w:r w:rsidRPr="00250DAB">
        <w:rPr>
          <w:rFonts w:cs="Times New Roman"/>
          <w:lang w:eastAsia="ja-JP"/>
        </w:rPr>
        <w:t xml:space="preserve">igure 1, we show the different inputs, and the derived bridges are the lines between the BPC and the RF capabilities. </w:t>
      </w:r>
    </w:p>
    <w:p w14:paraId="07566003" w14:textId="77777777" w:rsidR="00A22955" w:rsidRPr="00250DAB" w:rsidRDefault="00A22955" w:rsidP="00C76C08">
      <w:pPr>
        <w:pStyle w:val="Caption"/>
        <w:rPr>
          <w:rFonts w:ascii="Times New Roman" w:hAnsi="Times New Roman" w:cs="Times New Roman"/>
          <w:lang w:eastAsia="ja-JP"/>
        </w:rPr>
      </w:pPr>
    </w:p>
    <w:p w14:paraId="39B418EA" w14:textId="77777777" w:rsidR="00C76C08" w:rsidRPr="00250DAB" w:rsidRDefault="00C76C08" w:rsidP="00467E59">
      <w:pPr>
        <w:pStyle w:val="Heading2"/>
        <w:rPr>
          <w:rFonts w:ascii="Times New Roman" w:hAnsi="Times New Roman" w:cs="Times New Roman"/>
        </w:rPr>
      </w:pPr>
      <w:bookmarkStart w:id="3" w:name="_Toc504609396"/>
      <w:r w:rsidRPr="00250DAB">
        <w:rPr>
          <w:rFonts w:ascii="Times New Roman" w:hAnsi="Times New Roman" w:cs="Times New Roman"/>
        </w:rPr>
        <w:t>EN-DC BPC-RF dependency</w:t>
      </w:r>
      <w:bookmarkEnd w:id="3"/>
    </w:p>
    <w:p w14:paraId="4D2C8E9E" w14:textId="6F3C5740" w:rsidR="00C76C08" w:rsidRPr="00250DAB" w:rsidRDefault="00C76C08" w:rsidP="00E63CE4">
      <w:pPr>
        <w:rPr>
          <w:rFonts w:cs="Times New Roman"/>
          <w:lang w:eastAsia="ja-JP"/>
        </w:rPr>
      </w:pPr>
      <w:r w:rsidRPr="00250DAB">
        <w:rPr>
          <w:rFonts w:cs="Times New Roman"/>
          <w:lang w:val="en-GB" w:eastAsia="ja-JP"/>
        </w:rPr>
        <w:t xml:space="preserve">For EN-DC </w:t>
      </w:r>
      <w:proofErr w:type="spellStart"/>
      <w:r w:rsidRPr="00250DAB">
        <w:rPr>
          <w:rFonts w:cs="Times New Roman"/>
          <w:lang w:val="en-GB" w:eastAsia="ja-JP"/>
        </w:rPr>
        <w:t>EN-DC</w:t>
      </w:r>
      <w:proofErr w:type="spellEnd"/>
      <w:r w:rsidRPr="00250DAB">
        <w:rPr>
          <w:rFonts w:cs="Times New Roman"/>
          <w:lang w:val="en-GB" w:eastAsia="ja-JP"/>
        </w:rPr>
        <w:t>,</w:t>
      </w:r>
      <w:r w:rsidR="00A22955" w:rsidRPr="00250DAB">
        <w:rPr>
          <w:rFonts w:cs="Times New Roman"/>
          <w:lang w:val="en-GB" w:eastAsia="ja-JP"/>
        </w:rPr>
        <w:t xml:space="preserve"> the same concept is being proposed. So</w:t>
      </w:r>
      <w:r w:rsidR="00CF70D5">
        <w:rPr>
          <w:rFonts w:cs="Times New Roman"/>
          <w:lang w:val="en-GB" w:eastAsia="ja-JP"/>
        </w:rPr>
        <w:t>,</w:t>
      </w:r>
      <w:r w:rsidR="00A22955" w:rsidRPr="00250DAB">
        <w:rPr>
          <w:rFonts w:cs="Times New Roman"/>
          <w:lang w:val="en-GB" w:eastAsia="ja-JP"/>
        </w:rPr>
        <w:t xml:space="preserve"> we will have to define the UE’s baseband capabilities for LTE and perform the same exercise on combined LTE/NR baseband capabilities.</w:t>
      </w:r>
    </w:p>
    <w:p w14:paraId="4168136C" w14:textId="310A467A" w:rsidR="00C76C08" w:rsidRPr="00250DAB" w:rsidRDefault="00C76C08" w:rsidP="00E63CE4">
      <w:pPr>
        <w:rPr>
          <w:rFonts w:cs="Times New Roman"/>
          <w:lang w:eastAsia="ja-JP"/>
        </w:rPr>
      </w:pPr>
      <w:r w:rsidRPr="00250DAB">
        <w:rPr>
          <w:rFonts w:cs="Times New Roman"/>
          <w:lang w:eastAsia="ja-JP"/>
        </w:rPr>
        <w:t>The same split is done for LTE part of MR-DC UE capability</w:t>
      </w:r>
      <w:r w:rsidR="00A22955" w:rsidRPr="00250DAB">
        <w:rPr>
          <w:rFonts w:cs="Times New Roman"/>
          <w:lang w:eastAsia="ja-JP"/>
        </w:rPr>
        <w:t>.</w:t>
      </w:r>
    </w:p>
    <w:p w14:paraId="50BDEFC6" w14:textId="4A04B115" w:rsidR="00C76C08" w:rsidRPr="00250DAB" w:rsidRDefault="00C76C08" w:rsidP="00E63CE4">
      <w:pPr>
        <w:rPr>
          <w:rFonts w:cs="Times New Roman"/>
          <w:lang w:eastAsia="ja-JP"/>
        </w:rPr>
      </w:pPr>
      <w:r w:rsidRPr="00250DAB">
        <w:rPr>
          <w:rFonts w:cs="Times New Roman"/>
          <w:lang w:eastAsia="ja-JP"/>
        </w:rPr>
        <w:t xml:space="preserve">The dependency between LTE BPCs and NR BPCs is signaled as part of UE capability and comprehended by </w:t>
      </w:r>
      <w:proofErr w:type="spellStart"/>
      <w:r w:rsidRPr="00250DAB">
        <w:rPr>
          <w:rFonts w:cs="Times New Roman"/>
          <w:lang w:eastAsia="ja-JP"/>
        </w:rPr>
        <w:t>eNB</w:t>
      </w:r>
      <w:proofErr w:type="spellEnd"/>
      <w:r w:rsidRPr="00250DAB">
        <w:rPr>
          <w:rFonts w:cs="Times New Roman"/>
          <w:lang w:eastAsia="ja-JP"/>
        </w:rPr>
        <w:t xml:space="preserve"> and </w:t>
      </w:r>
      <w:proofErr w:type="spellStart"/>
      <w:r w:rsidRPr="00250DAB">
        <w:rPr>
          <w:rFonts w:cs="Times New Roman"/>
          <w:lang w:eastAsia="ja-JP"/>
        </w:rPr>
        <w:t>gNB</w:t>
      </w:r>
      <w:proofErr w:type="spellEnd"/>
      <w:r w:rsidR="00A22955" w:rsidRPr="00250DAB">
        <w:rPr>
          <w:rFonts w:cs="Times New Roman"/>
          <w:lang w:eastAsia="ja-JP"/>
        </w:rPr>
        <w:t>.</w:t>
      </w:r>
    </w:p>
    <w:p w14:paraId="16E87D97" w14:textId="09410566" w:rsidR="00A22955" w:rsidRPr="00250DAB" w:rsidRDefault="00A22955" w:rsidP="00A22955">
      <w:pPr>
        <w:pStyle w:val="Heading2"/>
        <w:rPr>
          <w:rFonts w:ascii="Times New Roman" w:hAnsi="Times New Roman" w:cs="Times New Roman"/>
          <w:lang w:eastAsia="ja-JP"/>
        </w:rPr>
      </w:pPr>
      <w:r w:rsidRPr="00250DAB">
        <w:rPr>
          <w:rFonts w:ascii="Times New Roman" w:hAnsi="Times New Roman" w:cs="Times New Roman"/>
          <w:lang w:eastAsia="ja-JP"/>
        </w:rPr>
        <w:t>RAN4 status</w:t>
      </w:r>
    </w:p>
    <w:p w14:paraId="07AB5A97" w14:textId="66FDD9F0" w:rsidR="00A22955" w:rsidRPr="003C411E" w:rsidRDefault="00A22955" w:rsidP="003C411E">
      <w:pPr>
        <w:rPr>
          <w:rFonts w:cs="Times New Roman"/>
          <w:lang w:val="en-GB" w:eastAsia="ja-JP"/>
        </w:rPr>
      </w:pPr>
      <w:r w:rsidRPr="00250DAB">
        <w:rPr>
          <w:rFonts w:cs="Times New Roman"/>
          <w:lang w:val="en-GB" w:eastAsia="ja-JP"/>
        </w:rPr>
        <w:t xml:space="preserve">In the meantime, RAN4 is still discussing the definition of the bandwidth class. </w:t>
      </w:r>
      <w:r w:rsidR="00E63CE4" w:rsidRPr="00250DAB">
        <w:rPr>
          <w:rFonts w:cs="Times New Roman"/>
          <w:lang w:val="en-GB" w:eastAsia="ja-JP"/>
        </w:rPr>
        <w:t>Many proposals are attempting to inherit the UE definition of the LTE bandwidth class</w:t>
      </w:r>
    </w:p>
    <w:p w14:paraId="784CD8C0" w14:textId="77777777" w:rsidR="00A22955" w:rsidRPr="00250DAB" w:rsidRDefault="00A22955" w:rsidP="001405A4">
      <w:pPr>
        <w:pStyle w:val="Heading1"/>
        <w:rPr>
          <w:rFonts w:ascii="Times New Roman" w:hAnsi="Times New Roman" w:cs="Times New Roman"/>
          <w:lang w:eastAsia="ja-JP"/>
        </w:rPr>
      </w:pPr>
      <w:r w:rsidRPr="00250DAB">
        <w:rPr>
          <w:rFonts w:ascii="Times New Roman" w:hAnsi="Times New Roman" w:cs="Times New Roman"/>
          <w:lang w:eastAsia="ja-JP"/>
        </w:rPr>
        <w:lastRenderedPageBreak/>
        <w:t xml:space="preserve">The problems </w:t>
      </w:r>
    </w:p>
    <w:p w14:paraId="52C9B4B1" w14:textId="77777777" w:rsidR="00C42ADD" w:rsidRPr="00250DAB" w:rsidRDefault="00C42ADD" w:rsidP="00C42ADD">
      <w:pPr>
        <w:rPr>
          <w:rFonts w:cs="Times New Roman"/>
          <w:lang w:val="en-GB" w:eastAsia="ja-JP"/>
        </w:rPr>
      </w:pPr>
      <w:r w:rsidRPr="00250DAB">
        <w:rPr>
          <w:rFonts w:cs="Times New Roman"/>
          <w:lang w:val="en-GB" w:eastAsia="ja-JP"/>
        </w:rPr>
        <w:t xml:space="preserve">The types of problems we will face depend on the final agreements RAN2/RAN4 will make this week. This is a list of </w:t>
      </w:r>
      <w:r w:rsidRPr="00250DAB">
        <w:rPr>
          <w:rFonts w:cs="Times New Roman"/>
          <w:b/>
          <w:lang w:val="en-GB" w:eastAsia="ja-JP"/>
        </w:rPr>
        <w:t>potentia</w:t>
      </w:r>
      <w:r w:rsidRPr="00250DAB">
        <w:rPr>
          <w:rFonts w:cs="Times New Roman"/>
          <w:lang w:val="en-GB" w:eastAsia="ja-JP"/>
        </w:rPr>
        <w:t xml:space="preserve">l </w:t>
      </w:r>
      <w:r w:rsidR="00A22955" w:rsidRPr="00250DAB">
        <w:rPr>
          <w:rFonts w:cs="Times New Roman"/>
          <w:lang w:val="en-GB" w:eastAsia="ja-JP"/>
        </w:rPr>
        <w:t xml:space="preserve">problems </w:t>
      </w:r>
      <w:r w:rsidRPr="00250DAB">
        <w:rPr>
          <w:rFonts w:cs="Times New Roman"/>
          <w:lang w:val="en-GB" w:eastAsia="ja-JP"/>
        </w:rPr>
        <w:t xml:space="preserve">depending on the chosen solutions. </w:t>
      </w:r>
    </w:p>
    <w:p w14:paraId="177A727D" w14:textId="1FE14402" w:rsidR="00C42ADD" w:rsidRPr="00250DAB" w:rsidRDefault="00C42ADD" w:rsidP="00C42ADD">
      <w:pPr>
        <w:pStyle w:val="Heading2"/>
        <w:rPr>
          <w:rFonts w:ascii="Times New Roman" w:hAnsi="Times New Roman" w:cs="Times New Roman"/>
          <w:lang w:eastAsia="ja-JP"/>
        </w:rPr>
      </w:pPr>
      <w:r w:rsidRPr="00250DAB">
        <w:rPr>
          <w:rFonts w:ascii="Times New Roman" w:hAnsi="Times New Roman" w:cs="Times New Roman"/>
          <w:lang w:eastAsia="ja-JP"/>
        </w:rPr>
        <w:t>Lack of forward compatibility of UEs</w:t>
      </w:r>
    </w:p>
    <w:p w14:paraId="1FFABB66" w14:textId="2B9657EC" w:rsidR="00C42ADD" w:rsidRPr="00250DAB" w:rsidRDefault="00C42ADD" w:rsidP="00C42ADD">
      <w:pPr>
        <w:rPr>
          <w:rFonts w:cs="Times New Roman"/>
          <w:lang w:val="en-GB" w:eastAsia="ja-JP"/>
        </w:rPr>
      </w:pPr>
      <w:r w:rsidRPr="00250DAB">
        <w:rPr>
          <w:rFonts w:cs="Times New Roman"/>
          <w:lang w:val="en-GB" w:eastAsia="ja-JP"/>
        </w:rPr>
        <w:t>Without major change in direction in RAN2 and RAN4</w:t>
      </w:r>
      <w:r w:rsidR="00F05A4A" w:rsidRPr="00250DAB">
        <w:rPr>
          <w:rFonts w:cs="Times New Roman"/>
          <w:lang w:val="en-GB" w:eastAsia="ja-JP"/>
        </w:rPr>
        <w:t>, we observe that:</w:t>
      </w:r>
    </w:p>
    <w:p w14:paraId="41B7CDB4" w14:textId="54623698" w:rsidR="00F05A4A" w:rsidRPr="00250DAB" w:rsidRDefault="00F05A4A" w:rsidP="00F05A4A">
      <w:pPr>
        <w:pStyle w:val="ListParagraph"/>
        <w:numPr>
          <w:ilvl w:val="0"/>
          <w:numId w:val="35"/>
        </w:numPr>
        <w:rPr>
          <w:rFonts w:cs="Times New Roman"/>
          <w:lang w:val="en-GB" w:eastAsia="ja-JP"/>
        </w:rPr>
      </w:pPr>
      <w:r w:rsidRPr="00250DAB">
        <w:rPr>
          <w:rFonts w:cs="Times New Roman"/>
          <w:lang w:val="en-GB" w:eastAsia="ja-JP"/>
        </w:rPr>
        <w:t xml:space="preserve">The UE cannot limit the expression of its </w:t>
      </w:r>
      <w:r w:rsidR="00CD6169" w:rsidRPr="00250DAB">
        <w:rPr>
          <w:rFonts w:cs="Times New Roman"/>
          <w:lang w:val="en-GB" w:eastAsia="ja-JP"/>
        </w:rPr>
        <w:t>configurations/</w:t>
      </w:r>
      <w:r w:rsidRPr="00250DAB">
        <w:rPr>
          <w:rFonts w:cs="Times New Roman"/>
          <w:lang w:val="en-GB" w:eastAsia="ja-JP"/>
        </w:rPr>
        <w:t>capabilities</w:t>
      </w:r>
      <w:r w:rsidR="00CD6169" w:rsidRPr="00250DAB">
        <w:rPr>
          <w:rFonts w:cs="Times New Roman"/>
          <w:lang w:val="en-GB" w:eastAsia="ja-JP"/>
        </w:rPr>
        <w:t>,</w:t>
      </w:r>
      <w:r w:rsidRPr="00250DAB">
        <w:rPr>
          <w:rFonts w:cs="Times New Roman"/>
          <w:lang w:val="en-GB" w:eastAsia="ja-JP"/>
        </w:rPr>
        <w:t xml:space="preserve"> to </w:t>
      </w:r>
      <w:r w:rsidR="00CD6169" w:rsidRPr="00250DAB">
        <w:rPr>
          <w:rFonts w:cs="Times New Roman"/>
          <w:lang w:val="en-GB" w:eastAsia="ja-JP"/>
        </w:rPr>
        <w:t xml:space="preserve">match </w:t>
      </w:r>
      <w:r w:rsidRPr="00250DAB">
        <w:rPr>
          <w:rFonts w:cs="Times New Roman"/>
          <w:lang w:val="en-GB" w:eastAsia="ja-JP"/>
        </w:rPr>
        <w:t>exactly the request</w:t>
      </w:r>
      <w:r w:rsidR="00CF70D5">
        <w:rPr>
          <w:rFonts w:cs="Times New Roman"/>
          <w:lang w:val="en-GB" w:eastAsia="ja-JP"/>
        </w:rPr>
        <w:t>ed</w:t>
      </w:r>
      <w:r w:rsidRPr="00250DAB">
        <w:rPr>
          <w:rFonts w:cs="Times New Roman"/>
          <w:lang w:val="en-GB" w:eastAsia="ja-JP"/>
        </w:rPr>
        <w:t xml:space="preserve"> band combinations </w:t>
      </w:r>
      <w:r w:rsidR="00CF70D5">
        <w:rPr>
          <w:rFonts w:cs="Times New Roman"/>
          <w:lang w:val="en-GB" w:eastAsia="ja-JP"/>
        </w:rPr>
        <w:t xml:space="preserve">and configurations </w:t>
      </w:r>
      <w:r w:rsidRPr="00250DAB">
        <w:rPr>
          <w:rFonts w:cs="Times New Roman"/>
          <w:lang w:val="en-GB" w:eastAsia="ja-JP"/>
        </w:rPr>
        <w:t>from the operators and OEMs.</w:t>
      </w:r>
    </w:p>
    <w:p w14:paraId="64128822" w14:textId="46920CCD" w:rsidR="00F05A4A" w:rsidRPr="00250DAB" w:rsidRDefault="00250DAB" w:rsidP="00F05A4A">
      <w:pPr>
        <w:pStyle w:val="ListParagraph"/>
        <w:numPr>
          <w:ilvl w:val="0"/>
          <w:numId w:val="35"/>
        </w:numPr>
        <w:rPr>
          <w:rFonts w:cs="Times New Roman"/>
          <w:lang w:val="en-GB" w:eastAsia="ja-JP"/>
        </w:rPr>
      </w:pPr>
      <w:r w:rsidRPr="00250DAB">
        <w:rPr>
          <w:rFonts w:cs="Times New Roman"/>
          <w:lang w:val="en-GB" w:eastAsia="ja-JP"/>
        </w:rPr>
        <w:t xml:space="preserve">Depending on </w:t>
      </w:r>
      <w:r w:rsidR="00F05A4A" w:rsidRPr="00250DAB">
        <w:rPr>
          <w:rFonts w:cs="Times New Roman"/>
          <w:lang w:val="en-GB" w:eastAsia="ja-JP"/>
        </w:rPr>
        <w:t>RAN4</w:t>
      </w:r>
      <w:r w:rsidRPr="00250DAB">
        <w:rPr>
          <w:rFonts w:cs="Times New Roman"/>
          <w:lang w:val="en-GB" w:eastAsia="ja-JP"/>
        </w:rPr>
        <w:t>’s agreement on BCS, the UE may not be able to limit the allowed bandwidth configurations</w:t>
      </w:r>
      <w:r w:rsidR="00F05A4A" w:rsidRPr="00250DAB">
        <w:rPr>
          <w:rFonts w:cs="Times New Roman"/>
          <w:lang w:val="en-GB" w:eastAsia="ja-JP"/>
        </w:rPr>
        <w:t>.</w:t>
      </w:r>
    </w:p>
    <w:p w14:paraId="5ACA765B" w14:textId="157C0345" w:rsidR="00450C61" w:rsidRPr="00250DAB" w:rsidRDefault="00250DAB" w:rsidP="00250DAB">
      <w:pPr>
        <w:pStyle w:val="Heading3"/>
        <w:rPr>
          <w:rFonts w:ascii="Times New Roman" w:hAnsi="Times New Roman" w:cs="Times New Roman"/>
        </w:rPr>
      </w:pPr>
      <w:bookmarkStart w:id="4" w:name="_Ref506490711"/>
      <w:r w:rsidRPr="00250DAB">
        <w:rPr>
          <w:rFonts w:ascii="Times New Roman" w:hAnsi="Times New Roman" w:cs="Times New Roman"/>
        </w:rPr>
        <w:t>Matching requested UE configurations</w:t>
      </w:r>
      <w:bookmarkEnd w:id="4"/>
    </w:p>
    <w:p w14:paraId="242B5A3A" w14:textId="77777777" w:rsidR="00450C61" w:rsidRPr="00250DAB" w:rsidRDefault="00450C61" w:rsidP="00450C61">
      <w:pPr>
        <w:rPr>
          <w:rFonts w:cs="Times New Roman"/>
          <w:lang w:val="en-GB" w:eastAsia="ja-JP"/>
        </w:rPr>
      </w:pPr>
      <w:r w:rsidRPr="00250DAB">
        <w:rPr>
          <w:rFonts w:cs="Times New Roman"/>
          <w:lang w:val="en-GB" w:eastAsia="ja-JP"/>
        </w:rPr>
        <w:t>For example, assume the requirement is to support these configuration:</w:t>
      </w:r>
    </w:p>
    <w:p w14:paraId="2E311C64"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 xml:space="preserve">CA combination 1 </w:t>
      </w:r>
    </w:p>
    <w:p w14:paraId="2D1B0072" w14:textId="19C3BE39" w:rsidR="00450C61" w:rsidRPr="00250DAB" w:rsidRDefault="00450C61" w:rsidP="00450C61">
      <w:pPr>
        <w:pStyle w:val="ListParagraph"/>
        <w:numPr>
          <w:ilvl w:val="1"/>
          <w:numId w:val="38"/>
        </w:numPr>
        <w:rPr>
          <w:rFonts w:cs="Times New Roman"/>
          <w:lang w:val="en-GB" w:eastAsia="ja-JP"/>
        </w:rPr>
      </w:pPr>
      <w:r w:rsidRPr="00250DAB">
        <w:rPr>
          <w:rFonts w:cs="Times New Roman"/>
          <w:lang w:val="en-GB" w:eastAsia="ja-JP"/>
        </w:rPr>
        <w:t>N1; DL-BCL=</w:t>
      </w:r>
      <w:proofErr w:type="spellStart"/>
      <w:proofErr w:type="gramStart"/>
      <w:r w:rsidRPr="00250DAB">
        <w:rPr>
          <w:rFonts w:cs="Times New Roman"/>
          <w:lang w:val="en-GB" w:eastAsia="ja-JP"/>
        </w:rPr>
        <w:t>a,#</w:t>
      </w:r>
      <w:proofErr w:type="gramEnd"/>
      <w:r w:rsidRPr="00250DAB">
        <w:rPr>
          <w:rFonts w:cs="Times New Roman"/>
          <w:lang w:val="en-GB" w:eastAsia="ja-JP"/>
        </w:rPr>
        <w:t>DL</w:t>
      </w:r>
      <w:proofErr w:type="spellEnd"/>
      <w:r w:rsidRPr="00250DAB">
        <w:rPr>
          <w:rFonts w:cs="Times New Roman"/>
          <w:lang w:val="en-GB" w:eastAsia="ja-JP"/>
        </w:rPr>
        <w:t xml:space="preserve"> Layers= 2, with UL-BCL=a, with “baseband-layers-numerology-etc”-bpc0</w:t>
      </w:r>
    </w:p>
    <w:p w14:paraId="7FECE044" w14:textId="05654DA1" w:rsidR="00450C61" w:rsidRPr="00250DAB" w:rsidRDefault="00450C61" w:rsidP="00450C61">
      <w:pPr>
        <w:pStyle w:val="ListParagraph"/>
        <w:numPr>
          <w:ilvl w:val="1"/>
          <w:numId w:val="38"/>
        </w:numPr>
        <w:rPr>
          <w:rFonts w:cs="Times New Roman"/>
          <w:lang w:val="en-GB" w:eastAsia="ja-JP"/>
        </w:rPr>
      </w:pPr>
      <w:r w:rsidRPr="00250DAB">
        <w:rPr>
          <w:rFonts w:cs="Times New Roman"/>
          <w:lang w:val="en-GB" w:eastAsia="ja-JP"/>
        </w:rPr>
        <w:t>N2; DL-BCL=c, #DL Layers= 4, without uplink, with “baseband-layers-numerology-etc” -bpc1</w:t>
      </w:r>
    </w:p>
    <w:p w14:paraId="3D647C27"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CA combination 2</w:t>
      </w:r>
    </w:p>
    <w:p w14:paraId="52FBA9ED" w14:textId="1A5FC074" w:rsidR="00450C61" w:rsidRPr="00250DAB" w:rsidRDefault="00450C61" w:rsidP="00450C61">
      <w:pPr>
        <w:pStyle w:val="ListParagraph"/>
        <w:numPr>
          <w:ilvl w:val="1"/>
          <w:numId w:val="38"/>
        </w:numPr>
        <w:rPr>
          <w:rFonts w:cs="Times New Roman"/>
          <w:lang w:val="en-GB" w:eastAsia="ja-JP"/>
        </w:rPr>
      </w:pPr>
      <w:r w:rsidRPr="00250DAB">
        <w:rPr>
          <w:rFonts w:cs="Times New Roman"/>
          <w:lang w:val="en-GB" w:eastAsia="ja-JP"/>
        </w:rPr>
        <w:t>N3; DL-BCL=a, #DL Layers=4, with UL-BCL=a, with “baseband-layers-numerology-etc” -bpc1</w:t>
      </w:r>
    </w:p>
    <w:p w14:paraId="1BB2C70F" w14:textId="6666E6FF" w:rsidR="00450C61" w:rsidRPr="00250DAB" w:rsidRDefault="00450C61" w:rsidP="00450C61">
      <w:pPr>
        <w:pStyle w:val="ListParagraph"/>
        <w:numPr>
          <w:ilvl w:val="1"/>
          <w:numId w:val="38"/>
        </w:numPr>
        <w:rPr>
          <w:rFonts w:cs="Times New Roman"/>
          <w:lang w:val="en-GB" w:eastAsia="ja-JP"/>
        </w:rPr>
      </w:pPr>
      <w:r w:rsidRPr="00250DAB">
        <w:rPr>
          <w:rFonts w:cs="Times New Roman"/>
          <w:lang w:val="en-GB" w:eastAsia="ja-JP"/>
        </w:rPr>
        <w:t>N4, DL-BCL=a, #DL Layers=2, without uplink, with “baseband-layers-numerology-etc” -bpc0</w:t>
      </w:r>
    </w:p>
    <w:p w14:paraId="348B5BBF" w14:textId="14B8C212" w:rsidR="00450C61" w:rsidRPr="00250DAB" w:rsidRDefault="00450C61" w:rsidP="00450C61">
      <w:pPr>
        <w:pStyle w:val="ListParagraph"/>
        <w:numPr>
          <w:ilvl w:val="1"/>
          <w:numId w:val="38"/>
        </w:numPr>
        <w:rPr>
          <w:rFonts w:cs="Times New Roman"/>
          <w:lang w:val="en-GB" w:eastAsia="ja-JP"/>
        </w:rPr>
      </w:pPr>
      <w:r w:rsidRPr="00250DAB">
        <w:rPr>
          <w:rFonts w:cs="Times New Roman"/>
          <w:lang w:val="en-GB" w:eastAsia="ja-JP"/>
        </w:rPr>
        <w:t>N5, DL-BCL=c, #DL Layers=2, without uplink, with “baseband-layers-numerology-etc” -bpc0</w:t>
      </w:r>
    </w:p>
    <w:p w14:paraId="614B8B4C"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Intra-band CA:</w:t>
      </w:r>
    </w:p>
    <w:p w14:paraId="2A2BC571" w14:textId="0EF9E291" w:rsidR="00450C61" w:rsidRPr="00250DAB" w:rsidRDefault="00450C61" w:rsidP="00450C61">
      <w:pPr>
        <w:pStyle w:val="ListParagraph"/>
        <w:numPr>
          <w:ilvl w:val="1"/>
          <w:numId w:val="38"/>
        </w:numPr>
        <w:rPr>
          <w:rFonts w:cs="Times New Roman"/>
          <w:lang w:val="en-GB" w:eastAsia="ja-JP"/>
        </w:rPr>
      </w:pPr>
      <w:r w:rsidRPr="00250DAB">
        <w:rPr>
          <w:rFonts w:cs="Times New Roman"/>
          <w:lang w:val="en-GB" w:eastAsia="ja-JP"/>
        </w:rPr>
        <w:t>N5, DL-BCL=c, #DL Layers=4, with UL-BCL=a, with the support of “baseband-layers-numerology-etc” -bpc1</w:t>
      </w:r>
    </w:p>
    <w:p w14:paraId="6C4249ED" w14:textId="77777777" w:rsidR="00450C61" w:rsidRPr="00250DAB" w:rsidRDefault="00450C61" w:rsidP="00450C61">
      <w:pPr>
        <w:rPr>
          <w:rFonts w:cs="Times New Roman"/>
          <w:lang w:val="en-GB" w:eastAsia="ja-JP"/>
        </w:rPr>
      </w:pPr>
      <w:r w:rsidRPr="00250DAB">
        <w:rPr>
          <w:rFonts w:cs="Times New Roman"/>
          <w:lang w:val="en-GB" w:eastAsia="ja-JP"/>
        </w:rPr>
        <w:t>Based on the above, the current design of the BPC/RF split would require the following to be signalled:</w:t>
      </w:r>
    </w:p>
    <w:p w14:paraId="461B0D0C"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BPC</w:t>
      </w:r>
    </w:p>
    <w:tbl>
      <w:tblPr>
        <w:tblW w:w="10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70"/>
        <w:gridCol w:w="870"/>
        <w:gridCol w:w="870"/>
        <w:gridCol w:w="870"/>
        <w:gridCol w:w="870"/>
        <w:gridCol w:w="870"/>
        <w:gridCol w:w="870"/>
        <w:gridCol w:w="870"/>
        <w:gridCol w:w="870"/>
        <w:gridCol w:w="870"/>
        <w:gridCol w:w="870"/>
        <w:gridCol w:w="870"/>
      </w:tblGrid>
      <w:tr w:rsidR="00B32FAE" w:rsidRPr="00250DAB" w14:paraId="2074E094" w14:textId="77777777" w:rsidTr="00F6740B">
        <w:trPr>
          <w:trHeight w:val="600"/>
        </w:trPr>
        <w:tc>
          <w:tcPr>
            <w:tcW w:w="3480" w:type="dxa"/>
            <w:gridSpan w:val="4"/>
            <w:shd w:val="clear" w:color="auto" w:fill="auto"/>
            <w:noWrap/>
          </w:tcPr>
          <w:p w14:paraId="31EEB002" w14:textId="4FB47B8D" w:rsidR="00B32FAE" w:rsidRPr="00250DAB" w:rsidRDefault="00B32FAE" w:rsidP="00B32FAE">
            <w:pPr>
              <w:spacing w:after="0" w:line="240" w:lineRule="auto"/>
              <w:jc w:val="center"/>
              <w:rPr>
                <w:rFonts w:eastAsia="Times New Roman" w:cs="Times New Roman"/>
                <w:color w:val="000000"/>
              </w:rPr>
            </w:pPr>
            <w:r>
              <w:rPr>
                <w:rFonts w:eastAsia="Times New Roman" w:cs="Times New Roman"/>
                <w:color w:val="000000"/>
              </w:rPr>
              <w:t>“Virtual” Band 1</w:t>
            </w:r>
          </w:p>
        </w:tc>
        <w:tc>
          <w:tcPr>
            <w:tcW w:w="3480" w:type="dxa"/>
            <w:gridSpan w:val="4"/>
            <w:shd w:val="clear" w:color="auto" w:fill="auto"/>
            <w:noWrap/>
          </w:tcPr>
          <w:p w14:paraId="11B1C56E" w14:textId="17CB3D04" w:rsidR="00B32FAE" w:rsidRPr="00250DAB" w:rsidRDefault="00B32FAE" w:rsidP="00B32FAE">
            <w:pPr>
              <w:spacing w:after="0" w:line="240" w:lineRule="auto"/>
              <w:jc w:val="center"/>
              <w:rPr>
                <w:rFonts w:eastAsia="Times New Roman" w:cs="Times New Roman"/>
                <w:color w:val="000000"/>
              </w:rPr>
            </w:pPr>
            <w:r>
              <w:rPr>
                <w:rFonts w:eastAsia="Times New Roman" w:cs="Times New Roman"/>
                <w:color w:val="000000"/>
              </w:rPr>
              <w:t>“Virtual” Band 2</w:t>
            </w:r>
          </w:p>
        </w:tc>
        <w:tc>
          <w:tcPr>
            <w:tcW w:w="3480" w:type="dxa"/>
            <w:gridSpan w:val="4"/>
            <w:shd w:val="clear" w:color="auto" w:fill="auto"/>
            <w:noWrap/>
          </w:tcPr>
          <w:p w14:paraId="6B7FC9FD" w14:textId="7FA73206" w:rsidR="00B32FAE" w:rsidRPr="00250DAB" w:rsidRDefault="00B32FAE" w:rsidP="00B32FAE">
            <w:pPr>
              <w:spacing w:after="0" w:line="240" w:lineRule="auto"/>
              <w:jc w:val="center"/>
              <w:rPr>
                <w:rFonts w:eastAsia="Times New Roman" w:cs="Times New Roman"/>
                <w:color w:val="000000"/>
              </w:rPr>
            </w:pPr>
            <w:r>
              <w:rPr>
                <w:rFonts w:eastAsia="Times New Roman" w:cs="Times New Roman"/>
                <w:color w:val="000000"/>
              </w:rPr>
              <w:t>“Virtual” Band 3</w:t>
            </w:r>
          </w:p>
        </w:tc>
      </w:tr>
      <w:tr w:rsidR="00450C61" w:rsidRPr="00250DAB" w14:paraId="04F238C1" w14:textId="77777777" w:rsidTr="00250DAB">
        <w:trPr>
          <w:trHeight w:val="600"/>
        </w:trPr>
        <w:tc>
          <w:tcPr>
            <w:tcW w:w="870" w:type="dxa"/>
            <w:shd w:val="clear" w:color="auto" w:fill="auto"/>
            <w:noWrap/>
            <w:hideMark/>
          </w:tcPr>
          <w:p w14:paraId="16D05A42"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870" w:type="dxa"/>
            <w:shd w:val="clear" w:color="auto" w:fill="auto"/>
            <w:noWrap/>
            <w:hideMark/>
          </w:tcPr>
          <w:p w14:paraId="522341BC" w14:textId="1BF17936"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2D9DA622"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13FB4237"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“baseband-layers-numer</w:t>
            </w:r>
            <w:r w:rsidRPr="00250DAB">
              <w:rPr>
                <w:rFonts w:eastAsia="Times New Roman" w:cs="Times New Roman"/>
                <w:color w:val="000000"/>
              </w:rPr>
              <w:lastRenderedPageBreak/>
              <w:t>ology-</w:t>
            </w:r>
            <w:proofErr w:type="spellStart"/>
            <w:r w:rsidRPr="00250DAB">
              <w:rPr>
                <w:rFonts w:eastAsia="Times New Roman" w:cs="Times New Roman"/>
                <w:color w:val="000000"/>
              </w:rPr>
              <w:t>etc</w:t>
            </w:r>
            <w:proofErr w:type="spellEnd"/>
            <w:r w:rsidRPr="00250DAB">
              <w:rPr>
                <w:rFonts w:eastAsia="Times New Roman" w:cs="Times New Roman"/>
                <w:color w:val="000000"/>
              </w:rPr>
              <w:t>”</w:t>
            </w:r>
          </w:p>
        </w:tc>
        <w:tc>
          <w:tcPr>
            <w:tcW w:w="870" w:type="dxa"/>
            <w:shd w:val="clear" w:color="auto" w:fill="auto"/>
            <w:noWrap/>
            <w:hideMark/>
          </w:tcPr>
          <w:p w14:paraId="292805FC"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lastRenderedPageBreak/>
              <w:t>DL-BCL</w:t>
            </w:r>
          </w:p>
        </w:tc>
        <w:tc>
          <w:tcPr>
            <w:tcW w:w="870" w:type="dxa"/>
            <w:shd w:val="clear" w:color="auto" w:fill="auto"/>
            <w:noWrap/>
            <w:hideMark/>
          </w:tcPr>
          <w:p w14:paraId="7F7A4B64" w14:textId="237586BB"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11AB3A09"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70DE24BD"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“baseband-layers-numer</w:t>
            </w:r>
            <w:r w:rsidRPr="00250DAB">
              <w:rPr>
                <w:rFonts w:eastAsia="Times New Roman" w:cs="Times New Roman"/>
                <w:color w:val="000000"/>
              </w:rPr>
              <w:lastRenderedPageBreak/>
              <w:t>ology-</w:t>
            </w:r>
            <w:proofErr w:type="spellStart"/>
            <w:r w:rsidRPr="00250DAB">
              <w:rPr>
                <w:rFonts w:eastAsia="Times New Roman" w:cs="Times New Roman"/>
                <w:color w:val="000000"/>
              </w:rPr>
              <w:t>etc</w:t>
            </w:r>
            <w:proofErr w:type="spellEnd"/>
            <w:r w:rsidRPr="00250DAB">
              <w:rPr>
                <w:rFonts w:eastAsia="Times New Roman" w:cs="Times New Roman"/>
                <w:color w:val="000000"/>
              </w:rPr>
              <w:t>”</w:t>
            </w:r>
          </w:p>
        </w:tc>
        <w:tc>
          <w:tcPr>
            <w:tcW w:w="870" w:type="dxa"/>
            <w:shd w:val="clear" w:color="auto" w:fill="auto"/>
            <w:noWrap/>
            <w:hideMark/>
          </w:tcPr>
          <w:p w14:paraId="15344CB7"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lastRenderedPageBreak/>
              <w:t>DL-BCL</w:t>
            </w:r>
          </w:p>
        </w:tc>
        <w:tc>
          <w:tcPr>
            <w:tcW w:w="870" w:type="dxa"/>
            <w:shd w:val="clear" w:color="auto" w:fill="auto"/>
            <w:noWrap/>
            <w:hideMark/>
          </w:tcPr>
          <w:p w14:paraId="126FCB3F" w14:textId="6EBE744B"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65D4DD4B"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323A62EF"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“baseband-layers-numer</w:t>
            </w:r>
            <w:r w:rsidRPr="00250DAB">
              <w:rPr>
                <w:rFonts w:eastAsia="Times New Roman" w:cs="Times New Roman"/>
                <w:color w:val="000000"/>
              </w:rPr>
              <w:lastRenderedPageBreak/>
              <w:t>ology-</w:t>
            </w:r>
            <w:proofErr w:type="spellStart"/>
            <w:r w:rsidRPr="00250DAB">
              <w:rPr>
                <w:rFonts w:eastAsia="Times New Roman" w:cs="Times New Roman"/>
                <w:color w:val="000000"/>
              </w:rPr>
              <w:t>etc</w:t>
            </w:r>
            <w:proofErr w:type="spellEnd"/>
            <w:r w:rsidRPr="00250DAB">
              <w:rPr>
                <w:rFonts w:eastAsia="Times New Roman" w:cs="Times New Roman"/>
                <w:color w:val="000000"/>
              </w:rPr>
              <w:t>”</w:t>
            </w:r>
          </w:p>
        </w:tc>
      </w:tr>
      <w:tr w:rsidR="00450C61" w:rsidRPr="00250DAB" w14:paraId="794EF56D" w14:textId="77777777" w:rsidTr="00250DAB">
        <w:trPr>
          <w:trHeight w:val="300"/>
        </w:trPr>
        <w:tc>
          <w:tcPr>
            <w:tcW w:w="870" w:type="dxa"/>
            <w:shd w:val="clear" w:color="auto" w:fill="auto"/>
            <w:noWrap/>
            <w:hideMark/>
          </w:tcPr>
          <w:p w14:paraId="5B77F3FE" w14:textId="58413B53" w:rsidR="00450C61" w:rsidRPr="00250DAB" w:rsidRDefault="0009640C" w:rsidP="00250DAB">
            <w:pPr>
              <w:spacing w:after="0" w:line="240" w:lineRule="auto"/>
              <w:rPr>
                <w:rFonts w:eastAsia="Times New Roman" w:cs="Times New Roman"/>
                <w:color w:val="000000"/>
              </w:rPr>
            </w:pPr>
            <w:r>
              <w:rPr>
                <w:rFonts w:eastAsia="Times New Roman" w:cs="Times New Roman"/>
                <w:color w:val="000000"/>
              </w:rPr>
              <w:lastRenderedPageBreak/>
              <w:t>c</w:t>
            </w:r>
          </w:p>
        </w:tc>
        <w:tc>
          <w:tcPr>
            <w:tcW w:w="870" w:type="dxa"/>
            <w:shd w:val="clear" w:color="auto" w:fill="auto"/>
            <w:noWrap/>
            <w:hideMark/>
          </w:tcPr>
          <w:p w14:paraId="23D833BD"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384592AE"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6018FFD1"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bpc1</w:t>
            </w:r>
          </w:p>
        </w:tc>
        <w:tc>
          <w:tcPr>
            <w:tcW w:w="870" w:type="dxa"/>
            <w:shd w:val="clear" w:color="auto" w:fill="auto"/>
            <w:noWrap/>
            <w:hideMark/>
          </w:tcPr>
          <w:p w14:paraId="3A1AD044"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31B4844A"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7543DE93"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47BEA97C"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bpc0</w:t>
            </w:r>
          </w:p>
        </w:tc>
        <w:tc>
          <w:tcPr>
            <w:tcW w:w="870" w:type="dxa"/>
            <w:shd w:val="clear" w:color="auto" w:fill="auto"/>
            <w:noWrap/>
            <w:hideMark/>
          </w:tcPr>
          <w:p w14:paraId="7878CC17"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4D3A8A96"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59E37CA0"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0730E1B1" w14:textId="77777777" w:rsidR="00450C61" w:rsidRPr="00250DAB" w:rsidRDefault="00450C61" w:rsidP="00250DAB">
            <w:pPr>
              <w:spacing w:after="0" w:line="240" w:lineRule="auto"/>
              <w:rPr>
                <w:rFonts w:eastAsia="Times New Roman" w:cs="Times New Roman"/>
                <w:color w:val="000000"/>
              </w:rPr>
            </w:pPr>
          </w:p>
        </w:tc>
      </w:tr>
      <w:tr w:rsidR="00450C61" w:rsidRPr="00250DAB" w14:paraId="6F98BAD6" w14:textId="77777777" w:rsidTr="00250DAB">
        <w:trPr>
          <w:trHeight w:val="300"/>
        </w:trPr>
        <w:tc>
          <w:tcPr>
            <w:tcW w:w="870" w:type="dxa"/>
            <w:shd w:val="clear" w:color="auto" w:fill="auto"/>
            <w:noWrap/>
            <w:hideMark/>
          </w:tcPr>
          <w:p w14:paraId="652A444A" w14:textId="320B221E" w:rsidR="00450C61" w:rsidRPr="00250DAB" w:rsidRDefault="0009640C" w:rsidP="00250DAB">
            <w:pPr>
              <w:spacing w:after="0" w:line="240" w:lineRule="auto"/>
              <w:rPr>
                <w:rFonts w:eastAsia="Times New Roman" w:cs="Times New Roman"/>
                <w:color w:val="000000"/>
              </w:rPr>
            </w:pPr>
            <w:r>
              <w:rPr>
                <w:rFonts w:eastAsia="Times New Roman" w:cs="Times New Roman"/>
                <w:color w:val="000000"/>
              </w:rPr>
              <w:t>a</w:t>
            </w:r>
          </w:p>
        </w:tc>
        <w:tc>
          <w:tcPr>
            <w:tcW w:w="870" w:type="dxa"/>
            <w:shd w:val="clear" w:color="auto" w:fill="auto"/>
            <w:noWrap/>
            <w:hideMark/>
          </w:tcPr>
          <w:p w14:paraId="218AC817"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642AE1D6"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5C26B385"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bpc0</w:t>
            </w:r>
          </w:p>
        </w:tc>
        <w:tc>
          <w:tcPr>
            <w:tcW w:w="870" w:type="dxa"/>
            <w:shd w:val="clear" w:color="auto" w:fill="auto"/>
            <w:noWrap/>
            <w:hideMark/>
          </w:tcPr>
          <w:p w14:paraId="53C1DAEB"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c</w:t>
            </w:r>
          </w:p>
        </w:tc>
        <w:tc>
          <w:tcPr>
            <w:tcW w:w="870" w:type="dxa"/>
            <w:shd w:val="clear" w:color="auto" w:fill="auto"/>
            <w:noWrap/>
            <w:hideMark/>
          </w:tcPr>
          <w:p w14:paraId="4EF84EE6"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26F7AC1E"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0692B738" w14:textId="790BDF72" w:rsidR="00450C61" w:rsidRPr="00250DAB" w:rsidRDefault="00B32FAE" w:rsidP="00250DAB">
            <w:pPr>
              <w:spacing w:after="0" w:line="240" w:lineRule="auto"/>
              <w:rPr>
                <w:rFonts w:eastAsia="Times New Roman" w:cs="Times New Roman"/>
                <w:color w:val="000000"/>
              </w:rPr>
            </w:pPr>
            <w:r>
              <w:rPr>
                <w:rFonts w:eastAsia="Times New Roman" w:cs="Times New Roman"/>
                <w:color w:val="000000"/>
              </w:rPr>
              <w:t>b</w:t>
            </w:r>
            <w:r w:rsidR="00450C61" w:rsidRPr="00250DAB">
              <w:rPr>
                <w:rFonts w:eastAsia="Times New Roman" w:cs="Times New Roman"/>
                <w:color w:val="000000"/>
              </w:rPr>
              <w:t>pc1</w:t>
            </w:r>
          </w:p>
        </w:tc>
        <w:tc>
          <w:tcPr>
            <w:tcW w:w="870" w:type="dxa"/>
            <w:shd w:val="clear" w:color="auto" w:fill="auto"/>
            <w:noWrap/>
            <w:hideMark/>
          </w:tcPr>
          <w:p w14:paraId="458B9B49"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17D1255A"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4D929B67"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0C60909E" w14:textId="77777777" w:rsidR="00450C61" w:rsidRPr="00250DAB" w:rsidRDefault="00450C61" w:rsidP="00250DAB">
            <w:pPr>
              <w:spacing w:after="0" w:line="240" w:lineRule="auto"/>
              <w:rPr>
                <w:rFonts w:eastAsia="Times New Roman" w:cs="Times New Roman"/>
                <w:color w:val="000000"/>
              </w:rPr>
            </w:pPr>
          </w:p>
        </w:tc>
      </w:tr>
      <w:tr w:rsidR="00450C61" w:rsidRPr="00250DAB" w14:paraId="6D28D4CC" w14:textId="77777777" w:rsidTr="00250DAB">
        <w:trPr>
          <w:trHeight w:val="300"/>
        </w:trPr>
        <w:tc>
          <w:tcPr>
            <w:tcW w:w="870" w:type="dxa"/>
            <w:shd w:val="clear" w:color="auto" w:fill="auto"/>
            <w:noWrap/>
            <w:hideMark/>
          </w:tcPr>
          <w:p w14:paraId="5144A1D9" w14:textId="44A7D9B2" w:rsidR="00450C61" w:rsidRPr="00250DAB" w:rsidRDefault="0009640C" w:rsidP="00250DAB">
            <w:pPr>
              <w:spacing w:after="0" w:line="240" w:lineRule="auto"/>
              <w:rPr>
                <w:rFonts w:eastAsia="Times New Roman" w:cs="Times New Roman"/>
                <w:color w:val="000000"/>
              </w:rPr>
            </w:pPr>
            <w:r>
              <w:rPr>
                <w:rFonts w:eastAsia="Times New Roman" w:cs="Times New Roman"/>
                <w:color w:val="000000"/>
              </w:rPr>
              <w:t>a</w:t>
            </w:r>
          </w:p>
        </w:tc>
        <w:tc>
          <w:tcPr>
            <w:tcW w:w="870" w:type="dxa"/>
            <w:shd w:val="clear" w:color="auto" w:fill="auto"/>
            <w:noWrap/>
            <w:hideMark/>
          </w:tcPr>
          <w:p w14:paraId="5101D048"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4DA03AD0"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16FD238B"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bpc1</w:t>
            </w:r>
          </w:p>
        </w:tc>
        <w:tc>
          <w:tcPr>
            <w:tcW w:w="870" w:type="dxa"/>
            <w:shd w:val="clear" w:color="auto" w:fill="auto"/>
            <w:noWrap/>
            <w:hideMark/>
          </w:tcPr>
          <w:p w14:paraId="08494725"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7E3AFA07"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3796E976"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338724B7"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bpc0</w:t>
            </w:r>
          </w:p>
        </w:tc>
        <w:tc>
          <w:tcPr>
            <w:tcW w:w="870" w:type="dxa"/>
            <w:shd w:val="clear" w:color="auto" w:fill="auto"/>
            <w:noWrap/>
            <w:hideMark/>
          </w:tcPr>
          <w:p w14:paraId="629859F1"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c</w:t>
            </w:r>
          </w:p>
        </w:tc>
        <w:tc>
          <w:tcPr>
            <w:tcW w:w="870" w:type="dxa"/>
            <w:shd w:val="clear" w:color="auto" w:fill="auto"/>
            <w:noWrap/>
            <w:hideMark/>
          </w:tcPr>
          <w:p w14:paraId="09BF6E1C"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0FEFEFCE" w14:textId="77777777" w:rsidR="00450C61" w:rsidRPr="00250DAB" w:rsidRDefault="00450C61" w:rsidP="00250DAB">
            <w:pPr>
              <w:spacing w:after="0" w:line="240" w:lineRule="auto"/>
              <w:rPr>
                <w:rFonts w:eastAsia="Times New Roman" w:cs="Times New Roman"/>
                <w:color w:val="000000"/>
              </w:rPr>
            </w:pPr>
          </w:p>
        </w:tc>
        <w:tc>
          <w:tcPr>
            <w:tcW w:w="870" w:type="dxa"/>
            <w:shd w:val="clear" w:color="auto" w:fill="auto"/>
            <w:noWrap/>
            <w:hideMark/>
          </w:tcPr>
          <w:p w14:paraId="02CF7E31"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bpc0</w:t>
            </w:r>
          </w:p>
        </w:tc>
      </w:tr>
    </w:tbl>
    <w:p w14:paraId="52787C63" w14:textId="666D3F88" w:rsidR="00450C61" w:rsidRPr="00250DAB" w:rsidRDefault="00801689" w:rsidP="00CB140A">
      <w:pPr>
        <w:pStyle w:val="Caption"/>
        <w:rPr>
          <w:rFonts w:cs="Times New Roman"/>
          <w:lang w:val="en-GB" w:eastAsia="ja-JP"/>
        </w:rPr>
      </w:pPr>
      <w:r>
        <w:t xml:space="preserve">Table </w:t>
      </w:r>
      <w:fldSimple w:instr=" SEQ Table \* ARABIC ">
        <w:r>
          <w:rPr>
            <w:noProof/>
          </w:rPr>
          <w:t>1</w:t>
        </w:r>
      </w:fldSimple>
      <w:r>
        <w:t xml:space="preserve"> BPC table example</w:t>
      </w:r>
    </w:p>
    <w:p w14:paraId="7348D07B"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RF per band, downlink support of maximum class/Layers</w:t>
      </w:r>
    </w:p>
    <w:p w14:paraId="4B72FBD0" w14:textId="77777777" w:rsidR="00450C61" w:rsidRPr="00250DAB" w:rsidRDefault="00450C61" w:rsidP="00450C61">
      <w:pPr>
        <w:pStyle w:val="ListParagraph"/>
        <w:rPr>
          <w:rFonts w:cs="Times New Roman"/>
          <w:lang w:val="en-GB" w:eastAsia="ja-JP"/>
        </w:rPr>
      </w:pPr>
    </w:p>
    <w:tbl>
      <w:tblPr>
        <w:tblW w:w="2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76"/>
        <w:gridCol w:w="976"/>
        <w:gridCol w:w="976"/>
      </w:tblGrid>
      <w:tr w:rsidR="00450C61" w:rsidRPr="00250DAB" w14:paraId="0A79DD4D" w14:textId="77777777" w:rsidTr="00250DAB">
        <w:trPr>
          <w:trHeight w:val="600"/>
        </w:trPr>
        <w:tc>
          <w:tcPr>
            <w:tcW w:w="976" w:type="dxa"/>
            <w:shd w:val="clear" w:color="auto" w:fill="auto"/>
            <w:noWrap/>
            <w:hideMark/>
          </w:tcPr>
          <w:p w14:paraId="15334198"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976" w:type="dxa"/>
            <w:shd w:val="clear" w:color="auto" w:fill="auto"/>
            <w:noWrap/>
            <w:hideMark/>
          </w:tcPr>
          <w:p w14:paraId="6A680E54"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Class</w:t>
            </w:r>
          </w:p>
        </w:tc>
        <w:tc>
          <w:tcPr>
            <w:tcW w:w="976" w:type="dxa"/>
            <w:shd w:val="clear" w:color="auto" w:fill="auto"/>
            <w:noWrap/>
            <w:hideMark/>
          </w:tcPr>
          <w:p w14:paraId="34FA8981"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DL-Layers</w:t>
            </w:r>
          </w:p>
        </w:tc>
      </w:tr>
      <w:tr w:rsidR="00450C61" w:rsidRPr="00250DAB" w14:paraId="319633B5" w14:textId="77777777" w:rsidTr="00250DAB">
        <w:trPr>
          <w:trHeight w:val="300"/>
        </w:trPr>
        <w:tc>
          <w:tcPr>
            <w:tcW w:w="976" w:type="dxa"/>
            <w:shd w:val="clear" w:color="auto" w:fill="auto"/>
            <w:noWrap/>
            <w:hideMark/>
          </w:tcPr>
          <w:p w14:paraId="002B98BC"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n5</w:t>
            </w:r>
          </w:p>
        </w:tc>
        <w:tc>
          <w:tcPr>
            <w:tcW w:w="976" w:type="dxa"/>
            <w:shd w:val="clear" w:color="auto" w:fill="auto"/>
            <w:noWrap/>
            <w:hideMark/>
          </w:tcPr>
          <w:p w14:paraId="238F1BE5"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c</w:t>
            </w:r>
          </w:p>
        </w:tc>
        <w:tc>
          <w:tcPr>
            <w:tcW w:w="976" w:type="dxa"/>
            <w:shd w:val="clear" w:color="auto" w:fill="auto"/>
            <w:noWrap/>
            <w:hideMark/>
          </w:tcPr>
          <w:p w14:paraId="442DF17D"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4</w:t>
            </w:r>
          </w:p>
        </w:tc>
      </w:tr>
      <w:tr w:rsidR="00450C61" w:rsidRPr="00250DAB" w14:paraId="741209EC" w14:textId="77777777" w:rsidTr="00250DAB">
        <w:trPr>
          <w:trHeight w:val="300"/>
        </w:trPr>
        <w:tc>
          <w:tcPr>
            <w:tcW w:w="976" w:type="dxa"/>
            <w:shd w:val="clear" w:color="auto" w:fill="auto"/>
            <w:noWrap/>
            <w:hideMark/>
          </w:tcPr>
          <w:p w14:paraId="6A4A84C9"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n2</w:t>
            </w:r>
          </w:p>
        </w:tc>
        <w:tc>
          <w:tcPr>
            <w:tcW w:w="976" w:type="dxa"/>
            <w:shd w:val="clear" w:color="auto" w:fill="auto"/>
            <w:noWrap/>
            <w:hideMark/>
          </w:tcPr>
          <w:p w14:paraId="47D511A6"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c</w:t>
            </w:r>
          </w:p>
        </w:tc>
        <w:tc>
          <w:tcPr>
            <w:tcW w:w="976" w:type="dxa"/>
            <w:shd w:val="clear" w:color="auto" w:fill="auto"/>
            <w:noWrap/>
            <w:hideMark/>
          </w:tcPr>
          <w:p w14:paraId="5412E618"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4</w:t>
            </w:r>
          </w:p>
        </w:tc>
      </w:tr>
      <w:tr w:rsidR="00450C61" w:rsidRPr="00250DAB" w14:paraId="0D72BF55" w14:textId="77777777" w:rsidTr="00250DAB">
        <w:trPr>
          <w:trHeight w:val="300"/>
        </w:trPr>
        <w:tc>
          <w:tcPr>
            <w:tcW w:w="976" w:type="dxa"/>
            <w:shd w:val="clear" w:color="auto" w:fill="auto"/>
            <w:noWrap/>
            <w:hideMark/>
          </w:tcPr>
          <w:p w14:paraId="73138F74"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n1</w:t>
            </w:r>
          </w:p>
        </w:tc>
        <w:tc>
          <w:tcPr>
            <w:tcW w:w="976" w:type="dxa"/>
            <w:shd w:val="clear" w:color="auto" w:fill="auto"/>
            <w:noWrap/>
            <w:hideMark/>
          </w:tcPr>
          <w:p w14:paraId="5073448F"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976" w:type="dxa"/>
            <w:shd w:val="clear" w:color="auto" w:fill="auto"/>
            <w:noWrap/>
            <w:hideMark/>
          </w:tcPr>
          <w:p w14:paraId="7119FFAF"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2</w:t>
            </w:r>
          </w:p>
        </w:tc>
      </w:tr>
      <w:tr w:rsidR="00450C61" w:rsidRPr="00250DAB" w14:paraId="4FFC9E8D" w14:textId="77777777" w:rsidTr="00250DAB">
        <w:trPr>
          <w:trHeight w:val="300"/>
        </w:trPr>
        <w:tc>
          <w:tcPr>
            <w:tcW w:w="976" w:type="dxa"/>
            <w:shd w:val="clear" w:color="auto" w:fill="auto"/>
            <w:noWrap/>
            <w:hideMark/>
          </w:tcPr>
          <w:p w14:paraId="0622E2F2"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n4</w:t>
            </w:r>
          </w:p>
        </w:tc>
        <w:tc>
          <w:tcPr>
            <w:tcW w:w="976" w:type="dxa"/>
            <w:shd w:val="clear" w:color="auto" w:fill="auto"/>
            <w:noWrap/>
            <w:hideMark/>
          </w:tcPr>
          <w:p w14:paraId="036900D6"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976" w:type="dxa"/>
            <w:shd w:val="clear" w:color="auto" w:fill="auto"/>
            <w:noWrap/>
            <w:hideMark/>
          </w:tcPr>
          <w:p w14:paraId="6E51B794"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2</w:t>
            </w:r>
          </w:p>
        </w:tc>
      </w:tr>
      <w:tr w:rsidR="00450C61" w:rsidRPr="00250DAB" w14:paraId="574118E0" w14:textId="77777777" w:rsidTr="00250DAB">
        <w:trPr>
          <w:trHeight w:val="300"/>
        </w:trPr>
        <w:tc>
          <w:tcPr>
            <w:tcW w:w="976" w:type="dxa"/>
            <w:shd w:val="clear" w:color="auto" w:fill="auto"/>
            <w:noWrap/>
            <w:hideMark/>
          </w:tcPr>
          <w:p w14:paraId="295B75BE"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n3</w:t>
            </w:r>
          </w:p>
        </w:tc>
        <w:tc>
          <w:tcPr>
            <w:tcW w:w="976" w:type="dxa"/>
            <w:shd w:val="clear" w:color="auto" w:fill="auto"/>
            <w:noWrap/>
            <w:hideMark/>
          </w:tcPr>
          <w:p w14:paraId="34C0D0CB"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976" w:type="dxa"/>
            <w:shd w:val="clear" w:color="auto" w:fill="auto"/>
            <w:noWrap/>
            <w:hideMark/>
          </w:tcPr>
          <w:p w14:paraId="6416BC42"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4</w:t>
            </w:r>
          </w:p>
        </w:tc>
      </w:tr>
    </w:tbl>
    <w:p w14:paraId="77642E9A" w14:textId="77777777" w:rsidR="00450C61" w:rsidRPr="00250DAB" w:rsidRDefault="00450C61" w:rsidP="00450C61">
      <w:pPr>
        <w:rPr>
          <w:rFonts w:cs="Times New Roman"/>
          <w:lang w:val="en-GB" w:eastAsia="ja-JP"/>
        </w:rPr>
      </w:pPr>
    </w:p>
    <w:p w14:paraId="595CB2FE"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RF per band combination</w:t>
      </w:r>
    </w:p>
    <w:tbl>
      <w:tblPr>
        <w:tblW w:w="6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0"/>
        <w:gridCol w:w="683"/>
        <w:gridCol w:w="683"/>
        <w:gridCol w:w="740"/>
        <w:gridCol w:w="683"/>
        <w:gridCol w:w="683"/>
        <w:gridCol w:w="740"/>
        <w:gridCol w:w="683"/>
        <w:gridCol w:w="683"/>
      </w:tblGrid>
      <w:tr w:rsidR="00B32FAE" w:rsidRPr="00250DAB" w14:paraId="5C7E85DA" w14:textId="77777777" w:rsidTr="00A142A0">
        <w:trPr>
          <w:trHeight w:val="600"/>
        </w:trPr>
        <w:tc>
          <w:tcPr>
            <w:tcW w:w="2106" w:type="dxa"/>
            <w:gridSpan w:val="3"/>
            <w:shd w:val="clear" w:color="auto" w:fill="auto"/>
            <w:noWrap/>
          </w:tcPr>
          <w:p w14:paraId="61A556F8" w14:textId="717B67C6" w:rsidR="00B32FAE" w:rsidRPr="00250DAB" w:rsidRDefault="00B32FAE" w:rsidP="00B32FAE">
            <w:pPr>
              <w:spacing w:after="0" w:line="240" w:lineRule="auto"/>
              <w:jc w:val="center"/>
              <w:rPr>
                <w:rFonts w:eastAsia="Times New Roman" w:cs="Times New Roman"/>
                <w:color w:val="000000"/>
              </w:rPr>
            </w:pPr>
            <w:r>
              <w:rPr>
                <w:rFonts w:eastAsia="Times New Roman" w:cs="Times New Roman"/>
                <w:color w:val="000000"/>
              </w:rPr>
              <w:t>RF Band 1</w:t>
            </w:r>
          </w:p>
        </w:tc>
        <w:tc>
          <w:tcPr>
            <w:tcW w:w="2106" w:type="dxa"/>
            <w:gridSpan w:val="3"/>
            <w:shd w:val="clear" w:color="auto" w:fill="auto"/>
            <w:noWrap/>
          </w:tcPr>
          <w:p w14:paraId="16B8F1DD" w14:textId="2852B604" w:rsidR="00B32FAE" w:rsidRPr="00250DAB" w:rsidRDefault="00B32FAE" w:rsidP="00B32FAE">
            <w:pPr>
              <w:spacing w:after="0" w:line="240" w:lineRule="auto"/>
              <w:jc w:val="center"/>
              <w:rPr>
                <w:rFonts w:eastAsia="Times New Roman" w:cs="Times New Roman"/>
                <w:color w:val="000000"/>
              </w:rPr>
            </w:pPr>
            <w:r>
              <w:rPr>
                <w:rFonts w:eastAsia="Times New Roman" w:cs="Times New Roman"/>
                <w:color w:val="000000"/>
              </w:rPr>
              <w:t>RF Band 2</w:t>
            </w:r>
          </w:p>
        </w:tc>
        <w:tc>
          <w:tcPr>
            <w:tcW w:w="2106" w:type="dxa"/>
            <w:gridSpan w:val="3"/>
            <w:shd w:val="clear" w:color="auto" w:fill="auto"/>
            <w:noWrap/>
          </w:tcPr>
          <w:p w14:paraId="2183E896" w14:textId="068B4D54" w:rsidR="00B32FAE" w:rsidRPr="00250DAB" w:rsidRDefault="00B32FAE" w:rsidP="00B32FAE">
            <w:pPr>
              <w:spacing w:after="0" w:line="240" w:lineRule="auto"/>
              <w:jc w:val="center"/>
              <w:rPr>
                <w:rFonts w:eastAsia="Times New Roman" w:cs="Times New Roman"/>
                <w:color w:val="000000"/>
              </w:rPr>
            </w:pPr>
            <w:r>
              <w:rPr>
                <w:rFonts w:eastAsia="Times New Roman" w:cs="Times New Roman"/>
                <w:color w:val="000000"/>
              </w:rPr>
              <w:t>RF Band 3</w:t>
            </w:r>
          </w:p>
        </w:tc>
      </w:tr>
      <w:tr w:rsidR="00450C61" w:rsidRPr="00250DAB" w14:paraId="3D4280D6" w14:textId="77777777" w:rsidTr="00B32FAE">
        <w:trPr>
          <w:trHeight w:val="600"/>
        </w:trPr>
        <w:tc>
          <w:tcPr>
            <w:tcW w:w="740" w:type="dxa"/>
            <w:shd w:val="clear" w:color="auto" w:fill="auto"/>
            <w:noWrap/>
            <w:hideMark/>
          </w:tcPr>
          <w:p w14:paraId="544BAD96"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764F423C"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59ACE378"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740" w:type="dxa"/>
            <w:shd w:val="clear" w:color="auto" w:fill="auto"/>
            <w:noWrap/>
            <w:hideMark/>
          </w:tcPr>
          <w:p w14:paraId="589F4D2E"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7260CEB3"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06E6A5F0"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740" w:type="dxa"/>
            <w:shd w:val="clear" w:color="auto" w:fill="auto"/>
            <w:noWrap/>
            <w:hideMark/>
          </w:tcPr>
          <w:p w14:paraId="597893DF"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01CDA7E2"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49AE42B9"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UL-BCL</w:t>
            </w:r>
          </w:p>
        </w:tc>
      </w:tr>
      <w:tr w:rsidR="00450C61" w:rsidRPr="00250DAB" w14:paraId="55DD2CFC" w14:textId="77777777" w:rsidTr="00B32FAE">
        <w:trPr>
          <w:trHeight w:val="300"/>
        </w:trPr>
        <w:tc>
          <w:tcPr>
            <w:tcW w:w="740" w:type="dxa"/>
            <w:shd w:val="clear" w:color="auto" w:fill="auto"/>
            <w:noWrap/>
            <w:hideMark/>
          </w:tcPr>
          <w:p w14:paraId="3B55631D"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n5</w:t>
            </w:r>
          </w:p>
        </w:tc>
        <w:tc>
          <w:tcPr>
            <w:tcW w:w="683" w:type="dxa"/>
            <w:shd w:val="clear" w:color="auto" w:fill="auto"/>
            <w:noWrap/>
            <w:hideMark/>
          </w:tcPr>
          <w:p w14:paraId="55C8336A"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c</w:t>
            </w:r>
          </w:p>
        </w:tc>
        <w:tc>
          <w:tcPr>
            <w:tcW w:w="683" w:type="dxa"/>
            <w:shd w:val="clear" w:color="auto" w:fill="auto"/>
            <w:noWrap/>
            <w:hideMark/>
          </w:tcPr>
          <w:p w14:paraId="7C694837"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6E045698" w14:textId="77777777" w:rsidR="00450C61" w:rsidRPr="00250DAB" w:rsidRDefault="00450C61" w:rsidP="00250DAB">
            <w:pPr>
              <w:spacing w:after="0" w:line="240" w:lineRule="auto"/>
              <w:rPr>
                <w:rFonts w:eastAsia="Times New Roman" w:cs="Times New Roman"/>
                <w:color w:val="000000"/>
              </w:rPr>
            </w:pPr>
          </w:p>
        </w:tc>
        <w:tc>
          <w:tcPr>
            <w:tcW w:w="683" w:type="dxa"/>
            <w:shd w:val="clear" w:color="auto" w:fill="auto"/>
            <w:noWrap/>
            <w:hideMark/>
          </w:tcPr>
          <w:p w14:paraId="377B05B9" w14:textId="77777777" w:rsidR="00450C61" w:rsidRPr="00250DAB" w:rsidRDefault="00450C61" w:rsidP="00250DAB">
            <w:pPr>
              <w:spacing w:after="0" w:line="240" w:lineRule="auto"/>
              <w:rPr>
                <w:rFonts w:eastAsia="Times New Roman" w:cs="Times New Roman"/>
                <w:color w:val="000000"/>
              </w:rPr>
            </w:pPr>
          </w:p>
        </w:tc>
        <w:tc>
          <w:tcPr>
            <w:tcW w:w="683" w:type="dxa"/>
            <w:shd w:val="clear" w:color="auto" w:fill="auto"/>
            <w:noWrap/>
            <w:hideMark/>
          </w:tcPr>
          <w:p w14:paraId="05975178" w14:textId="77777777" w:rsidR="00450C61" w:rsidRPr="00250DAB" w:rsidRDefault="00450C61" w:rsidP="00250DAB">
            <w:pPr>
              <w:spacing w:after="0" w:line="240" w:lineRule="auto"/>
              <w:rPr>
                <w:rFonts w:eastAsia="Times New Roman" w:cs="Times New Roman"/>
                <w:color w:val="000000"/>
              </w:rPr>
            </w:pPr>
          </w:p>
        </w:tc>
        <w:tc>
          <w:tcPr>
            <w:tcW w:w="740" w:type="dxa"/>
            <w:shd w:val="clear" w:color="auto" w:fill="auto"/>
            <w:noWrap/>
            <w:hideMark/>
          </w:tcPr>
          <w:p w14:paraId="191D121B" w14:textId="77777777" w:rsidR="00450C61" w:rsidRPr="00250DAB" w:rsidRDefault="00450C61" w:rsidP="00250DAB">
            <w:pPr>
              <w:spacing w:after="0" w:line="240" w:lineRule="auto"/>
              <w:rPr>
                <w:rFonts w:eastAsia="Times New Roman" w:cs="Times New Roman"/>
                <w:color w:val="000000"/>
              </w:rPr>
            </w:pPr>
          </w:p>
        </w:tc>
        <w:tc>
          <w:tcPr>
            <w:tcW w:w="683" w:type="dxa"/>
            <w:shd w:val="clear" w:color="auto" w:fill="auto"/>
            <w:noWrap/>
            <w:hideMark/>
          </w:tcPr>
          <w:p w14:paraId="0B4C616A" w14:textId="77777777" w:rsidR="00450C61" w:rsidRPr="00250DAB" w:rsidRDefault="00450C61" w:rsidP="00250DAB">
            <w:pPr>
              <w:spacing w:after="0" w:line="240" w:lineRule="auto"/>
              <w:rPr>
                <w:rFonts w:eastAsia="Times New Roman" w:cs="Times New Roman"/>
                <w:color w:val="000000"/>
              </w:rPr>
            </w:pPr>
          </w:p>
        </w:tc>
        <w:tc>
          <w:tcPr>
            <w:tcW w:w="683" w:type="dxa"/>
            <w:shd w:val="clear" w:color="auto" w:fill="auto"/>
            <w:noWrap/>
            <w:hideMark/>
          </w:tcPr>
          <w:p w14:paraId="0C41DD8D" w14:textId="77777777" w:rsidR="00450C61" w:rsidRPr="00250DAB" w:rsidRDefault="00450C61" w:rsidP="00250DAB">
            <w:pPr>
              <w:spacing w:after="0" w:line="240" w:lineRule="auto"/>
              <w:rPr>
                <w:rFonts w:eastAsia="Times New Roman" w:cs="Times New Roman"/>
                <w:color w:val="000000"/>
              </w:rPr>
            </w:pPr>
          </w:p>
        </w:tc>
      </w:tr>
      <w:tr w:rsidR="00450C61" w:rsidRPr="00250DAB" w14:paraId="4BBB2F61" w14:textId="77777777" w:rsidTr="00B32FAE">
        <w:trPr>
          <w:trHeight w:val="300"/>
        </w:trPr>
        <w:tc>
          <w:tcPr>
            <w:tcW w:w="740" w:type="dxa"/>
            <w:shd w:val="clear" w:color="auto" w:fill="auto"/>
            <w:noWrap/>
            <w:hideMark/>
          </w:tcPr>
          <w:p w14:paraId="21139352"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n1</w:t>
            </w:r>
          </w:p>
        </w:tc>
        <w:tc>
          <w:tcPr>
            <w:tcW w:w="683" w:type="dxa"/>
            <w:shd w:val="clear" w:color="auto" w:fill="auto"/>
            <w:noWrap/>
            <w:hideMark/>
          </w:tcPr>
          <w:p w14:paraId="0707671E"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683" w:type="dxa"/>
            <w:shd w:val="clear" w:color="auto" w:fill="auto"/>
            <w:noWrap/>
            <w:hideMark/>
          </w:tcPr>
          <w:p w14:paraId="420B9176"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50D8321C"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n2</w:t>
            </w:r>
          </w:p>
        </w:tc>
        <w:tc>
          <w:tcPr>
            <w:tcW w:w="683" w:type="dxa"/>
            <w:shd w:val="clear" w:color="auto" w:fill="auto"/>
            <w:noWrap/>
            <w:hideMark/>
          </w:tcPr>
          <w:p w14:paraId="110738A3"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c</w:t>
            </w:r>
          </w:p>
        </w:tc>
        <w:tc>
          <w:tcPr>
            <w:tcW w:w="683" w:type="dxa"/>
            <w:shd w:val="clear" w:color="auto" w:fill="auto"/>
            <w:noWrap/>
            <w:hideMark/>
          </w:tcPr>
          <w:p w14:paraId="5D147E3C" w14:textId="77777777" w:rsidR="00450C61" w:rsidRPr="00250DAB" w:rsidRDefault="00450C61" w:rsidP="00250DAB">
            <w:pPr>
              <w:spacing w:after="0" w:line="240" w:lineRule="auto"/>
              <w:rPr>
                <w:rFonts w:eastAsia="Times New Roman" w:cs="Times New Roman"/>
                <w:color w:val="000000"/>
              </w:rPr>
            </w:pPr>
          </w:p>
        </w:tc>
        <w:tc>
          <w:tcPr>
            <w:tcW w:w="740" w:type="dxa"/>
            <w:shd w:val="clear" w:color="auto" w:fill="auto"/>
            <w:noWrap/>
            <w:hideMark/>
          </w:tcPr>
          <w:p w14:paraId="763BA666" w14:textId="77777777" w:rsidR="00450C61" w:rsidRPr="00250DAB" w:rsidRDefault="00450C61" w:rsidP="00250DAB">
            <w:pPr>
              <w:spacing w:after="0" w:line="240" w:lineRule="auto"/>
              <w:rPr>
                <w:rFonts w:eastAsia="Times New Roman" w:cs="Times New Roman"/>
                <w:color w:val="000000"/>
              </w:rPr>
            </w:pPr>
          </w:p>
        </w:tc>
        <w:tc>
          <w:tcPr>
            <w:tcW w:w="683" w:type="dxa"/>
            <w:shd w:val="clear" w:color="auto" w:fill="auto"/>
            <w:noWrap/>
            <w:hideMark/>
          </w:tcPr>
          <w:p w14:paraId="696B98C1" w14:textId="77777777" w:rsidR="00450C61" w:rsidRPr="00250DAB" w:rsidRDefault="00450C61" w:rsidP="00250DAB">
            <w:pPr>
              <w:spacing w:after="0" w:line="240" w:lineRule="auto"/>
              <w:rPr>
                <w:rFonts w:eastAsia="Times New Roman" w:cs="Times New Roman"/>
                <w:color w:val="000000"/>
              </w:rPr>
            </w:pPr>
          </w:p>
        </w:tc>
        <w:tc>
          <w:tcPr>
            <w:tcW w:w="683" w:type="dxa"/>
            <w:shd w:val="clear" w:color="auto" w:fill="auto"/>
            <w:noWrap/>
            <w:hideMark/>
          </w:tcPr>
          <w:p w14:paraId="5FD00E23" w14:textId="77777777" w:rsidR="00450C61" w:rsidRPr="00250DAB" w:rsidRDefault="00450C61" w:rsidP="00250DAB">
            <w:pPr>
              <w:spacing w:after="0" w:line="240" w:lineRule="auto"/>
              <w:rPr>
                <w:rFonts w:eastAsia="Times New Roman" w:cs="Times New Roman"/>
                <w:color w:val="000000"/>
              </w:rPr>
            </w:pPr>
          </w:p>
        </w:tc>
      </w:tr>
      <w:tr w:rsidR="00450C61" w:rsidRPr="00250DAB" w14:paraId="75BFD783" w14:textId="77777777" w:rsidTr="00B32FAE">
        <w:trPr>
          <w:trHeight w:val="300"/>
        </w:trPr>
        <w:tc>
          <w:tcPr>
            <w:tcW w:w="740" w:type="dxa"/>
            <w:shd w:val="clear" w:color="auto" w:fill="auto"/>
            <w:noWrap/>
            <w:hideMark/>
          </w:tcPr>
          <w:p w14:paraId="67156DD5"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n3</w:t>
            </w:r>
          </w:p>
        </w:tc>
        <w:tc>
          <w:tcPr>
            <w:tcW w:w="683" w:type="dxa"/>
            <w:shd w:val="clear" w:color="auto" w:fill="auto"/>
            <w:noWrap/>
            <w:hideMark/>
          </w:tcPr>
          <w:p w14:paraId="3C237D2A"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683" w:type="dxa"/>
            <w:shd w:val="clear" w:color="auto" w:fill="auto"/>
            <w:noWrap/>
            <w:hideMark/>
          </w:tcPr>
          <w:p w14:paraId="3885869B"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7589B3AF"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n4</w:t>
            </w:r>
          </w:p>
        </w:tc>
        <w:tc>
          <w:tcPr>
            <w:tcW w:w="683" w:type="dxa"/>
            <w:shd w:val="clear" w:color="auto" w:fill="auto"/>
            <w:noWrap/>
            <w:hideMark/>
          </w:tcPr>
          <w:p w14:paraId="3EBF3670"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a</w:t>
            </w:r>
          </w:p>
        </w:tc>
        <w:tc>
          <w:tcPr>
            <w:tcW w:w="683" w:type="dxa"/>
            <w:shd w:val="clear" w:color="auto" w:fill="auto"/>
            <w:noWrap/>
            <w:hideMark/>
          </w:tcPr>
          <w:p w14:paraId="489835E3" w14:textId="77777777" w:rsidR="00450C61" w:rsidRPr="00250DAB" w:rsidRDefault="00450C61" w:rsidP="00250DAB">
            <w:pPr>
              <w:spacing w:after="0" w:line="240" w:lineRule="auto"/>
              <w:rPr>
                <w:rFonts w:eastAsia="Times New Roman" w:cs="Times New Roman"/>
                <w:color w:val="000000"/>
              </w:rPr>
            </w:pPr>
          </w:p>
        </w:tc>
        <w:tc>
          <w:tcPr>
            <w:tcW w:w="740" w:type="dxa"/>
            <w:shd w:val="clear" w:color="auto" w:fill="auto"/>
            <w:noWrap/>
            <w:hideMark/>
          </w:tcPr>
          <w:p w14:paraId="12581F15"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2</w:t>
            </w:r>
          </w:p>
        </w:tc>
        <w:tc>
          <w:tcPr>
            <w:tcW w:w="683" w:type="dxa"/>
            <w:shd w:val="clear" w:color="auto" w:fill="auto"/>
            <w:noWrap/>
            <w:hideMark/>
          </w:tcPr>
          <w:p w14:paraId="59AD2565" w14:textId="77777777" w:rsidR="00450C61" w:rsidRPr="00250DAB" w:rsidRDefault="00450C61" w:rsidP="00250DAB">
            <w:pPr>
              <w:spacing w:after="0" w:line="240" w:lineRule="auto"/>
              <w:rPr>
                <w:rFonts w:eastAsia="Times New Roman" w:cs="Times New Roman"/>
                <w:color w:val="000000"/>
              </w:rPr>
            </w:pPr>
            <w:r w:rsidRPr="00250DAB">
              <w:rPr>
                <w:rFonts w:eastAsia="Times New Roman" w:cs="Times New Roman"/>
                <w:color w:val="000000"/>
              </w:rPr>
              <w:t>c</w:t>
            </w:r>
          </w:p>
        </w:tc>
        <w:tc>
          <w:tcPr>
            <w:tcW w:w="683" w:type="dxa"/>
            <w:shd w:val="clear" w:color="auto" w:fill="auto"/>
            <w:noWrap/>
            <w:hideMark/>
          </w:tcPr>
          <w:p w14:paraId="62807971" w14:textId="77777777" w:rsidR="00450C61" w:rsidRPr="00250DAB" w:rsidRDefault="00450C61" w:rsidP="00250DAB">
            <w:pPr>
              <w:spacing w:after="0" w:line="240" w:lineRule="auto"/>
              <w:rPr>
                <w:rFonts w:eastAsia="Times New Roman" w:cs="Times New Roman"/>
                <w:color w:val="000000"/>
              </w:rPr>
            </w:pPr>
          </w:p>
        </w:tc>
      </w:tr>
    </w:tbl>
    <w:p w14:paraId="5BBBB945" w14:textId="77777777" w:rsidR="00450C61" w:rsidRPr="00250DAB" w:rsidRDefault="00450C61" w:rsidP="00450C61">
      <w:pPr>
        <w:rPr>
          <w:rFonts w:cs="Times New Roman"/>
          <w:lang w:val="en-GB" w:eastAsia="ja-JP"/>
        </w:rPr>
      </w:pPr>
    </w:p>
    <w:p w14:paraId="4BBF6F7F" w14:textId="3D036AD8" w:rsidR="00450C61" w:rsidRPr="00250DAB" w:rsidRDefault="00450C61" w:rsidP="00450C61">
      <w:pPr>
        <w:rPr>
          <w:rFonts w:cs="Times New Roman"/>
          <w:lang w:val="en-GB" w:eastAsia="ja-JP"/>
        </w:rPr>
      </w:pPr>
      <w:r w:rsidRPr="00250DAB">
        <w:rPr>
          <w:rFonts w:cs="Times New Roman"/>
          <w:lang w:val="en-GB" w:eastAsia="ja-JP"/>
        </w:rPr>
        <w:t xml:space="preserve">Then we need to support all the original configurations, but also </w:t>
      </w:r>
      <w:r w:rsidR="00CF70D5">
        <w:rPr>
          <w:rFonts w:cs="Times New Roman"/>
          <w:lang w:val="en-GB" w:eastAsia="ja-JP"/>
        </w:rPr>
        <w:t xml:space="preserve">additionally </w:t>
      </w:r>
      <w:r w:rsidRPr="00250DAB">
        <w:rPr>
          <w:rFonts w:cs="Times New Roman"/>
          <w:lang w:val="en-GB" w:eastAsia="ja-JP"/>
        </w:rPr>
        <w:t>the following two new on</w:t>
      </w:r>
      <w:r w:rsidR="00CF70D5">
        <w:rPr>
          <w:rFonts w:cs="Times New Roman"/>
          <w:lang w:val="en-GB" w:eastAsia="ja-JP"/>
        </w:rPr>
        <w:t xml:space="preserve">es. They are the result of the product of the RF and baseband capabilities: </w:t>
      </w:r>
    </w:p>
    <w:p w14:paraId="0A253667"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New config 1:</w:t>
      </w:r>
    </w:p>
    <w:p w14:paraId="50A4CA09" w14:textId="1B806293" w:rsidR="00450C61" w:rsidRPr="00250DAB" w:rsidRDefault="00450C61" w:rsidP="00450C61">
      <w:pPr>
        <w:pStyle w:val="ListParagraph"/>
        <w:numPr>
          <w:ilvl w:val="1"/>
          <w:numId w:val="39"/>
        </w:numPr>
        <w:rPr>
          <w:rFonts w:cs="Times New Roman"/>
          <w:lang w:val="en-GB" w:eastAsia="ja-JP"/>
        </w:rPr>
      </w:pPr>
      <w:r w:rsidRPr="00250DAB">
        <w:rPr>
          <w:rFonts w:cs="Times New Roman"/>
          <w:lang w:val="en-GB" w:eastAsia="ja-JP"/>
        </w:rPr>
        <w:t>n1; DL-BCL=a; #DL Layers=2; UL-BCL=a; with “baseband-layers-numerology-etc”-bpc1</w:t>
      </w:r>
    </w:p>
    <w:p w14:paraId="5CE79316" w14:textId="275268A9" w:rsidR="00450C61" w:rsidRPr="00250DAB" w:rsidRDefault="00450C61" w:rsidP="00450C61">
      <w:pPr>
        <w:pStyle w:val="ListParagraph"/>
        <w:numPr>
          <w:ilvl w:val="1"/>
          <w:numId w:val="39"/>
        </w:numPr>
        <w:rPr>
          <w:rFonts w:cs="Times New Roman"/>
          <w:lang w:val="en-GB" w:eastAsia="ja-JP"/>
        </w:rPr>
      </w:pPr>
      <w:r w:rsidRPr="00250DAB">
        <w:rPr>
          <w:rFonts w:cs="Times New Roman"/>
          <w:lang w:val="en-GB" w:eastAsia="ja-JP"/>
        </w:rPr>
        <w:t xml:space="preserve">n2; DL-BCL=c; #DL Layers=2; no uplink, </w:t>
      </w:r>
      <w:proofErr w:type="gramStart"/>
      <w:r w:rsidRPr="00250DAB">
        <w:rPr>
          <w:rFonts w:cs="Times New Roman"/>
          <w:lang w:val="en-GB" w:eastAsia="ja-JP"/>
        </w:rPr>
        <w:t>with“</w:t>
      </w:r>
      <w:proofErr w:type="gramEnd"/>
      <w:r w:rsidRPr="00250DAB">
        <w:rPr>
          <w:rFonts w:cs="Times New Roman"/>
          <w:lang w:val="en-GB" w:eastAsia="ja-JP"/>
        </w:rPr>
        <w:t>baseband-layers-numerology-etc”-bpc0</w:t>
      </w:r>
    </w:p>
    <w:p w14:paraId="3B028856"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New config 2:</w:t>
      </w:r>
    </w:p>
    <w:p w14:paraId="6B3520CF" w14:textId="1F85EB45" w:rsidR="00450C61" w:rsidRPr="00250DAB" w:rsidRDefault="00450C61" w:rsidP="00450C61">
      <w:pPr>
        <w:pStyle w:val="ListParagraph"/>
        <w:numPr>
          <w:ilvl w:val="1"/>
          <w:numId w:val="39"/>
        </w:numPr>
        <w:rPr>
          <w:rFonts w:cs="Times New Roman"/>
          <w:lang w:val="en-GB" w:eastAsia="ja-JP"/>
        </w:rPr>
      </w:pPr>
      <w:r w:rsidRPr="00250DAB">
        <w:rPr>
          <w:rFonts w:cs="Times New Roman"/>
          <w:lang w:val="en-GB" w:eastAsia="ja-JP"/>
        </w:rPr>
        <w:t>N3; DL-BCL=a; #DL Layers=2; UL-BCL=a; with “baseband-layers-numerology-etc”-bpc0</w:t>
      </w:r>
    </w:p>
    <w:p w14:paraId="70388FAB" w14:textId="6F9F81AB" w:rsidR="00450C61" w:rsidRPr="00250DAB" w:rsidRDefault="00450C61" w:rsidP="00450C61">
      <w:pPr>
        <w:pStyle w:val="ListParagraph"/>
        <w:numPr>
          <w:ilvl w:val="1"/>
          <w:numId w:val="39"/>
        </w:numPr>
        <w:rPr>
          <w:rFonts w:cs="Times New Roman"/>
          <w:lang w:val="en-GB" w:eastAsia="ja-JP"/>
        </w:rPr>
      </w:pPr>
      <w:r w:rsidRPr="00250DAB">
        <w:rPr>
          <w:rFonts w:cs="Times New Roman"/>
          <w:lang w:val="en-GB" w:eastAsia="ja-JP"/>
        </w:rPr>
        <w:t>N5; DL-BCL=c; #DL Layers=4; no uplink, with “baseband-layers-numerology-etc”-bpc1</w:t>
      </w:r>
    </w:p>
    <w:p w14:paraId="5036DDB8" w14:textId="2E12D480" w:rsidR="00F05A4A" w:rsidRPr="00250DAB" w:rsidRDefault="00F05A4A" w:rsidP="00F05A4A">
      <w:pPr>
        <w:rPr>
          <w:rFonts w:cs="Times New Roman"/>
          <w:lang w:val="en-GB" w:eastAsia="ja-JP"/>
        </w:rPr>
      </w:pPr>
      <w:r w:rsidRPr="00250DAB">
        <w:rPr>
          <w:rFonts w:cs="Times New Roman"/>
          <w:lang w:val="en-GB" w:eastAsia="ja-JP"/>
        </w:rPr>
        <w:t>Qualcomm has applied the proposed signalling to our existing LTE capabilities, and we found the following:</w:t>
      </w:r>
    </w:p>
    <w:p w14:paraId="236EF590" w14:textId="42D55BF0" w:rsidR="00F05A4A" w:rsidRPr="00250DAB" w:rsidRDefault="00F05A4A" w:rsidP="00F05A4A">
      <w:pPr>
        <w:pStyle w:val="ListParagraph"/>
        <w:numPr>
          <w:ilvl w:val="0"/>
          <w:numId w:val="36"/>
        </w:numPr>
        <w:rPr>
          <w:rFonts w:cs="Times New Roman"/>
          <w:lang w:val="en-GB" w:eastAsia="ja-JP"/>
        </w:rPr>
      </w:pPr>
      <w:r w:rsidRPr="00250DAB">
        <w:rPr>
          <w:rFonts w:cs="Times New Roman"/>
          <w:lang w:val="en-GB" w:eastAsia="ja-JP"/>
        </w:rPr>
        <w:lastRenderedPageBreak/>
        <w:t xml:space="preserve">Around ~25% of existing </w:t>
      </w:r>
      <w:r w:rsidR="00A06070" w:rsidRPr="00250DAB">
        <w:rPr>
          <w:rFonts w:cs="Times New Roman"/>
          <w:lang w:val="en-GB" w:eastAsia="ja-JP"/>
        </w:rPr>
        <w:t xml:space="preserve">configurations </w:t>
      </w:r>
      <w:r w:rsidRPr="00250DAB">
        <w:rPr>
          <w:rFonts w:cs="Times New Roman"/>
          <w:lang w:val="en-GB" w:eastAsia="ja-JP"/>
        </w:rPr>
        <w:t>would be over-reported. ie, we would need to test for configurations that the operator did not request, and where the network vendors may not support.</w:t>
      </w:r>
    </w:p>
    <w:p w14:paraId="40B3FD6F" w14:textId="211A5BF6" w:rsidR="00F05A4A" w:rsidRPr="00250DAB" w:rsidRDefault="00F05A4A" w:rsidP="00F05A4A">
      <w:pPr>
        <w:pStyle w:val="ListParagraph"/>
        <w:numPr>
          <w:ilvl w:val="0"/>
          <w:numId w:val="36"/>
        </w:numPr>
        <w:rPr>
          <w:rFonts w:cs="Times New Roman"/>
          <w:lang w:val="en-GB" w:eastAsia="ja-JP"/>
        </w:rPr>
      </w:pPr>
      <w:r w:rsidRPr="00250DAB">
        <w:rPr>
          <w:rFonts w:cs="Times New Roman"/>
          <w:lang w:val="en-GB" w:eastAsia="ja-JP"/>
        </w:rPr>
        <w:t xml:space="preserve">An additional ~60% of new </w:t>
      </w:r>
      <w:r w:rsidR="00A06070" w:rsidRPr="00250DAB">
        <w:rPr>
          <w:rFonts w:cs="Times New Roman"/>
          <w:lang w:val="en-GB" w:eastAsia="ja-JP"/>
        </w:rPr>
        <w:t xml:space="preserve">configurations </w:t>
      </w:r>
      <w:r w:rsidRPr="00250DAB">
        <w:rPr>
          <w:rFonts w:cs="Times New Roman"/>
          <w:lang w:val="en-GB" w:eastAsia="ja-JP"/>
        </w:rPr>
        <w:t>would magically appear and would need to be supported, verified and tested.</w:t>
      </w:r>
    </w:p>
    <w:p w14:paraId="6446EAF9" w14:textId="2B4A9308" w:rsidR="00A06070" w:rsidRPr="00250DAB" w:rsidRDefault="00F05A4A" w:rsidP="00250DAB">
      <w:pPr>
        <w:rPr>
          <w:lang w:val="en-GB" w:eastAsia="ja-JP"/>
        </w:rPr>
      </w:pPr>
      <w:r w:rsidRPr="00250DAB">
        <w:rPr>
          <w:lang w:val="en-GB" w:eastAsia="ja-JP"/>
        </w:rPr>
        <w:t xml:space="preserve">This is a partial </w:t>
      </w:r>
      <w:r w:rsidR="00A06070" w:rsidRPr="00250DAB">
        <w:rPr>
          <w:lang w:val="en-GB" w:eastAsia="ja-JP"/>
        </w:rPr>
        <w:t xml:space="preserve">heatmap, showing visually how new unrequested configurations show up (in red), or are over dimensioned (in </w:t>
      </w:r>
      <w:r w:rsidR="00EA0482" w:rsidRPr="00250DAB">
        <w:rPr>
          <w:lang w:val="en-GB" w:eastAsia="ja-JP"/>
        </w:rPr>
        <w:t>orange</w:t>
      </w:r>
      <w:r w:rsidR="00A06070" w:rsidRPr="00250DAB">
        <w:rPr>
          <w:lang w:val="en-GB" w:eastAsia="ja-JP"/>
        </w:rPr>
        <w:t>)</w:t>
      </w:r>
      <w:r w:rsidR="00EA0482" w:rsidRPr="00250DAB">
        <w:rPr>
          <w:lang w:val="en-GB" w:eastAsia="ja-JP"/>
        </w:rPr>
        <w:t>, while the green represents exact UE capabilities</w:t>
      </w:r>
      <w:r w:rsidR="00A06070" w:rsidRPr="00250DAB">
        <w:rPr>
          <w:lang w:val="en-GB" w:eastAsia="ja-JP"/>
        </w:rPr>
        <w:t>. The horizontal lines are RF capabilities, while the vertical lines are baseband capabilities. The cells are valid intersections based on matching bandwidth classes.</w:t>
      </w:r>
    </w:p>
    <w:p w14:paraId="6E397AAB" w14:textId="7A72B311" w:rsidR="00A06070" w:rsidRPr="00250DAB" w:rsidRDefault="00A06070" w:rsidP="00A06070">
      <w:pPr>
        <w:jc w:val="center"/>
        <w:rPr>
          <w:rFonts w:cs="Times New Roman"/>
          <w:lang w:val="en-GB" w:eastAsia="ja-JP"/>
        </w:rPr>
      </w:pPr>
      <w:r w:rsidRPr="00250DAB">
        <w:rPr>
          <w:rFonts w:cs="Times New Roman"/>
          <w:noProof/>
        </w:rPr>
        <w:drawing>
          <wp:inline distT="0" distB="0" distL="0" distR="0" wp14:anchorId="16CBC553" wp14:editId="00CAEF26">
            <wp:extent cx="2855773" cy="331104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2158" cy="3318443"/>
                    </a:xfrm>
                    <a:prstGeom prst="rect">
                      <a:avLst/>
                    </a:prstGeom>
                    <a:noFill/>
                    <a:ln>
                      <a:noFill/>
                    </a:ln>
                  </pic:spPr>
                </pic:pic>
              </a:graphicData>
            </a:graphic>
          </wp:inline>
        </w:drawing>
      </w:r>
    </w:p>
    <w:p w14:paraId="1E263D55" w14:textId="78B168E9" w:rsidR="00A06070" w:rsidRPr="00250DAB" w:rsidRDefault="00A06070" w:rsidP="00A06070">
      <w:pPr>
        <w:pStyle w:val="Caption"/>
        <w:rPr>
          <w:rFonts w:ascii="Times New Roman" w:hAnsi="Times New Roman" w:cs="Times New Roman"/>
        </w:rPr>
      </w:pPr>
      <w:r w:rsidRPr="00250DAB">
        <w:rPr>
          <w:rFonts w:ascii="Times New Roman" w:hAnsi="Times New Roman" w:cs="Times New Roman"/>
        </w:rPr>
        <w:t xml:space="preserve">Figure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Figure \* ARABIC </w:instrText>
      </w:r>
      <w:r w:rsidR="00C32A5B" w:rsidRPr="00250DAB">
        <w:rPr>
          <w:rFonts w:ascii="Times New Roman" w:hAnsi="Times New Roman" w:cs="Times New Roman"/>
        </w:rPr>
        <w:fldChar w:fldCharType="separate"/>
      </w:r>
      <w:r w:rsidR="00801689">
        <w:rPr>
          <w:rFonts w:ascii="Times New Roman" w:hAnsi="Times New Roman" w:cs="Times New Roman"/>
          <w:noProof/>
        </w:rPr>
        <w:t>2</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Partial heatmap of new configurations to test</w:t>
      </w:r>
    </w:p>
    <w:p w14:paraId="0D5DE5ED" w14:textId="28C28DE5" w:rsidR="00651E43" w:rsidRPr="00250DAB" w:rsidRDefault="001405A4" w:rsidP="00C42ADD">
      <w:pPr>
        <w:rPr>
          <w:rFonts w:cs="Times New Roman"/>
          <w:lang w:val="en-GB" w:eastAsia="ja-JP"/>
        </w:rPr>
      </w:pPr>
      <w:bookmarkStart w:id="5" w:name="_Hlk506434970"/>
      <w:r w:rsidRPr="00250DAB">
        <w:rPr>
          <w:rFonts w:cs="Times New Roman"/>
          <w:b/>
          <w:lang w:val="en-GB" w:eastAsia="ja-JP"/>
        </w:rPr>
        <w:t>Observation 1</w:t>
      </w:r>
      <w:r w:rsidRPr="00250DAB">
        <w:rPr>
          <w:rFonts w:cs="Times New Roman"/>
          <w:lang w:val="en-GB" w:eastAsia="ja-JP"/>
        </w:rPr>
        <w:t>: The additional design and testing required by the current state of the specifications is not acceptable. No company will prioritize testing of configurations that nobody has asked for, over the continuous development work.</w:t>
      </w:r>
      <w:r w:rsidR="00651E43" w:rsidRPr="00250DAB">
        <w:rPr>
          <w:rFonts w:cs="Times New Roman"/>
          <w:lang w:val="en-GB" w:eastAsia="ja-JP"/>
        </w:rPr>
        <w:t xml:space="preserve"> </w:t>
      </w:r>
    </w:p>
    <w:p w14:paraId="6242B25A" w14:textId="31319023" w:rsidR="00250DAB" w:rsidRPr="00250DAB" w:rsidRDefault="00250DAB" w:rsidP="00250DAB">
      <w:pPr>
        <w:pStyle w:val="Heading3"/>
        <w:rPr>
          <w:rFonts w:ascii="Times New Roman" w:hAnsi="Times New Roman" w:cs="Times New Roman"/>
          <w:lang w:eastAsia="ja-JP"/>
        </w:rPr>
      </w:pPr>
      <w:r w:rsidRPr="00250DAB">
        <w:rPr>
          <w:rFonts w:ascii="Times New Roman" w:hAnsi="Times New Roman" w:cs="Times New Roman"/>
          <w:lang w:eastAsia="ja-JP"/>
        </w:rPr>
        <w:t>Matching requested bandwidth configurations</w:t>
      </w:r>
    </w:p>
    <w:p w14:paraId="67BC319A" w14:textId="42AF184A" w:rsidR="00BA2FF9" w:rsidRDefault="00250DAB" w:rsidP="00250DAB">
      <w:pPr>
        <w:rPr>
          <w:rFonts w:cs="Times New Roman"/>
          <w:lang w:val="en-GB" w:eastAsia="ja-JP"/>
        </w:rPr>
      </w:pPr>
      <w:r w:rsidRPr="00250DAB">
        <w:rPr>
          <w:rFonts w:cs="Times New Roman"/>
          <w:lang w:val="en-GB" w:eastAsia="ja-JP"/>
        </w:rPr>
        <w:t xml:space="preserve">RAN4 is </w:t>
      </w:r>
      <w:r w:rsidR="00CF70D5">
        <w:rPr>
          <w:rFonts w:cs="Times New Roman"/>
          <w:lang w:val="en-GB" w:eastAsia="ja-JP"/>
        </w:rPr>
        <w:t xml:space="preserve">considering the need to </w:t>
      </w:r>
      <w:r w:rsidRPr="00250DAB">
        <w:rPr>
          <w:rFonts w:cs="Times New Roman"/>
          <w:lang w:val="en-GB" w:eastAsia="ja-JP"/>
        </w:rPr>
        <w:t xml:space="preserve">support </w:t>
      </w:r>
      <w:r w:rsidR="00CF70D5">
        <w:rPr>
          <w:rFonts w:cs="Times New Roman"/>
          <w:lang w:val="en-GB" w:eastAsia="ja-JP"/>
        </w:rPr>
        <w:t xml:space="preserve">the </w:t>
      </w:r>
      <w:r w:rsidRPr="00250DAB">
        <w:rPr>
          <w:rFonts w:cs="Times New Roman"/>
          <w:lang w:val="en-GB" w:eastAsia="ja-JP"/>
        </w:rPr>
        <w:t>BCS</w:t>
      </w:r>
      <w:r w:rsidR="00CF70D5">
        <w:rPr>
          <w:rFonts w:cs="Times New Roman"/>
          <w:lang w:val="en-GB" w:eastAsia="ja-JP"/>
        </w:rPr>
        <w:t xml:space="preserve"> concept (</w:t>
      </w:r>
      <w:r w:rsidR="00801689">
        <w:rPr>
          <w:rFonts w:cs="Times New Roman"/>
          <w:lang w:val="en-GB" w:eastAsia="ja-JP"/>
        </w:rPr>
        <w:t>Bandwidth Combination Set</w:t>
      </w:r>
      <w:r w:rsidR="00CF70D5">
        <w:rPr>
          <w:rFonts w:cs="Times New Roman"/>
          <w:lang w:val="en-GB" w:eastAsia="ja-JP"/>
        </w:rPr>
        <w:t>, which defines subsets of configurations the UE needs to support for CA in a certain band or band combination)</w:t>
      </w:r>
      <w:r w:rsidRPr="00250DAB">
        <w:rPr>
          <w:rFonts w:cs="Times New Roman"/>
          <w:lang w:val="en-GB" w:eastAsia="ja-JP"/>
        </w:rPr>
        <w:t>. However</w:t>
      </w:r>
      <w:r w:rsidR="00BA2FF9">
        <w:rPr>
          <w:rFonts w:cs="Times New Roman"/>
          <w:lang w:val="en-GB" w:eastAsia="ja-JP"/>
        </w:rPr>
        <w:t xml:space="preserve">, with or without BCS, we still have a problem derived from the previous analysis, when applied to the bandwidths. </w:t>
      </w:r>
    </w:p>
    <w:p w14:paraId="42BE990F" w14:textId="2501B9D6" w:rsidR="003C411E" w:rsidRDefault="003C411E" w:rsidP="00BA2FF9">
      <w:pPr>
        <w:rPr>
          <w:rFonts w:cs="Times New Roman"/>
          <w:lang w:val="en-GB" w:eastAsia="ja-JP"/>
        </w:rPr>
      </w:pPr>
      <w:r>
        <w:rPr>
          <w:rFonts w:cs="Times New Roman"/>
          <w:lang w:val="en-GB" w:eastAsia="ja-JP"/>
        </w:rPr>
        <w:t>First</w:t>
      </w:r>
      <w:r w:rsidR="00CF70D5">
        <w:rPr>
          <w:rFonts w:cs="Times New Roman"/>
          <w:lang w:val="en-GB" w:eastAsia="ja-JP"/>
        </w:rPr>
        <w:t>,</w:t>
      </w:r>
      <w:r>
        <w:rPr>
          <w:rFonts w:cs="Times New Roman"/>
          <w:lang w:val="en-GB" w:eastAsia="ja-JP"/>
        </w:rPr>
        <w:t xml:space="preserve"> we should note that in any proposal, RAN4 specifications limit the combinations that the UE </w:t>
      </w:r>
      <w:proofErr w:type="gramStart"/>
      <w:r>
        <w:rPr>
          <w:rFonts w:cs="Times New Roman"/>
          <w:lang w:val="en-GB" w:eastAsia="ja-JP"/>
        </w:rPr>
        <w:t>is allowed to</w:t>
      </w:r>
      <w:proofErr w:type="gramEnd"/>
      <w:r>
        <w:rPr>
          <w:rFonts w:cs="Times New Roman"/>
          <w:lang w:val="en-GB" w:eastAsia="ja-JP"/>
        </w:rPr>
        <w:t xml:space="preserve"> support, as it has been in LTE. In LTE, even if the UE supports bandwidth class c on </w:t>
      </w:r>
      <w:proofErr w:type="gramStart"/>
      <w:r>
        <w:rPr>
          <w:rFonts w:cs="Times New Roman"/>
          <w:lang w:val="en-GB" w:eastAsia="ja-JP"/>
        </w:rPr>
        <w:t>a number of</w:t>
      </w:r>
      <w:proofErr w:type="gramEnd"/>
      <w:r>
        <w:rPr>
          <w:rFonts w:cs="Times New Roman"/>
          <w:lang w:val="en-GB" w:eastAsia="ja-JP"/>
        </w:rPr>
        <w:t xml:space="preserve"> bands, RAN4 defines different </w:t>
      </w:r>
      <w:r w:rsidR="00CF70D5">
        <w:rPr>
          <w:rFonts w:cs="Times New Roman"/>
          <w:lang w:val="en-GB" w:eastAsia="ja-JP"/>
        </w:rPr>
        <w:t xml:space="preserve">CC </w:t>
      </w:r>
      <w:proofErr w:type="spellStart"/>
      <w:r>
        <w:rPr>
          <w:rFonts w:cs="Times New Roman"/>
          <w:lang w:val="en-GB" w:eastAsia="ja-JP"/>
        </w:rPr>
        <w:t>bandwith</w:t>
      </w:r>
      <w:proofErr w:type="spellEnd"/>
      <w:r>
        <w:rPr>
          <w:rFonts w:cs="Times New Roman"/>
          <w:lang w:val="en-GB" w:eastAsia="ja-JP"/>
        </w:rPr>
        <w:t xml:space="preserve"> combinations that the UE shall support for every one of those </w:t>
      </w:r>
      <w:r>
        <w:rPr>
          <w:rFonts w:cs="Times New Roman"/>
          <w:lang w:val="en-GB" w:eastAsia="ja-JP"/>
        </w:rPr>
        <w:lastRenderedPageBreak/>
        <w:t>bands, and they can be different. Thus, in Figure 3, RAN2 signalling will be a superset of RAN4 defined test cases.</w:t>
      </w:r>
    </w:p>
    <w:p w14:paraId="1BBDE88E" w14:textId="15B4B6A3" w:rsidR="00BA2FF9" w:rsidRDefault="00250DAB" w:rsidP="00CF70D5">
      <w:pPr>
        <w:rPr>
          <w:rFonts w:cs="Times New Roman"/>
          <w:lang w:val="en-GB" w:eastAsia="ja-JP"/>
        </w:rPr>
      </w:pPr>
      <w:r w:rsidRPr="00250DAB">
        <w:rPr>
          <w:rFonts w:cs="Times New Roman"/>
          <w:lang w:val="en-GB" w:eastAsia="ja-JP"/>
        </w:rPr>
        <w:t>RAN4 will continuously define new band combinations subsets</w:t>
      </w:r>
      <w:r w:rsidR="00BA2FF9">
        <w:rPr>
          <w:rFonts w:cs="Times New Roman"/>
          <w:lang w:val="en-GB" w:eastAsia="ja-JP"/>
        </w:rPr>
        <w:t xml:space="preserve">, which may be targeting new markets with different numerologies and layers, but, maybe the same bandwidth class.  </w:t>
      </w:r>
      <w:r w:rsidR="00BA2FF9" w:rsidRPr="00250DAB">
        <w:rPr>
          <w:rFonts w:cs="Times New Roman"/>
          <w:lang w:val="en-GB" w:eastAsia="ja-JP"/>
        </w:rPr>
        <w:t xml:space="preserve">To avoid having dynamic UE capabilities depending on the </w:t>
      </w:r>
      <w:r w:rsidR="00BA2FF9">
        <w:rPr>
          <w:rFonts w:cs="Times New Roman"/>
          <w:lang w:val="en-GB" w:eastAsia="ja-JP"/>
        </w:rPr>
        <w:t xml:space="preserve">evolution of </w:t>
      </w:r>
      <w:r w:rsidR="00BA2FF9" w:rsidRPr="00250DAB">
        <w:rPr>
          <w:rFonts w:cs="Times New Roman"/>
          <w:lang w:val="en-GB" w:eastAsia="ja-JP"/>
        </w:rPr>
        <w:t xml:space="preserve">RAN4 specifications, </w:t>
      </w:r>
      <w:r w:rsidR="00CF70D5">
        <w:rPr>
          <w:rFonts w:cs="Times New Roman"/>
          <w:lang w:val="en-GB" w:eastAsia="ja-JP"/>
        </w:rPr>
        <w:t xml:space="preserve">we would either need to make </w:t>
      </w:r>
      <w:r w:rsidR="00BA2FF9" w:rsidRPr="00250DAB">
        <w:rPr>
          <w:rFonts w:cs="Times New Roman"/>
          <w:lang w:val="en-GB" w:eastAsia="ja-JP"/>
        </w:rPr>
        <w:t>RAN4 specifications release dependent</w:t>
      </w:r>
      <w:r w:rsidR="00CF70D5">
        <w:rPr>
          <w:rFonts w:cs="Times New Roman"/>
          <w:lang w:val="en-GB" w:eastAsia="ja-JP"/>
        </w:rPr>
        <w:t xml:space="preserve"> (see next section</w:t>
      </w:r>
      <w:proofErr w:type="gramStart"/>
      <w:r w:rsidR="00CF70D5">
        <w:rPr>
          <w:rFonts w:cs="Times New Roman"/>
          <w:lang w:val="en-GB" w:eastAsia="ja-JP"/>
        </w:rPr>
        <w:t>), or</w:t>
      </w:r>
      <w:proofErr w:type="gramEnd"/>
      <w:r w:rsidR="00CF70D5">
        <w:rPr>
          <w:rFonts w:cs="Times New Roman"/>
          <w:lang w:val="en-GB" w:eastAsia="ja-JP"/>
        </w:rPr>
        <w:t xml:space="preserve"> undo the current agreement in RAN2 about linking the RF and BPC with bandwidth class.</w:t>
      </w:r>
    </w:p>
    <w:p w14:paraId="692F7BE4" w14:textId="1302111B" w:rsidR="003C411E" w:rsidRDefault="003C411E" w:rsidP="00BA2FF9">
      <w:pPr>
        <w:rPr>
          <w:rFonts w:cs="Times New Roman"/>
          <w:lang w:val="en-GB" w:eastAsia="ja-JP"/>
        </w:rPr>
      </w:pPr>
      <w:r>
        <w:rPr>
          <w:rFonts w:cs="Times New Roman"/>
          <w:lang w:val="en-GB" w:eastAsia="ja-JP"/>
        </w:rPr>
        <w:t>This was not a problem in LTE, because of the last part of the second bullet above: LTE allowed the UE to express what baseband it supports per RF band, per RF band combination.</w:t>
      </w:r>
    </w:p>
    <w:p w14:paraId="1A1A56CE" w14:textId="640C6BEB" w:rsidR="00BA2FF9" w:rsidRPr="00BA2FF9" w:rsidRDefault="00BA2FF9" w:rsidP="00BA2FF9">
      <w:pPr>
        <w:rPr>
          <w:rFonts w:cs="Times New Roman"/>
          <w:lang w:val="en-GB" w:eastAsia="ja-JP"/>
        </w:rPr>
      </w:pPr>
      <w:r w:rsidRPr="00BA2FF9">
        <w:rPr>
          <w:rFonts w:cs="Times New Roman"/>
          <w:lang w:val="en-GB" w:eastAsia="ja-JP"/>
        </w:rPr>
        <w:t>Allowing the UE to explicitly list the supported bandwidths per band configuration</w:t>
      </w:r>
      <w:r>
        <w:rPr>
          <w:rFonts w:cs="Times New Roman"/>
          <w:lang w:val="en-GB" w:eastAsia="ja-JP"/>
        </w:rPr>
        <w:t xml:space="preserve"> is the only workable solution</w:t>
      </w:r>
      <w:r w:rsidR="003C411E">
        <w:rPr>
          <w:rFonts w:cs="Times New Roman"/>
          <w:lang w:val="en-GB" w:eastAsia="ja-JP"/>
        </w:rPr>
        <w:t xml:space="preserve"> for NR as well</w:t>
      </w:r>
      <w:r w:rsidRPr="00BA2FF9">
        <w:rPr>
          <w:rFonts w:cs="Times New Roman"/>
          <w:lang w:val="en-GB" w:eastAsia="ja-JP"/>
        </w:rPr>
        <w:t>.</w:t>
      </w:r>
      <w:r w:rsidR="003C411E">
        <w:rPr>
          <w:rFonts w:cs="Times New Roman"/>
          <w:lang w:val="en-GB" w:eastAsia="ja-JP"/>
        </w:rPr>
        <w:t xml:space="preserve"> T</w:t>
      </w:r>
      <w:r w:rsidRPr="00BA2FF9">
        <w:rPr>
          <w:rFonts w:cs="Times New Roman"/>
          <w:lang w:val="en-GB" w:eastAsia="ja-JP"/>
        </w:rPr>
        <w:t xml:space="preserve">hat list of supported bandwidths is dependent on the number of layers and numerologies, in that </w:t>
      </w:r>
      <w:proofErr w:type="gramStart"/>
      <w:r w:rsidRPr="00BA2FF9">
        <w:rPr>
          <w:rFonts w:cs="Times New Roman"/>
          <w:lang w:val="en-GB" w:eastAsia="ja-JP"/>
        </w:rPr>
        <w:t>particular bandwidth</w:t>
      </w:r>
      <w:proofErr w:type="gramEnd"/>
      <w:r w:rsidRPr="00BA2FF9">
        <w:rPr>
          <w:rFonts w:cs="Times New Roman"/>
          <w:lang w:val="en-GB" w:eastAsia="ja-JP"/>
        </w:rPr>
        <w:t xml:space="preserve"> combination. Without such linking, we fall to a similar problem as in Figure</w:t>
      </w:r>
      <w:r>
        <w:rPr>
          <w:rFonts w:cs="Times New Roman"/>
          <w:lang w:val="en-GB" w:eastAsia="ja-JP"/>
        </w:rPr>
        <w:t>s</w:t>
      </w:r>
      <w:r w:rsidRPr="00BA2FF9">
        <w:rPr>
          <w:rFonts w:cs="Times New Roman"/>
          <w:lang w:val="en-GB" w:eastAsia="ja-JP"/>
        </w:rPr>
        <w:t xml:space="preserve"> 2</w:t>
      </w:r>
      <w:r>
        <w:rPr>
          <w:rFonts w:cs="Times New Roman"/>
          <w:lang w:val="en-GB" w:eastAsia="ja-JP"/>
        </w:rPr>
        <w:t xml:space="preserve"> and 3.</w:t>
      </w:r>
    </w:p>
    <w:p w14:paraId="7F996137" w14:textId="0B2F753D" w:rsidR="00BA2FF9" w:rsidRDefault="00BA2FF9" w:rsidP="00BA2FF9">
      <w:pPr>
        <w:rPr>
          <w:rFonts w:cs="Times New Roman"/>
          <w:lang w:val="en-GB" w:eastAsia="ja-JP"/>
        </w:rPr>
      </w:pPr>
      <w:r>
        <w:rPr>
          <w:rFonts w:cs="Times New Roman"/>
          <w:lang w:val="en-GB" w:eastAsia="ja-JP"/>
        </w:rPr>
        <w:t xml:space="preserve">Keeping the BCS concept by itself is not enough, because the same BCS0 for a legacy bandwidth combination, could tomorrow be mapped to a new required baseband class with a different numerology, for a new band combination. </w:t>
      </w:r>
      <w:r w:rsidR="006A581B">
        <w:rPr>
          <w:rFonts w:cs="Times New Roman"/>
          <w:lang w:val="en-GB" w:eastAsia="ja-JP"/>
        </w:rPr>
        <w:t xml:space="preserve">When that happens, the UE suddenly </w:t>
      </w:r>
      <w:proofErr w:type="gramStart"/>
      <w:r w:rsidR="006A581B">
        <w:rPr>
          <w:rFonts w:cs="Times New Roman"/>
          <w:lang w:val="en-GB" w:eastAsia="ja-JP"/>
        </w:rPr>
        <w:t>has to</w:t>
      </w:r>
      <w:proofErr w:type="gramEnd"/>
      <w:r w:rsidR="006A581B">
        <w:rPr>
          <w:rFonts w:cs="Times New Roman"/>
          <w:lang w:val="en-GB" w:eastAsia="ja-JP"/>
        </w:rPr>
        <w:t xml:space="preserve"> verify the application of the new numerology to all the “intersecting” RF bandwidths, as demonstrated in the example in </w:t>
      </w:r>
      <w:r w:rsidR="006A581B">
        <w:rPr>
          <w:rFonts w:cs="Times New Roman"/>
          <w:lang w:val="en-GB" w:eastAsia="ja-JP"/>
        </w:rPr>
        <w:fldChar w:fldCharType="begin"/>
      </w:r>
      <w:r w:rsidR="006A581B">
        <w:rPr>
          <w:rFonts w:cs="Times New Roman"/>
          <w:lang w:val="en-GB" w:eastAsia="ja-JP"/>
        </w:rPr>
        <w:instrText xml:space="preserve"> REF _Ref506490711 \r \h </w:instrText>
      </w:r>
      <w:r w:rsidR="006A581B">
        <w:rPr>
          <w:rFonts w:cs="Times New Roman"/>
          <w:lang w:val="en-GB" w:eastAsia="ja-JP"/>
        </w:rPr>
      </w:r>
      <w:r w:rsidR="006A581B">
        <w:rPr>
          <w:rFonts w:cs="Times New Roman"/>
          <w:lang w:val="en-GB" w:eastAsia="ja-JP"/>
        </w:rPr>
        <w:fldChar w:fldCharType="separate"/>
      </w:r>
      <w:r w:rsidR="006A581B">
        <w:rPr>
          <w:rFonts w:cs="Times New Roman"/>
          <w:lang w:val="en-GB" w:eastAsia="ja-JP"/>
        </w:rPr>
        <w:t>3.1.1</w:t>
      </w:r>
      <w:r w:rsidR="006A581B">
        <w:rPr>
          <w:rFonts w:cs="Times New Roman"/>
          <w:lang w:val="en-GB" w:eastAsia="ja-JP"/>
        </w:rPr>
        <w:fldChar w:fldCharType="end"/>
      </w:r>
      <w:r w:rsidR="006A581B">
        <w:rPr>
          <w:rFonts w:cs="Times New Roman"/>
          <w:lang w:val="en-GB" w:eastAsia="ja-JP"/>
        </w:rPr>
        <w:t>.</w:t>
      </w:r>
    </w:p>
    <w:p w14:paraId="26A7AD19" w14:textId="0AEB7904" w:rsidR="00250DAB" w:rsidRPr="00250DAB" w:rsidRDefault="00250DAB" w:rsidP="00BA2FF9">
      <w:pPr>
        <w:rPr>
          <w:rFonts w:cs="Times New Roman"/>
          <w:lang w:val="en-GB" w:eastAsia="ja-JP"/>
        </w:rPr>
      </w:pPr>
      <w:r w:rsidRPr="00250DAB">
        <w:rPr>
          <w:rFonts w:cs="Times New Roman"/>
          <w:lang w:val="en-GB" w:eastAsia="ja-JP"/>
        </w:rPr>
        <w:t>The problem is visually expressed in</w:t>
      </w:r>
      <w:r w:rsidR="006A581B">
        <w:rPr>
          <w:rFonts w:cs="Times New Roman"/>
          <w:lang w:val="en-GB" w:eastAsia="ja-JP"/>
        </w:rPr>
        <w:fldChar w:fldCharType="begin"/>
      </w:r>
      <w:r w:rsidR="006A581B">
        <w:rPr>
          <w:rFonts w:cs="Times New Roman"/>
          <w:lang w:val="en-GB" w:eastAsia="ja-JP"/>
        </w:rPr>
        <w:instrText xml:space="preserve"> REF _Ref506490745 \h </w:instrText>
      </w:r>
      <w:r w:rsidR="006A581B">
        <w:rPr>
          <w:rFonts w:cs="Times New Roman"/>
          <w:lang w:val="en-GB" w:eastAsia="ja-JP"/>
        </w:rPr>
      </w:r>
      <w:r w:rsidR="006A581B">
        <w:rPr>
          <w:rFonts w:cs="Times New Roman"/>
          <w:lang w:val="en-GB" w:eastAsia="ja-JP"/>
        </w:rPr>
        <w:fldChar w:fldCharType="separate"/>
      </w:r>
      <w:r w:rsidR="006A581B" w:rsidRPr="00250DAB">
        <w:rPr>
          <w:rFonts w:cs="Times New Roman"/>
        </w:rPr>
        <w:t xml:space="preserve">Figure </w:t>
      </w:r>
      <w:r w:rsidR="006A581B">
        <w:rPr>
          <w:rFonts w:cs="Times New Roman"/>
          <w:noProof/>
        </w:rPr>
        <w:t>3</w:t>
      </w:r>
      <w:r w:rsidR="006A581B">
        <w:rPr>
          <w:rFonts w:cs="Times New Roman"/>
          <w:lang w:val="en-GB" w:eastAsia="ja-JP"/>
        </w:rPr>
        <w:fldChar w:fldCharType="end"/>
      </w:r>
      <w:r w:rsidRPr="00250DAB">
        <w:rPr>
          <w:rFonts w:cs="Times New Roman"/>
          <w:lang w:val="en-GB" w:eastAsia="ja-JP"/>
        </w:rPr>
        <w:t>:</w:t>
      </w:r>
    </w:p>
    <w:p w14:paraId="09A86AF5" w14:textId="77777777" w:rsidR="00250DAB" w:rsidRPr="00250DAB" w:rsidRDefault="00250DAB" w:rsidP="00250DAB">
      <w:pPr>
        <w:jc w:val="center"/>
        <w:rPr>
          <w:rFonts w:cs="Times New Roman"/>
        </w:rPr>
      </w:pPr>
      <w:r w:rsidRPr="00250DAB">
        <w:rPr>
          <w:rFonts w:cs="Times New Roman"/>
        </w:rPr>
        <w:object w:dxaOrig="10905" w:dyaOrig="6765" w14:anchorId="52650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91pt" o:ole="">
            <v:imagedata r:id="rId8" o:title=""/>
          </v:shape>
          <o:OLEObject Type="Embed" ProgID="Visio.Drawing.15" ShapeID="_x0000_i1025" DrawAspect="Content" ObjectID="_1580233139" r:id="rId9"/>
        </w:object>
      </w:r>
    </w:p>
    <w:p w14:paraId="1D1BE870" w14:textId="75FFE9B5" w:rsidR="00250DAB" w:rsidRPr="00250DAB" w:rsidRDefault="00250DAB" w:rsidP="00250DAB">
      <w:pPr>
        <w:pStyle w:val="Caption"/>
        <w:rPr>
          <w:rFonts w:ascii="Times New Roman" w:hAnsi="Times New Roman" w:cs="Times New Roman"/>
        </w:rPr>
      </w:pPr>
      <w:bookmarkStart w:id="6" w:name="_Ref506490745"/>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sidR="00801689">
        <w:rPr>
          <w:rFonts w:ascii="Times New Roman" w:hAnsi="Times New Roman" w:cs="Times New Roman"/>
          <w:noProof/>
        </w:rPr>
        <w:t>3</w:t>
      </w:r>
      <w:r w:rsidRPr="00250DAB">
        <w:rPr>
          <w:rFonts w:ascii="Times New Roman" w:hAnsi="Times New Roman" w:cs="Times New Roman"/>
          <w:noProof/>
        </w:rPr>
        <w:fldChar w:fldCharType="end"/>
      </w:r>
      <w:bookmarkEnd w:id="6"/>
      <w:r w:rsidRPr="00250DAB">
        <w:rPr>
          <w:rFonts w:ascii="Times New Roman" w:hAnsi="Times New Roman" w:cs="Times New Roman"/>
        </w:rPr>
        <w:t xml:space="preserve"> Forward compatibility danger</w:t>
      </w:r>
    </w:p>
    <w:p w14:paraId="1C98D56D" w14:textId="77777777" w:rsidR="00BA2FF9" w:rsidRDefault="00BA2FF9" w:rsidP="00C42ADD">
      <w:pPr>
        <w:rPr>
          <w:rFonts w:cs="Times New Roman"/>
          <w:lang w:val="en-GB" w:eastAsia="ja-JP"/>
        </w:rPr>
      </w:pPr>
    </w:p>
    <w:bookmarkEnd w:id="5"/>
    <w:p w14:paraId="179EF3AB" w14:textId="7F8CA9D7" w:rsidR="00C42ADD" w:rsidRPr="00250DAB" w:rsidRDefault="00C42ADD" w:rsidP="00A22955">
      <w:pPr>
        <w:pStyle w:val="Heading2"/>
        <w:rPr>
          <w:rFonts w:ascii="Times New Roman" w:hAnsi="Times New Roman" w:cs="Times New Roman"/>
          <w:lang w:eastAsia="ja-JP"/>
        </w:rPr>
      </w:pPr>
      <w:r w:rsidRPr="00250DAB">
        <w:rPr>
          <w:rFonts w:ascii="Times New Roman" w:hAnsi="Times New Roman" w:cs="Times New Roman"/>
          <w:lang w:eastAsia="ja-JP"/>
        </w:rPr>
        <w:t>Potential impact to RAN4</w:t>
      </w:r>
    </w:p>
    <w:p w14:paraId="525C9105" w14:textId="7837C408" w:rsidR="00A06070" w:rsidRPr="00250DAB" w:rsidRDefault="00A06070" w:rsidP="00A06070">
      <w:pPr>
        <w:rPr>
          <w:rFonts w:cs="Times New Roman"/>
          <w:lang w:val="en-GB" w:eastAsia="ja-JP"/>
        </w:rPr>
      </w:pPr>
      <w:r w:rsidRPr="00250DAB">
        <w:rPr>
          <w:rFonts w:cs="Times New Roman"/>
          <w:lang w:val="en-GB" w:eastAsia="ja-JP"/>
        </w:rPr>
        <w:t xml:space="preserve">To address the problem above, we either </w:t>
      </w:r>
      <w:proofErr w:type="gramStart"/>
      <w:r w:rsidRPr="00250DAB">
        <w:rPr>
          <w:rFonts w:cs="Times New Roman"/>
          <w:lang w:val="en-GB" w:eastAsia="ja-JP"/>
        </w:rPr>
        <w:t>have to</w:t>
      </w:r>
      <w:proofErr w:type="gramEnd"/>
      <w:r w:rsidRPr="00250DAB">
        <w:rPr>
          <w:rFonts w:cs="Times New Roman"/>
          <w:lang w:val="en-GB" w:eastAsia="ja-JP"/>
        </w:rPr>
        <w:t xml:space="preserve"> make changes to RAN4 or to RAN2. Let us start by examining what RAN4 could do:</w:t>
      </w:r>
    </w:p>
    <w:p w14:paraId="4C33B7CF" w14:textId="33DC8B1B" w:rsidR="00C76C08" w:rsidRPr="00250DAB" w:rsidRDefault="00A06070" w:rsidP="00A06070">
      <w:pPr>
        <w:pStyle w:val="B-Body"/>
        <w:numPr>
          <w:ilvl w:val="0"/>
          <w:numId w:val="19"/>
        </w:numPr>
        <w:rPr>
          <w:lang w:eastAsia="ja-JP"/>
        </w:rPr>
      </w:pPr>
      <w:r w:rsidRPr="00250DAB">
        <w:rPr>
          <w:lang w:eastAsia="ja-JP"/>
        </w:rPr>
        <w:t xml:space="preserve">RAN4 could </w:t>
      </w:r>
      <w:r w:rsidR="00C76C08" w:rsidRPr="00250DAB">
        <w:rPr>
          <w:lang w:eastAsia="ja-JP"/>
        </w:rPr>
        <w:t>increase the number of RF band combinations to be defined and studied:</w:t>
      </w:r>
    </w:p>
    <w:p w14:paraId="12D94AA5" w14:textId="0BCFD22E" w:rsidR="00A06070" w:rsidRPr="00250DAB" w:rsidRDefault="001405A4" w:rsidP="00A06070">
      <w:pPr>
        <w:pStyle w:val="B-Body"/>
        <w:numPr>
          <w:ilvl w:val="1"/>
          <w:numId w:val="19"/>
        </w:numPr>
        <w:rPr>
          <w:lang w:eastAsia="ja-JP"/>
        </w:rPr>
      </w:pPr>
      <w:r w:rsidRPr="00250DAB">
        <w:rPr>
          <w:lang w:eastAsia="ja-JP"/>
        </w:rPr>
        <w:t xml:space="preserve">With </w:t>
      </w:r>
      <w:r w:rsidR="00A06070" w:rsidRPr="00250DAB">
        <w:rPr>
          <w:lang w:eastAsia="ja-JP"/>
        </w:rPr>
        <w:t>more bands define</w:t>
      </w:r>
      <w:r w:rsidRPr="00250DAB">
        <w:rPr>
          <w:lang w:eastAsia="ja-JP"/>
        </w:rPr>
        <w:t>d</w:t>
      </w:r>
      <w:r w:rsidR="00A06070" w:rsidRPr="00250DAB">
        <w:rPr>
          <w:lang w:eastAsia="ja-JP"/>
        </w:rPr>
        <w:t>, the introduction of any numerology in a certain combination, would require a lot of new studies for all other combinations that match the bandwidth classes</w:t>
      </w:r>
      <w:r w:rsidRPr="00250DAB">
        <w:rPr>
          <w:lang w:eastAsia="ja-JP"/>
        </w:rPr>
        <w:t xml:space="preserve"> combination</w:t>
      </w:r>
      <w:r w:rsidR="00A06070" w:rsidRPr="00250DAB">
        <w:rPr>
          <w:lang w:eastAsia="ja-JP"/>
        </w:rPr>
        <w:t>.</w:t>
      </w:r>
    </w:p>
    <w:p w14:paraId="771F5132" w14:textId="2B2BC196" w:rsidR="00C76C08" w:rsidRPr="00250DAB" w:rsidRDefault="00A06070" w:rsidP="001405A4">
      <w:pPr>
        <w:pStyle w:val="B-Body"/>
        <w:numPr>
          <w:ilvl w:val="1"/>
          <w:numId w:val="19"/>
        </w:numPr>
        <w:rPr>
          <w:lang w:eastAsia="ja-JP"/>
        </w:rPr>
      </w:pPr>
      <w:r w:rsidRPr="00250DAB">
        <w:rPr>
          <w:lang w:eastAsia="ja-JP"/>
        </w:rPr>
        <w:t>This is d</w:t>
      </w:r>
      <w:r w:rsidR="00C76C08" w:rsidRPr="00250DAB">
        <w:rPr>
          <w:lang w:eastAsia="ja-JP"/>
        </w:rPr>
        <w:t>eemed unfeasible by our RAN4 colleagues</w:t>
      </w:r>
      <w:r w:rsidRPr="00250DAB">
        <w:rPr>
          <w:lang w:eastAsia="ja-JP"/>
        </w:rPr>
        <w:t>, as RAN4 has been historically backlogged.</w:t>
      </w:r>
    </w:p>
    <w:p w14:paraId="077AD292" w14:textId="35B9DA31" w:rsidR="00C76C08" w:rsidRPr="00250DAB" w:rsidRDefault="00C76C08" w:rsidP="001405A4">
      <w:pPr>
        <w:pStyle w:val="B-Body"/>
        <w:numPr>
          <w:ilvl w:val="0"/>
          <w:numId w:val="19"/>
        </w:numPr>
        <w:rPr>
          <w:lang w:eastAsia="ja-JP"/>
        </w:rPr>
      </w:pPr>
      <w:r w:rsidRPr="00250DAB">
        <w:rPr>
          <w:lang w:eastAsia="ja-JP"/>
        </w:rPr>
        <w:t xml:space="preserve">RAN4 specifications </w:t>
      </w:r>
      <w:r w:rsidR="001405A4" w:rsidRPr="00250DAB">
        <w:rPr>
          <w:lang w:eastAsia="ja-JP"/>
        </w:rPr>
        <w:t xml:space="preserve">can become </w:t>
      </w:r>
      <w:r w:rsidRPr="00250DAB">
        <w:rPr>
          <w:lang w:eastAsia="ja-JP"/>
        </w:rPr>
        <w:t>release dependent.</w:t>
      </w:r>
    </w:p>
    <w:p w14:paraId="0DECD1A1" w14:textId="35F45421" w:rsidR="00C76C08" w:rsidRPr="00250DAB" w:rsidRDefault="00C76C08" w:rsidP="001405A4">
      <w:pPr>
        <w:pStyle w:val="B-Body"/>
        <w:numPr>
          <w:ilvl w:val="1"/>
          <w:numId w:val="19"/>
        </w:numPr>
        <w:rPr>
          <w:lang w:eastAsia="ja-JP"/>
        </w:rPr>
      </w:pPr>
      <w:r w:rsidRPr="00250DAB">
        <w:rPr>
          <w:lang w:eastAsia="ja-JP"/>
        </w:rPr>
        <w:t>Breaking years of release independent specifications of GSM/UMTS/LTE, and</w:t>
      </w:r>
    </w:p>
    <w:p w14:paraId="5132D5DE" w14:textId="0D8E65B6" w:rsidR="00C76C08" w:rsidRDefault="00C76C08" w:rsidP="001405A4">
      <w:pPr>
        <w:pStyle w:val="B-Body"/>
        <w:numPr>
          <w:ilvl w:val="1"/>
          <w:numId w:val="19"/>
        </w:numPr>
        <w:rPr>
          <w:lang w:eastAsia="ja-JP"/>
        </w:rPr>
      </w:pPr>
      <w:r w:rsidRPr="00250DAB">
        <w:rPr>
          <w:lang w:eastAsia="ja-JP"/>
        </w:rPr>
        <w:t>Making the network’s job very difficult in figuring out what are the actual UE capabilities.</w:t>
      </w:r>
      <w:r w:rsidR="001405A4" w:rsidRPr="00250DAB">
        <w:rPr>
          <w:lang w:eastAsia="ja-JP"/>
        </w:rPr>
        <w:t xml:space="preserve"> The network will have to refer to historical RAN4 specifications (not just the latest), to understand older UE capabilities.</w:t>
      </w:r>
    </w:p>
    <w:p w14:paraId="2AE0B3BC" w14:textId="1F5D7431" w:rsidR="006A581B" w:rsidRDefault="006A581B" w:rsidP="001405A4">
      <w:pPr>
        <w:pStyle w:val="B-Body"/>
        <w:numPr>
          <w:ilvl w:val="1"/>
          <w:numId w:val="19"/>
        </w:numPr>
        <w:rPr>
          <w:lang w:eastAsia="ja-JP"/>
        </w:rPr>
      </w:pPr>
      <w:r>
        <w:rPr>
          <w:lang w:eastAsia="ja-JP"/>
        </w:rPr>
        <w:t>UE vendors wanting to add a new band combination recently defined by RAN4, would have to guarantee the operation of any new baseband classes with all intersecting RF band combinations and their evolution.</w:t>
      </w:r>
    </w:p>
    <w:p w14:paraId="5F3F515C" w14:textId="16BA14D3" w:rsidR="006A581B" w:rsidRDefault="006A581B" w:rsidP="006A581B">
      <w:pPr>
        <w:pStyle w:val="B-Body"/>
        <w:numPr>
          <w:ilvl w:val="0"/>
          <w:numId w:val="19"/>
        </w:numPr>
        <w:rPr>
          <w:lang w:eastAsia="ja-JP"/>
        </w:rPr>
      </w:pPr>
      <w:r>
        <w:rPr>
          <w:lang w:eastAsia="ja-JP"/>
        </w:rPr>
        <w:t xml:space="preserve">RAN4 can keep the use of bandwidth class and bandwidth combination set. </w:t>
      </w:r>
    </w:p>
    <w:p w14:paraId="7BBD9740" w14:textId="74D4C162" w:rsidR="006A581B" w:rsidRPr="00250DAB" w:rsidRDefault="006A581B" w:rsidP="006A581B">
      <w:pPr>
        <w:pStyle w:val="B-Body"/>
        <w:numPr>
          <w:ilvl w:val="1"/>
          <w:numId w:val="19"/>
        </w:numPr>
        <w:rPr>
          <w:lang w:eastAsia="ja-JP"/>
        </w:rPr>
      </w:pPr>
      <w:r>
        <w:rPr>
          <w:lang w:eastAsia="ja-JP"/>
        </w:rPr>
        <w:t>This still is problematic for UE vendors as mentioned in the previous section, where any new numerology will have to be checked to work in any existing matching combination of bandwidth classes.</w:t>
      </w:r>
    </w:p>
    <w:p w14:paraId="1478AE77" w14:textId="0CC92CC5" w:rsidR="00A43000" w:rsidRPr="00250DAB" w:rsidRDefault="00A43000" w:rsidP="00A43000">
      <w:pPr>
        <w:rPr>
          <w:rFonts w:cs="Times New Roman"/>
          <w:lang w:val="en-GB" w:eastAsia="ja-JP"/>
        </w:rPr>
      </w:pPr>
      <w:bookmarkStart w:id="7" w:name="_Hlk506435049"/>
      <w:r w:rsidRPr="00250DAB">
        <w:rPr>
          <w:rFonts w:cs="Times New Roman"/>
          <w:b/>
          <w:lang w:val="en-GB" w:eastAsia="ja-JP"/>
        </w:rPr>
        <w:t>Observation 2</w:t>
      </w:r>
      <w:r w:rsidRPr="00250DAB">
        <w:rPr>
          <w:rFonts w:cs="Times New Roman"/>
          <w:lang w:val="en-GB" w:eastAsia="ja-JP"/>
        </w:rPr>
        <w:t xml:space="preserve">: RAN4 doesn’t have the time to define additional requirements, so the UE capabilities will need to be bound but what RAN4 has defined at the time of manufacturing. </w:t>
      </w:r>
      <w:r w:rsidR="006A581B">
        <w:rPr>
          <w:rFonts w:cs="Times New Roman"/>
          <w:lang w:val="en-GB" w:eastAsia="ja-JP"/>
        </w:rPr>
        <w:t>Other choices have negative impacts that are avoidable.</w:t>
      </w:r>
    </w:p>
    <w:bookmarkEnd w:id="7"/>
    <w:p w14:paraId="488F63F8" w14:textId="77777777" w:rsidR="00A43000" w:rsidRPr="00250DAB" w:rsidRDefault="00A43000" w:rsidP="00A43000">
      <w:pPr>
        <w:pStyle w:val="B-Body"/>
        <w:ind w:left="1080"/>
        <w:rPr>
          <w:lang w:eastAsia="ja-JP"/>
        </w:rPr>
      </w:pPr>
    </w:p>
    <w:p w14:paraId="7FD1AC20" w14:textId="1DD65028" w:rsidR="001405A4" w:rsidRPr="00250DAB" w:rsidRDefault="001405A4" w:rsidP="001405A4">
      <w:pPr>
        <w:pStyle w:val="Heading2"/>
        <w:rPr>
          <w:rFonts w:ascii="Times New Roman" w:hAnsi="Times New Roman" w:cs="Times New Roman"/>
          <w:lang w:eastAsia="ja-JP"/>
        </w:rPr>
      </w:pPr>
      <w:r w:rsidRPr="00250DAB">
        <w:rPr>
          <w:rFonts w:ascii="Times New Roman" w:hAnsi="Times New Roman" w:cs="Times New Roman"/>
          <w:lang w:eastAsia="ja-JP"/>
        </w:rPr>
        <w:t>Impact to UE vendors</w:t>
      </w:r>
    </w:p>
    <w:p w14:paraId="26439153" w14:textId="46F6A982" w:rsidR="00C76C08" w:rsidRPr="00250DAB" w:rsidRDefault="001405A4" w:rsidP="001405A4">
      <w:pPr>
        <w:pStyle w:val="B-Body"/>
        <w:ind w:left="0"/>
        <w:rPr>
          <w:lang w:eastAsia="ja-JP"/>
        </w:rPr>
      </w:pPr>
      <w:r w:rsidRPr="00250DAB">
        <w:rPr>
          <w:lang w:eastAsia="ja-JP"/>
        </w:rPr>
        <w:t>D</w:t>
      </w:r>
      <w:r w:rsidR="00C76C08" w:rsidRPr="00250DAB">
        <w:rPr>
          <w:lang w:eastAsia="ja-JP"/>
        </w:rPr>
        <w:t>epending on which route RAN4 would take</w:t>
      </w:r>
      <w:r w:rsidRPr="00250DAB">
        <w:rPr>
          <w:lang w:eastAsia="ja-JP"/>
        </w:rPr>
        <w:t xml:space="preserve">, UE vendors would still have to either: </w:t>
      </w:r>
    </w:p>
    <w:p w14:paraId="14B4E272" w14:textId="005E69C5" w:rsidR="001405A4" w:rsidRPr="00250DAB" w:rsidRDefault="001405A4" w:rsidP="00A43000">
      <w:pPr>
        <w:pStyle w:val="B-Body"/>
        <w:numPr>
          <w:ilvl w:val="0"/>
          <w:numId w:val="19"/>
        </w:numPr>
        <w:rPr>
          <w:lang w:eastAsia="ja-JP"/>
        </w:rPr>
      </w:pPr>
      <w:r w:rsidRPr="00250DAB">
        <w:rPr>
          <w:lang w:eastAsia="ja-JP"/>
        </w:rPr>
        <w:t xml:space="preserve">Additional testing that is not really required by any customer, or </w:t>
      </w:r>
    </w:p>
    <w:p w14:paraId="5100FC07" w14:textId="4F1C59F5" w:rsidR="00A43000" w:rsidRPr="00250DAB" w:rsidRDefault="001405A4" w:rsidP="00A43000">
      <w:pPr>
        <w:pStyle w:val="B-Body"/>
        <w:numPr>
          <w:ilvl w:val="0"/>
          <w:numId w:val="19"/>
        </w:numPr>
        <w:rPr>
          <w:lang w:eastAsia="ja-JP"/>
        </w:rPr>
      </w:pPr>
      <w:r w:rsidRPr="00250DAB">
        <w:rPr>
          <w:lang w:eastAsia="ja-JP"/>
        </w:rPr>
        <w:t>When trying to add c</w:t>
      </w:r>
      <w:r w:rsidR="00C76C08" w:rsidRPr="00250DAB">
        <w:rPr>
          <w:lang w:eastAsia="ja-JP"/>
        </w:rPr>
        <w:t xml:space="preserve">ompliance to a new release/specification date, </w:t>
      </w:r>
      <w:r w:rsidRPr="00250DAB">
        <w:rPr>
          <w:lang w:eastAsia="ja-JP"/>
        </w:rPr>
        <w:t xml:space="preserve">the UE </w:t>
      </w:r>
      <w:r w:rsidR="00C76C08" w:rsidRPr="00250DAB">
        <w:rPr>
          <w:lang w:eastAsia="ja-JP"/>
        </w:rPr>
        <w:t xml:space="preserve">may </w:t>
      </w:r>
      <w:r w:rsidRPr="00250DAB">
        <w:rPr>
          <w:lang w:eastAsia="ja-JP"/>
        </w:rPr>
        <w:t xml:space="preserve">have to pick up new configurations that it doesn’t need, in case we go with release dependent RAN4 specifications. </w:t>
      </w:r>
    </w:p>
    <w:p w14:paraId="0DB3EE50" w14:textId="08DF8754" w:rsidR="00A43000" w:rsidRPr="00250DAB" w:rsidRDefault="00A43000" w:rsidP="00A43000">
      <w:pPr>
        <w:pStyle w:val="B-Body"/>
        <w:ind w:left="0"/>
        <w:rPr>
          <w:lang w:eastAsia="ja-JP"/>
        </w:rPr>
      </w:pPr>
      <w:r w:rsidRPr="00250DAB">
        <w:rPr>
          <w:lang w:eastAsia="ja-JP"/>
        </w:rPr>
        <w:t>There is an added risk to EN-DC:</w:t>
      </w:r>
    </w:p>
    <w:p w14:paraId="02574E2D" w14:textId="6A5A8FCD" w:rsidR="00A43000" w:rsidRPr="00250DAB" w:rsidRDefault="00A43000" w:rsidP="00A43000">
      <w:pPr>
        <w:pStyle w:val="B-Body"/>
        <w:numPr>
          <w:ilvl w:val="0"/>
          <w:numId w:val="37"/>
        </w:numPr>
        <w:rPr>
          <w:lang w:eastAsia="ja-JP"/>
        </w:rPr>
      </w:pPr>
      <w:r w:rsidRPr="00250DAB">
        <w:rPr>
          <w:lang w:eastAsia="ja-JP"/>
        </w:rPr>
        <w:t xml:space="preserve">The definition of EN-DC baseband capabilities would result into the same problem for LTE. This may become </w:t>
      </w:r>
      <w:proofErr w:type="gramStart"/>
      <w:r w:rsidRPr="00250DAB">
        <w:rPr>
          <w:lang w:eastAsia="ja-JP"/>
        </w:rPr>
        <w:t>a  huge</w:t>
      </w:r>
      <w:proofErr w:type="gramEnd"/>
      <w:r w:rsidRPr="00250DAB">
        <w:rPr>
          <w:lang w:eastAsia="ja-JP"/>
        </w:rPr>
        <w:t xml:space="preserve"> issue, if we need to nearly double the amount of additional testing, for the bands supporting EN-DC – when no IOT will be present.</w:t>
      </w:r>
    </w:p>
    <w:p w14:paraId="6587E031" w14:textId="53213BF9" w:rsidR="00A43000" w:rsidRPr="00250DAB" w:rsidRDefault="00A43000" w:rsidP="00A43000">
      <w:pPr>
        <w:rPr>
          <w:rFonts w:cs="Times New Roman"/>
          <w:lang w:val="en-GB" w:eastAsia="ja-JP"/>
        </w:rPr>
      </w:pPr>
      <w:r w:rsidRPr="00250DAB">
        <w:rPr>
          <w:rFonts w:cs="Times New Roman"/>
          <w:b/>
          <w:lang w:val="en-GB" w:eastAsia="ja-JP"/>
        </w:rPr>
        <w:t>Observation 3</w:t>
      </w:r>
      <w:r w:rsidRPr="00250DAB">
        <w:rPr>
          <w:rFonts w:cs="Times New Roman"/>
          <w:lang w:val="en-GB" w:eastAsia="ja-JP"/>
        </w:rPr>
        <w:t>: There is a special risk for the LTE part of EN-DC, because of the BPC definition of LTE.</w:t>
      </w:r>
    </w:p>
    <w:p w14:paraId="4A01391D" w14:textId="77777777" w:rsidR="00A43000" w:rsidRPr="00250DAB" w:rsidRDefault="00A43000" w:rsidP="00A43000">
      <w:pPr>
        <w:pStyle w:val="B-Body"/>
        <w:rPr>
          <w:lang w:eastAsia="ja-JP"/>
        </w:rPr>
      </w:pPr>
    </w:p>
    <w:p w14:paraId="41B7E5C6" w14:textId="0668263A" w:rsidR="001405A4" w:rsidRPr="00250DAB" w:rsidRDefault="001405A4" w:rsidP="001405A4">
      <w:pPr>
        <w:pStyle w:val="Heading2"/>
        <w:rPr>
          <w:rFonts w:ascii="Times New Roman" w:hAnsi="Times New Roman" w:cs="Times New Roman"/>
          <w:lang w:eastAsia="ja-JP"/>
        </w:rPr>
      </w:pPr>
      <w:r w:rsidRPr="00250DAB">
        <w:rPr>
          <w:rFonts w:ascii="Times New Roman" w:hAnsi="Times New Roman" w:cs="Times New Roman"/>
          <w:lang w:eastAsia="ja-JP"/>
        </w:rPr>
        <w:t>Impact to network vendors</w:t>
      </w:r>
    </w:p>
    <w:p w14:paraId="5211F14D" w14:textId="4DEABF40" w:rsidR="00C76C08" w:rsidRPr="00250DAB" w:rsidRDefault="00C76C08" w:rsidP="001405A4">
      <w:pPr>
        <w:pStyle w:val="B-Body"/>
        <w:ind w:left="0"/>
        <w:rPr>
          <w:lang w:eastAsia="ja-JP"/>
        </w:rPr>
      </w:pPr>
      <w:r w:rsidRPr="00250DAB">
        <w:rPr>
          <w:lang w:eastAsia="ja-JP"/>
        </w:rPr>
        <w:t>Impact to the network vendors:</w:t>
      </w:r>
    </w:p>
    <w:p w14:paraId="1562E893" w14:textId="70AF62F4" w:rsidR="00C76C08" w:rsidRPr="00250DAB" w:rsidRDefault="00C76C08" w:rsidP="00C76C08">
      <w:pPr>
        <w:pStyle w:val="B-Body"/>
        <w:numPr>
          <w:ilvl w:val="1"/>
          <w:numId w:val="19"/>
        </w:numPr>
        <w:rPr>
          <w:lang w:eastAsia="ja-JP"/>
        </w:rPr>
      </w:pPr>
      <w:r w:rsidRPr="00250DAB">
        <w:rPr>
          <w:lang w:eastAsia="ja-JP"/>
        </w:rPr>
        <w:lastRenderedPageBreak/>
        <w:t xml:space="preserve">Figuring out the UE’s capabilities now requires an exhaustive cross multiplication of the baseband and RF capabilities, potentially restricted by per band MIMO and layer restrictions, and potentially </w:t>
      </w:r>
      <w:r w:rsidR="002714DB" w:rsidRPr="00250DAB">
        <w:rPr>
          <w:lang w:eastAsia="ja-JP"/>
        </w:rPr>
        <w:t xml:space="preserve">by </w:t>
      </w:r>
      <w:r w:rsidRPr="00250DAB">
        <w:rPr>
          <w:lang w:eastAsia="ja-JP"/>
        </w:rPr>
        <w:t>RAN4 release dates (above).</w:t>
      </w:r>
    </w:p>
    <w:p w14:paraId="0E80FB77" w14:textId="4C7986E6" w:rsidR="00C76C08" w:rsidRPr="00250DAB" w:rsidRDefault="001405A4" w:rsidP="00C76C08">
      <w:pPr>
        <w:pStyle w:val="B-Body"/>
        <w:numPr>
          <w:ilvl w:val="1"/>
          <w:numId w:val="19"/>
        </w:numPr>
        <w:rPr>
          <w:lang w:eastAsia="ja-JP"/>
        </w:rPr>
      </w:pPr>
      <w:proofErr w:type="gramStart"/>
      <w:r w:rsidRPr="00250DAB">
        <w:rPr>
          <w:lang w:eastAsia="ja-JP"/>
        </w:rPr>
        <w:t>I</w:t>
      </w:r>
      <w:r w:rsidR="00C76C08" w:rsidRPr="00250DAB">
        <w:rPr>
          <w:lang w:eastAsia="ja-JP"/>
        </w:rPr>
        <w:t>n order to</w:t>
      </w:r>
      <w:proofErr w:type="gramEnd"/>
      <w:r w:rsidR="00C76C08" w:rsidRPr="00250DAB">
        <w:rPr>
          <w:lang w:eastAsia="ja-JP"/>
        </w:rPr>
        <w:t xml:space="preserve"> figure out all of the UE capabilities, the network would need to evaluate a very large number of combinations, which grows in the order of:</w:t>
      </w:r>
    </w:p>
    <w:p w14:paraId="053BB038" w14:textId="16BE0D7D" w:rsidR="00C76C08" w:rsidRPr="00250DAB" w:rsidRDefault="00C76C08" w:rsidP="0083037B">
      <w:pPr>
        <w:pStyle w:val="B-Body"/>
        <w:numPr>
          <w:ilvl w:val="2"/>
          <w:numId w:val="19"/>
        </w:numPr>
        <w:rPr>
          <w:lang w:eastAsia="ja-JP"/>
        </w:rPr>
      </w:pPr>
      <w:r w:rsidRPr="00250DAB">
        <w:rPr>
          <w:lang w:eastAsia="ja-JP"/>
        </w:rPr>
        <w:t xml:space="preserve">~Cst* </w:t>
      </w:r>
      <w:r w:rsidR="001405A4" w:rsidRPr="00250DAB">
        <w:rPr>
          <w:lang w:eastAsia="ja-JP"/>
        </w:rPr>
        <w:t xml:space="preserve">number of </w:t>
      </w:r>
      <w:r w:rsidRPr="00250DAB">
        <w:rPr>
          <w:lang w:eastAsia="ja-JP"/>
        </w:rPr>
        <w:t xml:space="preserve">BPC * </w:t>
      </w:r>
      <w:r w:rsidR="001405A4" w:rsidRPr="00250DAB">
        <w:rPr>
          <w:lang w:eastAsia="ja-JP"/>
        </w:rPr>
        <w:t xml:space="preserve">number of </w:t>
      </w:r>
      <w:r w:rsidRPr="00250DAB">
        <w:rPr>
          <w:lang w:eastAsia="ja-JP"/>
        </w:rPr>
        <w:t xml:space="preserve">RF * </w:t>
      </w:r>
      <w:proofErr w:type="gramStart"/>
      <w:r w:rsidRPr="00250DAB">
        <w:rPr>
          <w:lang w:eastAsia="ja-JP"/>
        </w:rPr>
        <w:t>FACT(</w:t>
      </w:r>
      <w:proofErr w:type="gramEnd"/>
      <w:r w:rsidRPr="00250DAB">
        <w:rPr>
          <w:lang w:eastAsia="ja-JP"/>
        </w:rPr>
        <w:t>Number of Carriers)*[(Average Number of L2 constraints)</w:t>
      </w:r>
      <w:r w:rsidR="008929CF" w:rsidRPr="00250DAB">
        <w:rPr>
          <w:lang w:eastAsia="ja-JP"/>
        </w:rPr>
        <w:t xml:space="preserve"> ^</w:t>
      </w:r>
      <w:proofErr w:type="spellStart"/>
      <w:r w:rsidR="008929CF" w:rsidRPr="00250DAB">
        <w:rPr>
          <w:lang w:eastAsia="ja-JP"/>
        </w:rPr>
        <w:t>NCarriers</w:t>
      </w:r>
      <w:proofErr w:type="spellEnd"/>
      <w:r w:rsidR="008929CF" w:rsidRPr="00250DAB">
        <w:rPr>
          <w:lang w:eastAsia="ja-JP"/>
        </w:rPr>
        <w:t xml:space="preserve"> </w:t>
      </w:r>
      <w:r w:rsidRPr="00250DAB">
        <w:rPr>
          <w:lang w:eastAsia="ja-JP"/>
        </w:rPr>
        <w:t>* (Average Number of numerology constraints)]^</w:t>
      </w:r>
      <w:proofErr w:type="spellStart"/>
      <w:r w:rsidRPr="00250DAB">
        <w:rPr>
          <w:lang w:eastAsia="ja-JP"/>
        </w:rPr>
        <w:t>NCarriers</w:t>
      </w:r>
      <w:proofErr w:type="spellEnd"/>
      <w:r w:rsidRPr="00250DAB">
        <w:rPr>
          <w:lang w:eastAsia="ja-JP"/>
        </w:rPr>
        <w:t xml:space="preserve"> </w:t>
      </w:r>
      <w:r w:rsidR="001405A4" w:rsidRPr="00250DAB">
        <w:rPr>
          <w:lang w:eastAsia="ja-JP"/>
        </w:rPr>
        <w:t>.</w:t>
      </w:r>
    </w:p>
    <w:p w14:paraId="5DE3F95B" w14:textId="21788D14" w:rsidR="00C76C08" w:rsidRPr="00250DAB" w:rsidRDefault="00C76C08" w:rsidP="00C76C08">
      <w:pPr>
        <w:pStyle w:val="B-Body"/>
        <w:numPr>
          <w:ilvl w:val="1"/>
          <w:numId w:val="19"/>
        </w:numPr>
        <w:rPr>
          <w:lang w:eastAsia="ja-JP"/>
        </w:rPr>
      </w:pPr>
      <w:r w:rsidRPr="00250DAB">
        <w:rPr>
          <w:lang w:eastAsia="ja-JP"/>
        </w:rPr>
        <w:t>This requires multi-level recursion for full list (or lots of for loops), and very intricate optimizations to minimize the number of dead leaves.</w:t>
      </w:r>
    </w:p>
    <w:p w14:paraId="28C8F6FB" w14:textId="3A114772" w:rsidR="008929CF" w:rsidRPr="00250DAB" w:rsidRDefault="008929CF" w:rsidP="00C76C08">
      <w:pPr>
        <w:pStyle w:val="B-Body"/>
        <w:numPr>
          <w:ilvl w:val="1"/>
          <w:numId w:val="19"/>
        </w:numPr>
        <w:rPr>
          <w:lang w:eastAsia="ja-JP"/>
        </w:rPr>
      </w:pPr>
      <w:r w:rsidRPr="00250DAB">
        <w:rPr>
          <w:lang w:eastAsia="ja-JP"/>
        </w:rPr>
        <w:t xml:space="preserve">Alternatively, the network could save the results once, per type of UE, per area, per requested set of bands. That’s an </w:t>
      </w:r>
      <w:r w:rsidR="0083037B" w:rsidRPr="00250DAB">
        <w:rPr>
          <w:lang w:eastAsia="ja-JP"/>
        </w:rPr>
        <w:t xml:space="preserve">alternative solution, but still requires the </w:t>
      </w:r>
      <w:r w:rsidRPr="00250DAB">
        <w:rPr>
          <w:lang w:eastAsia="ja-JP"/>
        </w:rPr>
        <w:t xml:space="preserve">additional development and </w:t>
      </w:r>
      <w:r w:rsidR="0083037B" w:rsidRPr="00250DAB">
        <w:rPr>
          <w:lang w:eastAsia="ja-JP"/>
        </w:rPr>
        <w:t xml:space="preserve">constant </w:t>
      </w:r>
      <w:r w:rsidRPr="00250DAB">
        <w:rPr>
          <w:lang w:eastAsia="ja-JP"/>
        </w:rPr>
        <w:t xml:space="preserve">maintenance </w:t>
      </w:r>
      <w:r w:rsidR="0083037B" w:rsidRPr="00250DAB">
        <w:rPr>
          <w:lang w:eastAsia="ja-JP"/>
        </w:rPr>
        <w:t>of such databases.</w:t>
      </w:r>
    </w:p>
    <w:p w14:paraId="3700AE7D" w14:textId="77777777" w:rsidR="008929CF" w:rsidRPr="00250DAB" w:rsidRDefault="008929CF" w:rsidP="008929CF">
      <w:pPr>
        <w:pStyle w:val="B-Body"/>
        <w:ind w:left="0"/>
        <w:rPr>
          <w:lang w:eastAsia="ja-JP"/>
        </w:rPr>
      </w:pPr>
    </w:p>
    <w:p w14:paraId="7DA8022B" w14:textId="34EE5A08" w:rsidR="008929CF" w:rsidRPr="00250DAB" w:rsidRDefault="008929CF" w:rsidP="008929CF">
      <w:pPr>
        <w:pStyle w:val="B-Body"/>
        <w:ind w:left="0"/>
        <w:rPr>
          <w:lang w:eastAsia="ja-JP"/>
        </w:rPr>
      </w:pPr>
      <w:r w:rsidRPr="00250DAB">
        <w:rPr>
          <w:lang w:eastAsia="ja-JP"/>
        </w:rPr>
        <w:t>Table 1 is an example shows how fast the number of iterations grows:</w:t>
      </w:r>
    </w:p>
    <w:p w14:paraId="29419137" w14:textId="3E2BA276" w:rsidR="008929CF" w:rsidRPr="00250DAB" w:rsidRDefault="008929CF" w:rsidP="008929CF">
      <w:pPr>
        <w:pStyle w:val="B-Body"/>
        <w:ind w:left="0"/>
        <w:jc w:val="center"/>
        <w:rPr>
          <w:lang w:eastAsia="ja-JP"/>
        </w:rPr>
      </w:pPr>
      <w:r w:rsidRPr="00250DAB">
        <w:rPr>
          <w:noProof/>
        </w:rPr>
        <w:drawing>
          <wp:inline distT="0" distB="0" distL="0" distR="0" wp14:anchorId="13EB162D" wp14:editId="4703ECA3">
            <wp:extent cx="3524250" cy="1765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1765300"/>
                    </a:xfrm>
                    <a:prstGeom prst="rect">
                      <a:avLst/>
                    </a:prstGeom>
                    <a:noFill/>
                    <a:ln>
                      <a:noFill/>
                    </a:ln>
                  </pic:spPr>
                </pic:pic>
              </a:graphicData>
            </a:graphic>
          </wp:inline>
        </w:drawing>
      </w:r>
    </w:p>
    <w:p w14:paraId="2B046268" w14:textId="1C52F405" w:rsidR="008929CF" w:rsidRPr="00250DAB" w:rsidRDefault="008929CF" w:rsidP="008929CF">
      <w:pPr>
        <w:pStyle w:val="Caption"/>
        <w:rPr>
          <w:rFonts w:ascii="Times New Roman" w:hAnsi="Times New Roman" w:cs="Times New Roman"/>
          <w:lang w:eastAsia="ja-JP"/>
        </w:rPr>
      </w:pPr>
      <w:r w:rsidRPr="00250DAB">
        <w:rPr>
          <w:rFonts w:ascii="Times New Roman" w:hAnsi="Times New Roman" w:cs="Times New Roman"/>
        </w:rPr>
        <w:t xml:space="preserve">Table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Table \* ARABIC </w:instrText>
      </w:r>
      <w:r w:rsidR="00C32A5B" w:rsidRPr="00250DAB">
        <w:rPr>
          <w:rFonts w:ascii="Times New Roman" w:hAnsi="Times New Roman" w:cs="Times New Roman"/>
        </w:rPr>
        <w:fldChar w:fldCharType="separate"/>
      </w:r>
      <w:r w:rsidR="00801689">
        <w:rPr>
          <w:rFonts w:ascii="Times New Roman" w:hAnsi="Times New Roman" w:cs="Times New Roman"/>
          <w:noProof/>
        </w:rPr>
        <w:t>2</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Network iterations to figure out the UE’s capabilities</w:t>
      </w:r>
    </w:p>
    <w:p w14:paraId="784FF613" w14:textId="7D18F2ED" w:rsidR="00A43000" w:rsidRPr="00250DAB" w:rsidRDefault="00A43000" w:rsidP="00A43000">
      <w:pPr>
        <w:rPr>
          <w:rFonts w:cs="Times New Roman"/>
          <w:lang w:val="en-GB" w:eastAsia="ja-JP"/>
        </w:rPr>
      </w:pPr>
      <w:r w:rsidRPr="00250DAB">
        <w:rPr>
          <w:rFonts w:cs="Times New Roman"/>
          <w:b/>
          <w:lang w:val="en-GB" w:eastAsia="ja-JP"/>
        </w:rPr>
        <w:t>Observation 4</w:t>
      </w:r>
      <w:r w:rsidRPr="00250DAB">
        <w:rPr>
          <w:rFonts w:cs="Times New Roman"/>
          <w:lang w:val="en-GB" w:eastAsia="ja-JP"/>
        </w:rPr>
        <w:t xml:space="preserve">: </w:t>
      </w:r>
      <w:r w:rsidR="00BA2FF9">
        <w:rPr>
          <w:rFonts w:cs="Times New Roman"/>
          <w:lang w:val="en-GB" w:eastAsia="ja-JP"/>
        </w:rPr>
        <w:t>In any case</w:t>
      </w:r>
      <w:r w:rsidRPr="00250DAB">
        <w:rPr>
          <w:rFonts w:cs="Times New Roman"/>
          <w:lang w:val="en-GB" w:eastAsia="ja-JP"/>
        </w:rPr>
        <w:t xml:space="preserve">, there is additional work in the network to manage and make sense of the </w:t>
      </w:r>
      <w:r w:rsidR="00BA2FF9">
        <w:rPr>
          <w:rFonts w:cs="Times New Roman"/>
          <w:lang w:val="en-GB" w:eastAsia="ja-JP"/>
        </w:rPr>
        <w:t xml:space="preserve">new </w:t>
      </w:r>
      <w:r w:rsidRPr="00250DAB">
        <w:rPr>
          <w:rFonts w:cs="Times New Roman"/>
          <w:lang w:val="en-GB" w:eastAsia="ja-JP"/>
        </w:rPr>
        <w:t>RAN2 capability structure</w:t>
      </w:r>
      <w:r w:rsidR="00BA2FF9">
        <w:rPr>
          <w:rFonts w:cs="Times New Roman"/>
          <w:lang w:val="en-GB" w:eastAsia="ja-JP"/>
        </w:rPr>
        <w:t xml:space="preserve">. </w:t>
      </w:r>
    </w:p>
    <w:p w14:paraId="0DE20DED" w14:textId="77777777" w:rsidR="00C76C08" w:rsidRPr="00250DAB" w:rsidRDefault="00C76C08" w:rsidP="00C76C08">
      <w:pPr>
        <w:pStyle w:val="B-Body"/>
        <w:ind w:left="-1170"/>
        <w:rPr>
          <w:lang w:eastAsia="ja-JP"/>
        </w:rPr>
      </w:pPr>
    </w:p>
    <w:p w14:paraId="3AE78DF2" w14:textId="2EB2D80E" w:rsidR="00C76C08" w:rsidRDefault="00C76C08" w:rsidP="00651E43">
      <w:pPr>
        <w:pStyle w:val="Heading1"/>
        <w:rPr>
          <w:rFonts w:ascii="Times New Roman" w:hAnsi="Times New Roman" w:cs="Times New Roman"/>
        </w:rPr>
      </w:pPr>
      <w:r w:rsidRPr="00250DAB">
        <w:rPr>
          <w:rFonts w:ascii="Times New Roman" w:hAnsi="Times New Roman" w:cs="Times New Roman"/>
        </w:rPr>
        <w:t>Proposals</w:t>
      </w:r>
    </w:p>
    <w:p w14:paraId="58B4F629" w14:textId="452D82D2" w:rsidR="003C411E" w:rsidRDefault="003C411E" w:rsidP="003C411E">
      <w:pPr>
        <w:rPr>
          <w:lang w:val="en-GB" w:eastAsia="zh-CN"/>
        </w:rPr>
      </w:pPr>
      <w:r>
        <w:rPr>
          <w:lang w:val="en-GB" w:eastAsia="zh-CN"/>
        </w:rPr>
        <w:t xml:space="preserve">Having gone through the problems with current situation, we do want to </w:t>
      </w:r>
      <w:r w:rsidRPr="00041D69">
        <w:rPr>
          <w:b/>
          <w:lang w:val="en-GB" w:eastAsia="zh-CN"/>
        </w:rPr>
        <w:t>optimize the size of the UE capabilities</w:t>
      </w:r>
      <w:r>
        <w:rPr>
          <w:lang w:val="en-GB" w:eastAsia="zh-CN"/>
        </w:rPr>
        <w:t>, which is the real problem. In the process, we want to confirm that:</w:t>
      </w:r>
    </w:p>
    <w:p w14:paraId="2905A084" w14:textId="24F2BC04" w:rsidR="00C76C08" w:rsidRDefault="00C76C08" w:rsidP="00C76C08">
      <w:pPr>
        <w:rPr>
          <w:rFonts w:cs="Times New Roman"/>
          <w:lang w:eastAsia="ja-JP"/>
        </w:rPr>
      </w:pPr>
      <w:r w:rsidRPr="00250DAB">
        <w:rPr>
          <w:rFonts w:cs="Times New Roman"/>
          <w:b/>
          <w:lang w:eastAsia="ja-JP"/>
        </w:rPr>
        <w:t>Proposal 1</w:t>
      </w:r>
      <w:r w:rsidRPr="00250DAB">
        <w:rPr>
          <w:rFonts w:cs="Times New Roman"/>
          <w:lang w:eastAsia="ja-JP"/>
        </w:rPr>
        <w:t xml:space="preserve">: Agree that </w:t>
      </w:r>
      <w:r w:rsidR="003C411E">
        <w:rPr>
          <w:rFonts w:cs="Times New Roman"/>
          <w:lang w:eastAsia="ja-JP"/>
        </w:rPr>
        <w:t>3GPP/</w:t>
      </w:r>
      <w:r w:rsidRPr="00250DAB">
        <w:rPr>
          <w:rFonts w:cs="Times New Roman"/>
          <w:lang w:eastAsia="ja-JP"/>
        </w:rPr>
        <w:t xml:space="preserve">RAN4 will only introduce requirements requested by operators. </w:t>
      </w:r>
      <w:proofErr w:type="spellStart"/>
      <w:r w:rsidRPr="00250DAB">
        <w:rPr>
          <w:rFonts w:cs="Times New Roman"/>
          <w:lang w:eastAsia="ja-JP"/>
        </w:rPr>
        <w:t>ie</w:t>
      </w:r>
      <w:proofErr w:type="spellEnd"/>
      <w:r w:rsidRPr="00250DAB">
        <w:rPr>
          <w:rFonts w:cs="Times New Roman"/>
          <w:lang w:eastAsia="ja-JP"/>
        </w:rPr>
        <w:t xml:space="preserve"> RAN2 </w:t>
      </w:r>
      <w:proofErr w:type="spellStart"/>
      <w:r w:rsidRPr="00250DAB">
        <w:rPr>
          <w:rFonts w:cs="Times New Roman"/>
          <w:lang w:eastAsia="ja-JP"/>
        </w:rPr>
        <w:t>signalling</w:t>
      </w:r>
      <w:proofErr w:type="spellEnd"/>
      <w:r w:rsidRPr="00250DAB">
        <w:rPr>
          <w:rFonts w:cs="Times New Roman"/>
          <w:lang w:eastAsia="ja-JP"/>
        </w:rPr>
        <w:t xml:space="preserve"> structure shall not result in work that no operator </w:t>
      </w:r>
      <w:r w:rsidR="00BA2FF9">
        <w:rPr>
          <w:rFonts w:cs="Times New Roman"/>
          <w:lang w:eastAsia="ja-JP"/>
        </w:rPr>
        <w:t xml:space="preserve">has </w:t>
      </w:r>
      <w:r w:rsidRPr="00250DAB">
        <w:rPr>
          <w:rFonts w:cs="Times New Roman"/>
          <w:lang w:eastAsia="ja-JP"/>
        </w:rPr>
        <w:t>requested.</w:t>
      </w:r>
    </w:p>
    <w:p w14:paraId="3474DD78" w14:textId="77777777" w:rsidR="00041D69" w:rsidRDefault="003C411E" w:rsidP="003C411E">
      <w:pPr>
        <w:rPr>
          <w:lang w:val="en-GB" w:eastAsia="zh-CN"/>
        </w:rPr>
      </w:pPr>
      <w:r>
        <w:rPr>
          <w:lang w:val="en-GB" w:eastAsia="zh-CN"/>
        </w:rPr>
        <w:t xml:space="preserve">Splitting the capabilities in baseband and RF was a </w:t>
      </w:r>
      <w:r w:rsidRPr="00041D69">
        <w:rPr>
          <w:b/>
          <w:lang w:val="en-GB" w:eastAsia="zh-CN"/>
        </w:rPr>
        <w:t>tool</w:t>
      </w:r>
      <w:r>
        <w:rPr>
          <w:lang w:val="en-GB" w:eastAsia="zh-CN"/>
        </w:rPr>
        <w:t xml:space="preserve"> to achieve the capability size savings, but that’s not the only tool. </w:t>
      </w:r>
      <w:r w:rsidR="00041D69">
        <w:rPr>
          <w:lang w:val="en-GB" w:eastAsia="zh-CN"/>
        </w:rPr>
        <w:t>RAN2 should be open to revisit this decision based on the above extensive analysis with the large impact to testing and thus deployment schedules.</w:t>
      </w:r>
    </w:p>
    <w:p w14:paraId="0ECB7CA3" w14:textId="38EF3C71" w:rsidR="003C411E" w:rsidRPr="00250DAB" w:rsidRDefault="003C411E" w:rsidP="003C411E">
      <w:pPr>
        <w:rPr>
          <w:lang w:eastAsia="ja-JP"/>
        </w:rPr>
      </w:pPr>
      <w:r>
        <w:rPr>
          <w:lang w:val="en-GB" w:eastAsia="zh-CN"/>
        </w:rPr>
        <w:t xml:space="preserve">The following proposals achieve the same or better </w:t>
      </w:r>
      <w:r w:rsidR="00041D69">
        <w:rPr>
          <w:lang w:val="en-GB" w:eastAsia="zh-CN"/>
        </w:rPr>
        <w:t xml:space="preserve">capability </w:t>
      </w:r>
      <w:r>
        <w:rPr>
          <w:lang w:val="en-GB" w:eastAsia="zh-CN"/>
        </w:rPr>
        <w:t>size savings:</w:t>
      </w:r>
    </w:p>
    <w:p w14:paraId="57EBAE76" w14:textId="27CFF4EA" w:rsidR="00C76C08" w:rsidRPr="00250DAB" w:rsidRDefault="00C76C08" w:rsidP="00C76C08">
      <w:pPr>
        <w:rPr>
          <w:rFonts w:cs="Times New Roman"/>
          <w:lang w:eastAsia="ja-JP"/>
        </w:rPr>
      </w:pPr>
      <w:r w:rsidRPr="00250DAB">
        <w:rPr>
          <w:rFonts w:cs="Times New Roman"/>
          <w:b/>
          <w:lang w:eastAsia="ja-JP"/>
        </w:rPr>
        <w:lastRenderedPageBreak/>
        <w:t>Proposal 2</w:t>
      </w:r>
      <w:r w:rsidRPr="00250DAB">
        <w:rPr>
          <w:rFonts w:cs="Times New Roman"/>
          <w:lang w:eastAsia="ja-JP"/>
        </w:rPr>
        <w:t xml:space="preserve">: In order to ensure that the UE is built and tested for </w:t>
      </w:r>
      <w:r w:rsidR="00BA2FF9">
        <w:rPr>
          <w:rFonts w:cs="Times New Roman"/>
          <w:lang w:eastAsia="ja-JP"/>
        </w:rPr>
        <w:t xml:space="preserve">exactly what the operators have </w:t>
      </w:r>
      <w:proofErr w:type="gramStart"/>
      <w:r w:rsidR="00BA2FF9">
        <w:rPr>
          <w:rFonts w:cs="Times New Roman"/>
          <w:lang w:eastAsia="ja-JP"/>
        </w:rPr>
        <w:t xml:space="preserve">requested, </w:t>
      </w:r>
      <w:r w:rsidRPr="00250DAB">
        <w:rPr>
          <w:rFonts w:cs="Times New Roman"/>
          <w:lang w:eastAsia="ja-JP"/>
        </w:rPr>
        <w:t xml:space="preserve"> RAN</w:t>
      </w:r>
      <w:proofErr w:type="gramEnd"/>
      <w:r w:rsidRPr="00250DAB">
        <w:rPr>
          <w:rFonts w:cs="Times New Roman"/>
          <w:lang w:eastAsia="ja-JP"/>
        </w:rPr>
        <w:t>2/RAN4 shall agree on 1 of these solutions:</w:t>
      </w:r>
    </w:p>
    <w:p w14:paraId="0790BBCA" w14:textId="3980FCD8" w:rsidR="00C76C08" w:rsidRPr="00250DAB" w:rsidRDefault="00E575BB" w:rsidP="00C76C08">
      <w:pPr>
        <w:pStyle w:val="ListParagraph"/>
        <w:numPr>
          <w:ilvl w:val="0"/>
          <w:numId w:val="22"/>
        </w:numPr>
        <w:rPr>
          <w:rFonts w:cs="Times New Roman"/>
          <w:lang w:eastAsia="ja-JP"/>
        </w:rPr>
      </w:pPr>
      <w:r>
        <w:rPr>
          <w:rFonts w:cs="Times New Roman"/>
          <w:lang w:eastAsia="ja-JP"/>
        </w:rPr>
        <w:t xml:space="preserve">Option 1: </w:t>
      </w:r>
      <w:r w:rsidR="00C76C08" w:rsidRPr="00250DAB">
        <w:rPr>
          <w:rFonts w:cs="Times New Roman"/>
          <w:lang w:eastAsia="ja-JP"/>
        </w:rPr>
        <w:t>RAN2 shall define signaling allowing the UE to signal exact capabilities meant to be deployed, and that is not dependent on the version of the RAN4 specifications.</w:t>
      </w:r>
    </w:p>
    <w:p w14:paraId="1F2293A2" w14:textId="1E7A1535" w:rsidR="00801689" w:rsidRDefault="00801689" w:rsidP="00C76C08">
      <w:pPr>
        <w:pStyle w:val="ListParagraph"/>
        <w:numPr>
          <w:ilvl w:val="1"/>
          <w:numId w:val="22"/>
        </w:numPr>
        <w:rPr>
          <w:rFonts w:cs="Times New Roman"/>
          <w:lang w:eastAsia="ja-JP"/>
        </w:rPr>
      </w:pPr>
      <w:r>
        <w:rPr>
          <w:rFonts w:cs="Times New Roman"/>
          <w:lang w:eastAsia="ja-JP"/>
        </w:rPr>
        <w:t>The UE defines baseband capabilities per adjacent CC, per band (but not per band combination)</w:t>
      </w:r>
    </w:p>
    <w:p w14:paraId="4C8C47E7" w14:textId="3207AC53" w:rsidR="00801689" w:rsidRDefault="00801689" w:rsidP="00C76C08">
      <w:pPr>
        <w:pStyle w:val="ListParagraph"/>
        <w:numPr>
          <w:ilvl w:val="1"/>
          <w:numId w:val="22"/>
        </w:numPr>
        <w:rPr>
          <w:rFonts w:cs="Times New Roman"/>
          <w:lang w:eastAsia="ja-JP"/>
        </w:rPr>
      </w:pPr>
      <w:r>
        <w:rPr>
          <w:rFonts w:cs="Times New Roman"/>
          <w:lang w:eastAsia="ja-JP"/>
        </w:rPr>
        <w:t xml:space="preserve">The RF capabilities are per band per band </w:t>
      </w:r>
      <w:proofErr w:type="gramStart"/>
      <w:r>
        <w:rPr>
          <w:rFonts w:cs="Times New Roman"/>
          <w:lang w:eastAsia="ja-JP"/>
        </w:rPr>
        <w:t>combination, and</w:t>
      </w:r>
      <w:proofErr w:type="gramEnd"/>
      <w:r>
        <w:rPr>
          <w:rFonts w:cs="Times New Roman"/>
          <w:lang w:eastAsia="ja-JP"/>
        </w:rPr>
        <w:t xml:space="preserve"> refer to a list of UE defined baseband capabilities per band above.</w:t>
      </w:r>
    </w:p>
    <w:p w14:paraId="5680DC78" w14:textId="31B8F1D7" w:rsidR="00C76C08" w:rsidRPr="00250DAB" w:rsidRDefault="00C76C08" w:rsidP="00C76C08">
      <w:pPr>
        <w:pStyle w:val="ListParagraph"/>
        <w:numPr>
          <w:ilvl w:val="1"/>
          <w:numId w:val="22"/>
        </w:numPr>
        <w:rPr>
          <w:rFonts w:cs="Times New Roman"/>
          <w:lang w:eastAsia="ja-JP"/>
        </w:rPr>
      </w:pPr>
      <w:r w:rsidRPr="00250DAB">
        <w:rPr>
          <w:rFonts w:cs="Times New Roman"/>
          <w:lang w:eastAsia="ja-JP"/>
        </w:rPr>
        <w:t>In this case, RAN4 could even avoid defining BCS.</w:t>
      </w:r>
    </w:p>
    <w:p w14:paraId="5D433A41" w14:textId="799F5862" w:rsidR="00801689" w:rsidRDefault="00801689" w:rsidP="00C76C08">
      <w:pPr>
        <w:pStyle w:val="ListParagraph"/>
        <w:numPr>
          <w:ilvl w:val="0"/>
          <w:numId w:val="22"/>
        </w:numPr>
        <w:rPr>
          <w:rFonts w:cs="Times New Roman"/>
          <w:lang w:eastAsia="ja-JP"/>
        </w:rPr>
      </w:pPr>
      <w:r>
        <w:rPr>
          <w:rFonts w:cs="Times New Roman"/>
          <w:lang w:eastAsia="ja-JP"/>
        </w:rPr>
        <w:t xml:space="preserve">Option 2: </w:t>
      </w:r>
      <w:r w:rsidR="00C76C08" w:rsidRPr="00250DAB">
        <w:rPr>
          <w:rFonts w:cs="Times New Roman"/>
          <w:lang w:eastAsia="ja-JP"/>
        </w:rPr>
        <w:t xml:space="preserve">RAN4 specifications shall keep the BCS- </w:t>
      </w:r>
      <w:r>
        <w:rPr>
          <w:rFonts w:cs="Times New Roman"/>
          <w:lang w:eastAsia="ja-JP"/>
        </w:rPr>
        <w:t>Bandwidth Combination Set</w:t>
      </w:r>
      <w:r w:rsidR="00C76C08" w:rsidRPr="00250DAB">
        <w:rPr>
          <w:rFonts w:cs="Times New Roman"/>
          <w:lang w:eastAsia="ja-JP"/>
        </w:rPr>
        <w:t xml:space="preserve"> for NR per RF Band combination (as in LTE) and add </w:t>
      </w:r>
      <w:r w:rsidR="00C76C08" w:rsidRPr="00250DAB">
        <w:rPr>
          <w:rFonts w:cs="Times New Roman"/>
          <w:b/>
          <w:lang w:eastAsia="ja-JP"/>
        </w:rPr>
        <w:t>Layers and numerology considerations</w:t>
      </w:r>
      <w:r w:rsidR="00C76C08" w:rsidRPr="00250DAB">
        <w:rPr>
          <w:rFonts w:cs="Times New Roman"/>
          <w:lang w:eastAsia="ja-JP"/>
        </w:rPr>
        <w:t xml:space="preserve"> to the </w:t>
      </w:r>
      <w:r w:rsidR="00651E43" w:rsidRPr="00250DAB">
        <w:rPr>
          <w:rFonts w:cs="Times New Roman"/>
          <w:lang w:eastAsia="ja-JP"/>
        </w:rPr>
        <w:t>bandwidth class definition</w:t>
      </w:r>
      <w:r>
        <w:rPr>
          <w:rFonts w:cs="Times New Roman"/>
          <w:lang w:eastAsia="ja-JP"/>
        </w:rPr>
        <w:t>.</w:t>
      </w:r>
    </w:p>
    <w:p w14:paraId="2896C841" w14:textId="596545B9" w:rsidR="00C76C08" w:rsidRPr="00801689" w:rsidRDefault="00801689" w:rsidP="00CB140A">
      <w:pPr>
        <w:pStyle w:val="ListParagraph"/>
        <w:numPr>
          <w:ilvl w:val="0"/>
          <w:numId w:val="22"/>
        </w:numPr>
        <w:rPr>
          <w:rFonts w:cs="Times New Roman"/>
          <w:lang w:eastAsia="ja-JP"/>
        </w:rPr>
      </w:pPr>
      <w:r w:rsidRPr="00801689">
        <w:rPr>
          <w:rFonts w:cs="Times New Roman"/>
          <w:lang w:eastAsia="ja-JP"/>
        </w:rPr>
        <w:t xml:space="preserve">Option 3: RAN4 specifications shall keep the BCS- </w:t>
      </w:r>
      <w:r>
        <w:rPr>
          <w:rFonts w:cs="Times New Roman"/>
          <w:lang w:eastAsia="ja-JP"/>
        </w:rPr>
        <w:t>Bandwidth Combination Set</w:t>
      </w:r>
      <w:r w:rsidRPr="00801689">
        <w:rPr>
          <w:rFonts w:cs="Times New Roman"/>
          <w:lang w:eastAsia="ja-JP"/>
        </w:rPr>
        <w:t xml:space="preserve"> for NR per RF Band combination (as in LTE) and add </w:t>
      </w:r>
      <w:r w:rsidRPr="00CB140A">
        <w:rPr>
          <w:rFonts w:cs="Times New Roman"/>
          <w:lang w:eastAsia="ja-JP"/>
        </w:rPr>
        <w:t>Layers and numerology considerations</w:t>
      </w:r>
      <w:r w:rsidRPr="00801689">
        <w:rPr>
          <w:rFonts w:cs="Times New Roman"/>
          <w:lang w:eastAsia="ja-JP"/>
        </w:rPr>
        <w:t xml:space="preserve"> to the </w:t>
      </w:r>
      <w:r w:rsidRPr="00CB140A">
        <w:rPr>
          <w:rFonts w:cs="Times New Roman"/>
          <w:lang w:eastAsia="ja-JP"/>
        </w:rPr>
        <w:t>Bandwidth combination set</w:t>
      </w:r>
      <w:r>
        <w:rPr>
          <w:rFonts w:cs="Times New Roman"/>
          <w:lang w:eastAsia="ja-JP"/>
        </w:rPr>
        <w:t>(</w:t>
      </w:r>
      <w:r w:rsidR="00C76C08" w:rsidRPr="00801689">
        <w:rPr>
          <w:rFonts w:cs="Times New Roman"/>
          <w:lang w:eastAsia="ja-JP"/>
        </w:rPr>
        <w:t>BCS</w:t>
      </w:r>
      <w:r>
        <w:rPr>
          <w:rFonts w:cs="Times New Roman"/>
          <w:lang w:eastAsia="ja-JP"/>
        </w:rPr>
        <w:t>)</w:t>
      </w:r>
      <w:r w:rsidR="00C76C08" w:rsidRPr="00801689">
        <w:rPr>
          <w:rFonts w:cs="Times New Roman"/>
          <w:lang w:eastAsia="ja-JP"/>
        </w:rPr>
        <w:t xml:space="preserve"> definitions.</w:t>
      </w:r>
    </w:p>
    <w:p w14:paraId="7B31A7D2" w14:textId="77777777" w:rsidR="00801689" w:rsidRPr="00801689" w:rsidRDefault="00801689" w:rsidP="00CB140A">
      <w:pPr>
        <w:rPr>
          <w:rFonts w:cs="Times New Roman"/>
          <w:lang w:eastAsia="ja-JP"/>
        </w:rPr>
      </w:pPr>
    </w:p>
    <w:p w14:paraId="5BBB5F23" w14:textId="77777777" w:rsidR="00C76C08" w:rsidRPr="00250DAB" w:rsidRDefault="00C76C08" w:rsidP="00C76C08">
      <w:pPr>
        <w:pStyle w:val="B-Body"/>
        <w:rPr>
          <w:lang w:eastAsia="ja-JP"/>
        </w:rPr>
      </w:pPr>
    </w:p>
    <w:p w14:paraId="3E3DA1ED" w14:textId="45AA74B2" w:rsidR="00C76C08" w:rsidRPr="00250DAB" w:rsidRDefault="00C76C08" w:rsidP="00C76C08">
      <w:pPr>
        <w:pStyle w:val="Heading1"/>
        <w:pBdr>
          <w:top w:val="none" w:sz="0" w:space="0" w:color="auto"/>
          <w:bottom w:val="single" w:sz="18" w:space="5" w:color="3167A9"/>
        </w:pBdr>
        <w:tabs>
          <w:tab w:val="clear" w:pos="432"/>
        </w:tabs>
        <w:overflowPunct/>
        <w:autoSpaceDE/>
        <w:autoSpaceDN/>
        <w:adjustRightInd/>
        <w:spacing w:before="480" w:after="1160"/>
        <w:ind w:left="0" w:firstLine="0"/>
        <w:textAlignment w:val="auto"/>
        <w:rPr>
          <w:rFonts w:ascii="Times New Roman" w:hAnsi="Times New Roman" w:cs="Times New Roman"/>
        </w:rPr>
      </w:pPr>
      <w:r w:rsidRPr="00250DAB">
        <w:rPr>
          <w:rFonts w:ascii="Times New Roman" w:hAnsi="Times New Roman" w:cs="Times New Roman"/>
        </w:rPr>
        <w:t>Details of the proposals</w:t>
      </w:r>
    </w:p>
    <w:p w14:paraId="5F7CC42A" w14:textId="5F0AE858" w:rsidR="00A22955" w:rsidRPr="00250DAB" w:rsidRDefault="00A22955" w:rsidP="00A22955">
      <w:pPr>
        <w:rPr>
          <w:rFonts w:cs="Times New Roman"/>
          <w:lang w:val="en-GB" w:eastAsia="zh-CN"/>
        </w:rPr>
      </w:pPr>
      <w:r w:rsidRPr="00250DAB">
        <w:rPr>
          <w:rFonts w:cs="Times New Roman"/>
          <w:lang w:val="en-GB" w:eastAsia="zh-CN"/>
        </w:rPr>
        <w:t xml:space="preserve">All the proposals revolve around the idea that the triplet (Bandwidth, Numerology, Number of layers) is crucial in defining the UE’s envelop. </w:t>
      </w:r>
    </w:p>
    <w:p w14:paraId="17DD4C35" w14:textId="77777777" w:rsidR="00A22955" w:rsidRPr="00250DAB" w:rsidRDefault="00A22955" w:rsidP="00A22955">
      <w:pPr>
        <w:rPr>
          <w:rFonts w:cs="Times New Roman"/>
          <w:lang w:val="en-GB" w:eastAsia="ja-JP"/>
        </w:rPr>
      </w:pPr>
    </w:p>
    <w:p w14:paraId="1FC14D65" w14:textId="168124A3" w:rsidR="00A22955" w:rsidRPr="00250DAB" w:rsidRDefault="00A22955" w:rsidP="00A22955">
      <w:pPr>
        <w:pStyle w:val="Heading2"/>
        <w:kinsoku w:val="0"/>
        <w:overflowPunct/>
        <w:adjustRightInd/>
        <w:spacing w:before="360" w:after="0"/>
        <w:ind w:left="0" w:firstLine="0"/>
        <w:textAlignment w:val="auto"/>
        <w:rPr>
          <w:rFonts w:ascii="Times New Roman" w:hAnsi="Times New Roman" w:cs="Times New Roman"/>
        </w:rPr>
      </w:pPr>
      <w:bookmarkStart w:id="8" w:name="_Toc504609397"/>
      <w:r w:rsidRPr="00250DAB">
        <w:rPr>
          <w:rFonts w:ascii="Times New Roman" w:hAnsi="Times New Roman" w:cs="Times New Roman"/>
        </w:rPr>
        <w:t>Option 1: Explicit RAN2 signalling</w:t>
      </w:r>
      <w:bookmarkEnd w:id="8"/>
    </w:p>
    <w:p w14:paraId="2751FC1D" w14:textId="2C1B52A2" w:rsidR="00E63CE4" w:rsidRPr="00250DAB" w:rsidRDefault="00A22955" w:rsidP="00A22955">
      <w:pPr>
        <w:rPr>
          <w:rFonts w:cs="Times New Roman"/>
          <w:lang w:val="en-GB" w:eastAsia="zh-CN"/>
        </w:rPr>
      </w:pPr>
      <w:r w:rsidRPr="00250DAB">
        <w:rPr>
          <w:rFonts w:cs="Times New Roman"/>
          <w:lang w:val="en-GB" w:eastAsia="zh-CN"/>
        </w:rPr>
        <w:t xml:space="preserve">This proposal </w:t>
      </w:r>
      <w:r w:rsidR="0083037B" w:rsidRPr="00250DAB">
        <w:rPr>
          <w:rFonts w:cs="Times New Roman"/>
          <w:lang w:val="en-GB" w:eastAsia="zh-CN"/>
        </w:rPr>
        <w:t>“</w:t>
      </w:r>
      <w:r w:rsidRPr="00250DAB">
        <w:rPr>
          <w:rFonts w:cs="Times New Roman"/>
          <w:lang w:val="en-GB" w:eastAsia="zh-CN"/>
        </w:rPr>
        <w:t>looks</w:t>
      </w:r>
      <w:r w:rsidR="0083037B" w:rsidRPr="00250DAB">
        <w:rPr>
          <w:rFonts w:cs="Times New Roman"/>
          <w:lang w:val="en-GB" w:eastAsia="zh-CN"/>
        </w:rPr>
        <w:t>”</w:t>
      </w:r>
      <w:r w:rsidRPr="00250DAB">
        <w:rPr>
          <w:rFonts w:cs="Times New Roman"/>
          <w:lang w:val="en-GB" w:eastAsia="zh-CN"/>
        </w:rPr>
        <w:t xml:space="preserve"> similar to </w:t>
      </w:r>
      <w:r w:rsidR="0083037B" w:rsidRPr="00250DAB">
        <w:rPr>
          <w:rFonts w:cs="Times New Roman"/>
          <w:lang w:val="en-GB" w:eastAsia="zh-CN"/>
        </w:rPr>
        <w:t xml:space="preserve">past proposals, </w:t>
      </w:r>
      <w:r w:rsidRPr="00250DAB">
        <w:rPr>
          <w:rFonts w:cs="Times New Roman"/>
          <w:lang w:val="en-GB" w:eastAsia="zh-CN"/>
        </w:rPr>
        <w:t>but, it is different</w:t>
      </w:r>
      <w:r w:rsidR="0083037B" w:rsidRPr="00250DAB">
        <w:rPr>
          <w:rFonts w:cs="Times New Roman"/>
          <w:lang w:val="en-GB" w:eastAsia="zh-CN"/>
        </w:rPr>
        <w:t xml:space="preserve"> in important details. </w:t>
      </w:r>
      <w:r w:rsidR="00E63CE4" w:rsidRPr="00250DAB">
        <w:rPr>
          <w:rFonts w:cs="Times New Roman"/>
          <w:lang w:val="en-GB" w:eastAsia="zh-CN"/>
        </w:rPr>
        <w:t>In this proposal, the UE defines “baseband capabilities for adjacent carriers”, and references these in the RF capabilities</w:t>
      </w:r>
      <w:r w:rsidR="0083037B" w:rsidRPr="00250DAB">
        <w:rPr>
          <w:rFonts w:cs="Times New Roman"/>
          <w:lang w:val="en-GB" w:eastAsia="zh-CN"/>
        </w:rPr>
        <w:t>, per band, per band combination.</w:t>
      </w:r>
    </w:p>
    <w:p w14:paraId="2F3DE599" w14:textId="354A5492" w:rsidR="004A6E42" w:rsidRPr="00250DAB" w:rsidRDefault="004A6E42" w:rsidP="00A22955">
      <w:pPr>
        <w:rPr>
          <w:rFonts w:cs="Times New Roman"/>
          <w:lang w:val="en-GB" w:eastAsia="zh-CN"/>
        </w:rPr>
      </w:pPr>
      <w:r w:rsidRPr="00250DAB">
        <w:rPr>
          <w:rFonts w:cs="Times New Roman"/>
          <w:lang w:val="en-GB" w:eastAsia="zh-CN"/>
        </w:rPr>
        <w:t>The UE lists a “list of bandwidths” {</w:t>
      </w:r>
      <w:proofErr w:type="spellStart"/>
      <w:r w:rsidRPr="00250DAB">
        <w:rPr>
          <w:rFonts w:cs="Times New Roman"/>
          <w:lang w:val="en-GB" w:eastAsia="zh-CN"/>
        </w:rPr>
        <w:t>bwi</w:t>
      </w:r>
      <w:proofErr w:type="spellEnd"/>
      <w:r w:rsidRPr="00250DAB">
        <w:rPr>
          <w:rFonts w:cs="Times New Roman"/>
          <w:lang w:val="en-GB" w:eastAsia="zh-CN"/>
        </w:rPr>
        <w:t xml:space="preserve">) associated with a modulation and subcarrier spacing. Then, the UE can reference these building blocks from the RF capabilities. </w:t>
      </w:r>
    </w:p>
    <w:p w14:paraId="40805F85" w14:textId="77777777" w:rsidR="00A22955" w:rsidRPr="00250DAB" w:rsidRDefault="00A22955" w:rsidP="00A22955">
      <w:pPr>
        <w:rPr>
          <w:rFonts w:cs="Times New Roman"/>
          <w:lang w:val="en-GB" w:eastAsia="zh-CN"/>
        </w:rPr>
      </w:pPr>
    </w:p>
    <w:p w14:paraId="25D1265F" w14:textId="77777777" w:rsidR="00C76C08" w:rsidRPr="00250DAB" w:rsidRDefault="00C76C08" w:rsidP="00C76C08">
      <w:pPr>
        <w:pStyle w:val="Heading3"/>
        <w:tabs>
          <w:tab w:val="clear" w:pos="720"/>
        </w:tabs>
        <w:kinsoku w:val="0"/>
        <w:overflowPunct/>
        <w:adjustRightInd/>
        <w:spacing w:before="360" w:after="0"/>
        <w:ind w:left="0" w:firstLine="0"/>
        <w:textAlignment w:val="auto"/>
        <w:rPr>
          <w:rFonts w:ascii="Times New Roman" w:hAnsi="Times New Roman" w:cs="Times New Roman"/>
        </w:rPr>
      </w:pPr>
      <w:r w:rsidRPr="00250DAB">
        <w:rPr>
          <w:rFonts w:ascii="Times New Roman" w:hAnsi="Times New Roman" w:cs="Times New Roman"/>
        </w:rPr>
        <w:t>Signalling details</w:t>
      </w:r>
    </w:p>
    <w:p w14:paraId="63B9D30A" w14:textId="77777777" w:rsidR="00C76C08" w:rsidRPr="00250DAB" w:rsidRDefault="00C76C08" w:rsidP="00C76C08">
      <w:pPr>
        <w:pStyle w:val="B-Body"/>
        <w:rPr>
          <w:i/>
          <w:lang w:eastAsia="ja-JP"/>
        </w:rPr>
      </w:pPr>
      <w:r w:rsidRPr="00250DAB">
        <w:rPr>
          <w:i/>
          <w:lang w:eastAsia="ja-JP"/>
        </w:rPr>
        <w:t xml:space="preserve">Fyi to RAN4, </w:t>
      </w:r>
      <w:proofErr w:type="gramStart"/>
      <w:r w:rsidRPr="00250DAB">
        <w:rPr>
          <w:i/>
          <w:lang w:eastAsia="ja-JP"/>
        </w:rPr>
        <w:t>Also</w:t>
      </w:r>
      <w:proofErr w:type="gramEnd"/>
      <w:r w:rsidRPr="00250DAB">
        <w:rPr>
          <w:i/>
          <w:lang w:eastAsia="ja-JP"/>
        </w:rPr>
        <w:t xml:space="preserve"> input to RAN1 discussion on capabilities.</w:t>
      </w:r>
    </w:p>
    <w:p w14:paraId="6AE2203D" w14:textId="77777777" w:rsidR="00C76C08" w:rsidRPr="00250DAB" w:rsidRDefault="00C76C08" w:rsidP="00C76C08">
      <w:pPr>
        <w:pStyle w:val="B-Body"/>
        <w:numPr>
          <w:ilvl w:val="0"/>
          <w:numId w:val="20"/>
        </w:numPr>
        <w:rPr>
          <w:lang w:eastAsia="ja-JP"/>
        </w:rPr>
      </w:pPr>
      <w:r w:rsidRPr="00250DAB">
        <w:rPr>
          <w:lang w:eastAsia="ja-JP"/>
        </w:rPr>
        <w:lastRenderedPageBreak/>
        <w:t xml:space="preserve">For RF band combinations, </w:t>
      </w:r>
    </w:p>
    <w:p w14:paraId="7FFBBCCB" w14:textId="77777777" w:rsidR="00C76C08" w:rsidRPr="00250DAB" w:rsidRDefault="00C76C08" w:rsidP="00C76C08">
      <w:pPr>
        <w:pStyle w:val="B-Body"/>
        <w:numPr>
          <w:ilvl w:val="1"/>
          <w:numId w:val="20"/>
        </w:numPr>
        <w:rPr>
          <w:lang w:eastAsia="ja-JP"/>
        </w:rPr>
      </w:pPr>
      <w:r w:rsidRPr="00250DAB">
        <w:rPr>
          <w:lang w:eastAsia="ja-JP"/>
        </w:rPr>
        <w:t>Per band combination</w:t>
      </w:r>
    </w:p>
    <w:p w14:paraId="7786A2AA" w14:textId="77777777" w:rsidR="00C76C08" w:rsidRPr="00250DAB" w:rsidRDefault="00C76C08" w:rsidP="00C76C08">
      <w:pPr>
        <w:pStyle w:val="B-Body"/>
        <w:numPr>
          <w:ilvl w:val="2"/>
          <w:numId w:val="20"/>
        </w:numPr>
        <w:rPr>
          <w:lang w:eastAsia="ja-JP"/>
        </w:rPr>
      </w:pPr>
      <w:r w:rsidRPr="00250DAB">
        <w:rPr>
          <w:lang w:eastAsia="ja-JP"/>
        </w:rPr>
        <w:t>Per band per DL band combination, including intra-band non-contiguous:</w:t>
      </w:r>
    </w:p>
    <w:p w14:paraId="031B5BC2" w14:textId="1E649383" w:rsidR="00C76C08" w:rsidRPr="00250DAB" w:rsidRDefault="007E04AE" w:rsidP="00C76C08">
      <w:pPr>
        <w:pStyle w:val="B-Body"/>
        <w:numPr>
          <w:ilvl w:val="3"/>
          <w:numId w:val="20"/>
        </w:numPr>
        <w:rPr>
          <w:lang w:eastAsia="ja-JP"/>
        </w:rPr>
      </w:pPr>
      <w:r w:rsidRPr="00250DAB">
        <w:rPr>
          <w:lang w:eastAsia="ja-JP"/>
        </w:rPr>
        <w:t xml:space="preserve">List of </w:t>
      </w:r>
      <w:r w:rsidR="00C76C08" w:rsidRPr="00250DAB">
        <w:rPr>
          <w:lang w:eastAsia="ja-JP"/>
        </w:rPr>
        <w:t>DL baseband configuration ID</w:t>
      </w:r>
      <w:r w:rsidRPr="00250DAB">
        <w:rPr>
          <w:lang w:eastAsia="ja-JP"/>
        </w:rPr>
        <w:t>s</w:t>
      </w:r>
      <w:r w:rsidR="00C76C08" w:rsidRPr="00250DAB">
        <w:rPr>
          <w:lang w:eastAsia="ja-JP"/>
        </w:rPr>
        <w:t xml:space="preserve"> (defined below)</w:t>
      </w:r>
    </w:p>
    <w:p w14:paraId="4B9BC8AA" w14:textId="77777777" w:rsidR="00C76C08" w:rsidRPr="00250DAB" w:rsidRDefault="00C76C08" w:rsidP="00C76C08">
      <w:pPr>
        <w:pStyle w:val="B-Body"/>
        <w:numPr>
          <w:ilvl w:val="3"/>
          <w:numId w:val="20"/>
        </w:numPr>
        <w:rPr>
          <w:lang w:eastAsia="ja-JP"/>
        </w:rPr>
      </w:pPr>
      <w:r w:rsidRPr="00250DAB">
        <w:rPr>
          <w:lang w:eastAsia="ja-JP"/>
        </w:rPr>
        <w:t xml:space="preserve">Band number </w:t>
      </w:r>
      <w:r w:rsidRPr="00250DAB">
        <w:rPr>
          <w:i/>
          <w:lang w:eastAsia="ja-JP"/>
        </w:rPr>
        <w:t>(or reference to a band combination per band combination)</w:t>
      </w:r>
    </w:p>
    <w:p w14:paraId="40572563" w14:textId="77777777" w:rsidR="00C76C08" w:rsidRPr="00250DAB" w:rsidRDefault="00C76C08" w:rsidP="00C76C08">
      <w:pPr>
        <w:pStyle w:val="B-Body"/>
        <w:numPr>
          <w:ilvl w:val="3"/>
          <w:numId w:val="20"/>
        </w:numPr>
        <w:rPr>
          <w:color w:val="000000" w:themeColor="text1"/>
          <w:lang w:eastAsia="ja-JP"/>
        </w:rPr>
      </w:pPr>
      <w:r w:rsidRPr="00250DAB">
        <w:rPr>
          <w:color w:val="000000" w:themeColor="text1"/>
          <w:lang w:eastAsia="ja-JP"/>
        </w:rPr>
        <w:t xml:space="preserve">Reference to a List of supported uplink band combinations </w:t>
      </w:r>
    </w:p>
    <w:p w14:paraId="6A421B68" w14:textId="77777777" w:rsidR="00C76C08" w:rsidRPr="00250DAB" w:rsidRDefault="00C76C08" w:rsidP="00C76C08">
      <w:pPr>
        <w:pStyle w:val="B-Body"/>
        <w:numPr>
          <w:ilvl w:val="3"/>
          <w:numId w:val="20"/>
        </w:numPr>
        <w:rPr>
          <w:b/>
          <w:color w:val="000000" w:themeColor="text1"/>
          <w:lang w:eastAsia="ja-JP"/>
        </w:rPr>
      </w:pPr>
      <w:r w:rsidRPr="00250DAB">
        <w:rPr>
          <w:b/>
          <w:color w:val="000000" w:themeColor="text1"/>
          <w:lang w:eastAsia="ja-JP"/>
        </w:rPr>
        <w:t>BCS</w:t>
      </w:r>
    </w:p>
    <w:p w14:paraId="052259D3" w14:textId="77777777" w:rsidR="00C76C08" w:rsidRPr="00250DAB" w:rsidRDefault="00C76C08" w:rsidP="00C76C08">
      <w:pPr>
        <w:pStyle w:val="B-Body"/>
        <w:numPr>
          <w:ilvl w:val="2"/>
          <w:numId w:val="20"/>
        </w:numPr>
        <w:rPr>
          <w:lang w:eastAsia="ja-JP"/>
        </w:rPr>
      </w:pPr>
      <w:r w:rsidRPr="00250DAB">
        <w:rPr>
          <w:lang w:eastAsia="ja-JP"/>
        </w:rPr>
        <w:t>Per band per UL band combination:</w:t>
      </w:r>
    </w:p>
    <w:p w14:paraId="11DC9C7E" w14:textId="77777777" w:rsidR="00C76C08" w:rsidRPr="00250DAB" w:rsidRDefault="00C76C08" w:rsidP="00C76C08">
      <w:pPr>
        <w:pStyle w:val="B-Body"/>
        <w:numPr>
          <w:ilvl w:val="3"/>
          <w:numId w:val="20"/>
        </w:numPr>
        <w:rPr>
          <w:lang w:eastAsia="ja-JP"/>
        </w:rPr>
      </w:pPr>
      <w:r w:rsidRPr="00250DAB">
        <w:rPr>
          <w:lang w:eastAsia="ja-JP"/>
        </w:rPr>
        <w:t xml:space="preserve">Bandwidth Class </w:t>
      </w:r>
    </w:p>
    <w:p w14:paraId="576C4106" w14:textId="77777777" w:rsidR="00C76C08" w:rsidRPr="00250DAB" w:rsidRDefault="00C76C08" w:rsidP="00C76C08">
      <w:pPr>
        <w:pStyle w:val="B-Body"/>
        <w:numPr>
          <w:ilvl w:val="3"/>
          <w:numId w:val="20"/>
        </w:numPr>
        <w:rPr>
          <w:lang w:eastAsia="ja-JP"/>
        </w:rPr>
      </w:pPr>
      <w:r w:rsidRPr="00250DAB">
        <w:rPr>
          <w:i/>
          <w:lang w:eastAsia="ja-JP"/>
        </w:rPr>
        <w:t>…</w:t>
      </w:r>
    </w:p>
    <w:p w14:paraId="6F07664F" w14:textId="77777777" w:rsidR="00C76C08" w:rsidRPr="00250DAB" w:rsidRDefault="00C76C08" w:rsidP="00C76C08">
      <w:pPr>
        <w:pStyle w:val="B-Body"/>
        <w:numPr>
          <w:ilvl w:val="1"/>
          <w:numId w:val="20"/>
        </w:numPr>
        <w:rPr>
          <w:lang w:eastAsia="ja-JP"/>
        </w:rPr>
      </w:pPr>
      <w:r w:rsidRPr="00250DAB">
        <w:rPr>
          <w:lang w:eastAsia="ja-JP"/>
        </w:rPr>
        <w:t>Per band, or group of bands (repeat entries allowed):</w:t>
      </w:r>
    </w:p>
    <w:p w14:paraId="09ECCA75" w14:textId="77777777" w:rsidR="00C76C08" w:rsidRPr="00250DAB" w:rsidRDefault="00C76C08" w:rsidP="00C76C08">
      <w:pPr>
        <w:pStyle w:val="B-Body"/>
        <w:numPr>
          <w:ilvl w:val="2"/>
          <w:numId w:val="20"/>
        </w:numPr>
        <w:rPr>
          <w:lang w:eastAsia="ja-JP"/>
        </w:rPr>
      </w:pPr>
      <w:r w:rsidRPr="00250DAB">
        <w:rPr>
          <w:lang w:eastAsia="ja-JP"/>
        </w:rPr>
        <w:t>Downlink Band number(s)</w:t>
      </w:r>
    </w:p>
    <w:p w14:paraId="5C1F9164" w14:textId="77777777" w:rsidR="00C76C08" w:rsidRPr="00250DAB" w:rsidRDefault="00C76C08" w:rsidP="00C76C08">
      <w:pPr>
        <w:pStyle w:val="B-Body"/>
        <w:numPr>
          <w:ilvl w:val="2"/>
          <w:numId w:val="20"/>
        </w:numPr>
        <w:rPr>
          <w:lang w:eastAsia="ja-JP"/>
        </w:rPr>
      </w:pPr>
      <w:r w:rsidRPr="00250DAB">
        <w:rPr>
          <w:lang w:eastAsia="ja-JP"/>
        </w:rPr>
        <w:t>Maximum Aggregate DL Bandwidth</w:t>
      </w:r>
    </w:p>
    <w:p w14:paraId="42198D95" w14:textId="77777777" w:rsidR="00C76C08" w:rsidRPr="00250DAB" w:rsidRDefault="00C76C08" w:rsidP="00C76C08">
      <w:pPr>
        <w:pStyle w:val="B-Body"/>
        <w:numPr>
          <w:ilvl w:val="2"/>
          <w:numId w:val="20"/>
        </w:numPr>
        <w:rPr>
          <w:lang w:eastAsia="ja-JP"/>
        </w:rPr>
      </w:pPr>
      <w:r w:rsidRPr="00250DAB">
        <w:rPr>
          <w:lang w:eastAsia="ja-JP"/>
        </w:rPr>
        <w:t xml:space="preserve">Maximum Number of Layers on the downlink </w:t>
      </w:r>
    </w:p>
    <w:p w14:paraId="69596850" w14:textId="77777777" w:rsidR="00C76C08" w:rsidRPr="00250DAB" w:rsidRDefault="00C76C08" w:rsidP="00C76C08">
      <w:pPr>
        <w:pStyle w:val="B-Body"/>
        <w:numPr>
          <w:ilvl w:val="1"/>
          <w:numId w:val="20"/>
        </w:numPr>
        <w:rPr>
          <w:lang w:eastAsia="ja-JP"/>
        </w:rPr>
      </w:pPr>
      <w:r w:rsidRPr="00250DAB">
        <w:rPr>
          <w:lang w:eastAsia="ja-JP"/>
        </w:rPr>
        <w:t>Per band, or group of bands (repeat entries allowed):</w:t>
      </w:r>
    </w:p>
    <w:p w14:paraId="2603C771" w14:textId="77777777" w:rsidR="00C76C08" w:rsidRPr="00250DAB" w:rsidRDefault="00C76C08" w:rsidP="00C76C08">
      <w:pPr>
        <w:pStyle w:val="B-Body"/>
        <w:numPr>
          <w:ilvl w:val="2"/>
          <w:numId w:val="20"/>
        </w:numPr>
        <w:rPr>
          <w:lang w:eastAsia="ja-JP"/>
        </w:rPr>
      </w:pPr>
      <w:r w:rsidRPr="00250DAB">
        <w:rPr>
          <w:lang w:eastAsia="ja-JP"/>
        </w:rPr>
        <w:t>Uplink Band number(s)</w:t>
      </w:r>
    </w:p>
    <w:p w14:paraId="7A06EF9F" w14:textId="77777777" w:rsidR="00C76C08" w:rsidRPr="00250DAB" w:rsidRDefault="00C76C08" w:rsidP="00C76C08">
      <w:pPr>
        <w:pStyle w:val="B-Body"/>
        <w:numPr>
          <w:ilvl w:val="2"/>
          <w:numId w:val="20"/>
        </w:numPr>
        <w:rPr>
          <w:lang w:eastAsia="ja-JP"/>
        </w:rPr>
      </w:pPr>
      <w:r w:rsidRPr="00250DAB">
        <w:rPr>
          <w:lang w:eastAsia="ja-JP"/>
        </w:rPr>
        <w:t>Maximum Aggregate UL Bandwidth</w:t>
      </w:r>
    </w:p>
    <w:p w14:paraId="7723A217" w14:textId="77777777" w:rsidR="00C76C08" w:rsidRPr="00250DAB" w:rsidRDefault="00C76C08" w:rsidP="00C76C08">
      <w:pPr>
        <w:pStyle w:val="B-Body"/>
        <w:numPr>
          <w:ilvl w:val="2"/>
          <w:numId w:val="20"/>
        </w:numPr>
        <w:rPr>
          <w:lang w:eastAsia="ja-JP"/>
        </w:rPr>
      </w:pPr>
      <w:r w:rsidRPr="00250DAB">
        <w:rPr>
          <w:lang w:eastAsia="ja-JP"/>
        </w:rPr>
        <w:t>Maximum Number of Layers on the uplink (Do we need this?)</w:t>
      </w:r>
    </w:p>
    <w:p w14:paraId="2D0E4BF6" w14:textId="138459C0" w:rsidR="00C76C08" w:rsidRPr="00250DAB" w:rsidRDefault="00C76C08" w:rsidP="00C76C08">
      <w:pPr>
        <w:pStyle w:val="B-Body"/>
        <w:numPr>
          <w:ilvl w:val="0"/>
          <w:numId w:val="20"/>
        </w:numPr>
        <w:rPr>
          <w:lang w:eastAsia="ja-JP"/>
        </w:rPr>
      </w:pPr>
      <w:r w:rsidRPr="00250DAB">
        <w:rPr>
          <w:lang w:eastAsia="ja-JP"/>
        </w:rPr>
        <w:t xml:space="preserve">For baseband (virtual) </w:t>
      </w:r>
      <w:proofErr w:type="gramStart"/>
      <w:r w:rsidRPr="00250DAB">
        <w:rPr>
          <w:lang w:eastAsia="ja-JP"/>
        </w:rPr>
        <w:t>band,  (</w:t>
      </w:r>
      <w:proofErr w:type="gramEnd"/>
      <w:r w:rsidRPr="00250DAB">
        <w:rPr>
          <w:lang w:eastAsia="ja-JP"/>
        </w:rPr>
        <w:t>referenced for RF)</w:t>
      </w:r>
    </w:p>
    <w:p w14:paraId="108B2014" w14:textId="26134D8C" w:rsidR="007E04AE" w:rsidRPr="00250DAB" w:rsidRDefault="00C76C08" w:rsidP="00C76C08">
      <w:pPr>
        <w:pStyle w:val="B-Body"/>
        <w:numPr>
          <w:ilvl w:val="2"/>
          <w:numId w:val="20"/>
        </w:numPr>
        <w:rPr>
          <w:lang w:eastAsia="ja-JP"/>
        </w:rPr>
      </w:pPr>
      <w:r w:rsidRPr="00250DAB">
        <w:rPr>
          <w:lang w:eastAsia="ja-JP"/>
        </w:rPr>
        <w:t>DL baseband configuration ID (implicit or explicit numbering)</w:t>
      </w:r>
    </w:p>
    <w:p w14:paraId="05055AAA" w14:textId="77777777" w:rsidR="00C76C08" w:rsidRPr="00250DAB" w:rsidRDefault="00C76C08" w:rsidP="00C76C08">
      <w:pPr>
        <w:pStyle w:val="B-Body"/>
        <w:numPr>
          <w:ilvl w:val="2"/>
          <w:numId w:val="20"/>
        </w:numPr>
        <w:rPr>
          <w:lang w:eastAsia="ja-JP"/>
        </w:rPr>
      </w:pPr>
      <w:r w:rsidRPr="00250DAB">
        <w:rPr>
          <w:lang w:eastAsia="ja-JP"/>
        </w:rPr>
        <w:t>Scaling factor (</w:t>
      </w:r>
      <w:r w:rsidRPr="00250DAB">
        <w:rPr>
          <w:i/>
          <w:lang w:eastAsia="ja-JP"/>
        </w:rPr>
        <w:t xml:space="preserve">if we follow to the letter </w:t>
      </w:r>
      <w:proofErr w:type="gramStart"/>
      <w:r w:rsidRPr="00250DAB">
        <w:rPr>
          <w:i/>
          <w:lang w:eastAsia="ja-JP"/>
        </w:rPr>
        <w:t>38.306, but</w:t>
      </w:r>
      <w:proofErr w:type="gramEnd"/>
      <w:r w:rsidRPr="00250DAB">
        <w:rPr>
          <w:i/>
          <w:lang w:eastAsia="ja-JP"/>
        </w:rPr>
        <w:t xml:space="preserve"> may be better below per carrier.</w:t>
      </w:r>
      <w:r w:rsidRPr="00250DAB">
        <w:rPr>
          <w:lang w:eastAsia="ja-JP"/>
        </w:rPr>
        <w:t>)</w:t>
      </w:r>
    </w:p>
    <w:p w14:paraId="2F729983" w14:textId="77777777" w:rsidR="00C76C08" w:rsidRPr="00250DAB" w:rsidRDefault="00C76C08" w:rsidP="00C76C08">
      <w:pPr>
        <w:pStyle w:val="B-Body"/>
        <w:numPr>
          <w:ilvl w:val="2"/>
          <w:numId w:val="20"/>
        </w:numPr>
        <w:rPr>
          <w:lang w:eastAsia="ja-JP"/>
        </w:rPr>
      </w:pPr>
      <w:r w:rsidRPr="00250DAB">
        <w:rPr>
          <w:i/>
          <w:lang w:eastAsia="ja-JP"/>
        </w:rPr>
        <w:t>Per Carrier per virtual band) (B)</w:t>
      </w:r>
    </w:p>
    <w:p w14:paraId="5A77F3E1" w14:textId="3E40E5C6" w:rsidR="00C76C08" w:rsidRPr="00250DAB" w:rsidRDefault="00C76C08" w:rsidP="00C76C08">
      <w:pPr>
        <w:pStyle w:val="B-Body"/>
        <w:numPr>
          <w:ilvl w:val="3"/>
          <w:numId w:val="20"/>
        </w:numPr>
        <w:rPr>
          <w:lang w:eastAsia="ja-JP"/>
        </w:rPr>
      </w:pPr>
      <w:r w:rsidRPr="00250DAB">
        <w:rPr>
          <w:lang w:eastAsia="ja-JP"/>
        </w:rPr>
        <w:t>Numerology</w:t>
      </w:r>
    </w:p>
    <w:p w14:paraId="46D3EEE8" w14:textId="77777777" w:rsidR="00C76C08" w:rsidRPr="00250DAB" w:rsidRDefault="00C76C08" w:rsidP="00C76C08">
      <w:pPr>
        <w:pStyle w:val="B-Body"/>
        <w:numPr>
          <w:ilvl w:val="3"/>
          <w:numId w:val="20"/>
        </w:numPr>
        <w:rPr>
          <w:lang w:eastAsia="ja-JP"/>
        </w:rPr>
      </w:pPr>
      <w:r w:rsidRPr="00250DAB">
        <w:rPr>
          <w:lang w:eastAsia="ja-JP"/>
        </w:rPr>
        <w:t>DL-Bandwidth</w:t>
      </w:r>
    </w:p>
    <w:p w14:paraId="4B8110E6" w14:textId="77777777" w:rsidR="00C76C08" w:rsidRPr="00250DAB" w:rsidRDefault="00C76C08" w:rsidP="00C76C08">
      <w:pPr>
        <w:pStyle w:val="B-Body"/>
        <w:numPr>
          <w:ilvl w:val="3"/>
          <w:numId w:val="20"/>
        </w:numPr>
        <w:rPr>
          <w:lang w:eastAsia="ja-JP"/>
        </w:rPr>
      </w:pPr>
      <w:r w:rsidRPr="00250DAB">
        <w:rPr>
          <w:lang w:eastAsia="ja-JP"/>
        </w:rPr>
        <w:t>Maximum number of layers</w:t>
      </w:r>
    </w:p>
    <w:p w14:paraId="3172207F" w14:textId="77777777" w:rsidR="00C76C08" w:rsidRPr="00250DAB" w:rsidRDefault="00C76C08" w:rsidP="00C76C08">
      <w:pPr>
        <w:pStyle w:val="B-Body"/>
        <w:numPr>
          <w:ilvl w:val="3"/>
          <w:numId w:val="20"/>
        </w:numPr>
        <w:rPr>
          <w:lang w:eastAsia="ja-JP"/>
        </w:rPr>
      </w:pPr>
      <w:r w:rsidRPr="00250DAB">
        <w:rPr>
          <w:lang w:eastAsia="ja-JP"/>
        </w:rPr>
        <w:t>Maximum modulation order</w:t>
      </w:r>
    </w:p>
    <w:p w14:paraId="025572EB" w14:textId="77777777" w:rsidR="00C76C08" w:rsidRPr="00250DAB" w:rsidRDefault="00C76C08" w:rsidP="00C76C08">
      <w:pPr>
        <w:pStyle w:val="B-Body"/>
        <w:numPr>
          <w:ilvl w:val="3"/>
          <w:numId w:val="20"/>
        </w:numPr>
        <w:rPr>
          <w:lang w:eastAsia="ja-JP"/>
        </w:rPr>
      </w:pPr>
      <w:r w:rsidRPr="00250DAB">
        <w:rPr>
          <w:lang w:eastAsia="ja-JP"/>
        </w:rPr>
        <w:t>Scaling factor?</w:t>
      </w:r>
    </w:p>
    <w:p w14:paraId="23265F7D" w14:textId="77777777" w:rsidR="00C76C08" w:rsidRPr="00250DAB" w:rsidRDefault="00C76C08" w:rsidP="00C76C08">
      <w:pPr>
        <w:pStyle w:val="B-Body"/>
        <w:numPr>
          <w:ilvl w:val="3"/>
          <w:numId w:val="20"/>
        </w:numPr>
        <w:rPr>
          <w:lang w:eastAsia="ja-JP"/>
        </w:rPr>
      </w:pPr>
      <w:r w:rsidRPr="00250DAB">
        <w:rPr>
          <w:lang w:eastAsia="ja-JP"/>
        </w:rPr>
        <w:t xml:space="preserve">UL Bandwidths, Max number of layers, </w:t>
      </w:r>
      <w:proofErr w:type="gramStart"/>
      <w:r w:rsidRPr="00250DAB">
        <w:rPr>
          <w:lang w:eastAsia="ja-JP"/>
        </w:rPr>
        <w:t>MIMO,…</w:t>
      </w:r>
      <w:proofErr w:type="gramEnd"/>
    </w:p>
    <w:p w14:paraId="122A0825" w14:textId="77777777" w:rsidR="00C76C08" w:rsidRPr="00250DAB" w:rsidRDefault="00C76C08" w:rsidP="00C76C08">
      <w:pPr>
        <w:pStyle w:val="B-Body"/>
        <w:numPr>
          <w:ilvl w:val="3"/>
          <w:numId w:val="20"/>
        </w:numPr>
        <w:rPr>
          <w:lang w:eastAsia="ja-JP"/>
        </w:rPr>
      </w:pPr>
      <w:r w:rsidRPr="00250DAB">
        <w:rPr>
          <w:i/>
          <w:lang w:eastAsia="ja-JP"/>
        </w:rPr>
        <w:t xml:space="preserve"> </w:t>
      </w:r>
      <w:proofErr w:type="gramStart"/>
      <w:r w:rsidRPr="00250DAB">
        <w:rPr>
          <w:i/>
          <w:lang w:eastAsia="ja-JP"/>
        </w:rPr>
        <w:t>tm?…</w:t>
      </w:r>
      <w:proofErr w:type="gramEnd"/>
    </w:p>
    <w:p w14:paraId="718733BA" w14:textId="77777777"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t>Signalling size comparison</w:t>
      </w:r>
    </w:p>
    <w:p w14:paraId="6AD860ED" w14:textId="325ADDEA" w:rsidR="00C76C08" w:rsidRPr="00250DAB" w:rsidRDefault="00651E43" w:rsidP="00C76C08">
      <w:pPr>
        <w:pStyle w:val="B-Body"/>
        <w:rPr>
          <w:lang w:eastAsia="ja-JP"/>
        </w:rPr>
      </w:pPr>
      <w:r w:rsidRPr="00250DAB">
        <w:rPr>
          <w:lang w:eastAsia="ja-JP"/>
        </w:rPr>
        <w:t>This solution is comparable in size to the current RAN2 solution, as instead of bandwidth class on both sides, we use the index of BPCs in the RF.</w:t>
      </w:r>
    </w:p>
    <w:p w14:paraId="6FE608CE" w14:textId="77777777" w:rsidR="00C76C08" w:rsidRPr="00250DAB" w:rsidRDefault="00C76C08" w:rsidP="00C76C08">
      <w:pPr>
        <w:pStyle w:val="B-Body"/>
        <w:rPr>
          <w:lang w:eastAsia="ja-JP"/>
        </w:rPr>
      </w:pPr>
    </w:p>
    <w:p w14:paraId="66ECC769" w14:textId="1D30B655"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lastRenderedPageBreak/>
        <w:t>Option 2</w:t>
      </w:r>
      <w:r w:rsidR="00651E43" w:rsidRPr="00250DAB">
        <w:rPr>
          <w:rFonts w:ascii="Times New Roman" w:hAnsi="Times New Roman" w:cs="Times New Roman"/>
        </w:rPr>
        <w:t xml:space="preserve">: RAN4 to consider baseband in </w:t>
      </w:r>
      <w:r w:rsidR="00801689">
        <w:rPr>
          <w:rFonts w:ascii="Times New Roman" w:hAnsi="Times New Roman" w:cs="Times New Roman"/>
        </w:rPr>
        <w:t>the bandwidth class</w:t>
      </w:r>
    </w:p>
    <w:p w14:paraId="24AAFBA9" w14:textId="7244BB81" w:rsidR="00C76C08" w:rsidRDefault="00C76C08" w:rsidP="00C76C08">
      <w:pPr>
        <w:pStyle w:val="B-Body"/>
        <w:rPr>
          <w:lang w:eastAsia="ja-JP"/>
        </w:rPr>
      </w:pPr>
      <w:r w:rsidRPr="00250DAB">
        <w:rPr>
          <w:lang w:eastAsia="ja-JP"/>
        </w:rPr>
        <w:t>Additional granularity is required in the NR CA combination tables to capture baseband limitations when combining NR component carriers.</w:t>
      </w:r>
    </w:p>
    <w:p w14:paraId="51DA280B" w14:textId="193D3090" w:rsidR="007E59B4" w:rsidRDefault="007E59B4" w:rsidP="00C76C08">
      <w:pPr>
        <w:pStyle w:val="B-Body"/>
        <w:rPr>
          <w:lang w:eastAsia="ja-JP"/>
        </w:rPr>
      </w:pPr>
      <w:r>
        <w:rPr>
          <w:lang w:eastAsia="ja-JP"/>
        </w:rPr>
        <w:t>In this option, RAN4 defines the bandwidth classes in conjunction with baseband, but could still group multiple capabilities together. The important is to couple the triplet as discussed previously.</w:t>
      </w:r>
    </w:p>
    <w:p w14:paraId="5B7CC68C" w14:textId="5C60A265" w:rsidR="007E59B4" w:rsidRPr="00250DAB" w:rsidRDefault="007E59B4" w:rsidP="00C76C08">
      <w:pPr>
        <w:pStyle w:val="B-Body"/>
        <w:rPr>
          <w:lang w:eastAsia="ja-JP"/>
        </w:rPr>
      </w:pPr>
      <w:r>
        <w:rPr>
          <w:lang w:eastAsia="ja-JP"/>
        </w:rPr>
        <w:t>This triplet can still be used to link the BPC and RF capabilities as per the current RAN2 structures.</w:t>
      </w:r>
    </w:p>
    <w:p w14:paraId="1A304E80" w14:textId="37D7404E" w:rsidR="008C71E4" w:rsidRDefault="009D3C72" w:rsidP="008C71E4">
      <w:pPr>
        <w:rPr>
          <w:rFonts w:cs="Times New Roman"/>
          <w:lang w:val="en-GB" w:eastAsia="ja-JP"/>
        </w:rPr>
      </w:pPr>
      <w:r w:rsidRPr="00250DAB">
        <w:rPr>
          <w:rFonts w:cs="Times New Roman"/>
          <w:noProof/>
        </w:rPr>
        <w:drawing>
          <wp:inline distT="0" distB="0" distL="0" distR="0" wp14:anchorId="602C9BC5" wp14:editId="68093707">
            <wp:extent cx="6629400" cy="4655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9400" cy="4655920"/>
                    </a:xfrm>
                    <a:prstGeom prst="rect">
                      <a:avLst/>
                    </a:prstGeom>
                    <a:noFill/>
                    <a:ln>
                      <a:noFill/>
                    </a:ln>
                  </pic:spPr>
                </pic:pic>
              </a:graphicData>
            </a:graphic>
          </wp:inline>
        </w:drawing>
      </w:r>
    </w:p>
    <w:p w14:paraId="1A506B4C" w14:textId="13243CED" w:rsidR="00801689" w:rsidRPr="00250DAB" w:rsidRDefault="00801689" w:rsidP="00801689">
      <w:pPr>
        <w:pStyle w:val="Caption"/>
        <w:rPr>
          <w:rFonts w:ascii="Times New Roman" w:hAnsi="Times New Roman" w:cs="Times New Roman"/>
        </w:rPr>
      </w:pPr>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Pr>
          <w:rFonts w:ascii="Times New Roman" w:hAnsi="Times New Roman" w:cs="Times New Roman"/>
          <w:noProof/>
        </w:rPr>
        <w:t>4</w:t>
      </w:r>
      <w:r w:rsidRPr="00250DAB">
        <w:rPr>
          <w:rFonts w:ascii="Times New Roman" w:hAnsi="Times New Roman" w:cs="Times New Roman"/>
          <w:noProof/>
        </w:rPr>
        <w:fldChar w:fldCharType="end"/>
      </w:r>
      <w:r w:rsidRPr="00250DAB">
        <w:rPr>
          <w:rFonts w:ascii="Times New Roman" w:hAnsi="Times New Roman" w:cs="Times New Roman"/>
        </w:rPr>
        <w:t xml:space="preserve"> </w:t>
      </w:r>
      <w:r>
        <w:rPr>
          <w:rFonts w:ascii="Times New Roman" w:hAnsi="Times New Roman" w:cs="Times New Roman"/>
        </w:rPr>
        <w:t>Option 2</w:t>
      </w:r>
    </w:p>
    <w:p w14:paraId="57CACE12" w14:textId="77777777" w:rsidR="00801689" w:rsidRPr="00250DAB" w:rsidRDefault="00801689" w:rsidP="008C71E4">
      <w:pPr>
        <w:rPr>
          <w:rFonts w:cs="Times New Roman"/>
          <w:lang w:val="en-GB" w:eastAsia="ja-JP"/>
        </w:rPr>
      </w:pPr>
    </w:p>
    <w:p w14:paraId="1C5CE73F" w14:textId="33201356" w:rsidR="008C71E4" w:rsidRPr="00250DAB" w:rsidRDefault="008C71E4" w:rsidP="008C71E4">
      <w:pPr>
        <w:rPr>
          <w:rFonts w:cs="Times New Roman"/>
          <w:lang w:val="en-GB" w:eastAsia="ja-JP"/>
        </w:rPr>
      </w:pPr>
    </w:p>
    <w:p w14:paraId="70928D9A" w14:textId="6633239E" w:rsidR="008C71E4" w:rsidRDefault="00801689" w:rsidP="00801689">
      <w:pPr>
        <w:pStyle w:val="Heading2"/>
        <w:rPr>
          <w:rFonts w:ascii="Times New Roman" w:hAnsi="Times New Roman" w:cs="Times New Roman"/>
          <w:lang w:eastAsia="ja-JP"/>
        </w:rPr>
      </w:pPr>
      <w:r w:rsidRPr="00250DAB">
        <w:rPr>
          <w:rFonts w:ascii="Times New Roman" w:hAnsi="Times New Roman" w:cs="Times New Roman"/>
        </w:rPr>
        <w:t xml:space="preserve">Option </w:t>
      </w:r>
      <w:r>
        <w:rPr>
          <w:rFonts w:ascii="Times New Roman" w:hAnsi="Times New Roman" w:cs="Times New Roman"/>
        </w:rPr>
        <w:t>3</w:t>
      </w:r>
      <w:r w:rsidRPr="00250DAB">
        <w:rPr>
          <w:rFonts w:ascii="Times New Roman" w:hAnsi="Times New Roman" w:cs="Times New Roman"/>
        </w:rPr>
        <w:t>: RAN4 to consider baseband i</w:t>
      </w:r>
      <w:r w:rsidR="008C71E4" w:rsidRPr="00250DAB">
        <w:rPr>
          <w:rFonts w:ascii="Times New Roman" w:hAnsi="Times New Roman" w:cs="Times New Roman"/>
          <w:lang w:eastAsia="ja-JP"/>
        </w:rPr>
        <w:t>n the BCS</w:t>
      </w:r>
    </w:p>
    <w:p w14:paraId="043F9DAA" w14:textId="6CEFAA03" w:rsidR="00801689" w:rsidRPr="006A581B" w:rsidRDefault="00801689" w:rsidP="00CB140A">
      <w:pPr>
        <w:rPr>
          <w:lang w:eastAsia="ja-JP"/>
        </w:rPr>
      </w:pPr>
      <w:r>
        <w:rPr>
          <w:lang w:val="en-GB" w:eastAsia="ja-JP"/>
        </w:rPr>
        <w:t>In this option, the bandwidth class is kept as is, so is the RAN2 signalling, but each CA Configuration defines its BCS in terms of layers and numerologies that are expected to be supported as shown in Figure.</w:t>
      </w:r>
    </w:p>
    <w:p w14:paraId="0F2EDED8" w14:textId="4CEE9138" w:rsidR="008C71E4" w:rsidRPr="00250DAB" w:rsidRDefault="009D3C72" w:rsidP="008C71E4">
      <w:pPr>
        <w:rPr>
          <w:rFonts w:cs="Times New Roman"/>
          <w:lang w:val="en-GB" w:eastAsia="ja-JP"/>
        </w:rPr>
      </w:pPr>
      <w:r w:rsidRPr="00250DAB">
        <w:rPr>
          <w:rFonts w:cs="Times New Roman"/>
          <w:noProof/>
        </w:rPr>
        <w:lastRenderedPageBreak/>
        <w:drawing>
          <wp:inline distT="0" distB="0" distL="0" distR="0" wp14:anchorId="0C7BE37B" wp14:editId="6875583C">
            <wp:extent cx="6629400" cy="45730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9400" cy="4573001"/>
                    </a:xfrm>
                    <a:prstGeom prst="rect">
                      <a:avLst/>
                    </a:prstGeom>
                    <a:noFill/>
                    <a:ln>
                      <a:noFill/>
                    </a:ln>
                  </pic:spPr>
                </pic:pic>
              </a:graphicData>
            </a:graphic>
          </wp:inline>
        </w:drawing>
      </w:r>
    </w:p>
    <w:p w14:paraId="4C52970E" w14:textId="6B85F82A" w:rsidR="00801689" w:rsidRPr="00250DAB" w:rsidRDefault="00801689" w:rsidP="00801689">
      <w:pPr>
        <w:pStyle w:val="Caption"/>
        <w:rPr>
          <w:rFonts w:ascii="Times New Roman" w:hAnsi="Times New Roman" w:cs="Times New Roman"/>
        </w:rPr>
      </w:pPr>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Pr>
          <w:rFonts w:ascii="Times New Roman" w:hAnsi="Times New Roman" w:cs="Times New Roman"/>
          <w:noProof/>
        </w:rPr>
        <w:t>5</w:t>
      </w:r>
      <w:r w:rsidRPr="00250DAB">
        <w:rPr>
          <w:rFonts w:ascii="Times New Roman" w:hAnsi="Times New Roman" w:cs="Times New Roman"/>
          <w:noProof/>
        </w:rPr>
        <w:fldChar w:fldCharType="end"/>
      </w:r>
      <w:r w:rsidRPr="00250DAB">
        <w:rPr>
          <w:rFonts w:ascii="Times New Roman" w:hAnsi="Times New Roman" w:cs="Times New Roman"/>
        </w:rPr>
        <w:t xml:space="preserve"> </w:t>
      </w:r>
      <w:r>
        <w:rPr>
          <w:rFonts w:ascii="Times New Roman" w:hAnsi="Times New Roman" w:cs="Times New Roman"/>
        </w:rPr>
        <w:t xml:space="preserve">Option </w:t>
      </w:r>
      <w:r w:rsidR="006A581B">
        <w:rPr>
          <w:rFonts w:ascii="Times New Roman" w:hAnsi="Times New Roman" w:cs="Times New Roman"/>
        </w:rPr>
        <w:t>3</w:t>
      </w:r>
    </w:p>
    <w:p w14:paraId="51390290" w14:textId="13242515" w:rsidR="008C71E4" w:rsidRPr="00250DAB" w:rsidRDefault="008C71E4" w:rsidP="008C71E4">
      <w:pPr>
        <w:rPr>
          <w:rFonts w:cs="Times New Roman"/>
          <w:lang w:val="en-GB" w:eastAsia="ja-JP"/>
        </w:rPr>
      </w:pPr>
    </w:p>
    <w:p w14:paraId="6CAF5724" w14:textId="77777777" w:rsidR="008C71E4" w:rsidRPr="00250DAB" w:rsidRDefault="008C71E4" w:rsidP="008C71E4">
      <w:pPr>
        <w:rPr>
          <w:rFonts w:cs="Times New Roman"/>
          <w:lang w:val="en-GB" w:eastAsia="ja-JP"/>
        </w:rPr>
      </w:pPr>
    </w:p>
    <w:p w14:paraId="6DAE842F" w14:textId="363DB8A8" w:rsidR="00C76C08" w:rsidRPr="00250DAB" w:rsidRDefault="00801689" w:rsidP="00C76C08">
      <w:pPr>
        <w:pStyle w:val="B-Body"/>
        <w:rPr>
          <w:lang w:eastAsia="ja-JP"/>
        </w:rPr>
      </w:pPr>
      <w:r>
        <w:rPr>
          <w:lang w:eastAsia="ja-JP"/>
        </w:rPr>
        <w:t>The CA table examples are repeated outside the figure for clarity:</w:t>
      </w:r>
    </w:p>
    <w:p w14:paraId="5B11F48F" w14:textId="77777777" w:rsidR="00C76C08" w:rsidRPr="00250DAB" w:rsidRDefault="00C76C08" w:rsidP="00C76C08">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438"/>
        <w:gridCol w:w="753"/>
        <w:gridCol w:w="606"/>
        <w:gridCol w:w="833"/>
        <w:gridCol w:w="784"/>
        <w:gridCol w:w="784"/>
        <w:gridCol w:w="606"/>
        <w:gridCol w:w="784"/>
        <w:gridCol w:w="1163"/>
        <w:gridCol w:w="1264"/>
      </w:tblGrid>
      <w:tr w:rsidR="00C76C08" w:rsidRPr="00250DAB" w14:paraId="60114041" w14:textId="77777777" w:rsidTr="009E10F5">
        <w:trPr>
          <w:jc w:val="center"/>
        </w:trPr>
        <w:tc>
          <w:tcPr>
            <w:tcW w:w="10393" w:type="dxa"/>
            <w:gridSpan w:val="11"/>
            <w:vAlign w:val="center"/>
          </w:tcPr>
          <w:p w14:paraId="5AE00AF5"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NR CA configuration / Bandwidth combination set</w:t>
            </w:r>
          </w:p>
        </w:tc>
      </w:tr>
      <w:tr w:rsidR="00C76C08" w:rsidRPr="00250DAB" w14:paraId="5CCF3C92" w14:textId="77777777" w:rsidTr="009E10F5">
        <w:trPr>
          <w:jc w:val="center"/>
        </w:trPr>
        <w:tc>
          <w:tcPr>
            <w:tcW w:w="1396" w:type="dxa"/>
            <w:vAlign w:val="center"/>
          </w:tcPr>
          <w:p w14:paraId="10DAE2FF"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NR CA Configuration</w:t>
            </w:r>
          </w:p>
        </w:tc>
        <w:tc>
          <w:tcPr>
            <w:tcW w:w="1466" w:type="dxa"/>
          </w:tcPr>
          <w:p w14:paraId="3842FAE6"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val="en-US"/>
              </w:rPr>
              <w:t>Uplink CA configurations (NOTE 4)</w:t>
            </w:r>
          </w:p>
        </w:tc>
        <w:tc>
          <w:tcPr>
            <w:tcW w:w="767" w:type="dxa"/>
            <w:vAlign w:val="center"/>
          </w:tcPr>
          <w:p w14:paraId="7CA00E1C"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NR Bands</w:t>
            </w:r>
          </w:p>
        </w:tc>
        <w:tc>
          <w:tcPr>
            <w:tcW w:w="586" w:type="dxa"/>
            <w:vAlign w:val="center"/>
          </w:tcPr>
          <w:p w14:paraId="234A5018"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5</w:t>
            </w:r>
            <w:r w:rsidRPr="00250DAB">
              <w:rPr>
                <w:rFonts w:ascii="Times New Roman" w:hAnsi="Times New Roman" w:cs="Times New Roman"/>
                <w:lang w:eastAsia="en-US"/>
              </w:rPr>
              <w:br/>
              <w:t>MHz</w:t>
            </w:r>
          </w:p>
        </w:tc>
        <w:tc>
          <w:tcPr>
            <w:tcW w:w="758" w:type="dxa"/>
            <w:vAlign w:val="center"/>
          </w:tcPr>
          <w:p w14:paraId="74EF6F60" w14:textId="64785055" w:rsidR="00C76C08" w:rsidRPr="00250DAB" w:rsidRDefault="008765A2" w:rsidP="001405A4">
            <w:pPr>
              <w:pStyle w:val="TAH"/>
              <w:rPr>
                <w:rFonts w:ascii="Times New Roman" w:hAnsi="Times New Roman" w:cs="Times New Roman"/>
                <w:lang w:eastAsia="en-US"/>
              </w:rPr>
            </w:pPr>
            <w:r w:rsidRPr="00250DAB">
              <w:rPr>
                <w:rFonts w:ascii="Times New Roman" w:hAnsi="Times New Roman" w:cs="Times New Roman"/>
                <w:lang w:eastAsia="en-US"/>
              </w:rPr>
              <w:t>40</w:t>
            </w:r>
            <w:r w:rsidR="00C76C08" w:rsidRPr="00250DAB">
              <w:rPr>
                <w:rFonts w:ascii="Times New Roman" w:hAnsi="Times New Roman" w:cs="Times New Roman"/>
                <w:lang w:eastAsia="en-US"/>
              </w:rPr>
              <w:br/>
              <w:t>MHz</w:t>
            </w:r>
          </w:p>
        </w:tc>
        <w:tc>
          <w:tcPr>
            <w:tcW w:w="787" w:type="dxa"/>
            <w:vAlign w:val="center"/>
          </w:tcPr>
          <w:p w14:paraId="20909ABB"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50</w:t>
            </w:r>
            <w:r w:rsidRPr="00250DAB">
              <w:rPr>
                <w:rFonts w:ascii="Times New Roman" w:hAnsi="Times New Roman" w:cs="Times New Roman"/>
                <w:lang w:eastAsia="en-US"/>
              </w:rPr>
              <w:br/>
              <w:t>MHz</w:t>
            </w:r>
          </w:p>
        </w:tc>
        <w:tc>
          <w:tcPr>
            <w:tcW w:w="787" w:type="dxa"/>
            <w:vAlign w:val="center"/>
          </w:tcPr>
          <w:p w14:paraId="668CBE4A"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60</w:t>
            </w:r>
            <w:r w:rsidRPr="00250DAB">
              <w:rPr>
                <w:rFonts w:ascii="Times New Roman" w:hAnsi="Times New Roman" w:cs="Times New Roman"/>
                <w:lang w:eastAsia="en-US"/>
              </w:rPr>
              <w:br/>
              <w:t>MHz</w:t>
            </w:r>
          </w:p>
        </w:tc>
        <w:tc>
          <w:tcPr>
            <w:tcW w:w="586" w:type="dxa"/>
            <w:vAlign w:val="center"/>
          </w:tcPr>
          <w:p w14:paraId="406D0C3A"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80</w:t>
            </w:r>
            <w:r w:rsidRPr="00250DAB">
              <w:rPr>
                <w:rFonts w:ascii="Times New Roman" w:hAnsi="Times New Roman" w:cs="Times New Roman"/>
                <w:lang w:eastAsia="en-US"/>
              </w:rPr>
              <w:br/>
              <w:t>MHz</w:t>
            </w:r>
          </w:p>
        </w:tc>
        <w:tc>
          <w:tcPr>
            <w:tcW w:w="787" w:type="dxa"/>
            <w:vAlign w:val="center"/>
          </w:tcPr>
          <w:p w14:paraId="327AE3C3"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100</w:t>
            </w:r>
            <w:r w:rsidRPr="00250DAB">
              <w:rPr>
                <w:rFonts w:ascii="Times New Roman" w:hAnsi="Times New Roman" w:cs="Times New Roman"/>
                <w:lang w:eastAsia="en-US"/>
              </w:rPr>
              <w:br/>
              <w:t>MHz</w:t>
            </w:r>
          </w:p>
        </w:tc>
        <w:tc>
          <w:tcPr>
            <w:tcW w:w="1187" w:type="dxa"/>
            <w:vAlign w:val="center"/>
          </w:tcPr>
          <w:p w14:paraId="2F808FC0"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Maximum aggregated bandwidth</w:t>
            </w:r>
          </w:p>
          <w:p w14:paraId="72177F68"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[MHz]</w:t>
            </w:r>
          </w:p>
        </w:tc>
        <w:tc>
          <w:tcPr>
            <w:tcW w:w="1286" w:type="dxa"/>
            <w:vAlign w:val="center"/>
          </w:tcPr>
          <w:p w14:paraId="0A7F9DA3"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Bandwidth combination set</w:t>
            </w:r>
          </w:p>
        </w:tc>
      </w:tr>
      <w:tr w:rsidR="008765A2" w:rsidRPr="00250DAB" w14:paraId="46F50DF7" w14:textId="77777777" w:rsidTr="009E10F5">
        <w:trPr>
          <w:trHeight w:val="223"/>
          <w:jc w:val="center"/>
        </w:trPr>
        <w:tc>
          <w:tcPr>
            <w:tcW w:w="1396" w:type="dxa"/>
            <w:vAlign w:val="center"/>
          </w:tcPr>
          <w:p w14:paraId="4BADB31E" w14:textId="501C0E39" w:rsidR="008765A2" w:rsidRPr="00250DAB" w:rsidRDefault="008765A2" w:rsidP="001405A4">
            <w:pPr>
              <w:pStyle w:val="TAC"/>
              <w:rPr>
                <w:rFonts w:ascii="Times New Roman" w:hAnsi="Times New Roman"/>
              </w:rPr>
            </w:pPr>
            <w:r w:rsidRPr="00250DAB">
              <w:rPr>
                <w:rFonts w:ascii="Times New Roman" w:hAnsi="Times New Roman"/>
              </w:rPr>
              <w:t>n10A</w:t>
            </w:r>
          </w:p>
        </w:tc>
        <w:tc>
          <w:tcPr>
            <w:tcW w:w="1466" w:type="dxa"/>
            <w:vAlign w:val="center"/>
          </w:tcPr>
          <w:p w14:paraId="61BD735E" w14:textId="77777777" w:rsidR="008765A2" w:rsidRPr="00250DAB" w:rsidRDefault="008765A2" w:rsidP="001405A4">
            <w:pPr>
              <w:pStyle w:val="TAC"/>
              <w:rPr>
                <w:rFonts w:ascii="Times New Roman" w:eastAsia="Calibri" w:hAnsi="Times New Roman"/>
                <w:lang w:val="en-US" w:eastAsia="ja-JP"/>
              </w:rPr>
            </w:pPr>
          </w:p>
        </w:tc>
        <w:tc>
          <w:tcPr>
            <w:tcW w:w="767" w:type="dxa"/>
            <w:shd w:val="clear" w:color="auto" w:fill="auto"/>
            <w:vAlign w:val="center"/>
          </w:tcPr>
          <w:p w14:paraId="3BFFC573" w14:textId="5DAB7EE1" w:rsidR="008765A2" w:rsidRPr="00250DAB" w:rsidRDefault="008765A2" w:rsidP="001405A4">
            <w:pPr>
              <w:pStyle w:val="TAC"/>
              <w:rPr>
                <w:rFonts w:ascii="Times New Roman" w:eastAsia="Calibri" w:hAnsi="Times New Roman"/>
                <w:lang w:val="en-US" w:eastAsia="ja-JP"/>
              </w:rPr>
            </w:pPr>
            <w:r w:rsidRPr="00250DAB">
              <w:rPr>
                <w:rFonts w:ascii="Times New Roman" w:eastAsia="Calibri" w:hAnsi="Times New Roman"/>
                <w:lang w:val="en-US" w:eastAsia="ja-JP"/>
              </w:rPr>
              <w:t>N10</w:t>
            </w:r>
          </w:p>
        </w:tc>
        <w:tc>
          <w:tcPr>
            <w:tcW w:w="586" w:type="dxa"/>
            <w:shd w:val="clear" w:color="auto" w:fill="auto"/>
            <w:vAlign w:val="center"/>
          </w:tcPr>
          <w:p w14:paraId="5E46A09F" w14:textId="77777777" w:rsidR="008765A2" w:rsidRPr="00250DAB" w:rsidRDefault="008765A2" w:rsidP="001405A4">
            <w:pPr>
              <w:pStyle w:val="TAC"/>
              <w:rPr>
                <w:rFonts w:ascii="Times New Roman" w:hAnsi="Times New Roman"/>
              </w:rPr>
            </w:pPr>
          </w:p>
        </w:tc>
        <w:tc>
          <w:tcPr>
            <w:tcW w:w="758" w:type="dxa"/>
            <w:vAlign w:val="center"/>
          </w:tcPr>
          <w:p w14:paraId="568CD76A" w14:textId="77777777" w:rsidR="008765A2" w:rsidRPr="00250DAB" w:rsidRDefault="008765A2" w:rsidP="001405A4">
            <w:pPr>
              <w:pStyle w:val="TAC"/>
              <w:rPr>
                <w:rFonts w:ascii="Times New Roman" w:hAnsi="Times New Roman"/>
              </w:rPr>
            </w:pPr>
          </w:p>
        </w:tc>
        <w:tc>
          <w:tcPr>
            <w:tcW w:w="787" w:type="dxa"/>
            <w:vAlign w:val="center"/>
          </w:tcPr>
          <w:p w14:paraId="7430EDAC" w14:textId="04437F9C" w:rsidR="008765A2" w:rsidRPr="00250DAB" w:rsidRDefault="008765A2" w:rsidP="008765A2">
            <w:pPr>
              <w:pStyle w:val="TAC"/>
              <w:rPr>
                <w:rFonts w:ascii="Times New Roman" w:eastAsia="Calibri" w:hAnsi="Times New Roman"/>
                <w:lang w:val="en-US"/>
              </w:rPr>
            </w:pPr>
            <w:r w:rsidRPr="00250DAB">
              <w:rPr>
                <w:rFonts w:ascii="Times New Roman" w:hAnsi="Times New Roman"/>
              </w:rPr>
              <w:t>2L,15K 4L,30K</w:t>
            </w:r>
          </w:p>
        </w:tc>
        <w:tc>
          <w:tcPr>
            <w:tcW w:w="787" w:type="dxa"/>
            <w:vAlign w:val="center"/>
          </w:tcPr>
          <w:p w14:paraId="141ADC78" w14:textId="278131A8" w:rsidR="008765A2" w:rsidRPr="00250DAB" w:rsidRDefault="008765A2" w:rsidP="001405A4">
            <w:pPr>
              <w:pStyle w:val="TAC"/>
              <w:rPr>
                <w:rFonts w:ascii="Times New Roman" w:eastAsia="Calibri" w:hAnsi="Times New Roman"/>
                <w:lang w:val="en-US"/>
              </w:rPr>
            </w:pPr>
          </w:p>
        </w:tc>
        <w:tc>
          <w:tcPr>
            <w:tcW w:w="586" w:type="dxa"/>
            <w:vAlign w:val="center"/>
          </w:tcPr>
          <w:p w14:paraId="65889A2B" w14:textId="225ABDFE" w:rsidR="008765A2" w:rsidRPr="00250DAB" w:rsidRDefault="008765A2" w:rsidP="001405A4">
            <w:pPr>
              <w:pStyle w:val="TAC"/>
              <w:rPr>
                <w:rFonts w:ascii="Times New Roman" w:eastAsia="Calibri" w:hAnsi="Times New Roman"/>
                <w:lang w:val="en-US"/>
              </w:rPr>
            </w:pPr>
          </w:p>
        </w:tc>
        <w:tc>
          <w:tcPr>
            <w:tcW w:w="787" w:type="dxa"/>
            <w:vAlign w:val="center"/>
          </w:tcPr>
          <w:p w14:paraId="448F54C3" w14:textId="7E9414E8" w:rsidR="008765A2" w:rsidRPr="00250DAB" w:rsidRDefault="008765A2" w:rsidP="001405A4">
            <w:pPr>
              <w:pStyle w:val="TAC"/>
              <w:rPr>
                <w:rFonts w:ascii="Times New Roman" w:eastAsia="Calibri" w:hAnsi="Times New Roman"/>
                <w:lang w:val="en-US"/>
              </w:rPr>
            </w:pPr>
            <w:r w:rsidRPr="00250DAB">
              <w:rPr>
                <w:rFonts w:ascii="Times New Roman" w:eastAsia="Calibri" w:hAnsi="Times New Roman"/>
                <w:lang w:val="en-US"/>
              </w:rPr>
              <w:t>2L,30K</w:t>
            </w:r>
          </w:p>
        </w:tc>
        <w:tc>
          <w:tcPr>
            <w:tcW w:w="1187" w:type="dxa"/>
            <w:vAlign w:val="center"/>
          </w:tcPr>
          <w:p w14:paraId="49B3A152" w14:textId="77777777" w:rsidR="008765A2" w:rsidRPr="00250DAB" w:rsidRDefault="008765A2" w:rsidP="001405A4">
            <w:pPr>
              <w:pStyle w:val="TAC"/>
              <w:rPr>
                <w:rFonts w:ascii="Times New Roman" w:hAnsi="Times New Roman"/>
              </w:rPr>
            </w:pPr>
          </w:p>
        </w:tc>
        <w:tc>
          <w:tcPr>
            <w:tcW w:w="1286" w:type="dxa"/>
            <w:vAlign w:val="center"/>
          </w:tcPr>
          <w:p w14:paraId="0B409086" w14:textId="11F30CAF" w:rsidR="008765A2" w:rsidRPr="00250DAB" w:rsidRDefault="008765A2" w:rsidP="001405A4">
            <w:pPr>
              <w:pStyle w:val="TAC"/>
              <w:rPr>
                <w:rFonts w:ascii="Times New Roman" w:hAnsi="Times New Roman"/>
              </w:rPr>
            </w:pPr>
            <w:r w:rsidRPr="00250DAB">
              <w:rPr>
                <w:rFonts w:ascii="Times New Roman" w:hAnsi="Times New Roman"/>
              </w:rPr>
              <w:t>0</w:t>
            </w:r>
          </w:p>
        </w:tc>
      </w:tr>
      <w:tr w:rsidR="008765A2" w:rsidRPr="00250DAB" w14:paraId="143E3239" w14:textId="77777777" w:rsidTr="009E10F5">
        <w:trPr>
          <w:trHeight w:val="223"/>
          <w:jc w:val="center"/>
        </w:trPr>
        <w:tc>
          <w:tcPr>
            <w:tcW w:w="1396" w:type="dxa"/>
            <w:vAlign w:val="center"/>
          </w:tcPr>
          <w:p w14:paraId="0AC201C5" w14:textId="5303974C" w:rsidR="008765A2" w:rsidRPr="00250DAB" w:rsidRDefault="008765A2" w:rsidP="008765A2">
            <w:pPr>
              <w:pStyle w:val="TAC"/>
              <w:rPr>
                <w:rFonts w:ascii="Times New Roman" w:hAnsi="Times New Roman"/>
              </w:rPr>
            </w:pPr>
            <w:r w:rsidRPr="00250DAB">
              <w:rPr>
                <w:rFonts w:ascii="Times New Roman" w:hAnsi="Times New Roman"/>
              </w:rPr>
              <w:t>…</w:t>
            </w:r>
          </w:p>
        </w:tc>
        <w:tc>
          <w:tcPr>
            <w:tcW w:w="1466" w:type="dxa"/>
            <w:vAlign w:val="center"/>
          </w:tcPr>
          <w:p w14:paraId="4FCAA0D5" w14:textId="343A478D" w:rsidR="008765A2" w:rsidRPr="00250DAB" w:rsidRDefault="008765A2" w:rsidP="008765A2">
            <w:pPr>
              <w:pStyle w:val="TAC"/>
              <w:rPr>
                <w:rFonts w:ascii="Times New Roman" w:eastAsia="Calibri" w:hAnsi="Times New Roman"/>
                <w:lang w:val="en-US" w:eastAsia="ja-JP"/>
              </w:rPr>
            </w:pPr>
          </w:p>
        </w:tc>
        <w:tc>
          <w:tcPr>
            <w:tcW w:w="767" w:type="dxa"/>
            <w:shd w:val="clear" w:color="auto" w:fill="auto"/>
            <w:vAlign w:val="center"/>
          </w:tcPr>
          <w:p w14:paraId="2B88E30C" w14:textId="056A8FED" w:rsidR="008765A2" w:rsidRPr="00250DAB" w:rsidRDefault="008765A2" w:rsidP="008765A2">
            <w:pPr>
              <w:pStyle w:val="TAC"/>
              <w:rPr>
                <w:rFonts w:ascii="Times New Roman" w:eastAsia="Calibri" w:hAnsi="Times New Roman"/>
                <w:lang w:val="en-US" w:eastAsia="ja-JP"/>
              </w:rPr>
            </w:pPr>
            <w:r w:rsidRPr="00250DAB">
              <w:rPr>
                <w:rFonts w:ascii="Times New Roman" w:eastAsia="Calibri" w:hAnsi="Times New Roman"/>
                <w:lang w:val="en-US" w:eastAsia="ja-JP"/>
              </w:rPr>
              <w:t>…</w:t>
            </w:r>
          </w:p>
        </w:tc>
        <w:tc>
          <w:tcPr>
            <w:tcW w:w="586" w:type="dxa"/>
            <w:shd w:val="clear" w:color="auto" w:fill="auto"/>
            <w:vAlign w:val="center"/>
          </w:tcPr>
          <w:p w14:paraId="3D7B0AC4" w14:textId="77777777" w:rsidR="008765A2" w:rsidRPr="00250DAB" w:rsidRDefault="008765A2" w:rsidP="008765A2">
            <w:pPr>
              <w:pStyle w:val="TAC"/>
              <w:rPr>
                <w:rFonts w:ascii="Times New Roman" w:hAnsi="Times New Roman"/>
              </w:rPr>
            </w:pPr>
          </w:p>
        </w:tc>
        <w:tc>
          <w:tcPr>
            <w:tcW w:w="758" w:type="dxa"/>
            <w:vAlign w:val="center"/>
          </w:tcPr>
          <w:p w14:paraId="3458DF04" w14:textId="77777777" w:rsidR="008765A2" w:rsidRPr="00250DAB" w:rsidRDefault="008765A2" w:rsidP="008765A2">
            <w:pPr>
              <w:pStyle w:val="TAC"/>
              <w:rPr>
                <w:rFonts w:ascii="Times New Roman" w:hAnsi="Times New Roman"/>
              </w:rPr>
            </w:pPr>
          </w:p>
        </w:tc>
        <w:tc>
          <w:tcPr>
            <w:tcW w:w="787" w:type="dxa"/>
            <w:vAlign w:val="center"/>
          </w:tcPr>
          <w:p w14:paraId="50705FD0" w14:textId="4C3B03A0" w:rsidR="008765A2" w:rsidRPr="00250DAB" w:rsidRDefault="008765A2" w:rsidP="008765A2">
            <w:pPr>
              <w:pStyle w:val="TAC"/>
              <w:rPr>
                <w:rFonts w:ascii="Times New Roman" w:eastAsia="Calibri" w:hAnsi="Times New Roman"/>
                <w:lang w:val="en-US"/>
              </w:rPr>
            </w:pPr>
            <w:r w:rsidRPr="00250DAB">
              <w:rPr>
                <w:rFonts w:ascii="Times New Roman" w:eastAsia="Calibri" w:hAnsi="Times New Roman"/>
                <w:lang w:val="en-US"/>
              </w:rPr>
              <w:t>…</w:t>
            </w:r>
          </w:p>
        </w:tc>
        <w:tc>
          <w:tcPr>
            <w:tcW w:w="787" w:type="dxa"/>
            <w:vAlign w:val="center"/>
          </w:tcPr>
          <w:p w14:paraId="021893B8" w14:textId="680EC25B" w:rsidR="008765A2" w:rsidRPr="00250DAB" w:rsidRDefault="008765A2" w:rsidP="008765A2">
            <w:pPr>
              <w:pStyle w:val="TAC"/>
              <w:rPr>
                <w:rFonts w:ascii="Times New Roman" w:eastAsia="Calibri" w:hAnsi="Times New Roman"/>
                <w:lang w:val="en-US"/>
              </w:rPr>
            </w:pPr>
          </w:p>
        </w:tc>
        <w:tc>
          <w:tcPr>
            <w:tcW w:w="586" w:type="dxa"/>
            <w:vAlign w:val="center"/>
          </w:tcPr>
          <w:p w14:paraId="03E7B591" w14:textId="1943000B" w:rsidR="008765A2" w:rsidRPr="00250DAB" w:rsidRDefault="008765A2" w:rsidP="008765A2">
            <w:pPr>
              <w:pStyle w:val="TAC"/>
              <w:rPr>
                <w:rFonts w:ascii="Times New Roman" w:eastAsia="Calibri" w:hAnsi="Times New Roman"/>
                <w:lang w:val="en-US"/>
              </w:rPr>
            </w:pPr>
          </w:p>
        </w:tc>
        <w:tc>
          <w:tcPr>
            <w:tcW w:w="787" w:type="dxa"/>
            <w:vAlign w:val="center"/>
          </w:tcPr>
          <w:p w14:paraId="6B2D263C" w14:textId="692E3B4C" w:rsidR="008765A2" w:rsidRPr="00250DAB" w:rsidRDefault="008765A2" w:rsidP="008765A2">
            <w:pPr>
              <w:pStyle w:val="TAC"/>
              <w:rPr>
                <w:rFonts w:ascii="Times New Roman" w:eastAsia="Calibri" w:hAnsi="Times New Roman"/>
                <w:lang w:val="en-US"/>
              </w:rPr>
            </w:pPr>
            <w:r w:rsidRPr="00250DAB">
              <w:rPr>
                <w:rFonts w:ascii="Times New Roman" w:eastAsia="Calibri" w:hAnsi="Times New Roman"/>
                <w:lang w:val="en-US"/>
              </w:rPr>
              <w:t>…</w:t>
            </w:r>
          </w:p>
        </w:tc>
        <w:tc>
          <w:tcPr>
            <w:tcW w:w="1187" w:type="dxa"/>
            <w:vAlign w:val="center"/>
          </w:tcPr>
          <w:p w14:paraId="3E20C339" w14:textId="059FE51F" w:rsidR="008765A2" w:rsidRPr="00250DAB" w:rsidRDefault="008765A2" w:rsidP="008765A2">
            <w:pPr>
              <w:pStyle w:val="TAC"/>
              <w:rPr>
                <w:rFonts w:ascii="Times New Roman" w:hAnsi="Times New Roman"/>
              </w:rPr>
            </w:pPr>
          </w:p>
        </w:tc>
        <w:tc>
          <w:tcPr>
            <w:tcW w:w="1286" w:type="dxa"/>
            <w:vAlign w:val="center"/>
          </w:tcPr>
          <w:p w14:paraId="09EE40F2" w14:textId="6EE65CEF" w:rsidR="008765A2" w:rsidRPr="00250DAB" w:rsidRDefault="008765A2" w:rsidP="008765A2">
            <w:pPr>
              <w:pStyle w:val="TAC"/>
              <w:rPr>
                <w:rFonts w:ascii="Times New Roman" w:hAnsi="Times New Roman"/>
              </w:rPr>
            </w:pPr>
            <w:r w:rsidRPr="00250DAB">
              <w:rPr>
                <w:rFonts w:ascii="Times New Roman" w:hAnsi="Times New Roman"/>
              </w:rPr>
              <w:t>…</w:t>
            </w:r>
          </w:p>
        </w:tc>
      </w:tr>
      <w:tr w:rsidR="009E10F5" w:rsidRPr="00250DAB" w14:paraId="0CA27DB4" w14:textId="77777777" w:rsidTr="009E10F5">
        <w:trPr>
          <w:trHeight w:val="223"/>
          <w:jc w:val="center"/>
        </w:trPr>
        <w:tc>
          <w:tcPr>
            <w:tcW w:w="1396" w:type="dxa"/>
            <w:vMerge w:val="restart"/>
            <w:vAlign w:val="center"/>
          </w:tcPr>
          <w:p w14:paraId="1E320BCF" w14:textId="7D18F82D"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CAN20B</w:t>
            </w:r>
          </w:p>
        </w:tc>
        <w:tc>
          <w:tcPr>
            <w:tcW w:w="1466" w:type="dxa"/>
            <w:vAlign w:val="center"/>
          </w:tcPr>
          <w:p w14:paraId="00FBD666" w14:textId="77777777" w:rsidR="009E10F5" w:rsidRPr="00250DAB" w:rsidRDefault="009E10F5" w:rsidP="008765A2">
            <w:pPr>
              <w:pStyle w:val="TAC"/>
              <w:rPr>
                <w:rFonts w:ascii="Times New Roman" w:hAnsi="Times New Roman"/>
                <w:lang w:eastAsia="ko-KR"/>
              </w:rPr>
            </w:pPr>
          </w:p>
        </w:tc>
        <w:tc>
          <w:tcPr>
            <w:tcW w:w="767" w:type="dxa"/>
            <w:vMerge w:val="restart"/>
            <w:shd w:val="clear" w:color="auto" w:fill="auto"/>
            <w:vAlign w:val="center"/>
          </w:tcPr>
          <w:p w14:paraId="585CC47F" w14:textId="52C261B7"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N20</w:t>
            </w:r>
          </w:p>
        </w:tc>
        <w:tc>
          <w:tcPr>
            <w:tcW w:w="586" w:type="dxa"/>
            <w:shd w:val="clear" w:color="auto" w:fill="auto"/>
            <w:vAlign w:val="center"/>
          </w:tcPr>
          <w:p w14:paraId="79EB13E0" w14:textId="77777777" w:rsidR="009E10F5" w:rsidRPr="00250DAB" w:rsidRDefault="009E10F5" w:rsidP="008765A2">
            <w:pPr>
              <w:pStyle w:val="TAC"/>
              <w:rPr>
                <w:rFonts w:ascii="Times New Roman" w:hAnsi="Times New Roman"/>
              </w:rPr>
            </w:pPr>
          </w:p>
        </w:tc>
        <w:tc>
          <w:tcPr>
            <w:tcW w:w="758" w:type="dxa"/>
            <w:vAlign w:val="center"/>
          </w:tcPr>
          <w:p w14:paraId="4A667894" w14:textId="3FD59769" w:rsidR="009E10F5" w:rsidRPr="00250DAB" w:rsidRDefault="009E10F5" w:rsidP="008765A2">
            <w:pPr>
              <w:pStyle w:val="TAC"/>
              <w:rPr>
                <w:rFonts w:ascii="Times New Roman" w:hAnsi="Times New Roman"/>
              </w:rPr>
            </w:pPr>
            <w:r w:rsidRPr="00250DAB">
              <w:rPr>
                <w:rFonts w:ascii="Times New Roman" w:hAnsi="Times New Roman"/>
                <w:color w:val="000000"/>
                <w:sz w:val="20"/>
              </w:rPr>
              <w:t>2L,15K</w:t>
            </w:r>
          </w:p>
        </w:tc>
        <w:tc>
          <w:tcPr>
            <w:tcW w:w="787" w:type="dxa"/>
            <w:vAlign w:val="center"/>
          </w:tcPr>
          <w:p w14:paraId="582C9783" w14:textId="787B0486" w:rsidR="009E10F5" w:rsidRPr="00250DAB" w:rsidRDefault="009E10F5" w:rsidP="008765A2">
            <w:pPr>
              <w:pStyle w:val="TAC"/>
              <w:rPr>
                <w:rFonts w:ascii="Times New Roman" w:eastAsia="Calibri" w:hAnsi="Times New Roman"/>
                <w:lang w:val="en-US"/>
              </w:rPr>
            </w:pPr>
          </w:p>
        </w:tc>
        <w:tc>
          <w:tcPr>
            <w:tcW w:w="787" w:type="dxa"/>
            <w:vAlign w:val="center"/>
          </w:tcPr>
          <w:p w14:paraId="41BD5CF3" w14:textId="689D600F" w:rsidR="009E10F5" w:rsidRPr="00250DAB" w:rsidRDefault="009E10F5" w:rsidP="008765A2">
            <w:pPr>
              <w:pStyle w:val="TAC"/>
              <w:rPr>
                <w:rFonts w:ascii="Times New Roman" w:eastAsia="Calibri" w:hAnsi="Times New Roman"/>
                <w:lang w:val="en-US"/>
              </w:rPr>
            </w:pPr>
          </w:p>
        </w:tc>
        <w:tc>
          <w:tcPr>
            <w:tcW w:w="586" w:type="dxa"/>
            <w:vAlign w:val="center"/>
          </w:tcPr>
          <w:p w14:paraId="18A3A062" w14:textId="31D58D60" w:rsidR="009E10F5" w:rsidRPr="00250DAB" w:rsidRDefault="009E10F5" w:rsidP="008765A2">
            <w:pPr>
              <w:pStyle w:val="TAC"/>
              <w:rPr>
                <w:rFonts w:ascii="Times New Roman" w:eastAsia="Calibri" w:hAnsi="Times New Roman"/>
                <w:lang w:val="en-US"/>
              </w:rPr>
            </w:pPr>
          </w:p>
        </w:tc>
        <w:tc>
          <w:tcPr>
            <w:tcW w:w="787" w:type="dxa"/>
            <w:vAlign w:val="center"/>
          </w:tcPr>
          <w:p w14:paraId="584C9BBA" w14:textId="0DFCAF16" w:rsidR="009E10F5" w:rsidRPr="00250DAB" w:rsidRDefault="009E10F5" w:rsidP="008765A2">
            <w:pPr>
              <w:pStyle w:val="TAC"/>
              <w:rPr>
                <w:rFonts w:ascii="Times New Roman" w:eastAsia="Calibri" w:hAnsi="Times New Roman"/>
                <w:lang w:val="en-US"/>
              </w:rPr>
            </w:pPr>
          </w:p>
        </w:tc>
        <w:tc>
          <w:tcPr>
            <w:tcW w:w="1187" w:type="dxa"/>
            <w:vAlign w:val="center"/>
          </w:tcPr>
          <w:p w14:paraId="0DFF1D65" w14:textId="6B7F4EBE" w:rsidR="009E10F5" w:rsidRPr="00250DAB" w:rsidRDefault="009E10F5" w:rsidP="008765A2">
            <w:pPr>
              <w:pStyle w:val="TAC"/>
              <w:rPr>
                <w:rFonts w:ascii="Times New Roman" w:hAnsi="Times New Roman"/>
              </w:rPr>
            </w:pPr>
          </w:p>
        </w:tc>
        <w:tc>
          <w:tcPr>
            <w:tcW w:w="1286" w:type="dxa"/>
            <w:vMerge w:val="restart"/>
            <w:vAlign w:val="center"/>
          </w:tcPr>
          <w:p w14:paraId="0F17519C" w14:textId="7FBFE7F1" w:rsidR="009E10F5" w:rsidRPr="00250DAB" w:rsidRDefault="009E10F5" w:rsidP="008765A2">
            <w:pPr>
              <w:pStyle w:val="TAC"/>
              <w:rPr>
                <w:rFonts w:ascii="Times New Roman" w:eastAsia="Calibri" w:hAnsi="Times New Roman"/>
                <w:lang w:val="en-US" w:eastAsia="ja-JP"/>
              </w:rPr>
            </w:pPr>
            <w:r w:rsidRPr="00250DAB">
              <w:rPr>
                <w:rFonts w:ascii="Times New Roman" w:eastAsia="Calibri" w:hAnsi="Times New Roman"/>
                <w:lang w:val="en-US" w:eastAsia="ja-JP"/>
              </w:rPr>
              <w:t>0</w:t>
            </w:r>
          </w:p>
        </w:tc>
      </w:tr>
      <w:tr w:rsidR="009E10F5" w:rsidRPr="00250DAB" w14:paraId="5941C8D9" w14:textId="77777777" w:rsidTr="009E10F5">
        <w:trPr>
          <w:trHeight w:val="223"/>
          <w:jc w:val="center"/>
        </w:trPr>
        <w:tc>
          <w:tcPr>
            <w:tcW w:w="1396" w:type="dxa"/>
            <w:vMerge/>
            <w:vAlign w:val="center"/>
          </w:tcPr>
          <w:p w14:paraId="799E49D0" w14:textId="77777777" w:rsidR="009E10F5" w:rsidRPr="00250DAB" w:rsidRDefault="009E10F5" w:rsidP="008765A2">
            <w:pPr>
              <w:pStyle w:val="TAC"/>
              <w:rPr>
                <w:rFonts w:ascii="Times New Roman" w:eastAsia="Calibri" w:hAnsi="Times New Roman"/>
                <w:lang w:val="en-US"/>
              </w:rPr>
            </w:pPr>
          </w:p>
        </w:tc>
        <w:tc>
          <w:tcPr>
            <w:tcW w:w="1466" w:type="dxa"/>
            <w:vAlign w:val="center"/>
          </w:tcPr>
          <w:p w14:paraId="4882B76F" w14:textId="77777777" w:rsidR="009E10F5" w:rsidRPr="00250DAB" w:rsidRDefault="009E10F5" w:rsidP="008765A2">
            <w:pPr>
              <w:pStyle w:val="TAC"/>
              <w:rPr>
                <w:rFonts w:ascii="Times New Roman" w:hAnsi="Times New Roman"/>
                <w:lang w:eastAsia="ko-KR"/>
              </w:rPr>
            </w:pPr>
          </w:p>
        </w:tc>
        <w:tc>
          <w:tcPr>
            <w:tcW w:w="767" w:type="dxa"/>
            <w:vMerge/>
            <w:shd w:val="clear" w:color="auto" w:fill="auto"/>
            <w:vAlign w:val="center"/>
          </w:tcPr>
          <w:p w14:paraId="59C3F55D" w14:textId="2855C848" w:rsidR="009E10F5" w:rsidRPr="00250DAB" w:rsidRDefault="009E10F5" w:rsidP="008765A2">
            <w:pPr>
              <w:pStyle w:val="TAC"/>
              <w:rPr>
                <w:rFonts w:ascii="Times New Roman" w:eastAsia="Calibri" w:hAnsi="Times New Roman"/>
                <w:lang w:val="en-US" w:eastAsia="ja-JP"/>
              </w:rPr>
            </w:pPr>
          </w:p>
        </w:tc>
        <w:tc>
          <w:tcPr>
            <w:tcW w:w="586" w:type="dxa"/>
            <w:shd w:val="clear" w:color="auto" w:fill="auto"/>
            <w:vAlign w:val="center"/>
          </w:tcPr>
          <w:p w14:paraId="4DA8DB08" w14:textId="77777777" w:rsidR="009E10F5" w:rsidRPr="00250DAB" w:rsidRDefault="009E10F5" w:rsidP="008765A2">
            <w:pPr>
              <w:pStyle w:val="TAC"/>
              <w:rPr>
                <w:rFonts w:ascii="Times New Roman" w:hAnsi="Times New Roman"/>
              </w:rPr>
            </w:pPr>
          </w:p>
        </w:tc>
        <w:tc>
          <w:tcPr>
            <w:tcW w:w="758" w:type="dxa"/>
            <w:vAlign w:val="center"/>
          </w:tcPr>
          <w:p w14:paraId="61E7B179" w14:textId="77777777" w:rsidR="009E10F5" w:rsidRPr="00250DAB" w:rsidRDefault="009E10F5" w:rsidP="008765A2">
            <w:pPr>
              <w:pStyle w:val="TAC"/>
              <w:rPr>
                <w:rFonts w:ascii="Times New Roman" w:hAnsi="Times New Roman"/>
              </w:rPr>
            </w:pPr>
          </w:p>
        </w:tc>
        <w:tc>
          <w:tcPr>
            <w:tcW w:w="787" w:type="dxa"/>
            <w:vAlign w:val="center"/>
          </w:tcPr>
          <w:p w14:paraId="10905A8F" w14:textId="6B1539C2" w:rsidR="009E10F5" w:rsidRPr="00250DAB" w:rsidRDefault="009E10F5" w:rsidP="008765A2">
            <w:pPr>
              <w:pStyle w:val="TAC"/>
              <w:rPr>
                <w:rFonts w:ascii="Times New Roman" w:eastAsia="Calibri" w:hAnsi="Times New Roman"/>
                <w:lang w:val="en-US"/>
              </w:rPr>
            </w:pPr>
          </w:p>
        </w:tc>
        <w:tc>
          <w:tcPr>
            <w:tcW w:w="787" w:type="dxa"/>
            <w:vAlign w:val="center"/>
          </w:tcPr>
          <w:p w14:paraId="0CEECD22" w14:textId="5DC7C88A"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2L,30K</w:t>
            </w:r>
          </w:p>
        </w:tc>
        <w:tc>
          <w:tcPr>
            <w:tcW w:w="586" w:type="dxa"/>
            <w:vAlign w:val="center"/>
          </w:tcPr>
          <w:p w14:paraId="40405922" w14:textId="059CF2A8" w:rsidR="009E10F5" w:rsidRPr="00250DAB" w:rsidRDefault="009E10F5" w:rsidP="008765A2">
            <w:pPr>
              <w:pStyle w:val="TAC"/>
              <w:rPr>
                <w:rFonts w:ascii="Times New Roman" w:eastAsia="Calibri" w:hAnsi="Times New Roman"/>
                <w:lang w:val="en-US"/>
              </w:rPr>
            </w:pPr>
          </w:p>
        </w:tc>
        <w:tc>
          <w:tcPr>
            <w:tcW w:w="787" w:type="dxa"/>
            <w:vAlign w:val="center"/>
          </w:tcPr>
          <w:p w14:paraId="7FA847A3" w14:textId="6C11E577" w:rsidR="009E10F5" w:rsidRPr="00250DAB" w:rsidRDefault="009E10F5" w:rsidP="008765A2">
            <w:pPr>
              <w:pStyle w:val="TAC"/>
              <w:rPr>
                <w:rFonts w:ascii="Times New Roman" w:eastAsia="Calibri" w:hAnsi="Times New Roman"/>
                <w:lang w:val="en-US"/>
              </w:rPr>
            </w:pPr>
          </w:p>
        </w:tc>
        <w:tc>
          <w:tcPr>
            <w:tcW w:w="1187" w:type="dxa"/>
            <w:vAlign w:val="center"/>
          </w:tcPr>
          <w:p w14:paraId="75D133B2" w14:textId="05FA3D64" w:rsidR="009E10F5" w:rsidRPr="00250DAB" w:rsidRDefault="009E10F5" w:rsidP="008765A2">
            <w:pPr>
              <w:pStyle w:val="TAC"/>
              <w:rPr>
                <w:rFonts w:ascii="Times New Roman" w:hAnsi="Times New Roman"/>
              </w:rPr>
            </w:pPr>
          </w:p>
        </w:tc>
        <w:tc>
          <w:tcPr>
            <w:tcW w:w="1286" w:type="dxa"/>
            <w:vMerge/>
            <w:vAlign w:val="center"/>
          </w:tcPr>
          <w:p w14:paraId="75B91AB0" w14:textId="55B7C480" w:rsidR="009E10F5" w:rsidRPr="00250DAB" w:rsidRDefault="009E10F5" w:rsidP="008765A2">
            <w:pPr>
              <w:pStyle w:val="TAC"/>
              <w:rPr>
                <w:rFonts w:ascii="Times New Roman" w:eastAsia="Calibri" w:hAnsi="Times New Roman"/>
                <w:lang w:val="en-US" w:eastAsia="ja-JP"/>
              </w:rPr>
            </w:pPr>
          </w:p>
        </w:tc>
      </w:tr>
      <w:tr w:rsidR="009E10F5" w:rsidRPr="00250DAB" w14:paraId="71F76330" w14:textId="77777777" w:rsidTr="009E10F5">
        <w:trPr>
          <w:trHeight w:val="223"/>
          <w:jc w:val="center"/>
        </w:trPr>
        <w:tc>
          <w:tcPr>
            <w:tcW w:w="1396" w:type="dxa"/>
            <w:vMerge/>
            <w:vAlign w:val="center"/>
          </w:tcPr>
          <w:p w14:paraId="131466B9" w14:textId="77777777" w:rsidR="009E10F5" w:rsidRPr="00250DAB" w:rsidRDefault="009E10F5" w:rsidP="008765A2">
            <w:pPr>
              <w:pStyle w:val="TAC"/>
              <w:rPr>
                <w:rFonts w:ascii="Times New Roman" w:eastAsia="Calibri" w:hAnsi="Times New Roman"/>
                <w:lang w:val="en-US"/>
              </w:rPr>
            </w:pPr>
          </w:p>
        </w:tc>
        <w:tc>
          <w:tcPr>
            <w:tcW w:w="1466" w:type="dxa"/>
            <w:vAlign w:val="center"/>
          </w:tcPr>
          <w:p w14:paraId="10B58C12" w14:textId="77777777" w:rsidR="009E10F5" w:rsidRPr="00250DAB" w:rsidRDefault="009E10F5" w:rsidP="008765A2">
            <w:pPr>
              <w:pStyle w:val="TAC"/>
              <w:rPr>
                <w:rFonts w:ascii="Times New Roman" w:hAnsi="Times New Roman"/>
                <w:lang w:eastAsia="ko-KR"/>
              </w:rPr>
            </w:pPr>
          </w:p>
        </w:tc>
        <w:tc>
          <w:tcPr>
            <w:tcW w:w="767" w:type="dxa"/>
            <w:vMerge w:val="restart"/>
            <w:shd w:val="clear" w:color="auto" w:fill="auto"/>
            <w:vAlign w:val="center"/>
          </w:tcPr>
          <w:p w14:paraId="1FCB3F3F" w14:textId="0E714734"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N20</w:t>
            </w:r>
          </w:p>
        </w:tc>
        <w:tc>
          <w:tcPr>
            <w:tcW w:w="586" w:type="dxa"/>
            <w:shd w:val="clear" w:color="auto" w:fill="auto"/>
            <w:vAlign w:val="center"/>
          </w:tcPr>
          <w:p w14:paraId="534609E9" w14:textId="77777777" w:rsidR="009E10F5" w:rsidRPr="00250DAB" w:rsidRDefault="009E10F5" w:rsidP="008765A2">
            <w:pPr>
              <w:pStyle w:val="TAC"/>
              <w:rPr>
                <w:rFonts w:ascii="Times New Roman" w:hAnsi="Times New Roman"/>
              </w:rPr>
            </w:pPr>
          </w:p>
        </w:tc>
        <w:tc>
          <w:tcPr>
            <w:tcW w:w="758" w:type="dxa"/>
            <w:vAlign w:val="center"/>
          </w:tcPr>
          <w:p w14:paraId="40F7080F" w14:textId="77777777" w:rsidR="009E10F5" w:rsidRPr="00250DAB" w:rsidRDefault="009E10F5" w:rsidP="008765A2">
            <w:pPr>
              <w:pStyle w:val="TAC"/>
              <w:rPr>
                <w:rFonts w:ascii="Times New Roman" w:hAnsi="Times New Roman"/>
              </w:rPr>
            </w:pPr>
          </w:p>
        </w:tc>
        <w:tc>
          <w:tcPr>
            <w:tcW w:w="787" w:type="dxa"/>
            <w:vAlign w:val="center"/>
          </w:tcPr>
          <w:p w14:paraId="5FFD0E2D" w14:textId="0B1B3990"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4L,30K</w:t>
            </w:r>
          </w:p>
        </w:tc>
        <w:tc>
          <w:tcPr>
            <w:tcW w:w="787" w:type="dxa"/>
            <w:vAlign w:val="center"/>
          </w:tcPr>
          <w:p w14:paraId="0A15AF50" w14:textId="68ECFDA9" w:rsidR="009E10F5" w:rsidRPr="00250DAB" w:rsidRDefault="009E10F5" w:rsidP="008765A2">
            <w:pPr>
              <w:pStyle w:val="TAC"/>
              <w:rPr>
                <w:rFonts w:ascii="Times New Roman" w:eastAsia="Calibri" w:hAnsi="Times New Roman"/>
                <w:lang w:val="en-US"/>
              </w:rPr>
            </w:pPr>
          </w:p>
        </w:tc>
        <w:tc>
          <w:tcPr>
            <w:tcW w:w="586" w:type="dxa"/>
            <w:vAlign w:val="center"/>
          </w:tcPr>
          <w:p w14:paraId="7CF3572B" w14:textId="28A1F97D" w:rsidR="009E10F5" w:rsidRPr="00250DAB" w:rsidRDefault="009E10F5" w:rsidP="008765A2">
            <w:pPr>
              <w:pStyle w:val="TAC"/>
              <w:rPr>
                <w:rFonts w:ascii="Times New Roman" w:eastAsia="Calibri" w:hAnsi="Times New Roman"/>
                <w:lang w:val="en-US"/>
              </w:rPr>
            </w:pPr>
          </w:p>
        </w:tc>
        <w:tc>
          <w:tcPr>
            <w:tcW w:w="787" w:type="dxa"/>
            <w:vAlign w:val="center"/>
          </w:tcPr>
          <w:p w14:paraId="1E63F4EC" w14:textId="7DF12EEB" w:rsidR="009E10F5" w:rsidRPr="00250DAB" w:rsidRDefault="009E10F5" w:rsidP="008765A2">
            <w:pPr>
              <w:pStyle w:val="TAC"/>
              <w:rPr>
                <w:rFonts w:ascii="Times New Roman" w:eastAsia="Calibri" w:hAnsi="Times New Roman"/>
                <w:lang w:val="en-US"/>
              </w:rPr>
            </w:pPr>
          </w:p>
        </w:tc>
        <w:tc>
          <w:tcPr>
            <w:tcW w:w="1187" w:type="dxa"/>
            <w:vAlign w:val="center"/>
          </w:tcPr>
          <w:p w14:paraId="7BB7D593" w14:textId="77777777" w:rsidR="009E10F5" w:rsidRPr="00250DAB" w:rsidRDefault="009E10F5" w:rsidP="008765A2">
            <w:pPr>
              <w:pStyle w:val="TAC"/>
              <w:rPr>
                <w:rFonts w:ascii="Times New Roman" w:hAnsi="Times New Roman"/>
              </w:rPr>
            </w:pPr>
          </w:p>
        </w:tc>
        <w:tc>
          <w:tcPr>
            <w:tcW w:w="1286" w:type="dxa"/>
            <w:vAlign w:val="center"/>
          </w:tcPr>
          <w:p w14:paraId="5689726B" w14:textId="77777777" w:rsidR="009E10F5" w:rsidRPr="00250DAB" w:rsidRDefault="009E10F5" w:rsidP="008765A2">
            <w:pPr>
              <w:pStyle w:val="TAC"/>
              <w:rPr>
                <w:rFonts w:ascii="Times New Roman" w:eastAsia="Calibri" w:hAnsi="Times New Roman"/>
                <w:lang w:val="en-US" w:eastAsia="ja-JP"/>
              </w:rPr>
            </w:pPr>
          </w:p>
        </w:tc>
      </w:tr>
      <w:tr w:rsidR="009E10F5" w:rsidRPr="00250DAB" w14:paraId="51D3E99F" w14:textId="77777777" w:rsidTr="009E10F5">
        <w:trPr>
          <w:trHeight w:val="223"/>
          <w:jc w:val="center"/>
        </w:trPr>
        <w:tc>
          <w:tcPr>
            <w:tcW w:w="1396" w:type="dxa"/>
            <w:vMerge/>
            <w:vAlign w:val="center"/>
          </w:tcPr>
          <w:p w14:paraId="5733CA85" w14:textId="77777777" w:rsidR="009E10F5" w:rsidRPr="00250DAB" w:rsidRDefault="009E10F5" w:rsidP="008765A2">
            <w:pPr>
              <w:pStyle w:val="TAC"/>
              <w:rPr>
                <w:rFonts w:ascii="Times New Roman" w:eastAsia="Calibri" w:hAnsi="Times New Roman"/>
                <w:lang w:val="en-US"/>
              </w:rPr>
            </w:pPr>
          </w:p>
        </w:tc>
        <w:tc>
          <w:tcPr>
            <w:tcW w:w="1466" w:type="dxa"/>
            <w:vAlign w:val="center"/>
          </w:tcPr>
          <w:p w14:paraId="78ED23B5" w14:textId="77777777" w:rsidR="009E10F5" w:rsidRPr="00250DAB" w:rsidRDefault="009E10F5" w:rsidP="008765A2">
            <w:pPr>
              <w:pStyle w:val="TAC"/>
              <w:rPr>
                <w:rFonts w:ascii="Times New Roman" w:hAnsi="Times New Roman"/>
                <w:lang w:eastAsia="ko-KR"/>
              </w:rPr>
            </w:pPr>
          </w:p>
        </w:tc>
        <w:tc>
          <w:tcPr>
            <w:tcW w:w="767" w:type="dxa"/>
            <w:vMerge/>
            <w:shd w:val="clear" w:color="auto" w:fill="auto"/>
            <w:vAlign w:val="center"/>
          </w:tcPr>
          <w:p w14:paraId="3C7FDD53" w14:textId="00742610" w:rsidR="009E10F5" w:rsidRPr="00250DAB" w:rsidRDefault="009E10F5" w:rsidP="008765A2">
            <w:pPr>
              <w:pStyle w:val="TAC"/>
              <w:rPr>
                <w:rFonts w:ascii="Times New Roman" w:eastAsia="Calibri" w:hAnsi="Times New Roman"/>
                <w:lang w:val="en-US" w:eastAsia="ja-JP"/>
              </w:rPr>
            </w:pPr>
          </w:p>
        </w:tc>
        <w:tc>
          <w:tcPr>
            <w:tcW w:w="586" w:type="dxa"/>
            <w:shd w:val="clear" w:color="auto" w:fill="auto"/>
            <w:vAlign w:val="center"/>
          </w:tcPr>
          <w:p w14:paraId="105A9BB0" w14:textId="77777777" w:rsidR="009E10F5" w:rsidRPr="00250DAB" w:rsidRDefault="009E10F5" w:rsidP="008765A2">
            <w:pPr>
              <w:pStyle w:val="TAC"/>
              <w:rPr>
                <w:rFonts w:ascii="Times New Roman" w:hAnsi="Times New Roman"/>
              </w:rPr>
            </w:pPr>
          </w:p>
        </w:tc>
        <w:tc>
          <w:tcPr>
            <w:tcW w:w="758" w:type="dxa"/>
            <w:vAlign w:val="center"/>
          </w:tcPr>
          <w:p w14:paraId="7F135CF1" w14:textId="77777777" w:rsidR="009E10F5" w:rsidRPr="00250DAB" w:rsidRDefault="009E10F5" w:rsidP="008765A2">
            <w:pPr>
              <w:pStyle w:val="TAC"/>
              <w:rPr>
                <w:rFonts w:ascii="Times New Roman" w:hAnsi="Times New Roman"/>
              </w:rPr>
            </w:pPr>
          </w:p>
        </w:tc>
        <w:tc>
          <w:tcPr>
            <w:tcW w:w="787" w:type="dxa"/>
            <w:vAlign w:val="center"/>
          </w:tcPr>
          <w:p w14:paraId="24E1779F" w14:textId="2EBCD6E5"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4L,30K</w:t>
            </w:r>
          </w:p>
        </w:tc>
        <w:tc>
          <w:tcPr>
            <w:tcW w:w="787" w:type="dxa"/>
            <w:vAlign w:val="center"/>
          </w:tcPr>
          <w:p w14:paraId="78B6E227" w14:textId="39424993" w:rsidR="009E10F5" w:rsidRPr="00250DAB" w:rsidRDefault="009E10F5" w:rsidP="008765A2">
            <w:pPr>
              <w:pStyle w:val="TAC"/>
              <w:rPr>
                <w:rFonts w:ascii="Times New Roman" w:eastAsia="Calibri" w:hAnsi="Times New Roman"/>
                <w:lang w:val="en-US"/>
              </w:rPr>
            </w:pPr>
          </w:p>
        </w:tc>
        <w:tc>
          <w:tcPr>
            <w:tcW w:w="586" w:type="dxa"/>
            <w:vAlign w:val="center"/>
          </w:tcPr>
          <w:p w14:paraId="1B0EF8BE" w14:textId="10EEEE8D" w:rsidR="009E10F5" w:rsidRPr="00250DAB" w:rsidRDefault="009E10F5" w:rsidP="008765A2">
            <w:pPr>
              <w:pStyle w:val="TAC"/>
              <w:rPr>
                <w:rFonts w:ascii="Times New Roman" w:eastAsia="Calibri" w:hAnsi="Times New Roman"/>
                <w:lang w:val="en-US"/>
              </w:rPr>
            </w:pPr>
          </w:p>
        </w:tc>
        <w:tc>
          <w:tcPr>
            <w:tcW w:w="787" w:type="dxa"/>
            <w:vAlign w:val="center"/>
          </w:tcPr>
          <w:p w14:paraId="28694D31" w14:textId="48B989F9" w:rsidR="009E10F5" w:rsidRPr="00250DAB" w:rsidRDefault="009E10F5" w:rsidP="008765A2">
            <w:pPr>
              <w:pStyle w:val="TAC"/>
              <w:rPr>
                <w:rFonts w:ascii="Times New Roman" w:eastAsia="Calibri" w:hAnsi="Times New Roman"/>
                <w:lang w:val="en-US"/>
              </w:rPr>
            </w:pPr>
          </w:p>
        </w:tc>
        <w:tc>
          <w:tcPr>
            <w:tcW w:w="1187" w:type="dxa"/>
            <w:vAlign w:val="center"/>
          </w:tcPr>
          <w:p w14:paraId="6AC3252B" w14:textId="376C16F5" w:rsidR="009E10F5" w:rsidRPr="00250DAB" w:rsidRDefault="009E10F5" w:rsidP="008765A2">
            <w:pPr>
              <w:pStyle w:val="TAC"/>
              <w:rPr>
                <w:rFonts w:ascii="Times New Roman" w:hAnsi="Times New Roman"/>
              </w:rPr>
            </w:pPr>
          </w:p>
        </w:tc>
        <w:tc>
          <w:tcPr>
            <w:tcW w:w="1286" w:type="dxa"/>
            <w:vAlign w:val="center"/>
          </w:tcPr>
          <w:p w14:paraId="5B75D0B0" w14:textId="5B7BCCC9" w:rsidR="009E10F5" w:rsidRPr="00250DAB" w:rsidRDefault="009E10F5" w:rsidP="008765A2">
            <w:pPr>
              <w:pStyle w:val="TAC"/>
              <w:rPr>
                <w:rFonts w:ascii="Times New Roman" w:eastAsia="Calibri" w:hAnsi="Times New Roman"/>
                <w:lang w:val="en-US" w:eastAsia="ja-JP"/>
              </w:rPr>
            </w:pPr>
          </w:p>
        </w:tc>
      </w:tr>
    </w:tbl>
    <w:p w14:paraId="422599CB" w14:textId="4F30A390" w:rsidR="00C76C08" w:rsidRPr="00250DAB" w:rsidRDefault="00C76C08" w:rsidP="00C76C08">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1457"/>
        <w:gridCol w:w="766"/>
        <w:gridCol w:w="584"/>
        <w:gridCol w:w="787"/>
        <w:gridCol w:w="787"/>
        <w:gridCol w:w="787"/>
        <w:gridCol w:w="584"/>
        <w:gridCol w:w="787"/>
        <w:gridCol w:w="1181"/>
        <w:gridCol w:w="1280"/>
      </w:tblGrid>
      <w:tr w:rsidR="009E10F5" w:rsidRPr="00250DAB" w14:paraId="7A52BAB2" w14:textId="77777777" w:rsidTr="009E10F5">
        <w:trPr>
          <w:trHeight w:val="223"/>
          <w:jc w:val="center"/>
        </w:trPr>
        <w:tc>
          <w:tcPr>
            <w:tcW w:w="1393" w:type="dxa"/>
            <w:vMerge w:val="restart"/>
            <w:vAlign w:val="center"/>
          </w:tcPr>
          <w:p w14:paraId="57525EBB" w14:textId="41F5C577" w:rsidR="009E10F5" w:rsidRPr="00250DAB" w:rsidRDefault="009E10F5" w:rsidP="0057798F">
            <w:pPr>
              <w:pStyle w:val="TAC"/>
              <w:rPr>
                <w:rFonts w:ascii="Times New Roman" w:eastAsia="Calibri" w:hAnsi="Times New Roman"/>
                <w:lang w:val="en-US"/>
              </w:rPr>
            </w:pPr>
            <w:r w:rsidRPr="00250DAB">
              <w:rPr>
                <w:rFonts w:ascii="Times New Roman" w:eastAsia="Calibri" w:hAnsi="Times New Roman"/>
                <w:lang w:val="en-US"/>
              </w:rPr>
              <w:lastRenderedPageBreak/>
              <w:t>CAN30A-30A</w:t>
            </w:r>
          </w:p>
        </w:tc>
        <w:tc>
          <w:tcPr>
            <w:tcW w:w="1457" w:type="dxa"/>
            <w:vAlign w:val="center"/>
          </w:tcPr>
          <w:p w14:paraId="0E092313" w14:textId="77777777" w:rsidR="009E10F5" w:rsidRPr="00250DAB" w:rsidRDefault="009E10F5" w:rsidP="0057798F">
            <w:pPr>
              <w:pStyle w:val="TAC"/>
              <w:rPr>
                <w:rFonts w:ascii="Times New Roman" w:hAnsi="Times New Roman"/>
                <w:lang w:eastAsia="ko-KR"/>
              </w:rPr>
            </w:pPr>
          </w:p>
        </w:tc>
        <w:tc>
          <w:tcPr>
            <w:tcW w:w="766" w:type="dxa"/>
            <w:shd w:val="clear" w:color="auto" w:fill="auto"/>
            <w:vAlign w:val="center"/>
          </w:tcPr>
          <w:p w14:paraId="0F933C0A" w14:textId="6723D1B5" w:rsidR="009E10F5" w:rsidRPr="00250DAB" w:rsidRDefault="009E10F5" w:rsidP="009E10F5">
            <w:pPr>
              <w:pStyle w:val="TAC"/>
              <w:rPr>
                <w:rFonts w:ascii="Times New Roman" w:eastAsia="Calibri" w:hAnsi="Times New Roman"/>
                <w:lang w:val="en-US"/>
              </w:rPr>
            </w:pPr>
            <w:r w:rsidRPr="00250DAB">
              <w:rPr>
                <w:rFonts w:ascii="Times New Roman" w:eastAsia="Calibri" w:hAnsi="Times New Roman"/>
                <w:lang w:val="en-US"/>
              </w:rPr>
              <w:t>N30</w:t>
            </w:r>
          </w:p>
        </w:tc>
        <w:tc>
          <w:tcPr>
            <w:tcW w:w="584" w:type="dxa"/>
            <w:shd w:val="clear" w:color="auto" w:fill="auto"/>
            <w:vAlign w:val="center"/>
          </w:tcPr>
          <w:p w14:paraId="1E72FE96" w14:textId="77777777" w:rsidR="009E10F5" w:rsidRPr="00250DAB" w:rsidRDefault="009E10F5" w:rsidP="0057798F">
            <w:pPr>
              <w:pStyle w:val="TAC"/>
              <w:rPr>
                <w:rFonts w:ascii="Times New Roman" w:hAnsi="Times New Roman"/>
              </w:rPr>
            </w:pPr>
          </w:p>
        </w:tc>
        <w:tc>
          <w:tcPr>
            <w:tcW w:w="787" w:type="dxa"/>
            <w:vAlign w:val="center"/>
          </w:tcPr>
          <w:p w14:paraId="3C9D87C0" w14:textId="5B3A8165" w:rsidR="009E10F5" w:rsidRPr="00250DAB" w:rsidRDefault="009E10F5" w:rsidP="0057798F">
            <w:pPr>
              <w:pStyle w:val="TAC"/>
              <w:rPr>
                <w:rFonts w:ascii="Times New Roman" w:hAnsi="Times New Roman"/>
              </w:rPr>
            </w:pPr>
          </w:p>
        </w:tc>
        <w:tc>
          <w:tcPr>
            <w:tcW w:w="787" w:type="dxa"/>
            <w:vAlign w:val="center"/>
          </w:tcPr>
          <w:p w14:paraId="026DA0A1" w14:textId="77777777" w:rsidR="009E10F5" w:rsidRPr="00250DAB" w:rsidRDefault="009E10F5" w:rsidP="0057798F">
            <w:pPr>
              <w:pStyle w:val="TAC"/>
              <w:rPr>
                <w:rFonts w:ascii="Times New Roman" w:eastAsia="Calibri" w:hAnsi="Times New Roman"/>
                <w:lang w:val="en-US"/>
              </w:rPr>
            </w:pPr>
          </w:p>
        </w:tc>
        <w:tc>
          <w:tcPr>
            <w:tcW w:w="787" w:type="dxa"/>
            <w:vAlign w:val="center"/>
          </w:tcPr>
          <w:p w14:paraId="42B7E5BA" w14:textId="77777777" w:rsidR="009E10F5" w:rsidRPr="00250DAB" w:rsidRDefault="009E10F5" w:rsidP="0057798F">
            <w:pPr>
              <w:pStyle w:val="TAC"/>
              <w:rPr>
                <w:rFonts w:ascii="Times New Roman" w:eastAsia="Calibri" w:hAnsi="Times New Roman"/>
                <w:lang w:val="en-US"/>
              </w:rPr>
            </w:pPr>
          </w:p>
        </w:tc>
        <w:tc>
          <w:tcPr>
            <w:tcW w:w="584" w:type="dxa"/>
            <w:vAlign w:val="center"/>
          </w:tcPr>
          <w:p w14:paraId="23F4F4FB" w14:textId="77777777" w:rsidR="009E10F5" w:rsidRPr="00250DAB" w:rsidRDefault="009E10F5" w:rsidP="0057798F">
            <w:pPr>
              <w:pStyle w:val="TAC"/>
              <w:rPr>
                <w:rFonts w:ascii="Times New Roman" w:eastAsia="Calibri" w:hAnsi="Times New Roman"/>
                <w:lang w:val="en-US"/>
              </w:rPr>
            </w:pPr>
          </w:p>
        </w:tc>
        <w:tc>
          <w:tcPr>
            <w:tcW w:w="787" w:type="dxa"/>
            <w:vAlign w:val="center"/>
          </w:tcPr>
          <w:p w14:paraId="0766F497" w14:textId="6E82D82E" w:rsidR="009E10F5" w:rsidRPr="00250DAB" w:rsidRDefault="00F70120" w:rsidP="0057798F">
            <w:pPr>
              <w:pStyle w:val="TAC"/>
              <w:rPr>
                <w:rFonts w:ascii="Times New Roman" w:eastAsia="Calibri" w:hAnsi="Times New Roman"/>
                <w:lang w:val="en-US"/>
              </w:rPr>
            </w:pPr>
            <w:r w:rsidRPr="00250DAB">
              <w:rPr>
                <w:rFonts w:ascii="Times New Roman" w:eastAsia="Calibri" w:hAnsi="Times New Roman"/>
                <w:lang w:val="en-US"/>
              </w:rPr>
              <w:t>2L,30K</w:t>
            </w:r>
          </w:p>
        </w:tc>
        <w:tc>
          <w:tcPr>
            <w:tcW w:w="1181" w:type="dxa"/>
            <w:vAlign w:val="center"/>
          </w:tcPr>
          <w:p w14:paraId="13C1E933" w14:textId="77777777" w:rsidR="009E10F5" w:rsidRPr="00250DAB" w:rsidRDefault="009E10F5" w:rsidP="0057798F">
            <w:pPr>
              <w:pStyle w:val="TAC"/>
              <w:rPr>
                <w:rFonts w:ascii="Times New Roman" w:hAnsi="Times New Roman"/>
              </w:rPr>
            </w:pPr>
          </w:p>
        </w:tc>
        <w:tc>
          <w:tcPr>
            <w:tcW w:w="1280" w:type="dxa"/>
            <w:vMerge w:val="restart"/>
            <w:vAlign w:val="center"/>
          </w:tcPr>
          <w:p w14:paraId="111C00AE" w14:textId="77777777" w:rsidR="009E10F5" w:rsidRPr="00250DAB" w:rsidRDefault="009E10F5" w:rsidP="0057798F">
            <w:pPr>
              <w:pStyle w:val="TAC"/>
              <w:rPr>
                <w:rFonts w:ascii="Times New Roman" w:eastAsia="Calibri" w:hAnsi="Times New Roman"/>
                <w:lang w:val="en-US" w:eastAsia="ja-JP"/>
              </w:rPr>
            </w:pPr>
            <w:r w:rsidRPr="00250DAB">
              <w:rPr>
                <w:rFonts w:ascii="Times New Roman" w:eastAsia="Calibri" w:hAnsi="Times New Roman"/>
                <w:lang w:val="en-US" w:eastAsia="ja-JP"/>
              </w:rPr>
              <w:t>0</w:t>
            </w:r>
          </w:p>
        </w:tc>
      </w:tr>
      <w:tr w:rsidR="009E10F5" w:rsidRPr="00250DAB" w14:paraId="4B73BA66" w14:textId="77777777" w:rsidTr="009E10F5">
        <w:trPr>
          <w:trHeight w:val="223"/>
          <w:jc w:val="center"/>
        </w:trPr>
        <w:tc>
          <w:tcPr>
            <w:tcW w:w="1393" w:type="dxa"/>
            <w:vMerge/>
            <w:vAlign w:val="center"/>
          </w:tcPr>
          <w:p w14:paraId="52D1344D" w14:textId="77777777" w:rsidR="009E10F5" w:rsidRPr="00250DAB" w:rsidRDefault="009E10F5" w:rsidP="0057798F">
            <w:pPr>
              <w:pStyle w:val="TAC"/>
              <w:rPr>
                <w:rFonts w:ascii="Times New Roman" w:eastAsia="Calibri" w:hAnsi="Times New Roman"/>
                <w:lang w:val="en-US"/>
              </w:rPr>
            </w:pPr>
          </w:p>
        </w:tc>
        <w:tc>
          <w:tcPr>
            <w:tcW w:w="1457" w:type="dxa"/>
            <w:vAlign w:val="center"/>
          </w:tcPr>
          <w:p w14:paraId="3ED04EB5" w14:textId="77777777" w:rsidR="009E10F5" w:rsidRPr="00250DAB" w:rsidRDefault="009E10F5" w:rsidP="0057798F">
            <w:pPr>
              <w:pStyle w:val="TAC"/>
              <w:rPr>
                <w:rFonts w:ascii="Times New Roman" w:hAnsi="Times New Roman"/>
                <w:lang w:eastAsia="ko-KR"/>
              </w:rPr>
            </w:pPr>
          </w:p>
        </w:tc>
        <w:tc>
          <w:tcPr>
            <w:tcW w:w="766" w:type="dxa"/>
            <w:shd w:val="clear" w:color="auto" w:fill="auto"/>
            <w:vAlign w:val="center"/>
          </w:tcPr>
          <w:p w14:paraId="58683C56" w14:textId="6431016A" w:rsidR="009E10F5" w:rsidRPr="00250DAB" w:rsidRDefault="009E10F5" w:rsidP="0057798F">
            <w:pPr>
              <w:pStyle w:val="TAC"/>
              <w:rPr>
                <w:rFonts w:ascii="Times New Roman" w:eastAsia="Calibri" w:hAnsi="Times New Roman"/>
                <w:lang w:val="en-US" w:eastAsia="ja-JP"/>
              </w:rPr>
            </w:pPr>
            <w:r w:rsidRPr="00250DAB">
              <w:rPr>
                <w:rFonts w:ascii="Times New Roman" w:eastAsia="Calibri" w:hAnsi="Times New Roman"/>
                <w:lang w:val="en-US"/>
              </w:rPr>
              <w:t>N31</w:t>
            </w:r>
          </w:p>
        </w:tc>
        <w:tc>
          <w:tcPr>
            <w:tcW w:w="584" w:type="dxa"/>
            <w:shd w:val="clear" w:color="auto" w:fill="auto"/>
            <w:vAlign w:val="center"/>
          </w:tcPr>
          <w:p w14:paraId="31DF8D21" w14:textId="77777777" w:rsidR="009E10F5" w:rsidRPr="00250DAB" w:rsidRDefault="009E10F5" w:rsidP="0057798F">
            <w:pPr>
              <w:pStyle w:val="TAC"/>
              <w:rPr>
                <w:rFonts w:ascii="Times New Roman" w:hAnsi="Times New Roman"/>
              </w:rPr>
            </w:pPr>
          </w:p>
        </w:tc>
        <w:tc>
          <w:tcPr>
            <w:tcW w:w="787" w:type="dxa"/>
            <w:vAlign w:val="center"/>
          </w:tcPr>
          <w:p w14:paraId="6835F551" w14:textId="77777777" w:rsidR="009E10F5" w:rsidRPr="00250DAB" w:rsidRDefault="009E10F5" w:rsidP="0057798F">
            <w:pPr>
              <w:pStyle w:val="TAC"/>
              <w:rPr>
                <w:rFonts w:ascii="Times New Roman" w:hAnsi="Times New Roman"/>
              </w:rPr>
            </w:pPr>
          </w:p>
        </w:tc>
        <w:tc>
          <w:tcPr>
            <w:tcW w:w="787" w:type="dxa"/>
            <w:vAlign w:val="center"/>
          </w:tcPr>
          <w:p w14:paraId="79110574" w14:textId="77777777" w:rsidR="009E10F5" w:rsidRPr="00250DAB" w:rsidRDefault="009E10F5" w:rsidP="0057798F">
            <w:pPr>
              <w:pStyle w:val="TAC"/>
              <w:rPr>
                <w:rFonts w:ascii="Times New Roman" w:eastAsia="Calibri" w:hAnsi="Times New Roman"/>
                <w:lang w:val="en-US"/>
              </w:rPr>
            </w:pPr>
          </w:p>
        </w:tc>
        <w:tc>
          <w:tcPr>
            <w:tcW w:w="787" w:type="dxa"/>
            <w:vAlign w:val="center"/>
          </w:tcPr>
          <w:p w14:paraId="1D0B3BF6" w14:textId="7FE3A4E9" w:rsidR="009E10F5" w:rsidRPr="00250DAB" w:rsidRDefault="009E10F5" w:rsidP="0057798F">
            <w:pPr>
              <w:pStyle w:val="TAC"/>
              <w:rPr>
                <w:rFonts w:ascii="Times New Roman" w:eastAsia="Calibri" w:hAnsi="Times New Roman"/>
                <w:lang w:val="en-US"/>
              </w:rPr>
            </w:pPr>
          </w:p>
        </w:tc>
        <w:tc>
          <w:tcPr>
            <w:tcW w:w="584" w:type="dxa"/>
            <w:vAlign w:val="center"/>
          </w:tcPr>
          <w:p w14:paraId="530819EB" w14:textId="77777777" w:rsidR="009E10F5" w:rsidRPr="00250DAB" w:rsidRDefault="009E10F5" w:rsidP="0057798F">
            <w:pPr>
              <w:pStyle w:val="TAC"/>
              <w:rPr>
                <w:rFonts w:ascii="Times New Roman" w:eastAsia="Calibri" w:hAnsi="Times New Roman"/>
                <w:lang w:val="en-US"/>
              </w:rPr>
            </w:pPr>
          </w:p>
        </w:tc>
        <w:tc>
          <w:tcPr>
            <w:tcW w:w="787" w:type="dxa"/>
            <w:vAlign w:val="center"/>
          </w:tcPr>
          <w:p w14:paraId="78D72622" w14:textId="2CAC4A68" w:rsidR="009E10F5" w:rsidRPr="00250DAB" w:rsidRDefault="00F70120" w:rsidP="0057798F">
            <w:pPr>
              <w:pStyle w:val="TAC"/>
              <w:rPr>
                <w:rFonts w:ascii="Times New Roman" w:eastAsia="Calibri" w:hAnsi="Times New Roman"/>
                <w:lang w:val="en-US"/>
              </w:rPr>
            </w:pPr>
            <w:r w:rsidRPr="00250DAB">
              <w:rPr>
                <w:rFonts w:ascii="Times New Roman" w:eastAsia="Calibri" w:hAnsi="Times New Roman"/>
                <w:lang w:val="en-US"/>
              </w:rPr>
              <w:t>2L,30K</w:t>
            </w:r>
          </w:p>
        </w:tc>
        <w:tc>
          <w:tcPr>
            <w:tcW w:w="1181" w:type="dxa"/>
            <w:vAlign w:val="center"/>
          </w:tcPr>
          <w:p w14:paraId="70DED76A" w14:textId="77777777" w:rsidR="009E10F5" w:rsidRPr="00250DAB" w:rsidRDefault="009E10F5" w:rsidP="0057798F">
            <w:pPr>
              <w:pStyle w:val="TAC"/>
              <w:rPr>
                <w:rFonts w:ascii="Times New Roman" w:hAnsi="Times New Roman"/>
              </w:rPr>
            </w:pPr>
          </w:p>
        </w:tc>
        <w:tc>
          <w:tcPr>
            <w:tcW w:w="1280" w:type="dxa"/>
            <w:vMerge/>
            <w:vAlign w:val="center"/>
          </w:tcPr>
          <w:p w14:paraId="2FFB0175" w14:textId="77777777" w:rsidR="009E10F5" w:rsidRPr="00250DAB" w:rsidRDefault="009E10F5" w:rsidP="0057798F">
            <w:pPr>
              <w:pStyle w:val="TAC"/>
              <w:rPr>
                <w:rFonts w:ascii="Times New Roman" w:eastAsia="Calibri" w:hAnsi="Times New Roman"/>
                <w:lang w:val="en-US" w:eastAsia="ja-JP"/>
              </w:rPr>
            </w:pPr>
          </w:p>
        </w:tc>
      </w:tr>
      <w:tr w:rsidR="00F70120" w:rsidRPr="00250DAB" w14:paraId="577EDC91" w14:textId="77777777" w:rsidTr="009E10F5">
        <w:trPr>
          <w:trHeight w:val="223"/>
          <w:jc w:val="center"/>
        </w:trPr>
        <w:tc>
          <w:tcPr>
            <w:tcW w:w="1393" w:type="dxa"/>
            <w:vMerge/>
            <w:vAlign w:val="center"/>
          </w:tcPr>
          <w:p w14:paraId="31C2AD2D" w14:textId="77777777" w:rsidR="00F70120" w:rsidRPr="00250DAB" w:rsidRDefault="00F70120" w:rsidP="009E10F5">
            <w:pPr>
              <w:pStyle w:val="TAC"/>
              <w:rPr>
                <w:rFonts w:ascii="Times New Roman" w:eastAsia="Calibri" w:hAnsi="Times New Roman"/>
                <w:lang w:val="en-US"/>
              </w:rPr>
            </w:pPr>
          </w:p>
        </w:tc>
        <w:tc>
          <w:tcPr>
            <w:tcW w:w="1457" w:type="dxa"/>
            <w:vAlign w:val="center"/>
          </w:tcPr>
          <w:p w14:paraId="147A7430" w14:textId="77777777" w:rsidR="00F70120" w:rsidRPr="00250DAB" w:rsidRDefault="00F70120" w:rsidP="009E10F5">
            <w:pPr>
              <w:pStyle w:val="TAC"/>
              <w:rPr>
                <w:rFonts w:ascii="Times New Roman" w:hAnsi="Times New Roman"/>
                <w:lang w:eastAsia="ko-KR"/>
              </w:rPr>
            </w:pPr>
          </w:p>
        </w:tc>
        <w:tc>
          <w:tcPr>
            <w:tcW w:w="766" w:type="dxa"/>
            <w:shd w:val="clear" w:color="auto" w:fill="auto"/>
            <w:vAlign w:val="center"/>
          </w:tcPr>
          <w:p w14:paraId="38C80AF0" w14:textId="4FE91D63" w:rsidR="00F70120" w:rsidRPr="00250DAB" w:rsidRDefault="00F70120" w:rsidP="009E10F5">
            <w:pPr>
              <w:pStyle w:val="TAC"/>
              <w:rPr>
                <w:rFonts w:ascii="Times New Roman" w:eastAsia="Calibri" w:hAnsi="Times New Roman"/>
                <w:lang w:val="en-US"/>
              </w:rPr>
            </w:pPr>
            <w:r w:rsidRPr="00250DAB">
              <w:rPr>
                <w:rFonts w:ascii="Times New Roman" w:eastAsia="Calibri" w:hAnsi="Times New Roman"/>
                <w:lang w:val="en-US"/>
              </w:rPr>
              <w:t>N30</w:t>
            </w:r>
          </w:p>
        </w:tc>
        <w:tc>
          <w:tcPr>
            <w:tcW w:w="584" w:type="dxa"/>
            <w:shd w:val="clear" w:color="auto" w:fill="auto"/>
            <w:vAlign w:val="center"/>
          </w:tcPr>
          <w:p w14:paraId="6D58672F" w14:textId="77777777" w:rsidR="00F70120" w:rsidRPr="00250DAB" w:rsidRDefault="00F70120" w:rsidP="009E10F5">
            <w:pPr>
              <w:pStyle w:val="TAC"/>
              <w:rPr>
                <w:rFonts w:ascii="Times New Roman" w:hAnsi="Times New Roman"/>
              </w:rPr>
            </w:pPr>
          </w:p>
        </w:tc>
        <w:tc>
          <w:tcPr>
            <w:tcW w:w="787" w:type="dxa"/>
            <w:vAlign w:val="center"/>
          </w:tcPr>
          <w:p w14:paraId="737B79A5" w14:textId="77777777" w:rsidR="00F70120" w:rsidRPr="00250DAB" w:rsidRDefault="00F70120" w:rsidP="009E10F5">
            <w:pPr>
              <w:pStyle w:val="TAC"/>
              <w:rPr>
                <w:rFonts w:ascii="Times New Roman" w:hAnsi="Times New Roman"/>
              </w:rPr>
            </w:pPr>
          </w:p>
        </w:tc>
        <w:tc>
          <w:tcPr>
            <w:tcW w:w="787" w:type="dxa"/>
            <w:vAlign w:val="center"/>
          </w:tcPr>
          <w:p w14:paraId="62F6ADA5" w14:textId="038B43C0" w:rsidR="00F70120" w:rsidRPr="00250DAB" w:rsidRDefault="00F70120" w:rsidP="009E10F5">
            <w:pPr>
              <w:pStyle w:val="TAC"/>
              <w:rPr>
                <w:rFonts w:ascii="Times New Roman" w:eastAsia="Calibri" w:hAnsi="Times New Roman"/>
                <w:lang w:val="en-US"/>
              </w:rPr>
            </w:pPr>
          </w:p>
        </w:tc>
        <w:tc>
          <w:tcPr>
            <w:tcW w:w="787" w:type="dxa"/>
            <w:vAlign w:val="center"/>
          </w:tcPr>
          <w:p w14:paraId="2C7072C7" w14:textId="77777777" w:rsidR="00F70120" w:rsidRPr="00250DAB" w:rsidRDefault="00F70120" w:rsidP="009E10F5">
            <w:pPr>
              <w:pStyle w:val="TAC"/>
              <w:rPr>
                <w:rFonts w:ascii="Times New Roman" w:eastAsia="Calibri" w:hAnsi="Times New Roman"/>
                <w:lang w:val="en-US"/>
              </w:rPr>
            </w:pPr>
          </w:p>
        </w:tc>
        <w:tc>
          <w:tcPr>
            <w:tcW w:w="584" w:type="dxa"/>
            <w:vAlign w:val="center"/>
          </w:tcPr>
          <w:p w14:paraId="70EFFBFB" w14:textId="77777777" w:rsidR="00F70120" w:rsidRPr="00250DAB" w:rsidRDefault="00F70120" w:rsidP="009E10F5">
            <w:pPr>
              <w:pStyle w:val="TAC"/>
              <w:rPr>
                <w:rFonts w:ascii="Times New Roman" w:eastAsia="Calibri" w:hAnsi="Times New Roman"/>
                <w:lang w:val="en-US"/>
              </w:rPr>
            </w:pPr>
          </w:p>
        </w:tc>
        <w:tc>
          <w:tcPr>
            <w:tcW w:w="787" w:type="dxa"/>
            <w:vAlign w:val="center"/>
          </w:tcPr>
          <w:p w14:paraId="41A2B529" w14:textId="168EEB87" w:rsidR="00F70120" w:rsidRPr="00250DAB" w:rsidRDefault="00F70120" w:rsidP="009E10F5">
            <w:pPr>
              <w:pStyle w:val="TAC"/>
              <w:rPr>
                <w:rFonts w:ascii="Times New Roman" w:eastAsia="Calibri" w:hAnsi="Times New Roman"/>
                <w:lang w:val="en-US"/>
              </w:rPr>
            </w:pPr>
            <w:r w:rsidRPr="00250DAB">
              <w:rPr>
                <w:rFonts w:ascii="Times New Roman" w:eastAsia="Calibri" w:hAnsi="Times New Roman"/>
                <w:lang w:val="en-US"/>
              </w:rPr>
              <w:t>4L,30K</w:t>
            </w:r>
          </w:p>
        </w:tc>
        <w:tc>
          <w:tcPr>
            <w:tcW w:w="1181" w:type="dxa"/>
            <w:vAlign w:val="center"/>
          </w:tcPr>
          <w:p w14:paraId="1A0CABCE" w14:textId="77777777" w:rsidR="00F70120" w:rsidRPr="00250DAB" w:rsidRDefault="00F70120" w:rsidP="009E10F5">
            <w:pPr>
              <w:pStyle w:val="TAC"/>
              <w:rPr>
                <w:rFonts w:ascii="Times New Roman" w:hAnsi="Times New Roman"/>
              </w:rPr>
            </w:pPr>
          </w:p>
        </w:tc>
        <w:tc>
          <w:tcPr>
            <w:tcW w:w="1280" w:type="dxa"/>
            <w:vMerge w:val="restart"/>
            <w:vAlign w:val="center"/>
          </w:tcPr>
          <w:p w14:paraId="7327C35E" w14:textId="5ACF1F18" w:rsidR="00F70120" w:rsidRPr="00250DAB" w:rsidRDefault="00F70120" w:rsidP="009E10F5">
            <w:pPr>
              <w:pStyle w:val="TAC"/>
              <w:rPr>
                <w:rFonts w:ascii="Times New Roman" w:eastAsia="Calibri" w:hAnsi="Times New Roman"/>
                <w:lang w:val="en-US" w:eastAsia="ja-JP"/>
              </w:rPr>
            </w:pPr>
            <w:r w:rsidRPr="00250DAB">
              <w:rPr>
                <w:rFonts w:ascii="Times New Roman" w:eastAsia="Calibri" w:hAnsi="Times New Roman"/>
                <w:lang w:val="en-US" w:eastAsia="ja-JP"/>
              </w:rPr>
              <w:t>1</w:t>
            </w:r>
          </w:p>
        </w:tc>
      </w:tr>
      <w:tr w:rsidR="00F70120" w:rsidRPr="00250DAB" w14:paraId="1E32A7E4" w14:textId="77777777" w:rsidTr="009E10F5">
        <w:trPr>
          <w:trHeight w:val="223"/>
          <w:jc w:val="center"/>
        </w:trPr>
        <w:tc>
          <w:tcPr>
            <w:tcW w:w="1393" w:type="dxa"/>
            <w:vMerge/>
            <w:vAlign w:val="center"/>
          </w:tcPr>
          <w:p w14:paraId="38E08469" w14:textId="77777777" w:rsidR="00F70120" w:rsidRPr="00250DAB" w:rsidRDefault="00F70120" w:rsidP="00F70120">
            <w:pPr>
              <w:pStyle w:val="TAC"/>
              <w:rPr>
                <w:rFonts w:ascii="Times New Roman" w:eastAsia="Calibri" w:hAnsi="Times New Roman"/>
                <w:lang w:val="en-US"/>
              </w:rPr>
            </w:pPr>
          </w:p>
        </w:tc>
        <w:tc>
          <w:tcPr>
            <w:tcW w:w="1457" w:type="dxa"/>
            <w:vAlign w:val="center"/>
          </w:tcPr>
          <w:p w14:paraId="184492E7" w14:textId="77777777" w:rsidR="00F70120" w:rsidRPr="00250DAB" w:rsidRDefault="00F70120" w:rsidP="00F70120">
            <w:pPr>
              <w:pStyle w:val="TAC"/>
              <w:rPr>
                <w:rFonts w:ascii="Times New Roman" w:hAnsi="Times New Roman"/>
                <w:lang w:eastAsia="ko-KR"/>
              </w:rPr>
            </w:pPr>
          </w:p>
        </w:tc>
        <w:tc>
          <w:tcPr>
            <w:tcW w:w="766" w:type="dxa"/>
            <w:shd w:val="clear" w:color="auto" w:fill="auto"/>
            <w:vAlign w:val="center"/>
          </w:tcPr>
          <w:p w14:paraId="19C46AD5" w14:textId="3D192D44" w:rsidR="00F70120" w:rsidRPr="00250DAB" w:rsidRDefault="00F70120" w:rsidP="00F70120">
            <w:pPr>
              <w:pStyle w:val="TAC"/>
              <w:rPr>
                <w:rFonts w:ascii="Times New Roman" w:eastAsia="Calibri" w:hAnsi="Times New Roman"/>
                <w:lang w:val="en-US" w:eastAsia="ja-JP"/>
              </w:rPr>
            </w:pPr>
            <w:r w:rsidRPr="00250DAB">
              <w:rPr>
                <w:rFonts w:ascii="Times New Roman" w:eastAsia="Calibri" w:hAnsi="Times New Roman"/>
                <w:lang w:val="en-US"/>
              </w:rPr>
              <w:t>N31</w:t>
            </w:r>
          </w:p>
        </w:tc>
        <w:tc>
          <w:tcPr>
            <w:tcW w:w="584" w:type="dxa"/>
            <w:shd w:val="clear" w:color="auto" w:fill="auto"/>
            <w:vAlign w:val="center"/>
          </w:tcPr>
          <w:p w14:paraId="1F4328B9" w14:textId="77777777" w:rsidR="00F70120" w:rsidRPr="00250DAB" w:rsidRDefault="00F70120" w:rsidP="00F70120">
            <w:pPr>
              <w:pStyle w:val="TAC"/>
              <w:rPr>
                <w:rFonts w:ascii="Times New Roman" w:hAnsi="Times New Roman"/>
              </w:rPr>
            </w:pPr>
          </w:p>
        </w:tc>
        <w:tc>
          <w:tcPr>
            <w:tcW w:w="787" w:type="dxa"/>
            <w:vAlign w:val="center"/>
          </w:tcPr>
          <w:p w14:paraId="6E7E15A6" w14:textId="77777777" w:rsidR="00F70120" w:rsidRPr="00250DAB" w:rsidRDefault="00F70120" w:rsidP="00F70120">
            <w:pPr>
              <w:pStyle w:val="TAC"/>
              <w:rPr>
                <w:rFonts w:ascii="Times New Roman" w:hAnsi="Times New Roman"/>
              </w:rPr>
            </w:pPr>
          </w:p>
        </w:tc>
        <w:tc>
          <w:tcPr>
            <w:tcW w:w="787" w:type="dxa"/>
            <w:vAlign w:val="center"/>
          </w:tcPr>
          <w:p w14:paraId="76117657" w14:textId="1657F2B0" w:rsidR="00F70120" w:rsidRPr="00250DAB" w:rsidRDefault="00F70120" w:rsidP="00F70120">
            <w:pPr>
              <w:pStyle w:val="TAC"/>
              <w:rPr>
                <w:rFonts w:ascii="Times New Roman" w:eastAsia="Calibri" w:hAnsi="Times New Roman"/>
                <w:lang w:val="en-US"/>
              </w:rPr>
            </w:pPr>
            <w:r w:rsidRPr="00250DAB">
              <w:rPr>
                <w:rFonts w:ascii="Times New Roman" w:eastAsia="Calibri" w:hAnsi="Times New Roman"/>
                <w:lang w:val="en-US"/>
              </w:rPr>
              <w:t>2L,30K</w:t>
            </w:r>
          </w:p>
        </w:tc>
        <w:tc>
          <w:tcPr>
            <w:tcW w:w="787" w:type="dxa"/>
            <w:vAlign w:val="center"/>
          </w:tcPr>
          <w:p w14:paraId="16F5DD52" w14:textId="77777777" w:rsidR="00F70120" w:rsidRPr="00250DAB" w:rsidRDefault="00F70120" w:rsidP="00F70120">
            <w:pPr>
              <w:pStyle w:val="TAC"/>
              <w:rPr>
                <w:rFonts w:ascii="Times New Roman" w:eastAsia="Calibri" w:hAnsi="Times New Roman"/>
                <w:lang w:val="en-US"/>
              </w:rPr>
            </w:pPr>
          </w:p>
        </w:tc>
        <w:tc>
          <w:tcPr>
            <w:tcW w:w="584" w:type="dxa"/>
            <w:vAlign w:val="center"/>
          </w:tcPr>
          <w:p w14:paraId="7138540D" w14:textId="77777777" w:rsidR="00F70120" w:rsidRPr="00250DAB" w:rsidRDefault="00F70120" w:rsidP="00F70120">
            <w:pPr>
              <w:pStyle w:val="TAC"/>
              <w:rPr>
                <w:rFonts w:ascii="Times New Roman" w:eastAsia="Calibri" w:hAnsi="Times New Roman"/>
                <w:lang w:val="en-US"/>
              </w:rPr>
            </w:pPr>
          </w:p>
        </w:tc>
        <w:tc>
          <w:tcPr>
            <w:tcW w:w="787" w:type="dxa"/>
            <w:vAlign w:val="center"/>
          </w:tcPr>
          <w:p w14:paraId="18FD5895" w14:textId="46B8B652" w:rsidR="00F70120" w:rsidRPr="00250DAB" w:rsidRDefault="00F70120" w:rsidP="00F70120">
            <w:pPr>
              <w:pStyle w:val="TAC"/>
              <w:rPr>
                <w:rFonts w:ascii="Times New Roman" w:eastAsia="Calibri" w:hAnsi="Times New Roman"/>
                <w:lang w:val="en-US"/>
              </w:rPr>
            </w:pPr>
          </w:p>
        </w:tc>
        <w:tc>
          <w:tcPr>
            <w:tcW w:w="1181" w:type="dxa"/>
            <w:vAlign w:val="center"/>
          </w:tcPr>
          <w:p w14:paraId="4A3C084C" w14:textId="77777777" w:rsidR="00F70120" w:rsidRPr="00250DAB" w:rsidRDefault="00F70120" w:rsidP="00F70120">
            <w:pPr>
              <w:pStyle w:val="TAC"/>
              <w:rPr>
                <w:rFonts w:ascii="Times New Roman" w:hAnsi="Times New Roman"/>
              </w:rPr>
            </w:pPr>
          </w:p>
        </w:tc>
        <w:tc>
          <w:tcPr>
            <w:tcW w:w="1280" w:type="dxa"/>
            <w:vMerge/>
            <w:vAlign w:val="center"/>
          </w:tcPr>
          <w:p w14:paraId="7C171FFA" w14:textId="77777777" w:rsidR="00F70120" w:rsidRPr="00250DAB" w:rsidRDefault="00F70120" w:rsidP="00F70120">
            <w:pPr>
              <w:pStyle w:val="TAC"/>
              <w:rPr>
                <w:rFonts w:ascii="Times New Roman" w:eastAsia="Calibri" w:hAnsi="Times New Roman"/>
                <w:lang w:val="en-US" w:eastAsia="ja-JP"/>
              </w:rPr>
            </w:pPr>
          </w:p>
        </w:tc>
      </w:tr>
      <w:tr w:rsidR="00F70120" w:rsidRPr="00250DAB" w14:paraId="3297DD02" w14:textId="77777777" w:rsidTr="009E10F5">
        <w:trPr>
          <w:trHeight w:val="223"/>
          <w:jc w:val="center"/>
        </w:trPr>
        <w:tc>
          <w:tcPr>
            <w:tcW w:w="1393" w:type="dxa"/>
            <w:vMerge w:val="restart"/>
            <w:vAlign w:val="center"/>
          </w:tcPr>
          <w:p w14:paraId="4ECD6545" w14:textId="0CA54E76" w:rsidR="00F70120" w:rsidRPr="00250DAB" w:rsidRDefault="00F70120" w:rsidP="00F70120">
            <w:pPr>
              <w:pStyle w:val="TAC"/>
              <w:rPr>
                <w:rFonts w:ascii="Times New Roman" w:eastAsia="Calibri" w:hAnsi="Times New Roman"/>
                <w:lang w:val="en-US"/>
              </w:rPr>
            </w:pPr>
            <w:r w:rsidRPr="00250DAB">
              <w:rPr>
                <w:rFonts w:ascii="Times New Roman" w:eastAsia="Calibri" w:hAnsi="Times New Roman"/>
                <w:lang w:val="en-US"/>
              </w:rPr>
              <w:t>CAN30A-30A</w:t>
            </w:r>
          </w:p>
        </w:tc>
        <w:tc>
          <w:tcPr>
            <w:tcW w:w="1457" w:type="dxa"/>
            <w:tcBorders>
              <w:top w:val="single" w:sz="4" w:space="0" w:color="auto"/>
              <w:left w:val="single" w:sz="4" w:space="0" w:color="auto"/>
              <w:bottom w:val="single" w:sz="4" w:space="0" w:color="auto"/>
              <w:right w:val="single" w:sz="4" w:space="0" w:color="auto"/>
            </w:tcBorders>
            <w:vAlign w:val="center"/>
          </w:tcPr>
          <w:p w14:paraId="38B2E20E" w14:textId="77777777" w:rsidR="00F70120" w:rsidRPr="00250DAB" w:rsidRDefault="00F70120" w:rsidP="00F70120">
            <w:pPr>
              <w:pStyle w:val="TAC"/>
              <w:rPr>
                <w:rFonts w:ascii="Times New Roman" w:eastAsia="Calibri" w:hAnsi="Times New Roman"/>
                <w:lang w:val="en-US"/>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419712B2" w14:textId="77777777" w:rsidR="00F70120" w:rsidRPr="00250DAB" w:rsidRDefault="00F70120" w:rsidP="00F70120">
            <w:pPr>
              <w:pStyle w:val="TAC"/>
              <w:rPr>
                <w:rFonts w:ascii="Times New Roman" w:hAnsi="Times New Roman"/>
                <w:lang w:eastAsia="ko-KR"/>
              </w:rPr>
            </w:pPr>
            <w:r w:rsidRPr="00250DAB">
              <w:rPr>
                <w:rFonts w:ascii="Times New Roman" w:hAnsi="Times New Roman"/>
                <w:lang w:eastAsia="ko-KR"/>
              </w:rPr>
              <w:t>N30</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BB507CF" w14:textId="77777777" w:rsidR="00F70120" w:rsidRPr="00250DAB" w:rsidRDefault="00F70120" w:rsidP="00F70120">
            <w:pPr>
              <w:pStyle w:val="TAC"/>
              <w:rPr>
                <w:rFonts w:ascii="Times New Roman" w:eastAsia="Calibri" w:hAnsi="Times New Roman"/>
                <w:lang w:val="en-US"/>
              </w:rPr>
            </w:pPr>
          </w:p>
        </w:tc>
        <w:tc>
          <w:tcPr>
            <w:tcW w:w="787" w:type="dxa"/>
            <w:tcBorders>
              <w:top w:val="single" w:sz="4" w:space="0" w:color="auto"/>
              <w:left w:val="single" w:sz="4" w:space="0" w:color="auto"/>
              <w:bottom w:val="single" w:sz="4" w:space="0" w:color="auto"/>
              <w:right w:val="single" w:sz="4" w:space="0" w:color="auto"/>
            </w:tcBorders>
            <w:vAlign w:val="center"/>
          </w:tcPr>
          <w:p w14:paraId="4AF98589" w14:textId="2BA955D9" w:rsidR="00F70120" w:rsidRPr="00250DAB" w:rsidRDefault="00F70120" w:rsidP="00F70120">
            <w:pPr>
              <w:pStyle w:val="TAC"/>
              <w:rPr>
                <w:rFonts w:ascii="Times New Roman" w:hAnsi="Times New Roman"/>
              </w:rPr>
            </w:pPr>
          </w:p>
        </w:tc>
        <w:tc>
          <w:tcPr>
            <w:tcW w:w="787" w:type="dxa"/>
            <w:tcBorders>
              <w:top w:val="single" w:sz="4" w:space="0" w:color="auto"/>
              <w:left w:val="single" w:sz="4" w:space="0" w:color="auto"/>
              <w:bottom w:val="single" w:sz="4" w:space="0" w:color="auto"/>
              <w:right w:val="single" w:sz="4" w:space="0" w:color="auto"/>
            </w:tcBorders>
            <w:vAlign w:val="center"/>
          </w:tcPr>
          <w:p w14:paraId="6184C3D7" w14:textId="05B92ABD" w:rsidR="00F70120" w:rsidRPr="00250DAB" w:rsidRDefault="00F70120" w:rsidP="00F70120">
            <w:pPr>
              <w:pStyle w:val="TAC"/>
              <w:rPr>
                <w:rFonts w:ascii="Times New Roman" w:hAnsi="Times New Roman"/>
                <w:color w:val="000000"/>
                <w:sz w:val="20"/>
              </w:rPr>
            </w:pPr>
            <w:r w:rsidRPr="00250DAB">
              <w:rPr>
                <w:rFonts w:ascii="Times New Roman" w:eastAsia="Calibri" w:hAnsi="Times New Roman"/>
                <w:lang w:val="en-US"/>
              </w:rPr>
              <w:t>4L,30K</w:t>
            </w:r>
          </w:p>
        </w:tc>
        <w:tc>
          <w:tcPr>
            <w:tcW w:w="787" w:type="dxa"/>
            <w:tcBorders>
              <w:top w:val="single" w:sz="4" w:space="0" w:color="auto"/>
              <w:left w:val="single" w:sz="4" w:space="0" w:color="auto"/>
              <w:bottom w:val="single" w:sz="4" w:space="0" w:color="auto"/>
              <w:right w:val="single" w:sz="4" w:space="0" w:color="auto"/>
            </w:tcBorders>
            <w:vAlign w:val="center"/>
          </w:tcPr>
          <w:p w14:paraId="3D59FE99" w14:textId="77777777" w:rsidR="00F70120" w:rsidRPr="00250DAB" w:rsidRDefault="00F70120" w:rsidP="00F70120">
            <w:pPr>
              <w:pStyle w:val="TAC"/>
              <w:rPr>
                <w:rFonts w:ascii="Times New Roman" w:eastAsia="Calibri" w:hAnsi="Times New Roman"/>
                <w:lang w:val="en-US"/>
              </w:rPr>
            </w:pPr>
          </w:p>
        </w:tc>
        <w:tc>
          <w:tcPr>
            <w:tcW w:w="584" w:type="dxa"/>
            <w:tcBorders>
              <w:top w:val="single" w:sz="4" w:space="0" w:color="auto"/>
              <w:left w:val="single" w:sz="4" w:space="0" w:color="auto"/>
              <w:bottom w:val="single" w:sz="4" w:space="0" w:color="auto"/>
              <w:right w:val="single" w:sz="4" w:space="0" w:color="auto"/>
            </w:tcBorders>
            <w:vAlign w:val="center"/>
          </w:tcPr>
          <w:p w14:paraId="40891836" w14:textId="77777777" w:rsidR="00F70120" w:rsidRPr="00250DAB" w:rsidRDefault="00F70120" w:rsidP="00F70120">
            <w:pPr>
              <w:pStyle w:val="TAC"/>
              <w:rPr>
                <w:rFonts w:ascii="Times New Roman" w:eastAsia="Calibri" w:hAnsi="Times New Roman"/>
                <w:lang w:val="en-US"/>
              </w:rPr>
            </w:pPr>
          </w:p>
        </w:tc>
        <w:tc>
          <w:tcPr>
            <w:tcW w:w="787" w:type="dxa"/>
            <w:tcBorders>
              <w:top w:val="single" w:sz="4" w:space="0" w:color="auto"/>
              <w:left w:val="single" w:sz="4" w:space="0" w:color="auto"/>
              <w:bottom w:val="single" w:sz="4" w:space="0" w:color="auto"/>
              <w:right w:val="single" w:sz="4" w:space="0" w:color="auto"/>
            </w:tcBorders>
            <w:vAlign w:val="center"/>
          </w:tcPr>
          <w:p w14:paraId="6672A748" w14:textId="77777777" w:rsidR="00F70120" w:rsidRPr="00250DAB" w:rsidRDefault="00F70120" w:rsidP="00F70120">
            <w:pPr>
              <w:pStyle w:val="TAC"/>
              <w:rPr>
                <w:rFonts w:ascii="Times New Roman" w:eastAsia="Calibri" w:hAnsi="Times New Roman"/>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578862ED" w14:textId="77777777" w:rsidR="00F70120" w:rsidRPr="00250DAB" w:rsidRDefault="00F70120" w:rsidP="00F70120">
            <w:pPr>
              <w:pStyle w:val="TAC"/>
              <w:rPr>
                <w:rFonts w:ascii="Times New Roman" w:eastAsia="Calibri" w:hAnsi="Times New Roman"/>
                <w:lang w:val="en-US"/>
              </w:rPr>
            </w:pPr>
          </w:p>
        </w:tc>
        <w:tc>
          <w:tcPr>
            <w:tcW w:w="1280" w:type="dxa"/>
            <w:vMerge w:val="restart"/>
            <w:vAlign w:val="center"/>
          </w:tcPr>
          <w:p w14:paraId="2647FBE9" w14:textId="77777777" w:rsidR="00F70120" w:rsidRPr="00250DAB" w:rsidRDefault="00F70120" w:rsidP="00F70120">
            <w:pPr>
              <w:pStyle w:val="TAC"/>
              <w:rPr>
                <w:rFonts w:ascii="Times New Roman" w:eastAsia="Calibri" w:hAnsi="Times New Roman"/>
                <w:lang w:val="en-US" w:eastAsia="ja-JP"/>
              </w:rPr>
            </w:pPr>
            <w:r w:rsidRPr="00250DAB">
              <w:rPr>
                <w:rFonts w:ascii="Times New Roman" w:eastAsia="Calibri" w:hAnsi="Times New Roman"/>
                <w:lang w:val="en-US" w:eastAsia="ja-JP"/>
              </w:rPr>
              <w:t>0</w:t>
            </w:r>
          </w:p>
        </w:tc>
      </w:tr>
      <w:tr w:rsidR="00F70120" w:rsidRPr="00250DAB" w14:paraId="437DFDAE" w14:textId="77777777" w:rsidTr="009E10F5">
        <w:trPr>
          <w:trHeight w:val="223"/>
          <w:jc w:val="center"/>
        </w:trPr>
        <w:tc>
          <w:tcPr>
            <w:tcW w:w="1393" w:type="dxa"/>
            <w:vMerge/>
            <w:vAlign w:val="center"/>
          </w:tcPr>
          <w:p w14:paraId="07065485" w14:textId="77777777" w:rsidR="00F70120" w:rsidRPr="00250DAB" w:rsidRDefault="00F70120" w:rsidP="00F70120">
            <w:pPr>
              <w:pStyle w:val="TAC"/>
              <w:rPr>
                <w:rFonts w:ascii="Times New Roman" w:eastAsia="Calibri" w:hAnsi="Times New Roman"/>
                <w:lang w:val="en-US"/>
              </w:rPr>
            </w:pPr>
          </w:p>
        </w:tc>
        <w:tc>
          <w:tcPr>
            <w:tcW w:w="1457" w:type="dxa"/>
            <w:tcBorders>
              <w:top w:val="single" w:sz="4" w:space="0" w:color="auto"/>
              <w:left w:val="single" w:sz="4" w:space="0" w:color="auto"/>
              <w:bottom w:val="single" w:sz="4" w:space="0" w:color="auto"/>
              <w:right w:val="single" w:sz="4" w:space="0" w:color="auto"/>
            </w:tcBorders>
            <w:vAlign w:val="center"/>
          </w:tcPr>
          <w:p w14:paraId="18E52E09" w14:textId="77777777" w:rsidR="00F70120" w:rsidRPr="00250DAB" w:rsidRDefault="00F70120" w:rsidP="00F70120">
            <w:pPr>
              <w:pStyle w:val="TAC"/>
              <w:rPr>
                <w:rFonts w:ascii="Times New Roman" w:eastAsia="Calibri" w:hAnsi="Times New Roman"/>
                <w:lang w:val="en-US"/>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2B23E032" w14:textId="77777777" w:rsidR="00F70120" w:rsidRPr="00250DAB" w:rsidRDefault="00F70120" w:rsidP="00F70120">
            <w:pPr>
              <w:pStyle w:val="TAC"/>
              <w:rPr>
                <w:rFonts w:ascii="Times New Roman" w:hAnsi="Times New Roman"/>
                <w:lang w:eastAsia="ko-KR"/>
              </w:rPr>
            </w:pPr>
            <w:r w:rsidRPr="00250DAB">
              <w:rPr>
                <w:rFonts w:ascii="Times New Roman" w:hAnsi="Times New Roman"/>
                <w:lang w:eastAsia="ko-KR"/>
              </w:rPr>
              <w:t>N31</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A5C983C" w14:textId="77777777" w:rsidR="00F70120" w:rsidRPr="00250DAB" w:rsidRDefault="00F70120" w:rsidP="00F70120">
            <w:pPr>
              <w:pStyle w:val="TAC"/>
              <w:rPr>
                <w:rFonts w:ascii="Times New Roman" w:eastAsia="Calibri" w:hAnsi="Times New Roman"/>
                <w:lang w:val="en-US"/>
              </w:rPr>
            </w:pPr>
          </w:p>
        </w:tc>
        <w:tc>
          <w:tcPr>
            <w:tcW w:w="787" w:type="dxa"/>
            <w:tcBorders>
              <w:top w:val="single" w:sz="4" w:space="0" w:color="auto"/>
              <w:left w:val="single" w:sz="4" w:space="0" w:color="auto"/>
              <w:bottom w:val="single" w:sz="4" w:space="0" w:color="auto"/>
              <w:right w:val="single" w:sz="4" w:space="0" w:color="auto"/>
            </w:tcBorders>
            <w:vAlign w:val="center"/>
          </w:tcPr>
          <w:p w14:paraId="6D4906DE" w14:textId="77777777" w:rsidR="00F70120" w:rsidRPr="00250DAB" w:rsidRDefault="00F70120" w:rsidP="00F70120">
            <w:pPr>
              <w:pStyle w:val="TAC"/>
              <w:rPr>
                <w:rFonts w:ascii="Times New Roman" w:hAnsi="Times New Roman"/>
              </w:rPr>
            </w:pPr>
          </w:p>
        </w:tc>
        <w:tc>
          <w:tcPr>
            <w:tcW w:w="787" w:type="dxa"/>
            <w:tcBorders>
              <w:top w:val="single" w:sz="4" w:space="0" w:color="auto"/>
              <w:left w:val="single" w:sz="4" w:space="0" w:color="auto"/>
              <w:bottom w:val="single" w:sz="4" w:space="0" w:color="auto"/>
              <w:right w:val="single" w:sz="4" w:space="0" w:color="auto"/>
            </w:tcBorders>
            <w:vAlign w:val="center"/>
          </w:tcPr>
          <w:p w14:paraId="25996105" w14:textId="77777777" w:rsidR="00F70120" w:rsidRPr="00250DAB" w:rsidRDefault="00F70120" w:rsidP="00F70120">
            <w:pPr>
              <w:pStyle w:val="TAC"/>
              <w:rPr>
                <w:rFonts w:ascii="Times New Roman" w:hAnsi="Times New Roman"/>
                <w:color w:val="000000"/>
                <w:sz w:val="20"/>
              </w:rPr>
            </w:pPr>
          </w:p>
        </w:tc>
        <w:tc>
          <w:tcPr>
            <w:tcW w:w="787" w:type="dxa"/>
            <w:tcBorders>
              <w:top w:val="single" w:sz="4" w:space="0" w:color="auto"/>
              <w:left w:val="single" w:sz="4" w:space="0" w:color="auto"/>
              <w:bottom w:val="single" w:sz="4" w:space="0" w:color="auto"/>
              <w:right w:val="single" w:sz="4" w:space="0" w:color="auto"/>
            </w:tcBorders>
            <w:vAlign w:val="center"/>
          </w:tcPr>
          <w:p w14:paraId="082BC5BA" w14:textId="6D72B958" w:rsidR="00F70120" w:rsidRPr="00250DAB" w:rsidRDefault="00F70120" w:rsidP="00F70120">
            <w:pPr>
              <w:pStyle w:val="TAC"/>
              <w:rPr>
                <w:rFonts w:ascii="Times New Roman" w:eastAsia="Calibri" w:hAnsi="Times New Roman"/>
                <w:lang w:val="en-US"/>
              </w:rPr>
            </w:pPr>
          </w:p>
        </w:tc>
        <w:tc>
          <w:tcPr>
            <w:tcW w:w="584" w:type="dxa"/>
            <w:tcBorders>
              <w:top w:val="single" w:sz="4" w:space="0" w:color="auto"/>
              <w:left w:val="single" w:sz="4" w:space="0" w:color="auto"/>
              <w:bottom w:val="single" w:sz="4" w:space="0" w:color="auto"/>
              <w:right w:val="single" w:sz="4" w:space="0" w:color="auto"/>
            </w:tcBorders>
            <w:vAlign w:val="center"/>
          </w:tcPr>
          <w:p w14:paraId="124D19EF" w14:textId="77777777" w:rsidR="00F70120" w:rsidRPr="00250DAB" w:rsidRDefault="00F70120" w:rsidP="00F70120">
            <w:pPr>
              <w:pStyle w:val="TAC"/>
              <w:rPr>
                <w:rFonts w:ascii="Times New Roman" w:eastAsia="Calibri" w:hAnsi="Times New Roman"/>
                <w:lang w:val="en-US"/>
              </w:rPr>
            </w:pPr>
          </w:p>
        </w:tc>
        <w:tc>
          <w:tcPr>
            <w:tcW w:w="787" w:type="dxa"/>
            <w:tcBorders>
              <w:top w:val="single" w:sz="4" w:space="0" w:color="auto"/>
              <w:left w:val="single" w:sz="4" w:space="0" w:color="auto"/>
              <w:bottom w:val="single" w:sz="4" w:space="0" w:color="auto"/>
              <w:right w:val="single" w:sz="4" w:space="0" w:color="auto"/>
            </w:tcBorders>
            <w:vAlign w:val="center"/>
          </w:tcPr>
          <w:p w14:paraId="32E8A37E" w14:textId="653D5163" w:rsidR="00F70120" w:rsidRPr="00250DAB" w:rsidRDefault="00F70120" w:rsidP="00F70120">
            <w:pPr>
              <w:pStyle w:val="TAC"/>
              <w:rPr>
                <w:rFonts w:ascii="Times New Roman" w:eastAsia="Calibri" w:hAnsi="Times New Roman"/>
                <w:lang w:val="en-US"/>
              </w:rPr>
            </w:pPr>
            <w:r w:rsidRPr="00250DAB">
              <w:rPr>
                <w:rFonts w:ascii="Times New Roman" w:eastAsia="Calibri" w:hAnsi="Times New Roman"/>
                <w:lang w:val="en-US"/>
              </w:rPr>
              <w:t>2L,30K</w:t>
            </w:r>
          </w:p>
        </w:tc>
        <w:tc>
          <w:tcPr>
            <w:tcW w:w="1181" w:type="dxa"/>
            <w:tcBorders>
              <w:top w:val="single" w:sz="4" w:space="0" w:color="auto"/>
              <w:left w:val="single" w:sz="4" w:space="0" w:color="auto"/>
              <w:bottom w:val="single" w:sz="4" w:space="0" w:color="auto"/>
              <w:right w:val="single" w:sz="4" w:space="0" w:color="auto"/>
            </w:tcBorders>
            <w:vAlign w:val="center"/>
          </w:tcPr>
          <w:p w14:paraId="21D4DF0F" w14:textId="77777777" w:rsidR="00F70120" w:rsidRPr="00250DAB" w:rsidRDefault="00F70120" w:rsidP="00F70120">
            <w:pPr>
              <w:pStyle w:val="TAC"/>
              <w:rPr>
                <w:rFonts w:ascii="Times New Roman" w:eastAsia="Calibri" w:hAnsi="Times New Roman"/>
                <w:lang w:val="en-US"/>
              </w:rPr>
            </w:pPr>
          </w:p>
        </w:tc>
        <w:tc>
          <w:tcPr>
            <w:tcW w:w="1280" w:type="dxa"/>
            <w:vMerge/>
            <w:vAlign w:val="center"/>
          </w:tcPr>
          <w:p w14:paraId="7E7E0475" w14:textId="77777777" w:rsidR="00F70120" w:rsidRPr="00250DAB" w:rsidRDefault="00F70120" w:rsidP="00F70120">
            <w:pPr>
              <w:pStyle w:val="TAC"/>
              <w:rPr>
                <w:rFonts w:ascii="Times New Roman" w:eastAsia="Calibri" w:hAnsi="Times New Roman"/>
                <w:lang w:val="en-US" w:eastAsia="ja-JP"/>
              </w:rPr>
            </w:pPr>
          </w:p>
        </w:tc>
      </w:tr>
    </w:tbl>
    <w:p w14:paraId="0221749B" w14:textId="77777777" w:rsidR="00F70120" w:rsidRPr="00250DAB" w:rsidRDefault="00F70120" w:rsidP="008765A2">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426"/>
        <w:gridCol w:w="759"/>
        <w:gridCol w:w="574"/>
        <w:gridCol w:w="833"/>
        <w:gridCol w:w="833"/>
        <w:gridCol w:w="769"/>
        <w:gridCol w:w="574"/>
        <w:gridCol w:w="833"/>
        <w:gridCol w:w="1156"/>
        <w:gridCol w:w="1254"/>
      </w:tblGrid>
      <w:tr w:rsidR="009E10F5" w:rsidRPr="00250DAB" w14:paraId="7E8F3C95" w14:textId="77777777" w:rsidTr="0057798F">
        <w:trPr>
          <w:trHeight w:val="223"/>
          <w:jc w:val="center"/>
        </w:trPr>
        <w:tc>
          <w:tcPr>
            <w:tcW w:w="1396" w:type="dxa"/>
            <w:vMerge w:val="restart"/>
            <w:vAlign w:val="center"/>
          </w:tcPr>
          <w:p w14:paraId="1435F966" w14:textId="3CBFAB62" w:rsidR="009E10F5" w:rsidRPr="00250DAB" w:rsidRDefault="009E10F5" w:rsidP="0057798F">
            <w:pPr>
              <w:pStyle w:val="TAC"/>
              <w:rPr>
                <w:rFonts w:ascii="Times New Roman" w:eastAsia="Calibri" w:hAnsi="Times New Roman"/>
                <w:lang w:val="en-US"/>
              </w:rPr>
            </w:pPr>
            <w:r w:rsidRPr="00250DAB">
              <w:rPr>
                <w:rFonts w:ascii="Times New Roman" w:eastAsia="Calibri" w:hAnsi="Times New Roman"/>
                <w:lang w:val="en-US"/>
              </w:rPr>
              <w:t>CAn40A- n41A- n42A- n43A</w:t>
            </w:r>
          </w:p>
        </w:tc>
        <w:tc>
          <w:tcPr>
            <w:tcW w:w="1466" w:type="dxa"/>
            <w:vAlign w:val="center"/>
          </w:tcPr>
          <w:p w14:paraId="75AD7C04" w14:textId="77777777" w:rsidR="009E10F5" w:rsidRPr="00250DAB" w:rsidRDefault="009E10F5" w:rsidP="0057798F">
            <w:pPr>
              <w:pStyle w:val="TAC"/>
              <w:rPr>
                <w:rFonts w:ascii="Times New Roman" w:hAnsi="Times New Roman"/>
                <w:lang w:eastAsia="ko-KR"/>
              </w:rPr>
            </w:pPr>
          </w:p>
        </w:tc>
        <w:tc>
          <w:tcPr>
            <w:tcW w:w="767" w:type="dxa"/>
            <w:shd w:val="clear" w:color="auto" w:fill="auto"/>
            <w:vAlign w:val="center"/>
          </w:tcPr>
          <w:p w14:paraId="1B7BADFA" w14:textId="289AFA91" w:rsidR="009E10F5" w:rsidRPr="00250DAB" w:rsidRDefault="009E10F5" w:rsidP="0057798F">
            <w:pPr>
              <w:pStyle w:val="TAC"/>
              <w:rPr>
                <w:rFonts w:ascii="Times New Roman" w:eastAsia="Calibri" w:hAnsi="Times New Roman"/>
                <w:lang w:val="en-US"/>
              </w:rPr>
            </w:pPr>
            <w:r w:rsidRPr="00250DAB">
              <w:rPr>
                <w:rFonts w:ascii="Times New Roman" w:eastAsia="Calibri" w:hAnsi="Times New Roman"/>
                <w:lang w:val="en-US"/>
              </w:rPr>
              <w:t>N40</w:t>
            </w:r>
          </w:p>
        </w:tc>
        <w:tc>
          <w:tcPr>
            <w:tcW w:w="586" w:type="dxa"/>
            <w:shd w:val="clear" w:color="auto" w:fill="auto"/>
            <w:vAlign w:val="center"/>
          </w:tcPr>
          <w:p w14:paraId="72CE017F" w14:textId="77777777" w:rsidR="009E10F5" w:rsidRPr="00250DAB" w:rsidRDefault="009E10F5" w:rsidP="0057798F">
            <w:pPr>
              <w:pStyle w:val="TAC"/>
              <w:rPr>
                <w:rFonts w:ascii="Times New Roman" w:hAnsi="Times New Roman"/>
              </w:rPr>
            </w:pPr>
          </w:p>
        </w:tc>
        <w:tc>
          <w:tcPr>
            <w:tcW w:w="758" w:type="dxa"/>
            <w:vAlign w:val="center"/>
          </w:tcPr>
          <w:p w14:paraId="641C4F62" w14:textId="77777777" w:rsidR="009E10F5" w:rsidRPr="00250DAB" w:rsidRDefault="009E10F5" w:rsidP="0057798F">
            <w:pPr>
              <w:pStyle w:val="TAC"/>
              <w:rPr>
                <w:rFonts w:ascii="Times New Roman" w:hAnsi="Times New Roman"/>
              </w:rPr>
            </w:pPr>
            <w:r w:rsidRPr="00250DAB">
              <w:rPr>
                <w:rFonts w:ascii="Times New Roman" w:hAnsi="Times New Roman"/>
                <w:color w:val="000000"/>
                <w:sz w:val="20"/>
              </w:rPr>
              <w:t>2L,15K</w:t>
            </w:r>
          </w:p>
        </w:tc>
        <w:tc>
          <w:tcPr>
            <w:tcW w:w="787" w:type="dxa"/>
            <w:vAlign w:val="center"/>
          </w:tcPr>
          <w:p w14:paraId="2D1E5252" w14:textId="1B044E08" w:rsidR="009E10F5" w:rsidRPr="00250DAB" w:rsidRDefault="00F70120" w:rsidP="0057798F">
            <w:pPr>
              <w:pStyle w:val="TAC"/>
              <w:rPr>
                <w:rFonts w:ascii="Times New Roman" w:eastAsia="Calibri" w:hAnsi="Times New Roman"/>
                <w:lang w:val="en-US"/>
              </w:rPr>
            </w:pPr>
            <w:r w:rsidRPr="00250DAB">
              <w:rPr>
                <w:rFonts w:ascii="Times New Roman" w:hAnsi="Times New Roman"/>
                <w:color w:val="000000"/>
                <w:sz w:val="20"/>
              </w:rPr>
              <w:t>2L,15K</w:t>
            </w:r>
          </w:p>
        </w:tc>
        <w:tc>
          <w:tcPr>
            <w:tcW w:w="787" w:type="dxa"/>
            <w:vAlign w:val="center"/>
          </w:tcPr>
          <w:p w14:paraId="7F48E6F5" w14:textId="77777777" w:rsidR="009E10F5" w:rsidRPr="00250DAB" w:rsidRDefault="009E10F5" w:rsidP="0057798F">
            <w:pPr>
              <w:pStyle w:val="TAC"/>
              <w:rPr>
                <w:rFonts w:ascii="Times New Roman" w:eastAsia="Calibri" w:hAnsi="Times New Roman"/>
                <w:lang w:val="en-US"/>
              </w:rPr>
            </w:pPr>
          </w:p>
        </w:tc>
        <w:tc>
          <w:tcPr>
            <w:tcW w:w="586" w:type="dxa"/>
            <w:vAlign w:val="center"/>
          </w:tcPr>
          <w:p w14:paraId="2AD136AC" w14:textId="77777777" w:rsidR="009E10F5" w:rsidRPr="00250DAB" w:rsidRDefault="009E10F5" w:rsidP="0057798F">
            <w:pPr>
              <w:pStyle w:val="TAC"/>
              <w:rPr>
                <w:rFonts w:ascii="Times New Roman" w:eastAsia="Calibri" w:hAnsi="Times New Roman"/>
                <w:lang w:val="en-US"/>
              </w:rPr>
            </w:pPr>
          </w:p>
        </w:tc>
        <w:tc>
          <w:tcPr>
            <w:tcW w:w="787" w:type="dxa"/>
            <w:vAlign w:val="center"/>
          </w:tcPr>
          <w:p w14:paraId="372B2D17" w14:textId="3F1630FA" w:rsidR="009E10F5" w:rsidRPr="00250DAB" w:rsidRDefault="00F70120"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87" w:type="dxa"/>
            <w:vAlign w:val="center"/>
          </w:tcPr>
          <w:p w14:paraId="0E6DA593" w14:textId="77777777" w:rsidR="009E10F5" w:rsidRPr="00250DAB" w:rsidRDefault="009E10F5" w:rsidP="0057798F">
            <w:pPr>
              <w:pStyle w:val="TAC"/>
              <w:rPr>
                <w:rFonts w:ascii="Times New Roman" w:hAnsi="Times New Roman"/>
              </w:rPr>
            </w:pPr>
          </w:p>
        </w:tc>
        <w:tc>
          <w:tcPr>
            <w:tcW w:w="1286" w:type="dxa"/>
            <w:vMerge w:val="restart"/>
            <w:vAlign w:val="center"/>
          </w:tcPr>
          <w:p w14:paraId="1F75A031" w14:textId="77777777" w:rsidR="009E10F5" w:rsidRPr="00250DAB" w:rsidRDefault="009E10F5" w:rsidP="0057798F">
            <w:pPr>
              <w:pStyle w:val="TAC"/>
              <w:rPr>
                <w:rFonts w:ascii="Times New Roman" w:eastAsia="Calibri" w:hAnsi="Times New Roman"/>
                <w:lang w:val="en-US" w:eastAsia="ja-JP"/>
              </w:rPr>
            </w:pPr>
            <w:r w:rsidRPr="00250DAB">
              <w:rPr>
                <w:rFonts w:ascii="Times New Roman" w:eastAsia="Calibri" w:hAnsi="Times New Roman"/>
                <w:lang w:val="en-US" w:eastAsia="ja-JP"/>
              </w:rPr>
              <w:t>0</w:t>
            </w:r>
          </w:p>
        </w:tc>
      </w:tr>
      <w:tr w:rsidR="009E10F5" w:rsidRPr="00250DAB" w14:paraId="0122F86D" w14:textId="77777777" w:rsidTr="0057798F">
        <w:trPr>
          <w:trHeight w:val="223"/>
          <w:jc w:val="center"/>
        </w:trPr>
        <w:tc>
          <w:tcPr>
            <w:tcW w:w="1396" w:type="dxa"/>
            <w:vMerge/>
            <w:vAlign w:val="center"/>
          </w:tcPr>
          <w:p w14:paraId="58141697" w14:textId="77777777" w:rsidR="009E10F5" w:rsidRPr="00250DAB" w:rsidRDefault="009E10F5" w:rsidP="0057798F">
            <w:pPr>
              <w:pStyle w:val="TAC"/>
              <w:rPr>
                <w:rFonts w:ascii="Times New Roman" w:eastAsia="Calibri" w:hAnsi="Times New Roman"/>
                <w:lang w:val="en-US"/>
              </w:rPr>
            </w:pPr>
          </w:p>
        </w:tc>
        <w:tc>
          <w:tcPr>
            <w:tcW w:w="1466" w:type="dxa"/>
            <w:vAlign w:val="center"/>
          </w:tcPr>
          <w:p w14:paraId="15B37F71" w14:textId="77777777" w:rsidR="009E10F5" w:rsidRPr="00250DAB" w:rsidRDefault="009E10F5" w:rsidP="0057798F">
            <w:pPr>
              <w:pStyle w:val="TAC"/>
              <w:rPr>
                <w:rFonts w:ascii="Times New Roman" w:hAnsi="Times New Roman"/>
                <w:lang w:eastAsia="ko-KR"/>
              </w:rPr>
            </w:pPr>
          </w:p>
        </w:tc>
        <w:tc>
          <w:tcPr>
            <w:tcW w:w="767" w:type="dxa"/>
            <w:shd w:val="clear" w:color="auto" w:fill="auto"/>
            <w:vAlign w:val="center"/>
          </w:tcPr>
          <w:p w14:paraId="222CCAB3" w14:textId="67706F96" w:rsidR="009E10F5" w:rsidRPr="00250DAB" w:rsidRDefault="009E10F5" w:rsidP="0057798F">
            <w:pPr>
              <w:pStyle w:val="TAC"/>
              <w:rPr>
                <w:rFonts w:ascii="Times New Roman" w:eastAsia="Calibri" w:hAnsi="Times New Roman"/>
                <w:lang w:val="en-US" w:eastAsia="ja-JP"/>
              </w:rPr>
            </w:pPr>
            <w:r w:rsidRPr="00250DAB">
              <w:rPr>
                <w:rFonts w:ascii="Times New Roman" w:eastAsia="Calibri" w:hAnsi="Times New Roman"/>
                <w:lang w:val="en-US"/>
              </w:rPr>
              <w:t>N41</w:t>
            </w:r>
          </w:p>
        </w:tc>
        <w:tc>
          <w:tcPr>
            <w:tcW w:w="586" w:type="dxa"/>
            <w:shd w:val="clear" w:color="auto" w:fill="auto"/>
            <w:vAlign w:val="center"/>
          </w:tcPr>
          <w:p w14:paraId="2B68F4CB" w14:textId="77777777" w:rsidR="009E10F5" w:rsidRPr="00250DAB" w:rsidRDefault="009E10F5" w:rsidP="0057798F">
            <w:pPr>
              <w:pStyle w:val="TAC"/>
              <w:rPr>
                <w:rFonts w:ascii="Times New Roman" w:hAnsi="Times New Roman"/>
              </w:rPr>
            </w:pPr>
          </w:p>
        </w:tc>
        <w:tc>
          <w:tcPr>
            <w:tcW w:w="758" w:type="dxa"/>
            <w:vAlign w:val="center"/>
          </w:tcPr>
          <w:p w14:paraId="7483D953" w14:textId="144DBE0B" w:rsidR="009E10F5" w:rsidRPr="00250DAB" w:rsidRDefault="00F70120" w:rsidP="0057798F">
            <w:pPr>
              <w:pStyle w:val="TAC"/>
              <w:rPr>
                <w:rFonts w:ascii="Times New Roman" w:hAnsi="Times New Roman"/>
              </w:rPr>
            </w:pPr>
            <w:r w:rsidRPr="00250DAB">
              <w:rPr>
                <w:rFonts w:ascii="Times New Roman" w:hAnsi="Times New Roman"/>
                <w:color w:val="000000"/>
                <w:sz w:val="20"/>
              </w:rPr>
              <w:t>2L,15K</w:t>
            </w:r>
          </w:p>
        </w:tc>
        <w:tc>
          <w:tcPr>
            <w:tcW w:w="787" w:type="dxa"/>
            <w:vAlign w:val="center"/>
          </w:tcPr>
          <w:p w14:paraId="01352D3B" w14:textId="05806180" w:rsidR="009E10F5" w:rsidRPr="00250DAB" w:rsidRDefault="00F70120" w:rsidP="0057798F">
            <w:pPr>
              <w:pStyle w:val="TAC"/>
              <w:rPr>
                <w:rFonts w:ascii="Times New Roman" w:eastAsia="Calibri" w:hAnsi="Times New Roman"/>
                <w:lang w:val="en-US"/>
              </w:rPr>
            </w:pPr>
            <w:r w:rsidRPr="00250DAB">
              <w:rPr>
                <w:rFonts w:ascii="Times New Roman" w:hAnsi="Times New Roman"/>
                <w:color w:val="000000"/>
                <w:sz w:val="20"/>
              </w:rPr>
              <w:t>2L,15K</w:t>
            </w:r>
          </w:p>
        </w:tc>
        <w:tc>
          <w:tcPr>
            <w:tcW w:w="787" w:type="dxa"/>
            <w:vAlign w:val="center"/>
          </w:tcPr>
          <w:p w14:paraId="7014EF72" w14:textId="58356AC4" w:rsidR="009E10F5" w:rsidRPr="00250DAB" w:rsidRDefault="009E10F5" w:rsidP="00F70120">
            <w:pPr>
              <w:pStyle w:val="TAC"/>
              <w:jc w:val="left"/>
              <w:rPr>
                <w:rFonts w:ascii="Times New Roman" w:eastAsia="Calibri" w:hAnsi="Times New Roman"/>
                <w:lang w:val="en-US"/>
              </w:rPr>
            </w:pPr>
          </w:p>
        </w:tc>
        <w:tc>
          <w:tcPr>
            <w:tcW w:w="586" w:type="dxa"/>
            <w:vAlign w:val="center"/>
          </w:tcPr>
          <w:p w14:paraId="6E32DF66" w14:textId="77777777" w:rsidR="009E10F5" w:rsidRPr="00250DAB" w:rsidRDefault="009E10F5" w:rsidP="0057798F">
            <w:pPr>
              <w:pStyle w:val="TAC"/>
              <w:rPr>
                <w:rFonts w:ascii="Times New Roman" w:eastAsia="Calibri" w:hAnsi="Times New Roman"/>
                <w:lang w:val="en-US"/>
              </w:rPr>
            </w:pPr>
          </w:p>
        </w:tc>
        <w:tc>
          <w:tcPr>
            <w:tcW w:w="787" w:type="dxa"/>
            <w:vAlign w:val="center"/>
          </w:tcPr>
          <w:p w14:paraId="30B14285" w14:textId="491E157A" w:rsidR="009E10F5" w:rsidRPr="00250DAB" w:rsidRDefault="00F70120"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87" w:type="dxa"/>
            <w:vAlign w:val="center"/>
          </w:tcPr>
          <w:p w14:paraId="1B51A28A" w14:textId="77777777" w:rsidR="009E10F5" w:rsidRPr="00250DAB" w:rsidRDefault="009E10F5" w:rsidP="0057798F">
            <w:pPr>
              <w:pStyle w:val="TAC"/>
              <w:rPr>
                <w:rFonts w:ascii="Times New Roman" w:hAnsi="Times New Roman"/>
              </w:rPr>
            </w:pPr>
          </w:p>
        </w:tc>
        <w:tc>
          <w:tcPr>
            <w:tcW w:w="1286" w:type="dxa"/>
            <w:vMerge/>
            <w:vAlign w:val="center"/>
          </w:tcPr>
          <w:p w14:paraId="25D540C8" w14:textId="77777777" w:rsidR="009E10F5" w:rsidRPr="00250DAB" w:rsidRDefault="009E10F5" w:rsidP="0057798F">
            <w:pPr>
              <w:pStyle w:val="TAC"/>
              <w:rPr>
                <w:rFonts w:ascii="Times New Roman" w:eastAsia="Calibri" w:hAnsi="Times New Roman"/>
                <w:lang w:val="en-US" w:eastAsia="ja-JP"/>
              </w:rPr>
            </w:pPr>
          </w:p>
        </w:tc>
      </w:tr>
      <w:tr w:rsidR="009E10F5" w:rsidRPr="00250DAB" w14:paraId="4E576DB5" w14:textId="77777777" w:rsidTr="0057798F">
        <w:trPr>
          <w:trHeight w:val="223"/>
          <w:jc w:val="center"/>
        </w:trPr>
        <w:tc>
          <w:tcPr>
            <w:tcW w:w="1396" w:type="dxa"/>
            <w:vMerge/>
            <w:vAlign w:val="center"/>
          </w:tcPr>
          <w:p w14:paraId="35A110D1" w14:textId="77777777" w:rsidR="009E10F5" w:rsidRPr="00250DAB" w:rsidRDefault="009E10F5" w:rsidP="0057798F">
            <w:pPr>
              <w:pStyle w:val="TAC"/>
              <w:rPr>
                <w:rFonts w:ascii="Times New Roman" w:eastAsia="Calibri" w:hAnsi="Times New Roman"/>
                <w:lang w:val="en-US"/>
              </w:rPr>
            </w:pPr>
          </w:p>
        </w:tc>
        <w:tc>
          <w:tcPr>
            <w:tcW w:w="1466" w:type="dxa"/>
            <w:vAlign w:val="center"/>
          </w:tcPr>
          <w:p w14:paraId="7F0EE3A3" w14:textId="77777777" w:rsidR="009E10F5" w:rsidRPr="00250DAB" w:rsidRDefault="009E10F5" w:rsidP="0057798F">
            <w:pPr>
              <w:pStyle w:val="TAC"/>
              <w:rPr>
                <w:rFonts w:ascii="Times New Roman" w:hAnsi="Times New Roman"/>
                <w:lang w:eastAsia="ko-KR"/>
              </w:rPr>
            </w:pPr>
          </w:p>
        </w:tc>
        <w:tc>
          <w:tcPr>
            <w:tcW w:w="767" w:type="dxa"/>
            <w:shd w:val="clear" w:color="auto" w:fill="auto"/>
            <w:vAlign w:val="center"/>
          </w:tcPr>
          <w:p w14:paraId="793FD4FB" w14:textId="37FC0B1E" w:rsidR="009E10F5" w:rsidRPr="00250DAB" w:rsidRDefault="009E10F5" w:rsidP="0057798F">
            <w:pPr>
              <w:pStyle w:val="TAC"/>
              <w:rPr>
                <w:rFonts w:ascii="Times New Roman" w:eastAsia="Calibri" w:hAnsi="Times New Roman"/>
                <w:lang w:val="en-US"/>
              </w:rPr>
            </w:pPr>
            <w:r w:rsidRPr="00250DAB">
              <w:rPr>
                <w:rFonts w:ascii="Times New Roman" w:eastAsia="Calibri" w:hAnsi="Times New Roman"/>
                <w:lang w:val="en-US"/>
              </w:rPr>
              <w:t>N42</w:t>
            </w:r>
          </w:p>
        </w:tc>
        <w:tc>
          <w:tcPr>
            <w:tcW w:w="586" w:type="dxa"/>
            <w:shd w:val="clear" w:color="auto" w:fill="auto"/>
            <w:vAlign w:val="center"/>
          </w:tcPr>
          <w:p w14:paraId="20DA8943" w14:textId="77777777" w:rsidR="009E10F5" w:rsidRPr="00250DAB" w:rsidRDefault="009E10F5" w:rsidP="0057798F">
            <w:pPr>
              <w:pStyle w:val="TAC"/>
              <w:rPr>
                <w:rFonts w:ascii="Times New Roman" w:hAnsi="Times New Roman"/>
              </w:rPr>
            </w:pPr>
          </w:p>
        </w:tc>
        <w:tc>
          <w:tcPr>
            <w:tcW w:w="758" w:type="dxa"/>
            <w:vAlign w:val="center"/>
          </w:tcPr>
          <w:p w14:paraId="7AD08E5A" w14:textId="0401AF0D" w:rsidR="009E10F5" w:rsidRPr="00250DAB" w:rsidRDefault="00F70120" w:rsidP="0057798F">
            <w:pPr>
              <w:pStyle w:val="TAC"/>
              <w:rPr>
                <w:rFonts w:ascii="Times New Roman" w:hAnsi="Times New Roman"/>
              </w:rPr>
            </w:pPr>
            <w:r w:rsidRPr="00250DAB">
              <w:rPr>
                <w:rFonts w:ascii="Times New Roman" w:hAnsi="Times New Roman"/>
                <w:color w:val="000000"/>
                <w:sz w:val="20"/>
              </w:rPr>
              <w:t>2L,15K</w:t>
            </w:r>
          </w:p>
        </w:tc>
        <w:tc>
          <w:tcPr>
            <w:tcW w:w="787" w:type="dxa"/>
            <w:vAlign w:val="center"/>
          </w:tcPr>
          <w:p w14:paraId="2DF209AF" w14:textId="27D002ED" w:rsidR="009E10F5" w:rsidRPr="00250DAB" w:rsidRDefault="00F70120" w:rsidP="0057798F">
            <w:pPr>
              <w:pStyle w:val="TAC"/>
              <w:rPr>
                <w:rFonts w:ascii="Times New Roman" w:eastAsia="Calibri" w:hAnsi="Times New Roman"/>
                <w:lang w:val="en-US"/>
              </w:rPr>
            </w:pPr>
            <w:r w:rsidRPr="00250DAB">
              <w:rPr>
                <w:rFonts w:ascii="Times New Roman" w:hAnsi="Times New Roman"/>
                <w:color w:val="000000"/>
                <w:sz w:val="20"/>
              </w:rPr>
              <w:t>2L,15K</w:t>
            </w:r>
          </w:p>
        </w:tc>
        <w:tc>
          <w:tcPr>
            <w:tcW w:w="787" w:type="dxa"/>
            <w:vAlign w:val="center"/>
          </w:tcPr>
          <w:p w14:paraId="396A4322" w14:textId="77777777" w:rsidR="009E10F5" w:rsidRPr="00250DAB" w:rsidRDefault="009E10F5" w:rsidP="0057798F">
            <w:pPr>
              <w:pStyle w:val="TAC"/>
              <w:rPr>
                <w:rFonts w:ascii="Times New Roman" w:eastAsia="Calibri" w:hAnsi="Times New Roman"/>
                <w:lang w:val="en-US"/>
              </w:rPr>
            </w:pPr>
          </w:p>
        </w:tc>
        <w:tc>
          <w:tcPr>
            <w:tcW w:w="586" w:type="dxa"/>
            <w:vAlign w:val="center"/>
          </w:tcPr>
          <w:p w14:paraId="3C9E50E9" w14:textId="77777777" w:rsidR="009E10F5" w:rsidRPr="00250DAB" w:rsidRDefault="009E10F5" w:rsidP="0057798F">
            <w:pPr>
              <w:pStyle w:val="TAC"/>
              <w:rPr>
                <w:rFonts w:ascii="Times New Roman" w:eastAsia="Calibri" w:hAnsi="Times New Roman"/>
                <w:lang w:val="en-US"/>
              </w:rPr>
            </w:pPr>
          </w:p>
        </w:tc>
        <w:tc>
          <w:tcPr>
            <w:tcW w:w="787" w:type="dxa"/>
            <w:vAlign w:val="center"/>
          </w:tcPr>
          <w:p w14:paraId="2092C128" w14:textId="222AB9DF" w:rsidR="009E10F5" w:rsidRPr="00250DAB" w:rsidRDefault="00F70120"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87" w:type="dxa"/>
            <w:vAlign w:val="center"/>
          </w:tcPr>
          <w:p w14:paraId="3908CC16" w14:textId="77777777" w:rsidR="009E10F5" w:rsidRPr="00250DAB" w:rsidRDefault="009E10F5" w:rsidP="0057798F">
            <w:pPr>
              <w:pStyle w:val="TAC"/>
              <w:rPr>
                <w:rFonts w:ascii="Times New Roman" w:hAnsi="Times New Roman"/>
              </w:rPr>
            </w:pPr>
          </w:p>
        </w:tc>
        <w:tc>
          <w:tcPr>
            <w:tcW w:w="1286" w:type="dxa"/>
            <w:vMerge w:val="restart"/>
            <w:vAlign w:val="center"/>
          </w:tcPr>
          <w:p w14:paraId="218A3672" w14:textId="77777777" w:rsidR="009E10F5" w:rsidRPr="00250DAB" w:rsidRDefault="009E10F5" w:rsidP="0057798F">
            <w:pPr>
              <w:pStyle w:val="TAC"/>
              <w:rPr>
                <w:rFonts w:ascii="Times New Roman" w:eastAsia="Calibri" w:hAnsi="Times New Roman"/>
                <w:lang w:val="en-US" w:eastAsia="ja-JP"/>
              </w:rPr>
            </w:pPr>
            <w:r w:rsidRPr="00250DAB">
              <w:rPr>
                <w:rFonts w:ascii="Times New Roman" w:eastAsia="Calibri" w:hAnsi="Times New Roman"/>
                <w:lang w:val="en-US" w:eastAsia="ja-JP"/>
              </w:rPr>
              <w:t>1</w:t>
            </w:r>
          </w:p>
        </w:tc>
      </w:tr>
      <w:tr w:rsidR="009E10F5" w:rsidRPr="00250DAB" w14:paraId="13EF0A8E" w14:textId="77777777" w:rsidTr="0057798F">
        <w:trPr>
          <w:trHeight w:val="223"/>
          <w:jc w:val="center"/>
        </w:trPr>
        <w:tc>
          <w:tcPr>
            <w:tcW w:w="1396" w:type="dxa"/>
            <w:vMerge/>
            <w:vAlign w:val="center"/>
          </w:tcPr>
          <w:p w14:paraId="0B189EBC" w14:textId="77777777" w:rsidR="009E10F5" w:rsidRPr="00250DAB" w:rsidRDefault="009E10F5" w:rsidP="0057798F">
            <w:pPr>
              <w:pStyle w:val="TAC"/>
              <w:rPr>
                <w:rFonts w:ascii="Times New Roman" w:eastAsia="Calibri" w:hAnsi="Times New Roman"/>
                <w:lang w:val="en-US"/>
              </w:rPr>
            </w:pPr>
          </w:p>
        </w:tc>
        <w:tc>
          <w:tcPr>
            <w:tcW w:w="1466" w:type="dxa"/>
            <w:vAlign w:val="center"/>
          </w:tcPr>
          <w:p w14:paraId="4A8E4DF1" w14:textId="77777777" w:rsidR="009E10F5" w:rsidRPr="00250DAB" w:rsidRDefault="009E10F5" w:rsidP="0057798F">
            <w:pPr>
              <w:pStyle w:val="TAC"/>
              <w:rPr>
                <w:rFonts w:ascii="Times New Roman" w:hAnsi="Times New Roman"/>
                <w:lang w:eastAsia="ko-KR"/>
              </w:rPr>
            </w:pPr>
          </w:p>
        </w:tc>
        <w:tc>
          <w:tcPr>
            <w:tcW w:w="767" w:type="dxa"/>
            <w:shd w:val="clear" w:color="auto" w:fill="auto"/>
            <w:vAlign w:val="center"/>
          </w:tcPr>
          <w:p w14:paraId="5050E081" w14:textId="096BF43B" w:rsidR="009E10F5" w:rsidRPr="00250DAB" w:rsidRDefault="009E10F5" w:rsidP="0057798F">
            <w:pPr>
              <w:pStyle w:val="TAC"/>
              <w:rPr>
                <w:rFonts w:ascii="Times New Roman" w:eastAsia="Calibri" w:hAnsi="Times New Roman"/>
                <w:lang w:val="en-US" w:eastAsia="ja-JP"/>
              </w:rPr>
            </w:pPr>
            <w:r w:rsidRPr="00250DAB">
              <w:rPr>
                <w:rFonts w:ascii="Times New Roman" w:eastAsia="Calibri" w:hAnsi="Times New Roman"/>
                <w:lang w:val="en-US"/>
              </w:rPr>
              <w:t>N43</w:t>
            </w:r>
          </w:p>
        </w:tc>
        <w:tc>
          <w:tcPr>
            <w:tcW w:w="586" w:type="dxa"/>
            <w:shd w:val="clear" w:color="auto" w:fill="auto"/>
            <w:vAlign w:val="center"/>
          </w:tcPr>
          <w:p w14:paraId="49C1996B" w14:textId="77777777" w:rsidR="009E10F5" w:rsidRPr="00250DAB" w:rsidRDefault="009E10F5" w:rsidP="0057798F">
            <w:pPr>
              <w:pStyle w:val="TAC"/>
              <w:rPr>
                <w:rFonts w:ascii="Times New Roman" w:hAnsi="Times New Roman"/>
              </w:rPr>
            </w:pPr>
          </w:p>
        </w:tc>
        <w:tc>
          <w:tcPr>
            <w:tcW w:w="758" w:type="dxa"/>
            <w:vAlign w:val="center"/>
          </w:tcPr>
          <w:p w14:paraId="23276E92" w14:textId="7B5842A5" w:rsidR="009E10F5" w:rsidRPr="00250DAB" w:rsidRDefault="00F70120" w:rsidP="0057798F">
            <w:pPr>
              <w:pStyle w:val="TAC"/>
              <w:rPr>
                <w:rFonts w:ascii="Times New Roman" w:hAnsi="Times New Roman"/>
              </w:rPr>
            </w:pPr>
            <w:r w:rsidRPr="00250DAB">
              <w:rPr>
                <w:rFonts w:ascii="Times New Roman" w:hAnsi="Times New Roman"/>
                <w:color w:val="000000"/>
                <w:sz w:val="20"/>
              </w:rPr>
              <w:t>2L,15K</w:t>
            </w:r>
          </w:p>
        </w:tc>
        <w:tc>
          <w:tcPr>
            <w:tcW w:w="787" w:type="dxa"/>
            <w:vAlign w:val="center"/>
          </w:tcPr>
          <w:p w14:paraId="3AC9A291" w14:textId="7B22A671" w:rsidR="009E10F5" w:rsidRPr="00250DAB" w:rsidRDefault="00F70120" w:rsidP="0057798F">
            <w:pPr>
              <w:pStyle w:val="TAC"/>
              <w:rPr>
                <w:rFonts w:ascii="Times New Roman" w:eastAsia="Calibri" w:hAnsi="Times New Roman"/>
                <w:lang w:val="en-US"/>
              </w:rPr>
            </w:pPr>
            <w:r w:rsidRPr="00250DAB">
              <w:rPr>
                <w:rFonts w:ascii="Times New Roman" w:hAnsi="Times New Roman"/>
                <w:color w:val="000000"/>
                <w:sz w:val="20"/>
              </w:rPr>
              <w:t>2L,15K</w:t>
            </w:r>
          </w:p>
        </w:tc>
        <w:tc>
          <w:tcPr>
            <w:tcW w:w="787" w:type="dxa"/>
            <w:vAlign w:val="center"/>
          </w:tcPr>
          <w:p w14:paraId="646E721C" w14:textId="77777777" w:rsidR="009E10F5" w:rsidRPr="00250DAB" w:rsidRDefault="009E10F5" w:rsidP="0057798F">
            <w:pPr>
              <w:pStyle w:val="TAC"/>
              <w:rPr>
                <w:rFonts w:ascii="Times New Roman" w:eastAsia="Calibri" w:hAnsi="Times New Roman"/>
                <w:lang w:val="en-US"/>
              </w:rPr>
            </w:pPr>
          </w:p>
        </w:tc>
        <w:tc>
          <w:tcPr>
            <w:tcW w:w="586" w:type="dxa"/>
            <w:vAlign w:val="center"/>
          </w:tcPr>
          <w:p w14:paraId="7C1C896A" w14:textId="77777777" w:rsidR="009E10F5" w:rsidRPr="00250DAB" w:rsidRDefault="009E10F5" w:rsidP="0057798F">
            <w:pPr>
              <w:pStyle w:val="TAC"/>
              <w:rPr>
                <w:rFonts w:ascii="Times New Roman" w:eastAsia="Calibri" w:hAnsi="Times New Roman"/>
                <w:lang w:val="en-US"/>
              </w:rPr>
            </w:pPr>
          </w:p>
        </w:tc>
        <w:tc>
          <w:tcPr>
            <w:tcW w:w="787" w:type="dxa"/>
            <w:vAlign w:val="center"/>
          </w:tcPr>
          <w:p w14:paraId="6DD0A144" w14:textId="5C295D9A" w:rsidR="009E10F5" w:rsidRPr="00250DAB" w:rsidRDefault="00F70120"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87" w:type="dxa"/>
            <w:vAlign w:val="center"/>
          </w:tcPr>
          <w:p w14:paraId="77C78DFC" w14:textId="77777777" w:rsidR="009E10F5" w:rsidRPr="00250DAB" w:rsidRDefault="009E10F5" w:rsidP="0057798F">
            <w:pPr>
              <w:pStyle w:val="TAC"/>
              <w:rPr>
                <w:rFonts w:ascii="Times New Roman" w:hAnsi="Times New Roman"/>
              </w:rPr>
            </w:pPr>
          </w:p>
        </w:tc>
        <w:tc>
          <w:tcPr>
            <w:tcW w:w="1286" w:type="dxa"/>
            <w:vMerge/>
            <w:vAlign w:val="center"/>
          </w:tcPr>
          <w:p w14:paraId="3D9EE61F" w14:textId="77777777" w:rsidR="009E10F5" w:rsidRPr="00250DAB" w:rsidRDefault="009E10F5" w:rsidP="0057798F">
            <w:pPr>
              <w:pStyle w:val="TAC"/>
              <w:rPr>
                <w:rFonts w:ascii="Times New Roman" w:eastAsia="Calibri" w:hAnsi="Times New Roman"/>
                <w:lang w:val="en-US" w:eastAsia="ja-JP"/>
              </w:rPr>
            </w:pPr>
          </w:p>
        </w:tc>
      </w:tr>
    </w:tbl>
    <w:p w14:paraId="6E322157" w14:textId="77777777" w:rsidR="009E10F5" w:rsidRPr="00250DAB" w:rsidRDefault="009E10F5" w:rsidP="008765A2">
      <w:pPr>
        <w:pStyle w:val="B-Body"/>
        <w:rPr>
          <w:lang w:eastAsia="ja-JP"/>
        </w:rPr>
      </w:pPr>
    </w:p>
    <w:p w14:paraId="65A601A7" w14:textId="3F354E98" w:rsidR="008765A2" w:rsidRPr="00250DAB" w:rsidRDefault="008765A2" w:rsidP="006009B6">
      <w:pPr>
        <w:pStyle w:val="B-Body"/>
        <w:ind w:right="-630"/>
      </w:pPr>
    </w:p>
    <w:p w14:paraId="7B14E17A" w14:textId="77777777" w:rsidR="008C71E4" w:rsidRPr="00250DAB" w:rsidRDefault="008C71E4" w:rsidP="006009B6">
      <w:pPr>
        <w:pStyle w:val="B-Body"/>
        <w:ind w:right="-630"/>
        <w:rPr>
          <w:lang w:eastAsia="ja-JP"/>
        </w:rPr>
      </w:pPr>
    </w:p>
    <w:p w14:paraId="3C4358CE" w14:textId="77777777" w:rsidR="00C76C08" w:rsidRPr="00250DAB" w:rsidRDefault="00C76C08" w:rsidP="00467E59">
      <w:pPr>
        <w:pStyle w:val="Heading3"/>
        <w:rPr>
          <w:rFonts w:ascii="Times New Roman" w:hAnsi="Times New Roman" w:cs="Times New Roman"/>
        </w:rPr>
      </w:pPr>
      <w:r w:rsidRPr="00250DAB">
        <w:rPr>
          <w:rFonts w:ascii="Times New Roman" w:hAnsi="Times New Roman" w:cs="Times New Roman"/>
        </w:rPr>
        <w:t xml:space="preserve">Signalling in RAN2 </w:t>
      </w:r>
    </w:p>
    <w:p w14:paraId="7EB2B52B" w14:textId="23ED72C4" w:rsidR="00C76C08" w:rsidRPr="00250DAB" w:rsidRDefault="00C76C08" w:rsidP="00C76C08">
      <w:pPr>
        <w:pStyle w:val="B-Body"/>
        <w:rPr>
          <w:lang w:eastAsia="ja-JP"/>
        </w:rPr>
      </w:pPr>
      <w:r w:rsidRPr="00250DAB">
        <w:rPr>
          <w:lang w:eastAsia="ja-JP"/>
        </w:rPr>
        <w:t>As currently agreed in RAN2</w:t>
      </w:r>
      <w:r w:rsidR="00BA2FF9">
        <w:rPr>
          <w:lang w:eastAsia="ja-JP"/>
        </w:rPr>
        <w:t xml:space="preserve">, with keeping the notion of </w:t>
      </w:r>
      <w:r w:rsidRPr="00250DAB">
        <w:rPr>
          <w:lang w:eastAsia="ja-JP"/>
        </w:rPr>
        <w:t xml:space="preserve">BCS </w:t>
      </w:r>
      <w:r w:rsidR="00BA2FF9">
        <w:rPr>
          <w:lang w:eastAsia="ja-JP"/>
        </w:rPr>
        <w:t>for the evolution of RAN4 requirements.</w:t>
      </w:r>
    </w:p>
    <w:p w14:paraId="54E49754" w14:textId="5F15E502" w:rsidR="00477F47" w:rsidRPr="00250DAB" w:rsidRDefault="00477F47" w:rsidP="00477F47">
      <w:pPr>
        <w:rPr>
          <w:rFonts w:cs="Times New Roman"/>
          <w:lang w:val="en-GB" w:eastAsia="zh-CN"/>
        </w:rPr>
      </w:pPr>
    </w:p>
    <w:p w14:paraId="5B47E4D4" w14:textId="7FDEBB0E" w:rsidR="00232EF1" w:rsidRPr="00250DAB" w:rsidRDefault="00232EF1" w:rsidP="00796497">
      <w:pPr>
        <w:rPr>
          <w:rFonts w:cs="Times New Roman"/>
          <w:b/>
          <w:sz w:val="21"/>
          <w:szCs w:val="21"/>
        </w:rPr>
      </w:pPr>
    </w:p>
    <w:p w14:paraId="1EBB1674" w14:textId="77777777" w:rsidR="00467E59" w:rsidRPr="00250DAB" w:rsidRDefault="00467E59" w:rsidP="00796497">
      <w:pPr>
        <w:rPr>
          <w:rFonts w:cs="Times New Roman"/>
          <w:b/>
          <w:sz w:val="21"/>
          <w:szCs w:val="21"/>
        </w:rPr>
      </w:pPr>
    </w:p>
    <w:p w14:paraId="4F54BE44" w14:textId="77777777" w:rsidR="006A7CC9" w:rsidRPr="00250DAB" w:rsidRDefault="006A7CC9" w:rsidP="006A7CC9">
      <w:pPr>
        <w:pStyle w:val="Heading1"/>
        <w:rPr>
          <w:rFonts w:ascii="Times New Roman" w:hAnsi="Times New Roman" w:cs="Times New Roman"/>
        </w:rPr>
      </w:pPr>
      <w:r w:rsidRPr="00250DAB">
        <w:rPr>
          <w:rFonts w:ascii="Times New Roman" w:hAnsi="Times New Roman" w:cs="Times New Roman"/>
        </w:rPr>
        <w:t>Conclusion</w:t>
      </w:r>
    </w:p>
    <w:p w14:paraId="00F173DD" w14:textId="4E8BCE02" w:rsidR="008650E9" w:rsidRDefault="00BA2FF9" w:rsidP="006A7CC9">
      <w:pPr>
        <w:rPr>
          <w:rFonts w:cs="Times New Roman"/>
        </w:rPr>
      </w:pPr>
      <w:r>
        <w:rPr>
          <w:rFonts w:cs="Times New Roman"/>
        </w:rPr>
        <w:t>We observe that</w:t>
      </w:r>
      <w:r w:rsidR="008650E9" w:rsidRPr="00250DAB">
        <w:rPr>
          <w:rFonts w:cs="Times New Roman"/>
        </w:rPr>
        <w:t>:</w:t>
      </w:r>
    </w:p>
    <w:p w14:paraId="498526C4" w14:textId="1494709E" w:rsidR="007816BA" w:rsidRDefault="007816BA" w:rsidP="007816BA">
      <w:pPr>
        <w:rPr>
          <w:rFonts w:cs="Times New Roman"/>
          <w:lang w:eastAsia="ja-JP"/>
        </w:rPr>
      </w:pPr>
    </w:p>
    <w:p w14:paraId="31F59AAF" w14:textId="77777777" w:rsidR="00801689" w:rsidRPr="00250DAB" w:rsidRDefault="00801689" w:rsidP="00801689">
      <w:pPr>
        <w:rPr>
          <w:rFonts w:cs="Times New Roman"/>
          <w:lang w:val="en-GB" w:eastAsia="ja-JP"/>
        </w:rPr>
      </w:pPr>
      <w:r w:rsidRPr="00250DAB">
        <w:rPr>
          <w:rFonts w:cs="Times New Roman"/>
          <w:b/>
          <w:lang w:val="en-GB" w:eastAsia="ja-JP"/>
        </w:rPr>
        <w:t>Observation 1</w:t>
      </w:r>
      <w:r w:rsidRPr="00250DAB">
        <w:rPr>
          <w:rFonts w:cs="Times New Roman"/>
          <w:lang w:val="en-GB" w:eastAsia="ja-JP"/>
        </w:rPr>
        <w:t xml:space="preserve">: The additional design and testing required by the current state of the specifications is not acceptable. No company will prioritize testing of configurations that nobody has asked for, over the continuous development work. </w:t>
      </w:r>
    </w:p>
    <w:p w14:paraId="38691C84" w14:textId="77777777" w:rsidR="00801689" w:rsidRPr="00250DAB" w:rsidRDefault="00801689" w:rsidP="00801689">
      <w:pPr>
        <w:rPr>
          <w:rFonts w:cs="Times New Roman"/>
          <w:lang w:val="en-GB" w:eastAsia="ja-JP"/>
        </w:rPr>
      </w:pPr>
      <w:r w:rsidRPr="00250DAB">
        <w:rPr>
          <w:rFonts w:cs="Times New Roman"/>
          <w:b/>
          <w:lang w:val="en-GB" w:eastAsia="ja-JP"/>
        </w:rPr>
        <w:t>Observation 2</w:t>
      </w:r>
      <w:r w:rsidRPr="00250DAB">
        <w:rPr>
          <w:rFonts w:cs="Times New Roman"/>
          <w:lang w:val="en-GB" w:eastAsia="ja-JP"/>
        </w:rPr>
        <w:t xml:space="preserve">: RAN4 doesn’t have the time to define additional requirements, so the UE capabilities will need to be bound but what RAN4 has defined at the time of manufacturing. </w:t>
      </w:r>
    </w:p>
    <w:p w14:paraId="14EB2442" w14:textId="77777777" w:rsidR="00801689" w:rsidRPr="00250DAB" w:rsidRDefault="00801689" w:rsidP="00801689">
      <w:pPr>
        <w:rPr>
          <w:rFonts w:cs="Times New Roman"/>
          <w:lang w:val="en-GB" w:eastAsia="ja-JP"/>
        </w:rPr>
      </w:pPr>
      <w:r w:rsidRPr="00250DAB">
        <w:rPr>
          <w:rFonts w:cs="Times New Roman"/>
          <w:b/>
          <w:lang w:val="en-GB" w:eastAsia="ja-JP"/>
        </w:rPr>
        <w:t>Observation 3</w:t>
      </w:r>
      <w:r w:rsidRPr="00250DAB">
        <w:rPr>
          <w:rFonts w:cs="Times New Roman"/>
          <w:lang w:val="en-GB" w:eastAsia="ja-JP"/>
        </w:rPr>
        <w:t>: There is a special risk for the LTE part of EN-DC, because of the BPC definition of LTE.</w:t>
      </w:r>
    </w:p>
    <w:p w14:paraId="31B652DF" w14:textId="77777777" w:rsidR="00801689" w:rsidRPr="00250DAB" w:rsidRDefault="00801689" w:rsidP="00801689">
      <w:pPr>
        <w:rPr>
          <w:rFonts w:cs="Times New Roman"/>
          <w:lang w:val="en-GB" w:eastAsia="ja-JP"/>
        </w:rPr>
      </w:pPr>
      <w:r w:rsidRPr="00250DAB">
        <w:rPr>
          <w:rFonts w:cs="Times New Roman"/>
          <w:b/>
          <w:lang w:val="en-GB" w:eastAsia="ja-JP"/>
        </w:rPr>
        <w:t>Observation 4</w:t>
      </w:r>
      <w:r w:rsidRPr="00250DAB">
        <w:rPr>
          <w:rFonts w:cs="Times New Roman"/>
          <w:lang w:val="en-GB" w:eastAsia="ja-JP"/>
        </w:rPr>
        <w:t xml:space="preserve">: </w:t>
      </w:r>
      <w:r>
        <w:rPr>
          <w:rFonts w:cs="Times New Roman"/>
          <w:lang w:val="en-GB" w:eastAsia="ja-JP"/>
        </w:rPr>
        <w:t>In any case</w:t>
      </w:r>
      <w:r w:rsidRPr="00250DAB">
        <w:rPr>
          <w:rFonts w:cs="Times New Roman"/>
          <w:lang w:val="en-GB" w:eastAsia="ja-JP"/>
        </w:rPr>
        <w:t xml:space="preserve">, there is additional work in the network to manage and make sense of the </w:t>
      </w:r>
      <w:r>
        <w:rPr>
          <w:rFonts w:cs="Times New Roman"/>
          <w:lang w:val="en-GB" w:eastAsia="ja-JP"/>
        </w:rPr>
        <w:t xml:space="preserve">new </w:t>
      </w:r>
      <w:r w:rsidRPr="00250DAB">
        <w:rPr>
          <w:rFonts w:cs="Times New Roman"/>
          <w:lang w:val="en-GB" w:eastAsia="ja-JP"/>
        </w:rPr>
        <w:t>RAN2 capability structure</w:t>
      </w:r>
      <w:r>
        <w:rPr>
          <w:rFonts w:cs="Times New Roman"/>
          <w:lang w:val="en-GB" w:eastAsia="ja-JP"/>
        </w:rPr>
        <w:t xml:space="preserve">. </w:t>
      </w:r>
    </w:p>
    <w:p w14:paraId="26A296F3" w14:textId="77777777" w:rsidR="00801689" w:rsidRDefault="00801689" w:rsidP="00801689">
      <w:pPr>
        <w:rPr>
          <w:rFonts w:cs="Times New Roman"/>
          <w:lang w:eastAsia="ja-JP"/>
        </w:rPr>
      </w:pPr>
      <w:r w:rsidRPr="00250DAB">
        <w:rPr>
          <w:rFonts w:cs="Times New Roman"/>
          <w:b/>
          <w:lang w:eastAsia="ja-JP"/>
        </w:rPr>
        <w:t>Proposal 1</w:t>
      </w:r>
      <w:r w:rsidRPr="00250DAB">
        <w:rPr>
          <w:rFonts w:cs="Times New Roman"/>
          <w:lang w:eastAsia="ja-JP"/>
        </w:rPr>
        <w:t xml:space="preserve">: Agree that </w:t>
      </w:r>
      <w:r>
        <w:rPr>
          <w:rFonts w:cs="Times New Roman"/>
          <w:lang w:eastAsia="ja-JP"/>
        </w:rPr>
        <w:t>3GPP/</w:t>
      </w:r>
      <w:r w:rsidRPr="00250DAB">
        <w:rPr>
          <w:rFonts w:cs="Times New Roman"/>
          <w:lang w:eastAsia="ja-JP"/>
        </w:rPr>
        <w:t xml:space="preserve">RAN4 will only introduce requirements requested by operators. </w:t>
      </w:r>
      <w:proofErr w:type="spellStart"/>
      <w:r w:rsidRPr="00250DAB">
        <w:rPr>
          <w:rFonts w:cs="Times New Roman"/>
          <w:lang w:eastAsia="ja-JP"/>
        </w:rPr>
        <w:t>ie</w:t>
      </w:r>
      <w:proofErr w:type="spellEnd"/>
      <w:r w:rsidRPr="00250DAB">
        <w:rPr>
          <w:rFonts w:cs="Times New Roman"/>
          <w:lang w:eastAsia="ja-JP"/>
        </w:rPr>
        <w:t xml:space="preserve"> RAN2 </w:t>
      </w:r>
      <w:proofErr w:type="spellStart"/>
      <w:r w:rsidRPr="00250DAB">
        <w:rPr>
          <w:rFonts w:cs="Times New Roman"/>
          <w:lang w:eastAsia="ja-JP"/>
        </w:rPr>
        <w:t>signalling</w:t>
      </w:r>
      <w:proofErr w:type="spellEnd"/>
      <w:r w:rsidRPr="00250DAB">
        <w:rPr>
          <w:rFonts w:cs="Times New Roman"/>
          <w:lang w:eastAsia="ja-JP"/>
        </w:rPr>
        <w:t xml:space="preserve"> structure shall not result in work that no operator </w:t>
      </w:r>
      <w:r>
        <w:rPr>
          <w:rFonts w:cs="Times New Roman"/>
          <w:lang w:eastAsia="ja-JP"/>
        </w:rPr>
        <w:t xml:space="preserve">has </w:t>
      </w:r>
      <w:r w:rsidRPr="00250DAB">
        <w:rPr>
          <w:rFonts w:cs="Times New Roman"/>
          <w:lang w:eastAsia="ja-JP"/>
        </w:rPr>
        <w:t>requested.</w:t>
      </w:r>
    </w:p>
    <w:p w14:paraId="3D5C1603" w14:textId="77777777" w:rsidR="00801689" w:rsidRPr="00250DAB" w:rsidRDefault="00801689" w:rsidP="00801689">
      <w:pPr>
        <w:rPr>
          <w:rFonts w:cs="Times New Roman"/>
          <w:lang w:eastAsia="ja-JP"/>
        </w:rPr>
      </w:pPr>
      <w:r w:rsidRPr="00250DAB">
        <w:rPr>
          <w:rFonts w:cs="Times New Roman"/>
          <w:b/>
          <w:lang w:eastAsia="ja-JP"/>
        </w:rPr>
        <w:t>Proposal 2</w:t>
      </w:r>
      <w:r w:rsidRPr="00250DAB">
        <w:rPr>
          <w:rFonts w:cs="Times New Roman"/>
          <w:lang w:eastAsia="ja-JP"/>
        </w:rPr>
        <w:t xml:space="preserve">: In order to ensure that the UE is built and tested for </w:t>
      </w:r>
      <w:r>
        <w:rPr>
          <w:rFonts w:cs="Times New Roman"/>
          <w:lang w:eastAsia="ja-JP"/>
        </w:rPr>
        <w:t xml:space="preserve">exactly what the operators have </w:t>
      </w:r>
      <w:proofErr w:type="gramStart"/>
      <w:r>
        <w:rPr>
          <w:rFonts w:cs="Times New Roman"/>
          <w:lang w:eastAsia="ja-JP"/>
        </w:rPr>
        <w:t xml:space="preserve">requested, </w:t>
      </w:r>
      <w:r w:rsidRPr="00250DAB">
        <w:rPr>
          <w:rFonts w:cs="Times New Roman"/>
          <w:lang w:eastAsia="ja-JP"/>
        </w:rPr>
        <w:t xml:space="preserve"> RAN</w:t>
      </w:r>
      <w:proofErr w:type="gramEnd"/>
      <w:r w:rsidRPr="00250DAB">
        <w:rPr>
          <w:rFonts w:cs="Times New Roman"/>
          <w:lang w:eastAsia="ja-JP"/>
        </w:rPr>
        <w:t>2/RAN4 shall agree on 1 of these solutions:</w:t>
      </w:r>
    </w:p>
    <w:p w14:paraId="10C55007" w14:textId="77777777" w:rsidR="00801689" w:rsidRPr="00250DAB" w:rsidRDefault="00801689" w:rsidP="00801689">
      <w:pPr>
        <w:pStyle w:val="ListParagraph"/>
        <w:numPr>
          <w:ilvl w:val="0"/>
          <w:numId w:val="41"/>
        </w:numPr>
        <w:rPr>
          <w:rFonts w:cs="Times New Roman"/>
          <w:lang w:eastAsia="ja-JP"/>
        </w:rPr>
      </w:pPr>
      <w:r>
        <w:rPr>
          <w:rFonts w:cs="Times New Roman"/>
          <w:lang w:eastAsia="ja-JP"/>
        </w:rPr>
        <w:lastRenderedPageBreak/>
        <w:t xml:space="preserve">Option 1: </w:t>
      </w:r>
      <w:r w:rsidRPr="00250DAB">
        <w:rPr>
          <w:rFonts w:cs="Times New Roman"/>
          <w:lang w:eastAsia="ja-JP"/>
        </w:rPr>
        <w:t>RAN2 shall define signaling allowing the UE to signal exact capabilities meant to be deployed, and that is not dependent on the version of the RAN4 specifications.</w:t>
      </w:r>
    </w:p>
    <w:p w14:paraId="7C9BD556" w14:textId="77777777" w:rsidR="00801689" w:rsidRDefault="00801689" w:rsidP="00801689">
      <w:pPr>
        <w:pStyle w:val="ListParagraph"/>
        <w:numPr>
          <w:ilvl w:val="1"/>
          <w:numId w:val="41"/>
        </w:numPr>
        <w:rPr>
          <w:rFonts w:cs="Times New Roman"/>
          <w:lang w:eastAsia="ja-JP"/>
        </w:rPr>
      </w:pPr>
      <w:r>
        <w:rPr>
          <w:rFonts w:cs="Times New Roman"/>
          <w:lang w:eastAsia="ja-JP"/>
        </w:rPr>
        <w:t>The UE defines baseband capabilities per adjacent CC, per band (but not per band combination)</w:t>
      </w:r>
    </w:p>
    <w:p w14:paraId="0154384F" w14:textId="77777777" w:rsidR="00801689" w:rsidRDefault="00801689" w:rsidP="00801689">
      <w:pPr>
        <w:pStyle w:val="ListParagraph"/>
        <w:numPr>
          <w:ilvl w:val="1"/>
          <w:numId w:val="41"/>
        </w:numPr>
        <w:rPr>
          <w:rFonts w:cs="Times New Roman"/>
          <w:lang w:eastAsia="ja-JP"/>
        </w:rPr>
      </w:pPr>
      <w:r>
        <w:rPr>
          <w:rFonts w:cs="Times New Roman"/>
          <w:lang w:eastAsia="ja-JP"/>
        </w:rPr>
        <w:t xml:space="preserve">The RF capabilities are per band per band </w:t>
      </w:r>
      <w:proofErr w:type="gramStart"/>
      <w:r>
        <w:rPr>
          <w:rFonts w:cs="Times New Roman"/>
          <w:lang w:eastAsia="ja-JP"/>
        </w:rPr>
        <w:t>combination, and</w:t>
      </w:r>
      <w:proofErr w:type="gramEnd"/>
      <w:r>
        <w:rPr>
          <w:rFonts w:cs="Times New Roman"/>
          <w:lang w:eastAsia="ja-JP"/>
        </w:rPr>
        <w:t xml:space="preserve"> refer to a list of UE defined baseband capabilities per band above.</w:t>
      </w:r>
    </w:p>
    <w:p w14:paraId="1700F01D" w14:textId="77777777" w:rsidR="00801689" w:rsidRPr="00250DAB" w:rsidRDefault="00801689" w:rsidP="00801689">
      <w:pPr>
        <w:pStyle w:val="ListParagraph"/>
        <w:numPr>
          <w:ilvl w:val="1"/>
          <w:numId w:val="41"/>
        </w:numPr>
        <w:rPr>
          <w:rFonts w:cs="Times New Roman"/>
          <w:lang w:eastAsia="ja-JP"/>
        </w:rPr>
      </w:pPr>
      <w:r w:rsidRPr="00250DAB">
        <w:rPr>
          <w:rFonts w:cs="Times New Roman"/>
          <w:lang w:eastAsia="ja-JP"/>
        </w:rPr>
        <w:t>In this case, RAN4 could even avoid defining BCS.</w:t>
      </w:r>
    </w:p>
    <w:p w14:paraId="1A0851F8" w14:textId="79EC1B77" w:rsidR="00801689" w:rsidRDefault="00801689" w:rsidP="00801689">
      <w:pPr>
        <w:pStyle w:val="ListParagraph"/>
        <w:numPr>
          <w:ilvl w:val="0"/>
          <w:numId w:val="41"/>
        </w:numPr>
        <w:rPr>
          <w:rFonts w:cs="Times New Roman"/>
          <w:lang w:eastAsia="ja-JP"/>
        </w:rPr>
      </w:pPr>
      <w:r>
        <w:rPr>
          <w:rFonts w:cs="Times New Roman"/>
          <w:lang w:eastAsia="ja-JP"/>
        </w:rPr>
        <w:t xml:space="preserve">Option 2: </w:t>
      </w:r>
      <w:r w:rsidRPr="00250DAB">
        <w:rPr>
          <w:rFonts w:cs="Times New Roman"/>
          <w:lang w:eastAsia="ja-JP"/>
        </w:rPr>
        <w:t xml:space="preserve">RAN4 specifications shall keep the BCS- </w:t>
      </w:r>
      <w:r>
        <w:rPr>
          <w:rFonts w:cs="Times New Roman"/>
          <w:lang w:eastAsia="ja-JP"/>
        </w:rPr>
        <w:t>Bandwidth Combination Set</w:t>
      </w:r>
      <w:r w:rsidRPr="00250DAB">
        <w:rPr>
          <w:rFonts w:cs="Times New Roman"/>
          <w:lang w:eastAsia="ja-JP"/>
        </w:rPr>
        <w:t xml:space="preserve"> for NR per RF Band combination (as in LTE) and add </w:t>
      </w:r>
      <w:r w:rsidRPr="00250DAB">
        <w:rPr>
          <w:rFonts w:cs="Times New Roman"/>
          <w:b/>
          <w:lang w:eastAsia="ja-JP"/>
        </w:rPr>
        <w:t>Layers and numerology considerations</w:t>
      </w:r>
      <w:r w:rsidRPr="00250DAB">
        <w:rPr>
          <w:rFonts w:cs="Times New Roman"/>
          <w:lang w:eastAsia="ja-JP"/>
        </w:rPr>
        <w:t xml:space="preserve"> to the bandwidth class definition</w:t>
      </w:r>
      <w:r>
        <w:rPr>
          <w:rFonts w:cs="Times New Roman"/>
          <w:lang w:eastAsia="ja-JP"/>
        </w:rPr>
        <w:t>.</w:t>
      </w:r>
    </w:p>
    <w:p w14:paraId="4C3D565F" w14:textId="71E69B10" w:rsidR="00801689" w:rsidRPr="00801689" w:rsidRDefault="00801689" w:rsidP="00CB140A">
      <w:pPr>
        <w:pStyle w:val="ListParagraph"/>
        <w:numPr>
          <w:ilvl w:val="0"/>
          <w:numId w:val="41"/>
        </w:numPr>
        <w:rPr>
          <w:rFonts w:cs="Times New Roman"/>
          <w:lang w:eastAsia="ja-JP"/>
        </w:rPr>
      </w:pPr>
      <w:r w:rsidRPr="00801689">
        <w:rPr>
          <w:rFonts w:cs="Times New Roman"/>
          <w:lang w:eastAsia="ja-JP"/>
        </w:rPr>
        <w:t xml:space="preserve">Option 3: RAN4 specifications shall keep the BCS- </w:t>
      </w:r>
      <w:r>
        <w:rPr>
          <w:rFonts w:cs="Times New Roman"/>
          <w:lang w:eastAsia="ja-JP"/>
        </w:rPr>
        <w:t>Bandwidth Combination Set</w:t>
      </w:r>
      <w:r w:rsidRPr="00801689">
        <w:rPr>
          <w:rFonts w:cs="Times New Roman"/>
          <w:lang w:eastAsia="ja-JP"/>
        </w:rPr>
        <w:t xml:space="preserve"> for NR per RF Band combination (as in LTE) and add </w:t>
      </w:r>
      <w:r w:rsidRPr="00CB140A">
        <w:rPr>
          <w:rFonts w:cs="Times New Roman"/>
          <w:lang w:eastAsia="ja-JP"/>
        </w:rPr>
        <w:t>Layers and numerology considerations</w:t>
      </w:r>
      <w:r w:rsidRPr="00801689">
        <w:rPr>
          <w:rFonts w:cs="Times New Roman"/>
          <w:lang w:eastAsia="ja-JP"/>
        </w:rPr>
        <w:t xml:space="preserve"> to the </w:t>
      </w:r>
      <w:r w:rsidRPr="00CB140A">
        <w:rPr>
          <w:rFonts w:cs="Times New Roman"/>
          <w:lang w:eastAsia="ja-JP"/>
        </w:rPr>
        <w:t>Bandwidth combination set</w:t>
      </w:r>
      <w:r>
        <w:rPr>
          <w:rFonts w:cs="Times New Roman"/>
          <w:lang w:eastAsia="ja-JP"/>
        </w:rPr>
        <w:t>(</w:t>
      </w:r>
      <w:r w:rsidRPr="00801689">
        <w:rPr>
          <w:rFonts w:cs="Times New Roman"/>
          <w:lang w:eastAsia="ja-JP"/>
        </w:rPr>
        <w:t>BCS</w:t>
      </w:r>
      <w:r>
        <w:rPr>
          <w:rFonts w:cs="Times New Roman"/>
          <w:lang w:eastAsia="ja-JP"/>
        </w:rPr>
        <w:t>)</w:t>
      </w:r>
      <w:r w:rsidRPr="00801689">
        <w:rPr>
          <w:rFonts w:cs="Times New Roman"/>
          <w:lang w:eastAsia="ja-JP"/>
        </w:rPr>
        <w:t xml:space="preserve"> definitions.</w:t>
      </w:r>
    </w:p>
    <w:p w14:paraId="1DB128A1" w14:textId="77777777" w:rsidR="007816BA" w:rsidRPr="007816BA" w:rsidRDefault="007816BA" w:rsidP="007816BA">
      <w:pPr>
        <w:rPr>
          <w:rFonts w:cs="Times New Roman"/>
          <w:lang w:eastAsia="ja-JP"/>
        </w:rPr>
      </w:pPr>
    </w:p>
    <w:sectPr w:rsidR="007816BA" w:rsidRPr="007816BA" w:rsidSect="006009B6">
      <w:pgSz w:w="12240" w:h="15840"/>
      <w:pgMar w:top="1440" w:right="36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9988AF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3" w15:restartNumberingAfterBreak="0">
    <w:nsid w:val="00A5561C"/>
    <w:multiLevelType w:val="hybridMultilevel"/>
    <w:tmpl w:val="7E0297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125C06"/>
    <w:multiLevelType w:val="hybridMultilevel"/>
    <w:tmpl w:val="46A200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11DC506F"/>
    <w:multiLevelType w:val="hybridMultilevel"/>
    <w:tmpl w:val="14CC21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9" w15:restartNumberingAfterBreak="0">
    <w:nsid w:val="181500AB"/>
    <w:multiLevelType w:val="hybridMultilevel"/>
    <w:tmpl w:val="8DC2C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36AF6"/>
    <w:multiLevelType w:val="hybridMultilevel"/>
    <w:tmpl w:val="69CEA4CE"/>
    <w:lvl w:ilvl="0" w:tplc="1AA0AEEA">
      <w:start w:val="1"/>
      <w:numFmt w:val="bullet"/>
      <w:lvlText w:val=""/>
      <w:lvlJc w:val="left"/>
      <w:pPr>
        <w:tabs>
          <w:tab w:val="num" w:pos="720"/>
        </w:tabs>
        <w:ind w:left="720" w:hanging="360"/>
      </w:pPr>
      <w:rPr>
        <w:rFonts w:ascii="Symbol" w:hAnsi="Symbol" w:hint="default"/>
      </w:rPr>
    </w:lvl>
    <w:lvl w:ilvl="1" w:tplc="DE6C641E">
      <w:numFmt w:val="bullet"/>
      <w:lvlText w:val="−"/>
      <w:lvlJc w:val="left"/>
      <w:pPr>
        <w:tabs>
          <w:tab w:val="num" w:pos="1440"/>
        </w:tabs>
        <w:ind w:left="1440" w:hanging="360"/>
      </w:pPr>
      <w:rPr>
        <w:rFonts w:ascii="Calibre Regular" w:hAnsi="Calibre Regular" w:hint="default"/>
      </w:rPr>
    </w:lvl>
    <w:lvl w:ilvl="2" w:tplc="552C0A4A">
      <w:numFmt w:val="bullet"/>
      <w:lvlText w:val=""/>
      <w:lvlJc w:val="left"/>
      <w:pPr>
        <w:tabs>
          <w:tab w:val="num" w:pos="2160"/>
        </w:tabs>
        <w:ind w:left="2160" w:hanging="360"/>
      </w:pPr>
      <w:rPr>
        <w:rFonts w:ascii="Symbol" w:hAnsi="Symbol" w:hint="default"/>
      </w:rPr>
    </w:lvl>
    <w:lvl w:ilvl="3" w:tplc="F72C11F8" w:tentative="1">
      <w:start w:val="1"/>
      <w:numFmt w:val="bullet"/>
      <w:lvlText w:val=""/>
      <w:lvlJc w:val="left"/>
      <w:pPr>
        <w:tabs>
          <w:tab w:val="num" w:pos="2880"/>
        </w:tabs>
        <w:ind w:left="2880" w:hanging="360"/>
      </w:pPr>
      <w:rPr>
        <w:rFonts w:ascii="Symbol" w:hAnsi="Symbol" w:hint="default"/>
      </w:rPr>
    </w:lvl>
    <w:lvl w:ilvl="4" w:tplc="AEFC8140" w:tentative="1">
      <w:start w:val="1"/>
      <w:numFmt w:val="bullet"/>
      <w:lvlText w:val=""/>
      <w:lvlJc w:val="left"/>
      <w:pPr>
        <w:tabs>
          <w:tab w:val="num" w:pos="3600"/>
        </w:tabs>
        <w:ind w:left="3600" w:hanging="360"/>
      </w:pPr>
      <w:rPr>
        <w:rFonts w:ascii="Symbol" w:hAnsi="Symbol" w:hint="default"/>
      </w:rPr>
    </w:lvl>
    <w:lvl w:ilvl="5" w:tplc="11B813FA" w:tentative="1">
      <w:start w:val="1"/>
      <w:numFmt w:val="bullet"/>
      <w:lvlText w:val=""/>
      <w:lvlJc w:val="left"/>
      <w:pPr>
        <w:tabs>
          <w:tab w:val="num" w:pos="4320"/>
        </w:tabs>
        <w:ind w:left="4320" w:hanging="360"/>
      </w:pPr>
      <w:rPr>
        <w:rFonts w:ascii="Symbol" w:hAnsi="Symbol" w:hint="default"/>
      </w:rPr>
    </w:lvl>
    <w:lvl w:ilvl="6" w:tplc="BD98E58E" w:tentative="1">
      <w:start w:val="1"/>
      <w:numFmt w:val="bullet"/>
      <w:lvlText w:val=""/>
      <w:lvlJc w:val="left"/>
      <w:pPr>
        <w:tabs>
          <w:tab w:val="num" w:pos="5040"/>
        </w:tabs>
        <w:ind w:left="5040" w:hanging="360"/>
      </w:pPr>
      <w:rPr>
        <w:rFonts w:ascii="Symbol" w:hAnsi="Symbol" w:hint="default"/>
      </w:rPr>
    </w:lvl>
    <w:lvl w:ilvl="7" w:tplc="33803BB2" w:tentative="1">
      <w:start w:val="1"/>
      <w:numFmt w:val="bullet"/>
      <w:lvlText w:val=""/>
      <w:lvlJc w:val="left"/>
      <w:pPr>
        <w:tabs>
          <w:tab w:val="num" w:pos="5760"/>
        </w:tabs>
        <w:ind w:left="5760" w:hanging="360"/>
      </w:pPr>
      <w:rPr>
        <w:rFonts w:ascii="Symbol" w:hAnsi="Symbol" w:hint="default"/>
      </w:rPr>
    </w:lvl>
    <w:lvl w:ilvl="8" w:tplc="82F0A8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BCD1828"/>
    <w:multiLevelType w:val="hybridMultilevel"/>
    <w:tmpl w:val="DFD47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46F6E"/>
    <w:multiLevelType w:val="hybridMultilevel"/>
    <w:tmpl w:val="4FBAEAAA"/>
    <w:lvl w:ilvl="0" w:tplc="0409000F">
      <w:start w:val="1"/>
      <w:numFmt w:val="decimal"/>
      <w:lvlText w:val="%1."/>
      <w:lvlJc w:val="left"/>
      <w:pPr>
        <w:ind w:left="720" w:hanging="360"/>
      </w:p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0518CA"/>
    <w:multiLevelType w:val="hybridMultilevel"/>
    <w:tmpl w:val="89E6C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A206B"/>
    <w:multiLevelType w:val="hybridMultilevel"/>
    <w:tmpl w:val="B01EE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2F6F"/>
    <w:multiLevelType w:val="hybridMultilevel"/>
    <w:tmpl w:val="4FBAEAAA"/>
    <w:lvl w:ilvl="0" w:tplc="0409000F">
      <w:start w:val="1"/>
      <w:numFmt w:val="decimal"/>
      <w:lvlText w:val="%1."/>
      <w:lvlJc w:val="left"/>
      <w:pPr>
        <w:ind w:left="720" w:hanging="360"/>
      </w:p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A2048"/>
    <w:multiLevelType w:val="hybridMultilevel"/>
    <w:tmpl w:val="DC763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D529F"/>
    <w:multiLevelType w:val="hybridMultilevel"/>
    <w:tmpl w:val="CB028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CE186C"/>
    <w:multiLevelType w:val="hybridMultilevel"/>
    <w:tmpl w:val="3C22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CE07421"/>
    <w:multiLevelType w:val="multilevel"/>
    <w:tmpl w:val="7102C130"/>
    <w:lvl w:ilvl="0">
      <w:start w:val="1"/>
      <w:numFmt w:val="decimal"/>
      <w:lvlText w:val="[000%1]"/>
      <w:lvlJc w:val="left"/>
      <w:pPr>
        <w:tabs>
          <w:tab w:val="num" w:pos="900"/>
        </w:tabs>
        <w:ind w:left="540" w:hanging="360"/>
      </w:pPr>
      <w:rPr>
        <w:b/>
        <w:i w:val="0"/>
        <w:color w:val="000000"/>
        <w:sz w:val="24"/>
        <w:szCs w:val="24"/>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24"/>
  </w:num>
  <w:num w:numId="10">
    <w:abstractNumId w:val="19"/>
  </w:num>
  <w:num w:numId="11">
    <w:abstractNumId w:val="21"/>
  </w:num>
  <w:num w:numId="12">
    <w:abstractNumId w:val="4"/>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6"/>
    <w:lvlOverride w:ilvl="0">
      <w:lvl w:ilvl="0">
        <w:start w:val="1"/>
        <w:numFmt w:val="decimal"/>
        <w:lvlText w:val="[00%1]"/>
        <w:lvlJc w:val="left"/>
        <w:pPr>
          <w:tabs>
            <w:tab w:val="num" w:pos="900"/>
          </w:tabs>
          <w:ind w:left="540" w:hanging="360"/>
        </w:pPr>
        <w:rPr>
          <w:b/>
          <w:i w:val="0"/>
          <w:color w:val="000000"/>
          <w:sz w:val="24"/>
          <w:szCs w:val="24"/>
        </w:rPr>
      </w:lvl>
    </w:lvlOverride>
    <w:lvlOverride w:ilvl="1">
      <w:lvl w:ilvl="1">
        <w:start w:val="1"/>
        <w:numFmt w:val="decimal"/>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16">
    <w:abstractNumId w:val="4"/>
  </w:num>
  <w:num w:numId="17">
    <w:abstractNumId w:val="0"/>
  </w:num>
  <w:num w:numId="18">
    <w:abstractNumId w:val="11"/>
  </w:num>
  <w:num w:numId="19">
    <w:abstractNumId w:val="7"/>
  </w:num>
  <w:num w:numId="20">
    <w:abstractNumId w:val="3"/>
  </w:num>
  <w:num w:numId="21">
    <w:abstractNumId w:val="5"/>
  </w:num>
  <w:num w:numId="22">
    <w:abstractNumId w:val="13"/>
  </w:num>
  <w:num w:numId="23">
    <w:abstractNumId w:val="8"/>
  </w:num>
  <w:num w:numId="24">
    <w:abstractNumId w:val="12"/>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7"/>
  </w:num>
  <w:num w:numId="36">
    <w:abstractNumId w:val="23"/>
  </w:num>
  <w:num w:numId="37">
    <w:abstractNumId w:val="22"/>
  </w:num>
  <w:num w:numId="38">
    <w:abstractNumId w:val="9"/>
  </w:num>
  <w:num w:numId="39">
    <w:abstractNumId w:val="20"/>
  </w:num>
  <w:num w:numId="40">
    <w:abstractNumId w:val="14"/>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oNotDisplayPageBoundaries/>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75E"/>
    <w:rsid w:val="000025C9"/>
    <w:rsid w:val="00006B22"/>
    <w:rsid w:val="00006CE4"/>
    <w:rsid w:val="000070D0"/>
    <w:rsid w:val="000077E9"/>
    <w:rsid w:val="00014DEA"/>
    <w:rsid w:val="00020C46"/>
    <w:rsid w:val="00021D9C"/>
    <w:rsid w:val="0002360E"/>
    <w:rsid w:val="000308BC"/>
    <w:rsid w:val="000346BC"/>
    <w:rsid w:val="0004077A"/>
    <w:rsid w:val="00041D69"/>
    <w:rsid w:val="00043B37"/>
    <w:rsid w:val="00053C77"/>
    <w:rsid w:val="000614E3"/>
    <w:rsid w:val="00070496"/>
    <w:rsid w:val="00080802"/>
    <w:rsid w:val="00082A5E"/>
    <w:rsid w:val="00084CFD"/>
    <w:rsid w:val="00093766"/>
    <w:rsid w:val="0009640C"/>
    <w:rsid w:val="000A06D4"/>
    <w:rsid w:val="000B08D7"/>
    <w:rsid w:val="000B0B66"/>
    <w:rsid w:val="000B2ED3"/>
    <w:rsid w:val="000B6590"/>
    <w:rsid w:val="000B6BD4"/>
    <w:rsid w:val="000C4C14"/>
    <w:rsid w:val="000C4FC2"/>
    <w:rsid w:val="000C6958"/>
    <w:rsid w:val="000C6A03"/>
    <w:rsid w:val="000D408C"/>
    <w:rsid w:val="000D5E27"/>
    <w:rsid w:val="000E5602"/>
    <w:rsid w:val="000E6D05"/>
    <w:rsid w:val="000F0D2C"/>
    <w:rsid w:val="000F3717"/>
    <w:rsid w:val="000F4D19"/>
    <w:rsid w:val="000F4FFB"/>
    <w:rsid w:val="00101565"/>
    <w:rsid w:val="00101646"/>
    <w:rsid w:val="0011117D"/>
    <w:rsid w:val="0012182E"/>
    <w:rsid w:val="00122D77"/>
    <w:rsid w:val="00123D76"/>
    <w:rsid w:val="00124245"/>
    <w:rsid w:val="001246CE"/>
    <w:rsid w:val="00131CDD"/>
    <w:rsid w:val="0013318C"/>
    <w:rsid w:val="001331E8"/>
    <w:rsid w:val="00134A79"/>
    <w:rsid w:val="001369E6"/>
    <w:rsid w:val="00136DDA"/>
    <w:rsid w:val="00136EB3"/>
    <w:rsid w:val="00137A5E"/>
    <w:rsid w:val="00137C2A"/>
    <w:rsid w:val="001405A4"/>
    <w:rsid w:val="0014060B"/>
    <w:rsid w:val="00143E51"/>
    <w:rsid w:val="001554FC"/>
    <w:rsid w:val="00155F7A"/>
    <w:rsid w:val="0015681E"/>
    <w:rsid w:val="001603C0"/>
    <w:rsid w:val="0016164B"/>
    <w:rsid w:val="001726E1"/>
    <w:rsid w:val="0017578D"/>
    <w:rsid w:val="0018496E"/>
    <w:rsid w:val="00184AEA"/>
    <w:rsid w:val="00187DC2"/>
    <w:rsid w:val="00192F63"/>
    <w:rsid w:val="00194311"/>
    <w:rsid w:val="00195648"/>
    <w:rsid w:val="001A315D"/>
    <w:rsid w:val="001A527B"/>
    <w:rsid w:val="001A578C"/>
    <w:rsid w:val="001A7CA7"/>
    <w:rsid w:val="001B238A"/>
    <w:rsid w:val="001B249C"/>
    <w:rsid w:val="001B2920"/>
    <w:rsid w:val="001B2D04"/>
    <w:rsid w:val="001B4488"/>
    <w:rsid w:val="001B53B4"/>
    <w:rsid w:val="001B778A"/>
    <w:rsid w:val="001B7CE2"/>
    <w:rsid w:val="001C2A59"/>
    <w:rsid w:val="001C3C2B"/>
    <w:rsid w:val="001C51D8"/>
    <w:rsid w:val="001C6C7C"/>
    <w:rsid w:val="001D37E8"/>
    <w:rsid w:val="001D486E"/>
    <w:rsid w:val="001D4DCD"/>
    <w:rsid w:val="001D7D66"/>
    <w:rsid w:val="001E2D68"/>
    <w:rsid w:val="001F00B4"/>
    <w:rsid w:val="001F4467"/>
    <w:rsid w:val="001F57C3"/>
    <w:rsid w:val="001F693C"/>
    <w:rsid w:val="00204DE6"/>
    <w:rsid w:val="00211EB0"/>
    <w:rsid w:val="002131AF"/>
    <w:rsid w:val="0021439E"/>
    <w:rsid w:val="002213CD"/>
    <w:rsid w:val="002225F9"/>
    <w:rsid w:val="00222F4B"/>
    <w:rsid w:val="00226A58"/>
    <w:rsid w:val="00226B17"/>
    <w:rsid w:val="00226C2F"/>
    <w:rsid w:val="00227EF6"/>
    <w:rsid w:val="00230F45"/>
    <w:rsid w:val="002324EF"/>
    <w:rsid w:val="00232EF1"/>
    <w:rsid w:val="00235C06"/>
    <w:rsid w:val="00235DFC"/>
    <w:rsid w:val="00236361"/>
    <w:rsid w:val="00237EE9"/>
    <w:rsid w:val="00244BD2"/>
    <w:rsid w:val="002463D3"/>
    <w:rsid w:val="0024695F"/>
    <w:rsid w:val="00247715"/>
    <w:rsid w:val="00250064"/>
    <w:rsid w:val="00250DAB"/>
    <w:rsid w:val="002536AA"/>
    <w:rsid w:val="002551F0"/>
    <w:rsid w:val="00262BB5"/>
    <w:rsid w:val="0026500E"/>
    <w:rsid w:val="002664D8"/>
    <w:rsid w:val="002665A6"/>
    <w:rsid w:val="00267738"/>
    <w:rsid w:val="00270A91"/>
    <w:rsid w:val="002714DB"/>
    <w:rsid w:val="00273DD5"/>
    <w:rsid w:val="00276BA7"/>
    <w:rsid w:val="00280048"/>
    <w:rsid w:val="00280560"/>
    <w:rsid w:val="00283E59"/>
    <w:rsid w:val="00285353"/>
    <w:rsid w:val="00287F08"/>
    <w:rsid w:val="002A074F"/>
    <w:rsid w:val="002A13EC"/>
    <w:rsid w:val="002B6255"/>
    <w:rsid w:val="002C08F7"/>
    <w:rsid w:val="002C2521"/>
    <w:rsid w:val="002C2B30"/>
    <w:rsid w:val="002D1630"/>
    <w:rsid w:val="002D6275"/>
    <w:rsid w:val="002D7E4A"/>
    <w:rsid w:val="002E04C9"/>
    <w:rsid w:val="002E222C"/>
    <w:rsid w:val="002E2371"/>
    <w:rsid w:val="002E2F43"/>
    <w:rsid w:val="002E4B2C"/>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46FB"/>
    <w:rsid w:val="00350870"/>
    <w:rsid w:val="00353BE3"/>
    <w:rsid w:val="00354616"/>
    <w:rsid w:val="00355259"/>
    <w:rsid w:val="00360763"/>
    <w:rsid w:val="00365ED6"/>
    <w:rsid w:val="00366663"/>
    <w:rsid w:val="00370082"/>
    <w:rsid w:val="0037277D"/>
    <w:rsid w:val="003746C2"/>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411E"/>
    <w:rsid w:val="003C654E"/>
    <w:rsid w:val="003E041D"/>
    <w:rsid w:val="003E246A"/>
    <w:rsid w:val="003E352A"/>
    <w:rsid w:val="003E51A5"/>
    <w:rsid w:val="003E5740"/>
    <w:rsid w:val="003E769F"/>
    <w:rsid w:val="003F071D"/>
    <w:rsid w:val="003F1EBA"/>
    <w:rsid w:val="003F409C"/>
    <w:rsid w:val="003F70A4"/>
    <w:rsid w:val="00404441"/>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50C61"/>
    <w:rsid w:val="00463C81"/>
    <w:rsid w:val="00467E59"/>
    <w:rsid w:val="00471400"/>
    <w:rsid w:val="00471DFA"/>
    <w:rsid w:val="00471EFC"/>
    <w:rsid w:val="0047319D"/>
    <w:rsid w:val="004770C4"/>
    <w:rsid w:val="0047749B"/>
    <w:rsid w:val="00477F47"/>
    <w:rsid w:val="004822B7"/>
    <w:rsid w:val="00483E9A"/>
    <w:rsid w:val="004851FA"/>
    <w:rsid w:val="00487ACF"/>
    <w:rsid w:val="00491745"/>
    <w:rsid w:val="004A098E"/>
    <w:rsid w:val="004A12FA"/>
    <w:rsid w:val="004A1615"/>
    <w:rsid w:val="004A6E42"/>
    <w:rsid w:val="004B3610"/>
    <w:rsid w:val="004B368D"/>
    <w:rsid w:val="004C2C02"/>
    <w:rsid w:val="004C479C"/>
    <w:rsid w:val="004C4A4E"/>
    <w:rsid w:val="004C5993"/>
    <w:rsid w:val="004C778D"/>
    <w:rsid w:val="004D235D"/>
    <w:rsid w:val="004D259C"/>
    <w:rsid w:val="004D3D49"/>
    <w:rsid w:val="004D5A8B"/>
    <w:rsid w:val="004D66EF"/>
    <w:rsid w:val="004D6FAE"/>
    <w:rsid w:val="004E1B6F"/>
    <w:rsid w:val="004E762C"/>
    <w:rsid w:val="004F3471"/>
    <w:rsid w:val="004F5908"/>
    <w:rsid w:val="00501A92"/>
    <w:rsid w:val="00501C78"/>
    <w:rsid w:val="00503B39"/>
    <w:rsid w:val="005114F9"/>
    <w:rsid w:val="00511D53"/>
    <w:rsid w:val="0051399A"/>
    <w:rsid w:val="00514D11"/>
    <w:rsid w:val="00522B71"/>
    <w:rsid w:val="0053121E"/>
    <w:rsid w:val="005374B2"/>
    <w:rsid w:val="00537D04"/>
    <w:rsid w:val="00543893"/>
    <w:rsid w:val="00543E30"/>
    <w:rsid w:val="005453B0"/>
    <w:rsid w:val="00551CA6"/>
    <w:rsid w:val="00553FDB"/>
    <w:rsid w:val="005546F0"/>
    <w:rsid w:val="00555730"/>
    <w:rsid w:val="005558A9"/>
    <w:rsid w:val="00557761"/>
    <w:rsid w:val="00561368"/>
    <w:rsid w:val="005615F3"/>
    <w:rsid w:val="00565C8B"/>
    <w:rsid w:val="00566C5D"/>
    <w:rsid w:val="005675F5"/>
    <w:rsid w:val="00570416"/>
    <w:rsid w:val="00571CF6"/>
    <w:rsid w:val="0057798F"/>
    <w:rsid w:val="00584371"/>
    <w:rsid w:val="005862F0"/>
    <w:rsid w:val="00591123"/>
    <w:rsid w:val="00592C50"/>
    <w:rsid w:val="00593A8A"/>
    <w:rsid w:val="00595567"/>
    <w:rsid w:val="00595E32"/>
    <w:rsid w:val="005A07EB"/>
    <w:rsid w:val="005B4D06"/>
    <w:rsid w:val="005C18D4"/>
    <w:rsid w:val="005D459F"/>
    <w:rsid w:val="005D4B7E"/>
    <w:rsid w:val="005D7CE8"/>
    <w:rsid w:val="005E17EE"/>
    <w:rsid w:val="005E5770"/>
    <w:rsid w:val="005E59FE"/>
    <w:rsid w:val="005E6069"/>
    <w:rsid w:val="005E6861"/>
    <w:rsid w:val="006009B6"/>
    <w:rsid w:val="00601B5D"/>
    <w:rsid w:val="00606159"/>
    <w:rsid w:val="006070BB"/>
    <w:rsid w:val="006132B2"/>
    <w:rsid w:val="00614AB0"/>
    <w:rsid w:val="00616C4D"/>
    <w:rsid w:val="00621926"/>
    <w:rsid w:val="00622E11"/>
    <w:rsid w:val="006270ED"/>
    <w:rsid w:val="006300A4"/>
    <w:rsid w:val="006327A5"/>
    <w:rsid w:val="006339F5"/>
    <w:rsid w:val="006342D2"/>
    <w:rsid w:val="006356D9"/>
    <w:rsid w:val="00640526"/>
    <w:rsid w:val="00640A5B"/>
    <w:rsid w:val="00640E1F"/>
    <w:rsid w:val="0064119C"/>
    <w:rsid w:val="006437B9"/>
    <w:rsid w:val="00643F91"/>
    <w:rsid w:val="006441F4"/>
    <w:rsid w:val="006448AB"/>
    <w:rsid w:val="00644C40"/>
    <w:rsid w:val="00644D8D"/>
    <w:rsid w:val="00651DC5"/>
    <w:rsid w:val="00651E43"/>
    <w:rsid w:val="00656803"/>
    <w:rsid w:val="00660D87"/>
    <w:rsid w:val="0066115B"/>
    <w:rsid w:val="00661BD9"/>
    <w:rsid w:val="00664F7A"/>
    <w:rsid w:val="00665AC8"/>
    <w:rsid w:val="00667133"/>
    <w:rsid w:val="006728C5"/>
    <w:rsid w:val="00673657"/>
    <w:rsid w:val="00674C26"/>
    <w:rsid w:val="00674CB6"/>
    <w:rsid w:val="00675ECA"/>
    <w:rsid w:val="006775DB"/>
    <w:rsid w:val="00677A85"/>
    <w:rsid w:val="00685472"/>
    <w:rsid w:val="0068760C"/>
    <w:rsid w:val="006A196E"/>
    <w:rsid w:val="006A34E9"/>
    <w:rsid w:val="006A4BB3"/>
    <w:rsid w:val="006A581B"/>
    <w:rsid w:val="006A5A6D"/>
    <w:rsid w:val="006A7CC9"/>
    <w:rsid w:val="006B1382"/>
    <w:rsid w:val="006B3482"/>
    <w:rsid w:val="006B5180"/>
    <w:rsid w:val="006C318F"/>
    <w:rsid w:val="006C49F0"/>
    <w:rsid w:val="006D03BD"/>
    <w:rsid w:val="006E0AF8"/>
    <w:rsid w:val="006E1CC3"/>
    <w:rsid w:val="006E2AE6"/>
    <w:rsid w:val="006E7F30"/>
    <w:rsid w:val="006F1A00"/>
    <w:rsid w:val="006F20E8"/>
    <w:rsid w:val="006F3DB5"/>
    <w:rsid w:val="00700457"/>
    <w:rsid w:val="00702B5D"/>
    <w:rsid w:val="00704A4F"/>
    <w:rsid w:val="00707FBB"/>
    <w:rsid w:val="00714719"/>
    <w:rsid w:val="007149E1"/>
    <w:rsid w:val="00717A01"/>
    <w:rsid w:val="00722ED0"/>
    <w:rsid w:val="007249E3"/>
    <w:rsid w:val="00730102"/>
    <w:rsid w:val="00730161"/>
    <w:rsid w:val="00730376"/>
    <w:rsid w:val="007337D3"/>
    <w:rsid w:val="00742798"/>
    <w:rsid w:val="00742B86"/>
    <w:rsid w:val="00743ED6"/>
    <w:rsid w:val="00751750"/>
    <w:rsid w:val="007527CD"/>
    <w:rsid w:val="00753EAA"/>
    <w:rsid w:val="00755507"/>
    <w:rsid w:val="00755544"/>
    <w:rsid w:val="007563E6"/>
    <w:rsid w:val="00763CC8"/>
    <w:rsid w:val="0076643D"/>
    <w:rsid w:val="00767597"/>
    <w:rsid w:val="00770C6C"/>
    <w:rsid w:val="007775B2"/>
    <w:rsid w:val="007816BA"/>
    <w:rsid w:val="0078233A"/>
    <w:rsid w:val="00782F3A"/>
    <w:rsid w:val="0078448B"/>
    <w:rsid w:val="0078780B"/>
    <w:rsid w:val="007944C5"/>
    <w:rsid w:val="00796497"/>
    <w:rsid w:val="007A167C"/>
    <w:rsid w:val="007A19BB"/>
    <w:rsid w:val="007A4A06"/>
    <w:rsid w:val="007A7EBD"/>
    <w:rsid w:val="007B1F1C"/>
    <w:rsid w:val="007B51BD"/>
    <w:rsid w:val="007C4184"/>
    <w:rsid w:val="007D04CD"/>
    <w:rsid w:val="007D1D9F"/>
    <w:rsid w:val="007D66B4"/>
    <w:rsid w:val="007D6D58"/>
    <w:rsid w:val="007D6E95"/>
    <w:rsid w:val="007D7E07"/>
    <w:rsid w:val="007E04AE"/>
    <w:rsid w:val="007E4E81"/>
    <w:rsid w:val="007E59B4"/>
    <w:rsid w:val="007E6106"/>
    <w:rsid w:val="007E7782"/>
    <w:rsid w:val="007E795C"/>
    <w:rsid w:val="007F2CC0"/>
    <w:rsid w:val="007F48F2"/>
    <w:rsid w:val="007F54F1"/>
    <w:rsid w:val="007F59B0"/>
    <w:rsid w:val="00801689"/>
    <w:rsid w:val="00802C4D"/>
    <w:rsid w:val="00807071"/>
    <w:rsid w:val="008077F3"/>
    <w:rsid w:val="008110D0"/>
    <w:rsid w:val="00811194"/>
    <w:rsid w:val="00813952"/>
    <w:rsid w:val="00816411"/>
    <w:rsid w:val="008258D3"/>
    <w:rsid w:val="00826BA2"/>
    <w:rsid w:val="00827A52"/>
    <w:rsid w:val="0083037B"/>
    <w:rsid w:val="00831D01"/>
    <w:rsid w:val="00832F45"/>
    <w:rsid w:val="008339C5"/>
    <w:rsid w:val="0083415F"/>
    <w:rsid w:val="00834CF6"/>
    <w:rsid w:val="00836869"/>
    <w:rsid w:val="0084157A"/>
    <w:rsid w:val="0084506F"/>
    <w:rsid w:val="008461CA"/>
    <w:rsid w:val="00846295"/>
    <w:rsid w:val="008463DC"/>
    <w:rsid w:val="00850631"/>
    <w:rsid w:val="0085178A"/>
    <w:rsid w:val="00861219"/>
    <w:rsid w:val="008618AF"/>
    <w:rsid w:val="008650E9"/>
    <w:rsid w:val="008652B1"/>
    <w:rsid w:val="00875260"/>
    <w:rsid w:val="008765A2"/>
    <w:rsid w:val="00880A87"/>
    <w:rsid w:val="00884BC8"/>
    <w:rsid w:val="00885CD0"/>
    <w:rsid w:val="0089034A"/>
    <w:rsid w:val="0089042A"/>
    <w:rsid w:val="00890B91"/>
    <w:rsid w:val="008929CF"/>
    <w:rsid w:val="00893601"/>
    <w:rsid w:val="00894033"/>
    <w:rsid w:val="008943B8"/>
    <w:rsid w:val="008A0965"/>
    <w:rsid w:val="008A2CA5"/>
    <w:rsid w:val="008A375D"/>
    <w:rsid w:val="008A3BEB"/>
    <w:rsid w:val="008A4CB5"/>
    <w:rsid w:val="008B5A39"/>
    <w:rsid w:val="008B7244"/>
    <w:rsid w:val="008C17AB"/>
    <w:rsid w:val="008C2B8F"/>
    <w:rsid w:val="008C2D7A"/>
    <w:rsid w:val="008C71E4"/>
    <w:rsid w:val="008C7DD4"/>
    <w:rsid w:val="008D0DA4"/>
    <w:rsid w:val="008D1F4C"/>
    <w:rsid w:val="008D223E"/>
    <w:rsid w:val="008D569D"/>
    <w:rsid w:val="008D775E"/>
    <w:rsid w:val="008E05E7"/>
    <w:rsid w:val="008E5705"/>
    <w:rsid w:val="008E5775"/>
    <w:rsid w:val="008E6DBB"/>
    <w:rsid w:val="008F14F1"/>
    <w:rsid w:val="008F42ED"/>
    <w:rsid w:val="008F74FC"/>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97715"/>
    <w:rsid w:val="009A1440"/>
    <w:rsid w:val="009B6658"/>
    <w:rsid w:val="009C4C7F"/>
    <w:rsid w:val="009D25F4"/>
    <w:rsid w:val="009D3C72"/>
    <w:rsid w:val="009D414D"/>
    <w:rsid w:val="009D563C"/>
    <w:rsid w:val="009D671D"/>
    <w:rsid w:val="009E10F5"/>
    <w:rsid w:val="009E2F90"/>
    <w:rsid w:val="009F12A8"/>
    <w:rsid w:val="009F3497"/>
    <w:rsid w:val="009F4FF6"/>
    <w:rsid w:val="009F69C7"/>
    <w:rsid w:val="009F7A48"/>
    <w:rsid w:val="009F7EEB"/>
    <w:rsid w:val="00A012BA"/>
    <w:rsid w:val="00A03E52"/>
    <w:rsid w:val="00A06070"/>
    <w:rsid w:val="00A140BC"/>
    <w:rsid w:val="00A200F7"/>
    <w:rsid w:val="00A22955"/>
    <w:rsid w:val="00A230C4"/>
    <w:rsid w:val="00A2367C"/>
    <w:rsid w:val="00A27A59"/>
    <w:rsid w:val="00A30BB8"/>
    <w:rsid w:val="00A3127D"/>
    <w:rsid w:val="00A40CF2"/>
    <w:rsid w:val="00A4151A"/>
    <w:rsid w:val="00A422FC"/>
    <w:rsid w:val="00A43000"/>
    <w:rsid w:val="00A4487E"/>
    <w:rsid w:val="00A461B6"/>
    <w:rsid w:val="00A546A0"/>
    <w:rsid w:val="00A56269"/>
    <w:rsid w:val="00A56863"/>
    <w:rsid w:val="00A60295"/>
    <w:rsid w:val="00A62837"/>
    <w:rsid w:val="00A65316"/>
    <w:rsid w:val="00A777D2"/>
    <w:rsid w:val="00A779FB"/>
    <w:rsid w:val="00A8077A"/>
    <w:rsid w:val="00A814F4"/>
    <w:rsid w:val="00A81944"/>
    <w:rsid w:val="00A84D9C"/>
    <w:rsid w:val="00A85CEC"/>
    <w:rsid w:val="00A8716F"/>
    <w:rsid w:val="00A872D9"/>
    <w:rsid w:val="00A87509"/>
    <w:rsid w:val="00A9231D"/>
    <w:rsid w:val="00A9274F"/>
    <w:rsid w:val="00A92FC4"/>
    <w:rsid w:val="00A94093"/>
    <w:rsid w:val="00A962FD"/>
    <w:rsid w:val="00AA00EC"/>
    <w:rsid w:val="00AA248F"/>
    <w:rsid w:val="00AA49FE"/>
    <w:rsid w:val="00AB0D22"/>
    <w:rsid w:val="00AB1B76"/>
    <w:rsid w:val="00AB4226"/>
    <w:rsid w:val="00AB4611"/>
    <w:rsid w:val="00AB54C4"/>
    <w:rsid w:val="00AB5AD2"/>
    <w:rsid w:val="00AB5C33"/>
    <w:rsid w:val="00AC15DB"/>
    <w:rsid w:val="00AD0243"/>
    <w:rsid w:val="00AD282B"/>
    <w:rsid w:val="00AD590F"/>
    <w:rsid w:val="00AD65BE"/>
    <w:rsid w:val="00AE0F7C"/>
    <w:rsid w:val="00AE144C"/>
    <w:rsid w:val="00AE1A69"/>
    <w:rsid w:val="00AF4CCC"/>
    <w:rsid w:val="00B003E4"/>
    <w:rsid w:val="00B04796"/>
    <w:rsid w:val="00B10663"/>
    <w:rsid w:val="00B10FD4"/>
    <w:rsid w:val="00B16AC0"/>
    <w:rsid w:val="00B201DE"/>
    <w:rsid w:val="00B22FF9"/>
    <w:rsid w:val="00B24328"/>
    <w:rsid w:val="00B32FAE"/>
    <w:rsid w:val="00B40167"/>
    <w:rsid w:val="00B4136B"/>
    <w:rsid w:val="00B4649E"/>
    <w:rsid w:val="00B51976"/>
    <w:rsid w:val="00B57060"/>
    <w:rsid w:val="00B574E9"/>
    <w:rsid w:val="00B60292"/>
    <w:rsid w:val="00B610B4"/>
    <w:rsid w:val="00B7077E"/>
    <w:rsid w:val="00B7166E"/>
    <w:rsid w:val="00B7210C"/>
    <w:rsid w:val="00B72D34"/>
    <w:rsid w:val="00B732CA"/>
    <w:rsid w:val="00B752D7"/>
    <w:rsid w:val="00B82ED1"/>
    <w:rsid w:val="00B93AF2"/>
    <w:rsid w:val="00B9495F"/>
    <w:rsid w:val="00B96F04"/>
    <w:rsid w:val="00BA14F6"/>
    <w:rsid w:val="00BA2FF9"/>
    <w:rsid w:val="00BA361F"/>
    <w:rsid w:val="00BB0496"/>
    <w:rsid w:val="00BB1D6A"/>
    <w:rsid w:val="00BB2A9B"/>
    <w:rsid w:val="00BC0C1F"/>
    <w:rsid w:val="00BC2404"/>
    <w:rsid w:val="00BC28D1"/>
    <w:rsid w:val="00BC41F6"/>
    <w:rsid w:val="00BC5811"/>
    <w:rsid w:val="00BC5E8A"/>
    <w:rsid w:val="00BC5FB3"/>
    <w:rsid w:val="00BD43BD"/>
    <w:rsid w:val="00BE0458"/>
    <w:rsid w:val="00BE15F4"/>
    <w:rsid w:val="00BE29AD"/>
    <w:rsid w:val="00BE2CE1"/>
    <w:rsid w:val="00BE30B2"/>
    <w:rsid w:val="00BE6AB9"/>
    <w:rsid w:val="00BF2BBF"/>
    <w:rsid w:val="00BF5ED1"/>
    <w:rsid w:val="00BF613B"/>
    <w:rsid w:val="00C01CB5"/>
    <w:rsid w:val="00C058A6"/>
    <w:rsid w:val="00C170E3"/>
    <w:rsid w:val="00C21509"/>
    <w:rsid w:val="00C25837"/>
    <w:rsid w:val="00C2637D"/>
    <w:rsid w:val="00C26452"/>
    <w:rsid w:val="00C30CBF"/>
    <w:rsid w:val="00C32938"/>
    <w:rsid w:val="00C32A5B"/>
    <w:rsid w:val="00C333E8"/>
    <w:rsid w:val="00C36428"/>
    <w:rsid w:val="00C379BF"/>
    <w:rsid w:val="00C42ADD"/>
    <w:rsid w:val="00C4478B"/>
    <w:rsid w:val="00C479CC"/>
    <w:rsid w:val="00C551F0"/>
    <w:rsid w:val="00C55ACC"/>
    <w:rsid w:val="00C6562A"/>
    <w:rsid w:val="00C66AA9"/>
    <w:rsid w:val="00C70C29"/>
    <w:rsid w:val="00C71489"/>
    <w:rsid w:val="00C74F91"/>
    <w:rsid w:val="00C76C08"/>
    <w:rsid w:val="00C76DB0"/>
    <w:rsid w:val="00C8155B"/>
    <w:rsid w:val="00C8300C"/>
    <w:rsid w:val="00C84988"/>
    <w:rsid w:val="00C86A3D"/>
    <w:rsid w:val="00C92EBF"/>
    <w:rsid w:val="00C9581A"/>
    <w:rsid w:val="00CA1F14"/>
    <w:rsid w:val="00CA243E"/>
    <w:rsid w:val="00CA3198"/>
    <w:rsid w:val="00CA4D6E"/>
    <w:rsid w:val="00CA70DE"/>
    <w:rsid w:val="00CB140A"/>
    <w:rsid w:val="00CB2C79"/>
    <w:rsid w:val="00CB3542"/>
    <w:rsid w:val="00CB50CA"/>
    <w:rsid w:val="00CB56EB"/>
    <w:rsid w:val="00CC088F"/>
    <w:rsid w:val="00CC5BA4"/>
    <w:rsid w:val="00CC78EA"/>
    <w:rsid w:val="00CD1BC5"/>
    <w:rsid w:val="00CD609D"/>
    <w:rsid w:val="00CD6169"/>
    <w:rsid w:val="00CE1211"/>
    <w:rsid w:val="00CE13BD"/>
    <w:rsid w:val="00CE1605"/>
    <w:rsid w:val="00CE236C"/>
    <w:rsid w:val="00CF06BC"/>
    <w:rsid w:val="00CF0910"/>
    <w:rsid w:val="00CF2B0C"/>
    <w:rsid w:val="00CF56E9"/>
    <w:rsid w:val="00CF70D5"/>
    <w:rsid w:val="00CF77B7"/>
    <w:rsid w:val="00D033AF"/>
    <w:rsid w:val="00D06AA2"/>
    <w:rsid w:val="00D06C56"/>
    <w:rsid w:val="00D07E04"/>
    <w:rsid w:val="00D12DBE"/>
    <w:rsid w:val="00D14784"/>
    <w:rsid w:val="00D214D8"/>
    <w:rsid w:val="00D2371A"/>
    <w:rsid w:val="00D27011"/>
    <w:rsid w:val="00D271B1"/>
    <w:rsid w:val="00D30A76"/>
    <w:rsid w:val="00D33311"/>
    <w:rsid w:val="00D355FD"/>
    <w:rsid w:val="00D367BE"/>
    <w:rsid w:val="00D40782"/>
    <w:rsid w:val="00D46098"/>
    <w:rsid w:val="00D46970"/>
    <w:rsid w:val="00D46A18"/>
    <w:rsid w:val="00D526F7"/>
    <w:rsid w:val="00D568A8"/>
    <w:rsid w:val="00D63233"/>
    <w:rsid w:val="00D6450C"/>
    <w:rsid w:val="00D649D2"/>
    <w:rsid w:val="00D708CE"/>
    <w:rsid w:val="00D70B5F"/>
    <w:rsid w:val="00D71970"/>
    <w:rsid w:val="00D72A59"/>
    <w:rsid w:val="00D75919"/>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2654"/>
    <w:rsid w:val="00DD3515"/>
    <w:rsid w:val="00DD4A62"/>
    <w:rsid w:val="00DE2351"/>
    <w:rsid w:val="00DE3ADC"/>
    <w:rsid w:val="00DE772C"/>
    <w:rsid w:val="00DF0CE9"/>
    <w:rsid w:val="00DF1514"/>
    <w:rsid w:val="00DF3ED0"/>
    <w:rsid w:val="00DF593D"/>
    <w:rsid w:val="00DF62AB"/>
    <w:rsid w:val="00E02D6F"/>
    <w:rsid w:val="00E0344D"/>
    <w:rsid w:val="00E05AE0"/>
    <w:rsid w:val="00E16F74"/>
    <w:rsid w:val="00E214AA"/>
    <w:rsid w:val="00E21912"/>
    <w:rsid w:val="00E21A61"/>
    <w:rsid w:val="00E21B26"/>
    <w:rsid w:val="00E21C24"/>
    <w:rsid w:val="00E248E7"/>
    <w:rsid w:val="00E31F55"/>
    <w:rsid w:val="00E35599"/>
    <w:rsid w:val="00E40CFB"/>
    <w:rsid w:val="00E42997"/>
    <w:rsid w:val="00E42BC2"/>
    <w:rsid w:val="00E4323C"/>
    <w:rsid w:val="00E45407"/>
    <w:rsid w:val="00E46866"/>
    <w:rsid w:val="00E46B99"/>
    <w:rsid w:val="00E53A90"/>
    <w:rsid w:val="00E5620E"/>
    <w:rsid w:val="00E575BB"/>
    <w:rsid w:val="00E613B3"/>
    <w:rsid w:val="00E63CE4"/>
    <w:rsid w:val="00E6623B"/>
    <w:rsid w:val="00E72A1D"/>
    <w:rsid w:val="00E73903"/>
    <w:rsid w:val="00E77FE8"/>
    <w:rsid w:val="00E81D22"/>
    <w:rsid w:val="00E84982"/>
    <w:rsid w:val="00E851C2"/>
    <w:rsid w:val="00E90148"/>
    <w:rsid w:val="00E91431"/>
    <w:rsid w:val="00E948D7"/>
    <w:rsid w:val="00E96B34"/>
    <w:rsid w:val="00E96E29"/>
    <w:rsid w:val="00EA0482"/>
    <w:rsid w:val="00EC019B"/>
    <w:rsid w:val="00EC0D19"/>
    <w:rsid w:val="00EC36C5"/>
    <w:rsid w:val="00EC7619"/>
    <w:rsid w:val="00ED10B5"/>
    <w:rsid w:val="00ED2D6E"/>
    <w:rsid w:val="00ED5341"/>
    <w:rsid w:val="00ED7A88"/>
    <w:rsid w:val="00EE1888"/>
    <w:rsid w:val="00EE2899"/>
    <w:rsid w:val="00EE3DF8"/>
    <w:rsid w:val="00EF5712"/>
    <w:rsid w:val="00EF58BF"/>
    <w:rsid w:val="00F00BED"/>
    <w:rsid w:val="00F01004"/>
    <w:rsid w:val="00F03E19"/>
    <w:rsid w:val="00F04342"/>
    <w:rsid w:val="00F05A4A"/>
    <w:rsid w:val="00F05CD7"/>
    <w:rsid w:val="00F112D3"/>
    <w:rsid w:val="00F118D3"/>
    <w:rsid w:val="00F12D84"/>
    <w:rsid w:val="00F1475F"/>
    <w:rsid w:val="00F20DB4"/>
    <w:rsid w:val="00F237F2"/>
    <w:rsid w:val="00F24CA8"/>
    <w:rsid w:val="00F2607F"/>
    <w:rsid w:val="00F332E2"/>
    <w:rsid w:val="00F4028F"/>
    <w:rsid w:val="00F40457"/>
    <w:rsid w:val="00F423C0"/>
    <w:rsid w:val="00F4381D"/>
    <w:rsid w:val="00F472C9"/>
    <w:rsid w:val="00F5339D"/>
    <w:rsid w:val="00F566DC"/>
    <w:rsid w:val="00F56C73"/>
    <w:rsid w:val="00F5743F"/>
    <w:rsid w:val="00F6170A"/>
    <w:rsid w:val="00F70120"/>
    <w:rsid w:val="00F81671"/>
    <w:rsid w:val="00F8616D"/>
    <w:rsid w:val="00F91E7D"/>
    <w:rsid w:val="00F94285"/>
    <w:rsid w:val="00F96B2D"/>
    <w:rsid w:val="00F97092"/>
    <w:rsid w:val="00FA11E3"/>
    <w:rsid w:val="00FA1AD2"/>
    <w:rsid w:val="00FA2F69"/>
    <w:rsid w:val="00FA34F9"/>
    <w:rsid w:val="00FA4734"/>
    <w:rsid w:val="00FA59E5"/>
    <w:rsid w:val="00FB12FD"/>
    <w:rsid w:val="00FB3889"/>
    <w:rsid w:val="00FC34AF"/>
    <w:rsid w:val="00FC3636"/>
    <w:rsid w:val="00FC4E0B"/>
    <w:rsid w:val="00FC675E"/>
    <w:rsid w:val="00FC71AC"/>
    <w:rsid w:val="00FD062D"/>
    <w:rsid w:val="00FD1DCF"/>
    <w:rsid w:val="00FD24E8"/>
    <w:rsid w:val="00FD2D04"/>
    <w:rsid w:val="00FD4C06"/>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34DB1FC"/>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0DAB"/>
    <w:rPr>
      <w:rFonts w:ascii="Times New Roman" w:hAnsi="Times New Roman"/>
      <w:sz w:val="24"/>
    </w:rPr>
  </w:style>
  <w:style w:type="paragraph" w:styleId="Heading1">
    <w:name w:val="heading 1"/>
    <w:next w:val="Normal"/>
    <w:link w:val="Heading1Char"/>
    <w:qFormat/>
    <w:rsid w:val="00900E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aliases w:val="H2 Char,h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cs="Times New Roman"/>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 w:type="paragraph" w:customStyle="1" w:styleId="TF">
    <w:name w:val="TF"/>
    <w:basedOn w:val="Normal"/>
    <w:link w:val="TFZchn"/>
    <w:rsid w:val="00885CD0"/>
    <w:pPr>
      <w:keepLines/>
      <w:overflowPunct w:val="0"/>
      <w:autoSpaceDE w:val="0"/>
      <w:autoSpaceDN w:val="0"/>
      <w:adjustRightInd w:val="0"/>
      <w:spacing w:after="240" w:line="240" w:lineRule="auto"/>
      <w:jc w:val="center"/>
      <w:textAlignment w:val="baseline"/>
    </w:pPr>
    <w:rPr>
      <w:rFonts w:ascii="Arial" w:eastAsia="Malgun Gothic" w:hAnsi="Arial" w:cs="Times New Roman"/>
      <w:b/>
      <w:sz w:val="20"/>
      <w:szCs w:val="20"/>
      <w:lang w:val="x-none" w:eastAsia="x-none"/>
    </w:rPr>
  </w:style>
  <w:style w:type="character" w:customStyle="1" w:styleId="TFZchn">
    <w:name w:val="TF Zchn"/>
    <w:link w:val="TF"/>
    <w:locked/>
    <w:rsid w:val="00885CD0"/>
    <w:rPr>
      <w:rFonts w:ascii="Arial" w:eastAsia="Malgun Gothic" w:hAnsi="Arial" w:cs="Times New Roman"/>
      <w:b/>
      <w:sz w:val="20"/>
      <w:szCs w:val="20"/>
      <w:lang w:val="x-none" w:eastAsia="x-none"/>
    </w:rPr>
  </w:style>
  <w:style w:type="character" w:customStyle="1" w:styleId="NumberedParagraphCharChar">
    <w:name w:val="Numbered Paragraph Char Char"/>
    <w:link w:val="NumberedParagraphChar"/>
    <w:uiPriority w:val="99"/>
    <w:locked/>
    <w:rsid w:val="00DF62AB"/>
    <w:rPr>
      <w:sz w:val="24"/>
    </w:rPr>
  </w:style>
  <w:style w:type="paragraph" w:customStyle="1" w:styleId="NumberedParagraphChar">
    <w:name w:val="Numbered Paragraph Char"/>
    <w:basedOn w:val="Normal"/>
    <w:link w:val="NumberedParagraphCharChar"/>
    <w:uiPriority w:val="99"/>
    <w:rsid w:val="00DF62AB"/>
    <w:pPr>
      <w:tabs>
        <w:tab w:val="num" w:pos="720"/>
        <w:tab w:val="left" w:pos="1080"/>
      </w:tabs>
      <w:spacing w:after="0" w:line="360" w:lineRule="auto"/>
      <w:jc w:val="both"/>
    </w:pPr>
  </w:style>
  <w:style w:type="paragraph" w:customStyle="1" w:styleId="B-Body">
    <w:name w:val="B-Body"/>
    <w:link w:val="B-BodyChar"/>
    <w:uiPriority w:val="99"/>
    <w:qFormat/>
    <w:rsid w:val="00C76C08"/>
    <w:pPr>
      <w:tabs>
        <w:tab w:val="left" w:pos="2160"/>
      </w:tabs>
      <w:spacing w:before="120" w:after="120" w:line="240" w:lineRule="auto"/>
      <w:ind w:left="720"/>
    </w:pPr>
    <w:rPr>
      <w:rFonts w:ascii="Times New Roman" w:eastAsia="Times New Roman" w:hAnsi="Times New Roman" w:cs="Times New Roman"/>
      <w:szCs w:val="20"/>
    </w:rPr>
  </w:style>
  <w:style w:type="paragraph" w:styleId="ListBullet2">
    <w:name w:val="List Bullet 2"/>
    <w:basedOn w:val="Normal"/>
    <w:rsid w:val="00C76C08"/>
    <w:pPr>
      <w:numPr>
        <w:numId w:val="17"/>
      </w:numPr>
      <w:spacing w:after="0" w:line="240" w:lineRule="auto"/>
    </w:pPr>
    <w:rPr>
      <w:rFonts w:eastAsia="MS Mincho" w:cs="Times New Roman"/>
      <w:szCs w:val="24"/>
      <w:lang w:eastAsia="ja-JP"/>
    </w:rPr>
  </w:style>
  <w:style w:type="paragraph" w:styleId="Caption">
    <w:name w:val="caption"/>
    <w:aliases w:val="cap,cap Char,Caption Char1 Char,cap Char Char1,Caption Char Char1 Char,cap Char2"/>
    <w:link w:val="CaptionChar"/>
    <w:qFormat/>
    <w:rsid w:val="00C76C08"/>
    <w:pPr>
      <w:spacing w:before="120" w:after="120" w:line="240" w:lineRule="auto"/>
      <w:jc w:val="center"/>
    </w:pPr>
    <w:rPr>
      <w:rFonts w:ascii="Arial" w:hAnsi="Arial"/>
      <w:b/>
      <w:bCs/>
      <w:szCs w:val="18"/>
    </w:rPr>
  </w:style>
  <w:style w:type="paragraph" w:styleId="ListParagraph">
    <w:name w:val="List Paragraph"/>
    <w:aliases w:val="- Bullets,목록 단락,リスト段落"/>
    <w:basedOn w:val="Normal"/>
    <w:link w:val="ListParagraphChar"/>
    <w:uiPriority w:val="34"/>
    <w:qFormat/>
    <w:rsid w:val="00C76C08"/>
    <w:pPr>
      <w:spacing w:after="200" w:line="276" w:lineRule="auto"/>
      <w:ind w:left="720"/>
      <w:contextualSpacing/>
    </w:pPr>
  </w:style>
  <w:style w:type="character" w:customStyle="1" w:styleId="CaptionChar">
    <w:name w:val="Caption Char"/>
    <w:aliases w:val="cap Char1,cap Char Char,Caption Char1 Char Char,cap Char Char1 Char,Caption Char Char1 Char Char,cap Char2 Char"/>
    <w:basedOn w:val="DefaultParagraphFont"/>
    <w:link w:val="Caption"/>
    <w:rsid w:val="00C76C08"/>
    <w:rPr>
      <w:rFonts w:ascii="Arial" w:hAnsi="Arial"/>
      <w:b/>
      <w:bCs/>
      <w:szCs w:val="18"/>
    </w:rPr>
  </w:style>
  <w:style w:type="character" w:customStyle="1" w:styleId="B-BodyChar">
    <w:name w:val="B-Body Char"/>
    <w:basedOn w:val="DefaultParagraphFont"/>
    <w:link w:val="B-Body"/>
    <w:uiPriority w:val="99"/>
    <w:locked/>
    <w:rsid w:val="00C76C08"/>
    <w:rPr>
      <w:rFonts w:ascii="Times New Roman" w:eastAsia="Times New Roman" w:hAnsi="Times New Roman" w:cs="Times New Roman"/>
      <w:szCs w:val="20"/>
    </w:rPr>
  </w:style>
  <w:style w:type="paragraph" w:customStyle="1" w:styleId="TAH">
    <w:name w:val="TAH"/>
    <w:basedOn w:val="Normal"/>
    <w:link w:val="TAHCar"/>
    <w:rsid w:val="00C76C08"/>
    <w:pPr>
      <w:keepNext/>
      <w:keepLines/>
      <w:overflowPunct w:val="0"/>
      <w:autoSpaceDE w:val="0"/>
      <w:autoSpaceDN w:val="0"/>
      <w:adjustRightInd w:val="0"/>
      <w:spacing w:after="0" w:line="240" w:lineRule="auto"/>
      <w:jc w:val="center"/>
      <w:textAlignment w:val="baseline"/>
    </w:pPr>
    <w:rPr>
      <w:rFonts w:ascii="Arial" w:eastAsia="Times New Roman" w:hAnsi="Arial" w:cs="Arial"/>
      <w:b/>
      <w:bCs/>
      <w:sz w:val="18"/>
      <w:szCs w:val="18"/>
      <w:lang w:val="en-GB" w:eastAsia="ja-JP"/>
    </w:rPr>
  </w:style>
  <w:style w:type="paragraph" w:customStyle="1" w:styleId="TAC">
    <w:name w:val="TAC"/>
    <w:basedOn w:val="Normal"/>
    <w:link w:val="TACChar"/>
    <w:rsid w:val="00C76C0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rPr>
  </w:style>
  <w:style w:type="character" w:customStyle="1" w:styleId="ListParagraphChar">
    <w:name w:val="List Paragraph Char"/>
    <w:aliases w:val="- Bullets Char,목록 단락 Char,リスト段落 Char"/>
    <w:link w:val="ListParagraph"/>
    <w:uiPriority w:val="34"/>
    <w:qFormat/>
    <w:locked/>
    <w:rsid w:val="00C76C08"/>
    <w:rPr>
      <w:rFonts w:ascii="Times New Roman" w:hAnsi="Times New Roman"/>
      <w:sz w:val="24"/>
    </w:rPr>
  </w:style>
  <w:style w:type="character" w:customStyle="1" w:styleId="TACChar">
    <w:name w:val="TAC Char"/>
    <w:link w:val="TAC"/>
    <w:locked/>
    <w:rsid w:val="00C76C08"/>
    <w:rPr>
      <w:rFonts w:ascii="Arial" w:eastAsia="Times New Roman" w:hAnsi="Arial" w:cs="Times New Roman"/>
      <w:sz w:val="18"/>
      <w:szCs w:val="20"/>
      <w:lang w:val="en-GB"/>
    </w:rPr>
  </w:style>
  <w:style w:type="character" w:customStyle="1" w:styleId="TAHCar">
    <w:name w:val="TAH Car"/>
    <w:link w:val="TAH"/>
    <w:locked/>
    <w:rsid w:val="00C76C08"/>
    <w:rPr>
      <w:rFonts w:ascii="Arial" w:eastAsia="Times New Roman" w:hAnsi="Arial" w:cs="Arial"/>
      <w:b/>
      <w:bCs/>
      <w:sz w:val="18"/>
      <w:szCs w:val="18"/>
      <w:lang w:val="en-GB" w:eastAsia="ja-JP"/>
    </w:rPr>
  </w:style>
  <w:style w:type="paragraph" w:styleId="BalloonText">
    <w:name w:val="Balloon Text"/>
    <w:basedOn w:val="Normal"/>
    <w:link w:val="BalloonTextChar"/>
    <w:uiPriority w:val="99"/>
    <w:semiHidden/>
    <w:unhideWhenUsed/>
    <w:rsid w:val="00C32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2A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2960">
      <w:bodyDiv w:val="1"/>
      <w:marLeft w:val="0"/>
      <w:marRight w:val="0"/>
      <w:marTop w:val="0"/>
      <w:marBottom w:val="0"/>
      <w:divBdr>
        <w:top w:val="none" w:sz="0" w:space="0" w:color="auto"/>
        <w:left w:val="none" w:sz="0" w:space="0" w:color="auto"/>
        <w:bottom w:val="none" w:sz="0" w:space="0" w:color="auto"/>
        <w:right w:val="none" w:sz="0" w:space="0" w:color="auto"/>
      </w:divBdr>
    </w:div>
    <w:div w:id="167402139">
      <w:bodyDiv w:val="1"/>
      <w:marLeft w:val="0"/>
      <w:marRight w:val="0"/>
      <w:marTop w:val="0"/>
      <w:marBottom w:val="0"/>
      <w:divBdr>
        <w:top w:val="none" w:sz="0" w:space="0" w:color="auto"/>
        <w:left w:val="none" w:sz="0" w:space="0" w:color="auto"/>
        <w:bottom w:val="none" w:sz="0" w:space="0" w:color="auto"/>
        <w:right w:val="none" w:sz="0" w:space="0" w:color="auto"/>
      </w:divBdr>
    </w:div>
    <w:div w:id="180511433">
      <w:bodyDiv w:val="1"/>
      <w:marLeft w:val="0"/>
      <w:marRight w:val="0"/>
      <w:marTop w:val="0"/>
      <w:marBottom w:val="0"/>
      <w:divBdr>
        <w:top w:val="none" w:sz="0" w:space="0" w:color="auto"/>
        <w:left w:val="none" w:sz="0" w:space="0" w:color="auto"/>
        <w:bottom w:val="none" w:sz="0" w:space="0" w:color="auto"/>
        <w:right w:val="none" w:sz="0" w:space="0" w:color="auto"/>
      </w:divBdr>
    </w:div>
    <w:div w:id="188224498">
      <w:bodyDiv w:val="1"/>
      <w:marLeft w:val="0"/>
      <w:marRight w:val="0"/>
      <w:marTop w:val="0"/>
      <w:marBottom w:val="0"/>
      <w:divBdr>
        <w:top w:val="none" w:sz="0" w:space="0" w:color="auto"/>
        <w:left w:val="none" w:sz="0" w:space="0" w:color="auto"/>
        <w:bottom w:val="none" w:sz="0" w:space="0" w:color="auto"/>
        <w:right w:val="none" w:sz="0" w:space="0" w:color="auto"/>
      </w:divBdr>
    </w:div>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595677075">
      <w:bodyDiv w:val="1"/>
      <w:marLeft w:val="0"/>
      <w:marRight w:val="0"/>
      <w:marTop w:val="0"/>
      <w:marBottom w:val="0"/>
      <w:divBdr>
        <w:top w:val="none" w:sz="0" w:space="0" w:color="auto"/>
        <w:left w:val="none" w:sz="0" w:space="0" w:color="auto"/>
        <w:bottom w:val="none" w:sz="0" w:space="0" w:color="auto"/>
        <w:right w:val="none" w:sz="0" w:space="0" w:color="auto"/>
      </w:divBdr>
    </w:div>
    <w:div w:id="686713901">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889536758">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964431696">
      <w:bodyDiv w:val="1"/>
      <w:marLeft w:val="0"/>
      <w:marRight w:val="0"/>
      <w:marTop w:val="0"/>
      <w:marBottom w:val="0"/>
      <w:divBdr>
        <w:top w:val="none" w:sz="0" w:space="0" w:color="auto"/>
        <w:left w:val="none" w:sz="0" w:space="0" w:color="auto"/>
        <w:bottom w:val="none" w:sz="0" w:space="0" w:color="auto"/>
        <w:right w:val="none" w:sz="0" w:space="0" w:color="auto"/>
      </w:divBdr>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 w:id="1117793124">
      <w:bodyDiv w:val="1"/>
      <w:marLeft w:val="0"/>
      <w:marRight w:val="0"/>
      <w:marTop w:val="0"/>
      <w:marBottom w:val="0"/>
      <w:divBdr>
        <w:top w:val="none" w:sz="0" w:space="0" w:color="auto"/>
        <w:left w:val="none" w:sz="0" w:space="0" w:color="auto"/>
        <w:bottom w:val="none" w:sz="0" w:space="0" w:color="auto"/>
        <w:right w:val="none" w:sz="0" w:space="0" w:color="auto"/>
      </w:divBdr>
    </w:div>
    <w:div w:id="1744254649">
      <w:bodyDiv w:val="1"/>
      <w:marLeft w:val="0"/>
      <w:marRight w:val="0"/>
      <w:marTop w:val="0"/>
      <w:marBottom w:val="0"/>
      <w:divBdr>
        <w:top w:val="none" w:sz="0" w:space="0" w:color="auto"/>
        <w:left w:val="none" w:sz="0" w:space="0" w:color="auto"/>
        <w:bottom w:val="none" w:sz="0" w:space="0" w:color="auto"/>
        <w:right w:val="none" w:sz="0" w:space="0" w:color="auto"/>
      </w:divBdr>
    </w:div>
    <w:div w:id="2015917153">
      <w:bodyDiv w:val="1"/>
      <w:marLeft w:val="0"/>
      <w:marRight w:val="0"/>
      <w:marTop w:val="0"/>
      <w:marBottom w:val="0"/>
      <w:divBdr>
        <w:top w:val="none" w:sz="0" w:space="0" w:color="auto"/>
        <w:left w:val="none" w:sz="0" w:space="0" w:color="auto"/>
        <w:bottom w:val="none" w:sz="0" w:space="0" w:color="auto"/>
        <w:right w:val="none" w:sz="0" w:space="0" w:color="auto"/>
      </w:divBdr>
    </w:div>
    <w:div w:id="204821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0D914-079E-4EEF-B8E0-7EDDF139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2920</Words>
  <Characters>16647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Aziz Gholmieh</cp:lastModifiedBy>
  <cp:revision>6</cp:revision>
  <dcterms:created xsi:type="dcterms:W3CDTF">2018-02-16T03:43:00Z</dcterms:created>
  <dcterms:modified xsi:type="dcterms:W3CDTF">2018-02-16T04:51:00Z</dcterms:modified>
</cp:coreProperties>
</file>