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1FD07" w14:textId="4D644025" w:rsidR="003466F7" w:rsidRPr="00991753" w:rsidRDefault="003466F7" w:rsidP="003466F7">
      <w:pPr>
        <w:tabs>
          <w:tab w:val="center" w:pos="4536"/>
          <w:tab w:val="right" w:pos="9072"/>
        </w:tabs>
        <w:rPr>
          <w:rFonts w:eastAsia="宋体"/>
          <w:b/>
          <w:bCs/>
          <w:sz w:val="24"/>
          <w:highlight w:val="yellow"/>
          <w:lang w:eastAsia="zh-CN"/>
        </w:rPr>
      </w:pPr>
      <w:r w:rsidRPr="00991753">
        <w:rPr>
          <w:rFonts w:eastAsia="MS Mincho"/>
          <w:b/>
          <w:bCs/>
          <w:sz w:val="24"/>
        </w:rPr>
        <w:t>3GPP TSG RAN WG1 #9</w:t>
      </w:r>
      <w:r w:rsidR="003B3C23">
        <w:rPr>
          <w:rFonts w:eastAsia="MS Mincho"/>
          <w:b/>
          <w:bCs/>
          <w:sz w:val="24"/>
        </w:rPr>
        <w:t>9</w:t>
      </w:r>
      <w:r w:rsidRPr="00991753">
        <w:rPr>
          <w:rFonts w:eastAsia="MS Mincho"/>
          <w:b/>
          <w:bCs/>
          <w:sz w:val="24"/>
        </w:rPr>
        <w:t xml:space="preserve">                                       </w:t>
      </w:r>
      <w:r w:rsidR="003B3C23">
        <w:rPr>
          <w:rFonts w:eastAsia="MS Mincho"/>
          <w:b/>
          <w:bCs/>
          <w:sz w:val="24"/>
        </w:rPr>
        <w:tab/>
      </w:r>
      <w:r w:rsidRPr="00991753">
        <w:rPr>
          <w:rFonts w:eastAsia="MS Mincho"/>
          <w:b/>
          <w:bCs/>
          <w:sz w:val="24"/>
        </w:rPr>
        <w:t>R1-19</w:t>
      </w:r>
      <w:r w:rsidR="000C3867">
        <w:rPr>
          <w:rFonts w:eastAsia="MS Mincho"/>
          <w:b/>
          <w:bCs/>
          <w:sz w:val="24"/>
        </w:rPr>
        <w:t>1</w:t>
      </w:r>
      <w:r w:rsidR="003B3C23">
        <w:rPr>
          <w:rFonts w:eastAsia="MS Mincho"/>
          <w:b/>
          <w:bCs/>
          <w:sz w:val="24"/>
        </w:rPr>
        <w:t>2509</w:t>
      </w:r>
    </w:p>
    <w:p w14:paraId="4764BB60" w14:textId="3C0842C8" w:rsidR="003C6604" w:rsidRPr="00991753" w:rsidRDefault="003B3C23" w:rsidP="003466F7">
      <w:pPr>
        <w:pStyle w:val="a4"/>
        <w:tabs>
          <w:tab w:val="clear" w:pos="4536"/>
        </w:tabs>
        <w:rPr>
          <w:rFonts w:ascii="Times New Roman" w:eastAsia="宋体" w:hAnsi="Times New Roman"/>
          <w:bCs/>
          <w:sz w:val="24"/>
          <w:lang w:eastAsia="zh-CN"/>
        </w:rPr>
      </w:pPr>
      <w:r>
        <w:rPr>
          <w:rFonts w:ascii="Times New Roman" w:hAnsi="Times New Roman"/>
          <w:bCs/>
          <w:sz w:val="24"/>
        </w:rPr>
        <w:t>Reno</w:t>
      </w:r>
      <w:r w:rsidR="00887C18" w:rsidRPr="00991753">
        <w:rPr>
          <w:rFonts w:ascii="Times New Roman" w:hAnsi="Times New Roman"/>
          <w:bCs/>
          <w:sz w:val="24"/>
        </w:rPr>
        <w:t xml:space="preserve">, </w:t>
      </w:r>
      <w:r>
        <w:rPr>
          <w:rFonts w:ascii="Times New Roman" w:hAnsi="Times New Roman"/>
          <w:bCs/>
          <w:sz w:val="24"/>
        </w:rPr>
        <w:t>USA, November</w:t>
      </w:r>
      <w:r w:rsidR="00EF374E">
        <w:rPr>
          <w:rFonts w:ascii="Times New Roman" w:hAnsi="Times New Roman"/>
          <w:bCs/>
          <w:sz w:val="24"/>
        </w:rPr>
        <w:t xml:space="preserve"> 1</w:t>
      </w:r>
      <w:r>
        <w:rPr>
          <w:rFonts w:ascii="Times New Roman" w:hAnsi="Times New Roman"/>
          <w:bCs/>
          <w:sz w:val="24"/>
        </w:rPr>
        <w:t>8</w:t>
      </w:r>
      <w:r w:rsidRPr="003B3C23">
        <w:rPr>
          <w:rFonts w:ascii="Times New Roman" w:hAnsi="Times New Roman"/>
          <w:bCs/>
          <w:sz w:val="24"/>
          <w:vertAlign w:val="superscript"/>
        </w:rPr>
        <w:t>th</w:t>
      </w:r>
      <w:r>
        <w:rPr>
          <w:rFonts w:ascii="Times New Roman" w:hAnsi="Times New Roman"/>
          <w:bCs/>
          <w:sz w:val="24"/>
        </w:rPr>
        <w:t xml:space="preserve"> </w:t>
      </w:r>
      <w:r>
        <w:rPr>
          <w:rFonts w:ascii="Times New Roman" w:eastAsia="宋体" w:hAnsi="Times New Roman"/>
          <w:bCs/>
          <w:sz w:val="24"/>
          <w:lang w:eastAsia="zh-CN"/>
        </w:rPr>
        <w:t>–</w:t>
      </w:r>
      <w:r w:rsidR="00887C18" w:rsidRPr="00991753">
        <w:rPr>
          <w:rFonts w:ascii="Times New Roman" w:hAnsi="Times New Roman"/>
          <w:bCs/>
          <w:sz w:val="24"/>
        </w:rPr>
        <w:t xml:space="preserve"> </w:t>
      </w:r>
      <w:r w:rsidR="00EF374E">
        <w:rPr>
          <w:rFonts w:ascii="Times New Roman" w:hAnsi="Times New Roman"/>
          <w:bCs/>
          <w:sz w:val="24"/>
        </w:rPr>
        <w:t>2</w:t>
      </w:r>
      <w:r>
        <w:rPr>
          <w:rFonts w:ascii="Times New Roman" w:hAnsi="Times New Roman"/>
          <w:bCs/>
          <w:sz w:val="24"/>
        </w:rPr>
        <w:t>2</w:t>
      </w:r>
      <w:r w:rsidRPr="003B3C23">
        <w:rPr>
          <w:rFonts w:ascii="Times New Roman" w:hAnsi="Times New Roman"/>
          <w:bCs/>
          <w:sz w:val="24"/>
          <w:vertAlign w:val="superscript"/>
        </w:rPr>
        <w:t>nd</w:t>
      </w:r>
      <w:r w:rsidR="00887C18" w:rsidRPr="00991753">
        <w:rPr>
          <w:rFonts w:ascii="Times New Roman" w:hAnsi="Times New Roman"/>
          <w:bCs/>
          <w:sz w:val="24"/>
        </w:rPr>
        <w:t xml:space="preserve">, </w:t>
      </w:r>
      <w:r w:rsidR="003466F7" w:rsidRPr="00991753">
        <w:rPr>
          <w:rFonts w:ascii="Times New Roman" w:hAnsi="Times New Roman"/>
          <w:bCs/>
          <w:sz w:val="24"/>
        </w:rPr>
        <w:t>2019</w:t>
      </w:r>
    </w:p>
    <w:p w14:paraId="7E7536CD" w14:textId="77777777" w:rsidR="00FC737E" w:rsidRPr="00991753" w:rsidRDefault="00FC737E" w:rsidP="00FC737E">
      <w:pPr>
        <w:pStyle w:val="a4"/>
        <w:tabs>
          <w:tab w:val="clear" w:pos="4536"/>
        </w:tabs>
        <w:rPr>
          <w:rFonts w:ascii="Times New Roman" w:eastAsia="宋体" w:hAnsi="Times New Roman"/>
          <w:sz w:val="24"/>
          <w:highlight w:val="yellow"/>
          <w:lang w:eastAsia="zh-CN"/>
        </w:rPr>
      </w:pPr>
    </w:p>
    <w:p w14:paraId="71C44A02" w14:textId="77777777" w:rsidR="00FC737E" w:rsidRPr="00991753" w:rsidRDefault="00FC737E" w:rsidP="00FC737E">
      <w:pPr>
        <w:pStyle w:val="a4"/>
        <w:tabs>
          <w:tab w:val="clear" w:pos="4536"/>
          <w:tab w:val="left" w:pos="1800"/>
        </w:tabs>
        <w:rPr>
          <w:rFonts w:ascii="Times New Roman" w:eastAsia="宋体" w:hAnsi="Times New Roman"/>
          <w:sz w:val="24"/>
          <w:lang w:eastAsia="zh-CN"/>
        </w:rPr>
      </w:pPr>
      <w:r w:rsidRPr="00991753">
        <w:rPr>
          <w:rFonts w:ascii="Times New Roman" w:hAnsi="Times New Roman"/>
          <w:sz w:val="24"/>
        </w:rPr>
        <w:t>Source:</w:t>
      </w:r>
      <w:r w:rsidRPr="00991753">
        <w:rPr>
          <w:rFonts w:ascii="Times New Roman" w:hAnsi="Times New Roman"/>
          <w:sz w:val="24"/>
        </w:rPr>
        <w:tab/>
      </w:r>
      <w:r w:rsidRPr="00991753">
        <w:rPr>
          <w:rFonts w:ascii="Times New Roman" w:hAnsi="Times New Roman"/>
          <w:sz w:val="24"/>
          <w:lang w:eastAsia="ja-JP"/>
        </w:rPr>
        <w:t>OPPO</w:t>
      </w:r>
    </w:p>
    <w:p w14:paraId="12583287" w14:textId="77777777" w:rsidR="00FC737E" w:rsidRPr="00991753" w:rsidRDefault="00FC737E" w:rsidP="00FC737E">
      <w:pPr>
        <w:pStyle w:val="a4"/>
        <w:tabs>
          <w:tab w:val="clear" w:pos="4536"/>
          <w:tab w:val="left" w:pos="1800"/>
        </w:tabs>
        <w:rPr>
          <w:rFonts w:ascii="Times New Roman" w:eastAsia="宋体" w:hAnsi="Times New Roman"/>
          <w:sz w:val="24"/>
          <w:lang w:eastAsia="zh-CN"/>
        </w:rPr>
      </w:pPr>
      <w:r w:rsidRPr="00991753">
        <w:rPr>
          <w:rFonts w:ascii="Times New Roman" w:hAnsi="Times New Roman"/>
          <w:sz w:val="24"/>
        </w:rPr>
        <w:t>Title:</w:t>
      </w:r>
      <w:r w:rsidRPr="00991753">
        <w:rPr>
          <w:rFonts w:ascii="Times New Roman" w:hAnsi="Times New Roman"/>
          <w:sz w:val="24"/>
        </w:rPr>
        <w:tab/>
        <w:t xml:space="preserve">On configured grant for NR-U </w:t>
      </w:r>
    </w:p>
    <w:p w14:paraId="5C972C00" w14:textId="77777777" w:rsidR="00FC737E" w:rsidRPr="00991753" w:rsidRDefault="00FC737E" w:rsidP="00FC737E">
      <w:pPr>
        <w:pStyle w:val="a4"/>
        <w:tabs>
          <w:tab w:val="left" w:pos="1800"/>
        </w:tabs>
        <w:rPr>
          <w:rFonts w:ascii="Times New Roman" w:eastAsia="宋体" w:hAnsi="Times New Roman"/>
          <w:sz w:val="24"/>
          <w:lang w:eastAsia="zh-CN"/>
        </w:rPr>
      </w:pPr>
      <w:r w:rsidRPr="00991753">
        <w:rPr>
          <w:rFonts w:ascii="Times New Roman" w:hAnsi="Times New Roman"/>
          <w:sz w:val="24"/>
        </w:rPr>
        <w:t>Agenda Item:</w:t>
      </w:r>
      <w:r w:rsidRPr="00991753">
        <w:rPr>
          <w:rFonts w:ascii="Times New Roman" w:hAnsi="Times New Roman"/>
          <w:sz w:val="24"/>
        </w:rPr>
        <w:tab/>
      </w:r>
      <w:r w:rsidRPr="00991753">
        <w:rPr>
          <w:rFonts w:ascii="Times New Roman" w:eastAsia="宋体" w:hAnsi="Times New Roman"/>
          <w:sz w:val="24"/>
          <w:lang w:eastAsia="zh-CN"/>
        </w:rPr>
        <w:t>7.2.2.2.4</w:t>
      </w:r>
    </w:p>
    <w:p w14:paraId="2E7FD65D" w14:textId="77777777" w:rsidR="00FC737E" w:rsidRPr="00991753" w:rsidRDefault="00FC737E" w:rsidP="00FC737E">
      <w:pPr>
        <w:pStyle w:val="a4"/>
        <w:tabs>
          <w:tab w:val="left" w:pos="1800"/>
        </w:tabs>
        <w:rPr>
          <w:rFonts w:ascii="Times New Roman" w:hAnsi="Times New Roman"/>
          <w:sz w:val="24"/>
        </w:rPr>
      </w:pPr>
      <w:r w:rsidRPr="00991753">
        <w:rPr>
          <w:rFonts w:ascii="Times New Roman" w:hAnsi="Times New Roman"/>
          <w:sz w:val="24"/>
        </w:rPr>
        <w:t>Document for:</w:t>
      </w:r>
      <w:r w:rsidRPr="00991753">
        <w:rPr>
          <w:rFonts w:ascii="Times New Roman" w:hAnsi="Times New Roman"/>
          <w:sz w:val="24"/>
        </w:rPr>
        <w:tab/>
        <w:t>Discussion and Decision</w:t>
      </w:r>
    </w:p>
    <w:p w14:paraId="794F89DE" w14:textId="77777777" w:rsidR="00FC737E" w:rsidRPr="00991753" w:rsidRDefault="00FC737E" w:rsidP="00FC737E">
      <w:pPr>
        <w:pBdr>
          <w:bottom w:val="single" w:sz="4" w:space="1" w:color="auto"/>
        </w:pBdr>
        <w:tabs>
          <w:tab w:val="left" w:pos="2552"/>
        </w:tabs>
      </w:pPr>
    </w:p>
    <w:p w14:paraId="7B6912EA"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Introduction</w:t>
      </w:r>
    </w:p>
    <w:p w14:paraId="09079239" w14:textId="14B4D535" w:rsidR="00FC737E" w:rsidRPr="00991753" w:rsidRDefault="00FC737E" w:rsidP="00FC737E">
      <w:pPr>
        <w:pStyle w:val="a0"/>
        <w:rPr>
          <w:rFonts w:eastAsia="宋体"/>
          <w:szCs w:val="20"/>
          <w:lang w:eastAsia="zh-CN"/>
        </w:rPr>
      </w:pPr>
      <w:r w:rsidRPr="00991753">
        <w:rPr>
          <w:rFonts w:eastAsia="宋体"/>
          <w:szCs w:val="20"/>
          <w:lang w:eastAsia="zh-CN"/>
        </w:rPr>
        <w:t xml:space="preserve">In RAN1 Meeting </w:t>
      </w:r>
      <w:r w:rsidR="00491BEC" w:rsidRPr="00991753">
        <w:rPr>
          <w:rFonts w:eastAsia="宋体"/>
          <w:szCs w:val="20"/>
          <w:lang w:eastAsia="zh-CN"/>
        </w:rPr>
        <w:t>#9</w:t>
      </w:r>
      <w:r w:rsidR="00385F6E">
        <w:rPr>
          <w:rFonts w:eastAsia="宋体"/>
          <w:szCs w:val="20"/>
          <w:lang w:eastAsia="zh-CN"/>
        </w:rPr>
        <w:t>8b</w:t>
      </w:r>
      <w:r w:rsidRPr="00991753">
        <w:rPr>
          <w:rFonts w:eastAsia="宋体"/>
          <w:szCs w:val="20"/>
          <w:lang w:eastAsia="zh-CN"/>
        </w:rPr>
        <w:t>, the following agreements were achieved for configured grant (CG) uplink transmission:</w:t>
      </w:r>
    </w:p>
    <w:p w14:paraId="0B84E159" w14:textId="77777777" w:rsidR="00D925BF" w:rsidRDefault="00D925BF" w:rsidP="00D925BF">
      <w:pPr>
        <w:rPr>
          <w:lang w:eastAsia="x-none"/>
        </w:rPr>
      </w:pPr>
      <w:r w:rsidRPr="00870561">
        <w:rPr>
          <w:highlight w:val="green"/>
          <w:lang w:eastAsia="x-none"/>
        </w:rPr>
        <w:t>Agreement:</w:t>
      </w:r>
    </w:p>
    <w:p w14:paraId="03C5C311" w14:textId="77777777" w:rsidR="00D925BF" w:rsidRDefault="00D925BF" w:rsidP="00D925BF">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58112B81" w14:textId="0F9E5578" w:rsidR="00D925BF" w:rsidRPr="00D925BF" w:rsidRDefault="00D925BF" w:rsidP="00D925BF">
      <w:pPr>
        <w:numPr>
          <w:ilvl w:val="0"/>
          <w:numId w:val="20"/>
        </w:numPr>
        <w:rPr>
          <w:lang w:eastAsia="x-none"/>
        </w:rPr>
      </w:pPr>
      <w:r>
        <w:rPr>
          <w:lang w:eastAsia="x-none"/>
        </w:rPr>
        <w:t>Regardless of SCS, the CP extension is up to 72 micro seconds with a granularity of 9 micro seconds</w:t>
      </w:r>
    </w:p>
    <w:p w14:paraId="25BED63F" w14:textId="77777777" w:rsidR="00D925BF" w:rsidRPr="001F5B7D" w:rsidRDefault="00D925BF" w:rsidP="00D925BF">
      <w:pPr>
        <w:adjustRightInd w:val="0"/>
        <w:snapToGrid w:val="0"/>
        <w:spacing w:afterLines="50" w:after="120"/>
        <w:rPr>
          <w:szCs w:val="20"/>
        </w:rPr>
      </w:pPr>
      <w:r w:rsidRPr="00630CA5">
        <w:rPr>
          <w:szCs w:val="20"/>
          <w:highlight w:val="green"/>
        </w:rPr>
        <w:t>Agreement:</w:t>
      </w:r>
    </w:p>
    <w:p w14:paraId="6F291ABC" w14:textId="7E1A6AC5" w:rsidR="00D925BF" w:rsidRDefault="00D925BF" w:rsidP="00D925BF">
      <w:pPr>
        <w:adjustRightInd w:val="0"/>
        <w:snapToGrid w:val="0"/>
        <w:spacing w:afterLines="50" w:after="120"/>
        <w:rPr>
          <w:szCs w:val="20"/>
        </w:rPr>
      </w:pPr>
      <w:r w:rsidRPr="00630CA5">
        <w:rPr>
          <w:szCs w:val="20"/>
        </w:rPr>
        <w:t>CG-UCI is mapped as per Rel-15 rules with CG-UCI having the highest priority (CG-UCI is mapped on the symbols starting after first DMRS symbol)</w:t>
      </w:r>
    </w:p>
    <w:p w14:paraId="16F3973C" w14:textId="77777777" w:rsidR="00D925BF" w:rsidRDefault="00D925BF" w:rsidP="00D925BF">
      <w:pPr>
        <w:adjustRightInd w:val="0"/>
        <w:snapToGrid w:val="0"/>
        <w:spacing w:afterLines="50" w:after="120"/>
        <w:rPr>
          <w:szCs w:val="20"/>
        </w:rPr>
      </w:pPr>
      <w:r w:rsidRPr="005D6925">
        <w:rPr>
          <w:szCs w:val="20"/>
          <w:highlight w:val="green"/>
        </w:rPr>
        <w:t>Agreement:</w:t>
      </w:r>
    </w:p>
    <w:p w14:paraId="19FD92DE" w14:textId="77777777" w:rsidR="00D925BF" w:rsidRDefault="00D925BF" w:rsidP="00D925BF">
      <w:pPr>
        <w:adjustRightInd w:val="0"/>
        <w:snapToGrid w:val="0"/>
        <w:spacing w:afterLines="50" w:after="120"/>
        <w:rPr>
          <w:szCs w:val="20"/>
        </w:rPr>
      </w:pPr>
      <w:r w:rsidRPr="001F5B7D">
        <w:rPr>
          <w:szCs w:val="20"/>
        </w:rPr>
        <w:t>To determine the number of REs used for CG-UCI, the mechanism of beta</w:t>
      </w:r>
      <w:r w:rsidRPr="001F5B7D">
        <w:rPr>
          <w:rFonts w:hint="eastAsia"/>
          <w:szCs w:val="20"/>
        </w:rPr>
        <w:t>-</w:t>
      </w:r>
      <w:r w:rsidRPr="001F5B7D">
        <w:rPr>
          <w:szCs w:val="20"/>
        </w:rPr>
        <w:t>offset in Rel-15 NR for HARQ-ACK on CG-PUSCH</w:t>
      </w:r>
      <w:r>
        <w:rPr>
          <w:szCs w:val="20"/>
        </w:rPr>
        <w:t xml:space="preserve"> is reused</w:t>
      </w:r>
      <w:r w:rsidRPr="001F5B7D">
        <w:rPr>
          <w:szCs w:val="20"/>
        </w:rPr>
        <w:t>.</w:t>
      </w:r>
    </w:p>
    <w:p w14:paraId="5CE5C436" w14:textId="6D9D8CA9" w:rsidR="00D925BF" w:rsidRPr="00D925BF" w:rsidRDefault="00D925BF" w:rsidP="00D925BF">
      <w:pPr>
        <w:numPr>
          <w:ilvl w:val="0"/>
          <w:numId w:val="20"/>
        </w:numPr>
        <w:adjustRightInd w:val="0"/>
        <w:snapToGrid w:val="0"/>
        <w:spacing w:afterLines="50" w:after="120"/>
        <w:rPr>
          <w:szCs w:val="20"/>
        </w:rPr>
      </w:pPr>
      <w:r>
        <w:rPr>
          <w:szCs w:val="20"/>
        </w:rPr>
        <w:t>A new RRC parameter to configure the beta-offset for CG-UCI is defined. FFS: Value range</w:t>
      </w:r>
    </w:p>
    <w:p w14:paraId="75A53ACF" w14:textId="77777777" w:rsidR="00D925BF" w:rsidRDefault="00D925BF" w:rsidP="00D925BF">
      <w:pPr>
        <w:adjustRightInd w:val="0"/>
        <w:snapToGrid w:val="0"/>
        <w:spacing w:afterLines="50" w:after="120"/>
        <w:rPr>
          <w:szCs w:val="20"/>
        </w:rPr>
      </w:pPr>
      <w:r w:rsidRPr="005D6925">
        <w:rPr>
          <w:szCs w:val="20"/>
          <w:highlight w:val="green"/>
        </w:rPr>
        <w:t>Agreement:</w:t>
      </w:r>
      <w:r>
        <w:rPr>
          <w:szCs w:val="20"/>
        </w:rPr>
        <w:t xml:space="preserve"> </w:t>
      </w:r>
    </w:p>
    <w:p w14:paraId="2F11888C" w14:textId="502A3404" w:rsidR="00D925BF" w:rsidRDefault="00D925BF" w:rsidP="00D925BF">
      <w:pPr>
        <w:adjustRightInd w:val="0"/>
        <w:snapToGrid w:val="0"/>
        <w:spacing w:afterLines="50" w:after="120"/>
        <w:rPr>
          <w:szCs w:val="20"/>
        </w:rPr>
      </w:pPr>
      <w:r w:rsidRPr="00004D78">
        <w:rPr>
          <w:rFonts w:eastAsia="宋体"/>
          <w:szCs w:val="20"/>
        </w:rPr>
        <w:t>CG-UCI is included in every CG-PUSCH transmission</w:t>
      </w:r>
      <w:r>
        <w:rPr>
          <w:rFonts w:eastAsia="宋体"/>
          <w:szCs w:val="20"/>
        </w:rPr>
        <w:t xml:space="preserve"> (confirms working assumption from RAN1#98)</w:t>
      </w:r>
    </w:p>
    <w:p w14:paraId="4EB02445" w14:textId="77777777" w:rsidR="00D925BF" w:rsidRDefault="00D925BF" w:rsidP="00D925BF">
      <w:pPr>
        <w:adjustRightInd w:val="0"/>
        <w:snapToGrid w:val="0"/>
        <w:spacing w:afterLines="50" w:after="120"/>
        <w:rPr>
          <w:szCs w:val="20"/>
        </w:rPr>
      </w:pPr>
      <w:r w:rsidRPr="00CE0471">
        <w:rPr>
          <w:szCs w:val="20"/>
          <w:highlight w:val="green"/>
        </w:rPr>
        <w:t>Agreement:</w:t>
      </w:r>
    </w:p>
    <w:p w14:paraId="566C5ADC" w14:textId="77777777" w:rsidR="00D925BF" w:rsidRDefault="00D925BF" w:rsidP="00D925BF">
      <w:pPr>
        <w:numPr>
          <w:ilvl w:val="0"/>
          <w:numId w:val="20"/>
        </w:numPr>
        <w:adjustRightInd w:val="0"/>
        <w:snapToGrid w:val="0"/>
        <w:spacing w:afterLines="50" w:after="120"/>
        <w:ind w:left="360"/>
        <w:rPr>
          <w:szCs w:val="20"/>
        </w:rPr>
      </w:pPr>
      <w:r w:rsidRPr="005F51D4">
        <w:rPr>
          <w:szCs w:val="20"/>
        </w:rPr>
        <w:t xml:space="preserve">CG-UCI, CSI-part1, CSI-part 2 can be sent on CG-PUSCH </w:t>
      </w:r>
      <w:r>
        <w:rPr>
          <w:szCs w:val="20"/>
        </w:rPr>
        <w:t xml:space="preserve">at least </w:t>
      </w:r>
      <w:r w:rsidRPr="005F51D4">
        <w:rPr>
          <w:szCs w:val="20"/>
        </w:rPr>
        <w:t>when CG-UCI and HARQ-ACK feedback is not multiplexed on a CG-PUSCH</w:t>
      </w:r>
    </w:p>
    <w:p w14:paraId="7D75774B" w14:textId="77777777" w:rsidR="005C0496" w:rsidRPr="00991753" w:rsidRDefault="005C0496" w:rsidP="005C0496">
      <w:pPr>
        <w:adjustRightInd w:val="0"/>
        <w:snapToGrid w:val="0"/>
        <w:rPr>
          <w:i/>
          <w:szCs w:val="20"/>
        </w:rPr>
      </w:pPr>
    </w:p>
    <w:p w14:paraId="1E6E7E12" w14:textId="77777777" w:rsidR="00FC737E" w:rsidRPr="00991753" w:rsidRDefault="00FC737E" w:rsidP="00FC737E">
      <w:pPr>
        <w:pStyle w:val="a0"/>
        <w:rPr>
          <w:rFonts w:eastAsia="宋体"/>
          <w:szCs w:val="20"/>
          <w:lang w:eastAsia="zh-CN"/>
        </w:rPr>
      </w:pPr>
      <w:r w:rsidRPr="00991753">
        <w:rPr>
          <w:rFonts w:eastAsia="宋体"/>
          <w:szCs w:val="20"/>
          <w:lang w:eastAsia="zh-CN"/>
        </w:rPr>
        <w:t xml:space="preserve">In this contribution, some </w:t>
      </w:r>
      <w:r w:rsidR="00F833CD" w:rsidRPr="00991753">
        <w:rPr>
          <w:rFonts w:eastAsia="宋体"/>
          <w:szCs w:val="20"/>
          <w:lang w:eastAsia="zh-CN"/>
        </w:rPr>
        <w:t xml:space="preserve">further </w:t>
      </w:r>
      <w:r w:rsidRPr="00991753">
        <w:rPr>
          <w:rFonts w:eastAsia="宋体"/>
          <w:szCs w:val="20"/>
          <w:lang w:eastAsia="zh-CN"/>
        </w:rPr>
        <w:t>considerations on configured grant uplink transmission for NR-U are discussed.</w:t>
      </w:r>
    </w:p>
    <w:p w14:paraId="0FE73BE7" w14:textId="77777777" w:rsidR="00A93D9D" w:rsidRDefault="00A93D9D" w:rsidP="007F0D8D">
      <w:pPr>
        <w:pStyle w:val="1"/>
        <w:rPr>
          <w:rFonts w:ascii="Times New Roman" w:eastAsia="宋体" w:hAnsi="Times New Roman" w:cs="Times New Roman"/>
          <w:lang w:eastAsia="zh-CN"/>
        </w:rPr>
      </w:pPr>
      <w:r>
        <w:rPr>
          <w:rFonts w:ascii="Times New Roman" w:eastAsia="宋体" w:hAnsi="Times New Roman" w:cs="Times New Roman"/>
          <w:lang w:eastAsia="zh-CN"/>
        </w:rPr>
        <w:t>DFI design</w:t>
      </w:r>
    </w:p>
    <w:p w14:paraId="34F1CBB5" w14:textId="77777777" w:rsidR="00A93D9D" w:rsidRDefault="00A93D9D" w:rsidP="005503C4">
      <w:pPr>
        <w:pStyle w:val="a0"/>
        <w:rPr>
          <w:rFonts w:eastAsiaTheme="minorEastAsia"/>
          <w:lang w:eastAsia="zh-CN"/>
        </w:rPr>
      </w:pPr>
      <w:r>
        <w:rPr>
          <w:rFonts w:eastAsiaTheme="minorEastAsia" w:hint="cs"/>
          <w:lang w:eastAsia="zh-CN"/>
        </w:rPr>
        <w:t>I</w:t>
      </w:r>
      <w:r>
        <w:rPr>
          <w:rFonts w:eastAsiaTheme="minorEastAsia"/>
          <w:lang w:eastAsia="zh-CN"/>
        </w:rPr>
        <w:t xml:space="preserve">n the last RAN1 meeting, we agreed that DFI includes at least TG level HARQ-ACK bitmap for all UL HARQ processes. While we still have an FFS to decide whether Rel.16 should support CBG level HARQ-ACK. </w:t>
      </w:r>
      <w:r w:rsidR="006517DF">
        <w:rPr>
          <w:rFonts w:eastAsiaTheme="minorEastAsia"/>
          <w:lang w:eastAsia="zh-CN"/>
        </w:rPr>
        <w:t xml:space="preserve">In Rel.15 the CG was designed mainly for URLLC use case where large size TBS was not in the design scope. However, in unlicensed band, the CG provides a means to avoid UL grant, which saves one LBT on the </w:t>
      </w:r>
      <w:proofErr w:type="spellStart"/>
      <w:r w:rsidR="006517DF">
        <w:rPr>
          <w:rFonts w:eastAsiaTheme="minorEastAsia"/>
          <w:lang w:eastAsia="zh-CN"/>
        </w:rPr>
        <w:t>gNB</w:t>
      </w:r>
      <w:proofErr w:type="spellEnd"/>
      <w:r w:rsidR="006517DF">
        <w:rPr>
          <w:rFonts w:eastAsiaTheme="minorEastAsia"/>
          <w:lang w:eastAsia="zh-CN"/>
        </w:rPr>
        <w:t xml:space="preserve"> side. With such fairly different use case/motivation in mind, large TBS should not be bypassed. The CBG level retransmission can provide with much better spectrum efficiency for large TBS transmission compared with TB level retransmission. In this sense, we propose to support CBG level HARQ-ACK in Rel.16. The codebook design can reuse Rel.15.</w:t>
      </w:r>
    </w:p>
    <w:p w14:paraId="3B20C0D6" w14:textId="77777777" w:rsidR="006517DF" w:rsidRPr="00991753" w:rsidRDefault="006517DF" w:rsidP="006517DF">
      <w:pPr>
        <w:pStyle w:val="a0"/>
        <w:rPr>
          <w:rFonts w:eastAsia="宋体"/>
          <w:b/>
          <w:i/>
          <w:szCs w:val="20"/>
          <w:lang w:eastAsia="zh-CN"/>
        </w:rPr>
      </w:pPr>
      <w:r w:rsidRPr="00991753">
        <w:rPr>
          <w:rFonts w:eastAsia="宋体"/>
          <w:b/>
          <w:i/>
          <w:szCs w:val="20"/>
          <w:lang w:eastAsia="zh-CN"/>
        </w:rPr>
        <w:t xml:space="preserve">Proposal </w:t>
      </w:r>
      <w:r>
        <w:rPr>
          <w:rFonts w:eastAsia="宋体"/>
          <w:b/>
          <w:i/>
          <w:szCs w:val="20"/>
          <w:lang w:eastAsia="zh-CN"/>
        </w:rPr>
        <w:t>1</w:t>
      </w:r>
      <w:r w:rsidRPr="00991753">
        <w:rPr>
          <w:rFonts w:eastAsia="宋体"/>
          <w:b/>
          <w:i/>
          <w:szCs w:val="20"/>
          <w:lang w:eastAsia="zh-CN"/>
        </w:rPr>
        <w:t xml:space="preserve">: Support CBG based HARQ-ACK feedback for CG-PUSCH. </w:t>
      </w:r>
    </w:p>
    <w:p w14:paraId="7292A2A9" w14:textId="77777777" w:rsidR="006517DF" w:rsidRDefault="006517DF" w:rsidP="005503C4">
      <w:pPr>
        <w:pStyle w:val="a0"/>
        <w:rPr>
          <w:rFonts w:eastAsiaTheme="minorEastAsia"/>
          <w:lang w:eastAsia="zh-CN"/>
        </w:rPr>
      </w:pPr>
      <w:r>
        <w:rPr>
          <w:rFonts w:eastAsiaTheme="minorEastAsia"/>
          <w:lang w:eastAsia="zh-CN"/>
        </w:rPr>
        <w:t xml:space="preserve">In the last meeting, there was a left FFS point about the definition of minimum duration D for the case of slot aggregation. </w:t>
      </w:r>
      <w:r w:rsidR="00110577">
        <w:rPr>
          <w:rFonts w:eastAsiaTheme="minorEastAsia"/>
          <w:lang w:eastAsia="zh-CN"/>
        </w:rPr>
        <w:t xml:space="preserve">For slot aggregation, multiple PUSCH from the same HARQ process are transmitted over multiple slots, as shown in Fig. 1. Since the DFI only shows the HARQ process ID without further elaborating on association between </w:t>
      </w:r>
      <w:proofErr w:type="spellStart"/>
      <w:r w:rsidR="00110577">
        <w:rPr>
          <w:rFonts w:eastAsiaTheme="minorEastAsia"/>
          <w:lang w:eastAsia="zh-CN"/>
        </w:rPr>
        <w:t>Ack</w:t>
      </w:r>
      <w:proofErr w:type="spellEnd"/>
      <w:r w:rsidR="00110577">
        <w:rPr>
          <w:rFonts w:eastAsiaTheme="minorEastAsia"/>
          <w:lang w:eastAsia="zh-CN"/>
        </w:rPr>
        <w:t>/</w:t>
      </w:r>
      <w:proofErr w:type="spellStart"/>
      <w:r w:rsidR="00110577">
        <w:rPr>
          <w:rFonts w:eastAsiaTheme="minorEastAsia"/>
          <w:lang w:eastAsia="zh-CN"/>
        </w:rPr>
        <w:t>Nack</w:t>
      </w:r>
      <w:proofErr w:type="spellEnd"/>
      <w:r w:rsidR="00110577">
        <w:rPr>
          <w:rFonts w:eastAsiaTheme="minorEastAsia"/>
          <w:lang w:eastAsia="zh-CN"/>
        </w:rPr>
        <w:t xml:space="preserve"> and multiple PUSCH. Thus, the simplest way is to assume that the HARQ-ACK is valid only the latest PUSCH ends before n-D. However, a more meaningful assumption is that among multiple slot aggregated PUSCHs, if at least one PUSCH ends before n-D and the HARQ-ACK indicates an </w:t>
      </w:r>
      <w:proofErr w:type="spellStart"/>
      <w:r w:rsidR="00110577">
        <w:rPr>
          <w:rFonts w:eastAsiaTheme="minorEastAsia"/>
          <w:lang w:eastAsia="zh-CN"/>
        </w:rPr>
        <w:t>Ack</w:t>
      </w:r>
      <w:proofErr w:type="spellEnd"/>
      <w:r w:rsidR="00110577">
        <w:rPr>
          <w:rFonts w:eastAsiaTheme="minorEastAsia"/>
          <w:lang w:eastAsia="zh-CN"/>
        </w:rPr>
        <w:t xml:space="preserve">, UE shall assume the HARQ-ACK to be a valid </w:t>
      </w:r>
      <w:proofErr w:type="spellStart"/>
      <w:r w:rsidR="00110577">
        <w:rPr>
          <w:rFonts w:eastAsiaTheme="minorEastAsia"/>
          <w:lang w:eastAsia="zh-CN"/>
        </w:rPr>
        <w:t>Ack</w:t>
      </w:r>
      <w:proofErr w:type="spellEnd"/>
      <w:r w:rsidR="00110577">
        <w:rPr>
          <w:rFonts w:eastAsiaTheme="minorEastAsia"/>
          <w:lang w:eastAsia="zh-CN"/>
        </w:rPr>
        <w:t>; otherwise, the UE will assume the HARQ-ACK to be invalid.</w:t>
      </w:r>
    </w:p>
    <w:p w14:paraId="7E773430" w14:textId="77777777" w:rsidR="00110577" w:rsidRDefault="00110577" w:rsidP="005503C4">
      <w:pPr>
        <w:pStyle w:val="a0"/>
        <w:rPr>
          <w:rFonts w:eastAsiaTheme="minorEastAsia"/>
          <w:lang w:eastAsia="zh-CN"/>
        </w:rPr>
      </w:pPr>
      <w:r w:rsidRPr="005503C4">
        <w:rPr>
          <w:noProof/>
          <w:lang w:eastAsia="zh-CN"/>
        </w:rPr>
        <w:lastRenderedPageBreak/>
        <w:drawing>
          <wp:inline distT="0" distB="0" distL="0" distR="0" wp14:anchorId="77F5DA39" wp14:editId="2DC1BD23">
            <wp:extent cx="4667534" cy="98437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01303" cy="991493"/>
                    </a:xfrm>
                    <a:prstGeom prst="rect">
                      <a:avLst/>
                    </a:prstGeom>
                  </pic:spPr>
                </pic:pic>
              </a:graphicData>
            </a:graphic>
          </wp:inline>
        </w:drawing>
      </w:r>
    </w:p>
    <w:p w14:paraId="3E1A0CF3" w14:textId="77777777" w:rsidR="00F97B3A" w:rsidRPr="005503C4" w:rsidRDefault="00F97B3A" w:rsidP="005503C4">
      <w:pPr>
        <w:pStyle w:val="a0"/>
        <w:rPr>
          <w:rFonts w:eastAsiaTheme="minorEastAsia"/>
          <w:i/>
          <w:lang w:eastAsia="zh-CN"/>
        </w:rPr>
      </w:pPr>
      <w:r w:rsidRPr="005503C4">
        <w:rPr>
          <w:rFonts w:eastAsiaTheme="minorEastAsia"/>
          <w:b/>
          <w:i/>
          <w:lang w:eastAsia="zh-CN"/>
        </w:rPr>
        <w:t xml:space="preserve">Proposal 2: Among multiple slot aggregated PUSCHs, if at least one PUSCH ends before n-D and the HARQ-ACK indicates an </w:t>
      </w:r>
      <w:proofErr w:type="spellStart"/>
      <w:r w:rsidRPr="005503C4">
        <w:rPr>
          <w:rFonts w:eastAsiaTheme="minorEastAsia"/>
          <w:b/>
          <w:i/>
          <w:lang w:eastAsia="zh-CN"/>
        </w:rPr>
        <w:t>Ack</w:t>
      </w:r>
      <w:proofErr w:type="spellEnd"/>
      <w:r w:rsidRPr="005503C4">
        <w:rPr>
          <w:rFonts w:eastAsiaTheme="minorEastAsia"/>
          <w:b/>
          <w:i/>
          <w:lang w:eastAsia="zh-CN"/>
        </w:rPr>
        <w:t xml:space="preserve">, UE shall assume the HARQ-ACK to be a valid </w:t>
      </w:r>
      <w:proofErr w:type="spellStart"/>
      <w:r w:rsidRPr="005503C4">
        <w:rPr>
          <w:rFonts w:eastAsiaTheme="minorEastAsia"/>
          <w:b/>
          <w:i/>
          <w:lang w:eastAsia="zh-CN"/>
        </w:rPr>
        <w:t>Ack</w:t>
      </w:r>
      <w:proofErr w:type="spellEnd"/>
      <w:r w:rsidRPr="005503C4">
        <w:rPr>
          <w:rFonts w:eastAsiaTheme="minorEastAsia"/>
          <w:b/>
          <w:i/>
          <w:lang w:eastAsia="zh-CN"/>
        </w:rPr>
        <w:t>; otherwise, the UE will assume the HARQ-ACK to be invalid</w:t>
      </w:r>
    </w:p>
    <w:p w14:paraId="3E566042" w14:textId="184038F9" w:rsidR="00FC737E"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 xml:space="preserve">Resource configuration </w:t>
      </w:r>
    </w:p>
    <w:p w14:paraId="12B79401" w14:textId="376C7D24" w:rsidR="00987818" w:rsidRDefault="00385F6E" w:rsidP="000C0E98">
      <w:pPr>
        <w:pStyle w:val="a0"/>
      </w:pPr>
      <w:r>
        <w:t xml:space="preserve">In RAN1 meeting #98b, we have spent a lot of time discussing the way of configuring the TDRA. There are two options having been discussed: </w:t>
      </w:r>
    </w:p>
    <w:p w14:paraId="58099376" w14:textId="7AA68E7A" w:rsidR="00385F6E" w:rsidRDefault="00385F6E" w:rsidP="00385F6E">
      <w:pPr>
        <w:pStyle w:val="a0"/>
        <w:numPr>
          <w:ilvl w:val="0"/>
          <w:numId w:val="20"/>
        </w:numPr>
        <w:rPr>
          <w:rFonts w:eastAsiaTheme="minorEastAsia"/>
          <w:lang w:eastAsia="zh-CN"/>
        </w:rPr>
      </w:pPr>
      <w:r>
        <w:rPr>
          <w:rFonts w:eastAsiaTheme="minorEastAsia"/>
          <w:lang w:eastAsia="zh-CN"/>
        </w:rPr>
        <w:t>Option 1: reusing Rel.16 URLLC CG configuration mechanism, including multiple active CG configurations</w:t>
      </w:r>
    </w:p>
    <w:p w14:paraId="62B4D5D4" w14:textId="71AD4C75" w:rsidR="00385F6E" w:rsidRDefault="00385F6E" w:rsidP="00385F6E">
      <w:pPr>
        <w:pStyle w:val="a0"/>
        <w:numPr>
          <w:ilvl w:val="0"/>
          <w:numId w:val="20"/>
        </w:numPr>
        <w:rPr>
          <w:rFonts w:eastAsiaTheme="minorEastAsia"/>
          <w:lang w:eastAsia="zh-CN"/>
        </w:rPr>
      </w:pPr>
      <w:r>
        <w:rPr>
          <w:rFonts w:eastAsiaTheme="minorEastAsia"/>
          <w:lang w:eastAsia="zh-CN"/>
        </w:rPr>
        <w:t xml:space="preserve">Option 2: new CG configuration dedicated for NRU, and there is no multiple active multiple active CG configurations required. </w:t>
      </w:r>
    </w:p>
    <w:p w14:paraId="205B236F" w14:textId="115DCFA2" w:rsidR="00385F6E" w:rsidRDefault="00385F6E" w:rsidP="00385F6E">
      <w:pPr>
        <w:pStyle w:val="a0"/>
        <w:rPr>
          <w:rFonts w:eastAsiaTheme="minorEastAsia"/>
          <w:lang w:eastAsia="zh-CN"/>
        </w:rPr>
      </w:pPr>
      <w:r>
        <w:rPr>
          <w:rFonts w:eastAsiaTheme="minorEastAsia"/>
          <w:lang w:eastAsia="zh-CN"/>
        </w:rPr>
        <w:t xml:space="preserve">In our view, first of all, it is not clear whether Rel.16 URLLC feature can be naturally supported in NRU, or additional agreement on adopting URLLC feature in NRU is needed. If this can be confirmed, we think Rel.16 feature is enough. </w:t>
      </w:r>
    </w:p>
    <w:p w14:paraId="5E4E2FF9" w14:textId="7ED61193" w:rsidR="00385F6E" w:rsidRPr="005503C4" w:rsidRDefault="00385F6E" w:rsidP="00385F6E">
      <w:pPr>
        <w:pStyle w:val="a0"/>
        <w:rPr>
          <w:rFonts w:eastAsiaTheme="minorEastAsia"/>
          <w:i/>
          <w:lang w:eastAsia="zh-CN"/>
        </w:rPr>
      </w:pPr>
      <w:r>
        <w:rPr>
          <w:rFonts w:eastAsiaTheme="minorEastAsia"/>
          <w:b/>
          <w:i/>
          <w:lang w:eastAsia="zh-CN"/>
        </w:rPr>
        <w:t>Proposal 3</w:t>
      </w:r>
      <w:r w:rsidRPr="005503C4">
        <w:rPr>
          <w:rFonts w:eastAsiaTheme="minorEastAsia"/>
          <w:b/>
          <w:i/>
          <w:lang w:eastAsia="zh-CN"/>
        </w:rPr>
        <w:t xml:space="preserve">: </w:t>
      </w:r>
      <w:r>
        <w:rPr>
          <w:rFonts w:eastAsiaTheme="minorEastAsia"/>
          <w:b/>
          <w:i/>
          <w:lang w:eastAsia="zh-CN"/>
        </w:rPr>
        <w:t xml:space="preserve">If Rel.16 URLLC feature about multiple active CG configurations can be naturally supported in NRU, without additional RAN1 agreement, it is preferred to stay with option 1. </w:t>
      </w:r>
    </w:p>
    <w:p w14:paraId="49A2E2E7" w14:textId="5B4DE56D" w:rsidR="000128ED" w:rsidRDefault="000128ED" w:rsidP="000128ED">
      <w:pPr>
        <w:pStyle w:val="1"/>
        <w:spacing w:after="120"/>
        <w:ind w:left="561" w:hanging="561"/>
        <w:rPr>
          <w:rFonts w:ascii="Times New Roman" w:hAnsi="Times New Roman" w:cs="Times New Roman"/>
        </w:rPr>
      </w:pPr>
      <w:r>
        <w:rPr>
          <w:rFonts w:ascii="Times New Roman" w:hAnsi="Times New Roman" w:cs="Times New Roman"/>
        </w:rPr>
        <w:t>CG-UCI</w:t>
      </w:r>
    </w:p>
    <w:p w14:paraId="17CBCA61" w14:textId="173B069E" w:rsidR="00110D33" w:rsidRPr="00110D33" w:rsidRDefault="00C5092A" w:rsidP="00385F6E">
      <w:pPr>
        <w:pStyle w:val="a0"/>
        <w:rPr>
          <w:rFonts w:eastAsiaTheme="minorEastAsia"/>
          <w:lang w:eastAsia="zh-CN"/>
        </w:rPr>
      </w:pPr>
      <w:r>
        <w:t xml:space="preserve">For UCI mapping on CG-PUSCH, </w:t>
      </w:r>
      <w:r w:rsidR="00110D33">
        <w:t xml:space="preserve">it was agreed in RAN1 meeting #98bis that </w:t>
      </w:r>
      <w:r w:rsidR="00110D33" w:rsidRPr="005F51D4">
        <w:rPr>
          <w:szCs w:val="20"/>
        </w:rPr>
        <w:t>CG-</w:t>
      </w:r>
      <w:r w:rsidR="00110D33" w:rsidRPr="00110D33">
        <w:rPr>
          <w:rFonts w:eastAsiaTheme="minorEastAsia"/>
          <w:lang w:eastAsia="zh-CN"/>
        </w:rPr>
        <w:t>UCI, CSI-part1, CSI-part 2 can be sent on CG-PUSCH at least when CG-UCI and HARQ-ACK feedback is not multiplexed on a CG-PUSCH</w:t>
      </w:r>
      <w:r w:rsidR="00110D33">
        <w:rPr>
          <w:rFonts w:eastAsiaTheme="minorEastAsia"/>
          <w:lang w:eastAsia="zh-CN"/>
        </w:rPr>
        <w:t>. For the case that CG-UCI and HARQ-ACK should be present on the same CG-PUSCH, both</w:t>
      </w:r>
      <w:r w:rsidR="00110D33" w:rsidRPr="00110D33">
        <w:rPr>
          <w:rFonts w:eastAsiaTheme="minorEastAsia"/>
          <w:lang w:eastAsia="zh-CN"/>
        </w:rPr>
        <w:t xml:space="preserve"> </w:t>
      </w:r>
      <w:r w:rsidR="00110D33">
        <w:rPr>
          <w:rFonts w:eastAsiaTheme="minorEastAsia"/>
          <w:lang w:eastAsia="zh-CN"/>
        </w:rPr>
        <w:t>CG-UCI</w:t>
      </w:r>
      <w:r w:rsidR="00110D33">
        <w:rPr>
          <w:rFonts w:eastAsiaTheme="minorEastAsia"/>
          <w:lang w:eastAsia="zh-CN"/>
        </w:rPr>
        <w:t xml:space="preserve"> and HARQ-ACK should have the highest priority, since CG-UCI should be used to demodulate CG-PUSCH, and HARQ-ACK values reflect the DL reception results, j</w:t>
      </w:r>
      <w:r w:rsidR="00110D33" w:rsidRPr="00110D33">
        <w:rPr>
          <w:rFonts w:eastAsiaTheme="minorEastAsia"/>
          <w:lang w:eastAsia="zh-CN"/>
        </w:rPr>
        <w:t>ointly encoding of CG-UCI and HARQ-ACK</w:t>
      </w:r>
      <w:r w:rsidR="00110D33">
        <w:rPr>
          <w:rFonts w:eastAsiaTheme="minorEastAsia"/>
          <w:lang w:eastAsia="zh-CN"/>
        </w:rPr>
        <w:t xml:space="preserve"> should be supported. In addition, all the UCI types can be transmitted on CG-PUSCH if there are enough UL resources. </w:t>
      </w:r>
      <w:r w:rsidR="00110D33">
        <w:rPr>
          <w:rFonts w:eastAsiaTheme="minorEastAsia"/>
          <w:lang w:eastAsia="zh-CN"/>
        </w:rPr>
        <w:t xml:space="preserve">Rel.15 UCI mapping rules </w:t>
      </w:r>
      <w:r w:rsidR="00110D33">
        <w:rPr>
          <w:rFonts w:eastAsiaTheme="minorEastAsia"/>
          <w:lang w:eastAsia="zh-CN"/>
        </w:rPr>
        <w:t xml:space="preserve">used for HARQ-ACK mapping </w:t>
      </w:r>
      <w:r w:rsidR="00110D33">
        <w:rPr>
          <w:rFonts w:eastAsiaTheme="minorEastAsia"/>
          <w:lang w:eastAsia="zh-CN"/>
        </w:rPr>
        <w:t>should be reused</w:t>
      </w:r>
      <w:r w:rsidR="00110D33">
        <w:rPr>
          <w:rFonts w:eastAsiaTheme="minorEastAsia"/>
          <w:lang w:eastAsia="zh-CN"/>
        </w:rPr>
        <w:t xml:space="preserve"> for CG-UCI and HARQ-ACK mapping.</w:t>
      </w:r>
      <w:r w:rsidR="00110D33" w:rsidRPr="00110D33">
        <w:rPr>
          <w:rFonts w:eastAsiaTheme="minorEastAsia"/>
          <w:lang w:eastAsia="zh-CN"/>
        </w:rPr>
        <w:t xml:space="preserve"> </w:t>
      </w:r>
      <w:r w:rsidR="00110D33">
        <w:rPr>
          <w:rFonts w:eastAsiaTheme="minorEastAsia"/>
          <w:lang w:eastAsia="zh-CN"/>
        </w:rPr>
        <w:t>One</w:t>
      </w:r>
      <w:r w:rsidR="00110D33">
        <w:rPr>
          <w:rFonts w:eastAsiaTheme="minorEastAsia"/>
          <w:lang w:eastAsia="zh-CN"/>
        </w:rPr>
        <w:t xml:space="preserve"> example of CG-UCI and HARQ-ACK mapping on CG-PUSCH</w:t>
      </w:r>
      <w:r w:rsidR="00110D33">
        <w:rPr>
          <w:rFonts w:eastAsiaTheme="minorEastAsia"/>
          <w:lang w:eastAsia="zh-CN"/>
        </w:rPr>
        <w:t xml:space="preserve"> can be found in the figure</w:t>
      </w:r>
      <w:r w:rsidR="00110D33">
        <w:rPr>
          <w:rFonts w:eastAsiaTheme="minorEastAsia"/>
          <w:lang w:eastAsia="zh-CN"/>
        </w:rPr>
        <w:t>.</w:t>
      </w:r>
      <w:r w:rsidR="00110D33">
        <w:rPr>
          <w:rFonts w:eastAsiaTheme="minorEastAsia"/>
          <w:lang w:eastAsia="zh-CN"/>
        </w:rPr>
        <w:t xml:space="preserve"> </w:t>
      </w:r>
    </w:p>
    <w:bookmarkStart w:id="0" w:name="_GoBack"/>
    <w:p w14:paraId="7E118BED" w14:textId="7758D213" w:rsidR="00110D33" w:rsidRPr="00385F6E" w:rsidRDefault="00110D33" w:rsidP="00110D33">
      <w:pPr>
        <w:pStyle w:val="a0"/>
        <w:jc w:val="center"/>
        <w:rPr>
          <w:rFonts w:eastAsiaTheme="minorEastAsia"/>
          <w:lang w:eastAsia="zh-CN"/>
        </w:rPr>
      </w:pPr>
      <w:r>
        <w:object w:dxaOrig="12792" w:dyaOrig="11376" w14:anchorId="7C8DD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74pt" o:ole="">
            <v:imagedata r:id="rId8" o:title=""/>
          </v:shape>
          <o:OLEObject Type="Embed" ProgID="Visio.Drawing.15" ShapeID="_x0000_i1025" DrawAspect="Content" ObjectID="_1634803482" r:id="rId9"/>
        </w:object>
      </w:r>
      <w:bookmarkEnd w:id="0"/>
    </w:p>
    <w:p w14:paraId="2A055C90" w14:textId="77777777" w:rsidR="00C5092A" w:rsidRDefault="00C5092A" w:rsidP="00C5092A">
      <w:pPr>
        <w:pStyle w:val="a0"/>
        <w:rPr>
          <w:rFonts w:eastAsia="宋体"/>
          <w:b/>
          <w:i/>
          <w:szCs w:val="20"/>
          <w:lang w:eastAsia="zh-CN"/>
        </w:rPr>
      </w:pPr>
    </w:p>
    <w:p w14:paraId="0F129E3E" w14:textId="23D6EBA7" w:rsidR="00C5092A" w:rsidRPr="00991753" w:rsidDel="00987818" w:rsidRDefault="00C5092A" w:rsidP="00C5092A">
      <w:pPr>
        <w:pStyle w:val="a0"/>
        <w:rPr>
          <w:rFonts w:eastAsia="宋体"/>
          <w:b/>
          <w:i/>
          <w:szCs w:val="20"/>
          <w:lang w:eastAsia="zh-CN"/>
        </w:rPr>
      </w:pPr>
      <w:r>
        <w:rPr>
          <w:rFonts w:eastAsia="宋体"/>
          <w:b/>
          <w:i/>
          <w:szCs w:val="20"/>
          <w:lang w:eastAsia="zh-CN"/>
        </w:rPr>
        <w:t xml:space="preserve">Proposal </w:t>
      </w:r>
      <w:r>
        <w:rPr>
          <w:rFonts w:eastAsia="宋体"/>
          <w:b/>
          <w:i/>
          <w:szCs w:val="20"/>
          <w:lang w:eastAsia="zh-CN"/>
        </w:rPr>
        <w:t>4</w:t>
      </w:r>
      <w:r>
        <w:rPr>
          <w:rFonts w:eastAsia="宋体"/>
          <w:b/>
          <w:i/>
          <w:szCs w:val="20"/>
          <w:lang w:eastAsia="zh-CN"/>
        </w:rPr>
        <w:t xml:space="preserve">: </w:t>
      </w:r>
      <w:r w:rsidR="00110D33">
        <w:rPr>
          <w:rFonts w:eastAsia="宋体"/>
          <w:b/>
          <w:i/>
          <w:szCs w:val="20"/>
          <w:lang w:eastAsia="zh-CN"/>
        </w:rPr>
        <w:t xml:space="preserve">Jointly encoding of </w:t>
      </w:r>
      <w:r>
        <w:rPr>
          <w:rFonts w:eastAsia="宋体"/>
          <w:b/>
          <w:i/>
          <w:szCs w:val="20"/>
          <w:lang w:eastAsia="zh-CN"/>
        </w:rPr>
        <w:t xml:space="preserve">CG-UCI </w:t>
      </w:r>
      <w:r w:rsidR="00110D33">
        <w:rPr>
          <w:rFonts w:eastAsia="宋体"/>
          <w:b/>
          <w:i/>
          <w:szCs w:val="20"/>
          <w:lang w:eastAsia="zh-CN"/>
        </w:rPr>
        <w:t xml:space="preserve">and HARQ-ACK following the rules of Rel-15 </w:t>
      </w:r>
      <w:r>
        <w:rPr>
          <w:rFonts w:eastAsia="宋体"/>
          <w:b/>
          <w:i/>
          <w:szCs w:val="20"/>
          <w:lang w:eastAsia="zh-CN"/>
        </w:rPr>
        <w:t xml:space="preserve">should be </w:t>
      </w:r>
      <w:r w:rsidR="00110D33">
        <w:rPr>
          <w:rFonts w:eastAsia="宋体"/>
          <w:b/>
          <w:i/>
          <w:szCs w:val="20"/>
          <w:lang w:eastAsia="zh-CN"/>
        </w:rPr>
        <w:t>supported</w:t>
      </w:r>
      <w:r>
        <w:rPr>
          <w:rFonts w:eastAsia="宋体"/>
          <w:b/>
          <w:i/>
          <w:szCs w:val="20"/>
          <w:lang w:eastAsia="zh-CN"/>
        </w:rPr>
        <w:t xml:space="preserve">. </w:t>
      </w:r>
    </w:p>
    <w:p w14:paraId="5986FACA" w14:textId="53A1DC6B" w:rsidR="00FC737E" w:rsidRDefault="00FC737E" w:rsidP="00FC737E">
      <w:pPr>
        <w:pStyle w:val="a0"/>
        <w:rPr>
          <w:rFonts w:eastAsia="宋体"/>
          <w:b/>
          <w:i/>
          <w:szCs w:val="20"/>
          <w:lang w:eastAsia="zh-CN"/>
        </w:rPr>
      </w:pPr>
    </w:p>
    <w:p w14:paraId="186CB4D9" w14:textId="0EB358B8" w:rsidR="006E22F3" w:rsidRDefault="006E22F3" w:rsidP="005503C4">
      <w:pPr>
        <w:pStyle w:val="1"/>
        <w:rPr>
          <w:rFonts w:eastAsiaTheme="minorEastAsia"/>
          <w:lang w:eastAsia="zh-CN"/>
        </w:rPr>
      </w:pPr>
      <w:r w:rsidRPr="005503C4">
        <w:rPr>
          <w:rFonts w:ascii="Times New Roman" w:eastAsiaTheme="minorEastAsia" w:hAnsi="Times New Roman" w:cs="Times New Roman"/>
          <w:lang w:eastAsia="zh-CN"/>
        </w:rPr>
        <w:lastRenderedPageBreak/>
        <w:t>CG in wideband operation</w:t>
      </w:r>
    </w:p>
    <w:p w14:paraId="1A2F9198" w14:textId="77777777" w:rsidR="00DF158F" w:rsidRDefault="00443DF6">
      <w:pPr>
        <w:pStyle w:val="a0"/>
        <w:rPr>
          <w:rFonts w:eastAsiaTheme="minorEastAsia"/>
          <w:lang w:eastAsia="zh-CN"/>
        </w:rPr>
      </w:pPr>
      <w:r>
        <w:rPr>
          <w:rFonts w:eastAsiaTheme="minorEastAsia" w:hint="eastAsia"/>
          <w:lang w:eastAsia="zh-CN"/>
        </w:rPr>
        <w:t>I</w:t>
      </w:r>
      <w:r>
        <w:rPr>
          <w:rFonts w:eastAsiaTheme="minorEastAsia"/>
          <w:lang w:eastAsia="zh-CN"/>
        </w:rPr>
        <w:t xml:space="preserve">n CG frequency resource configuration, if a UE is configured with frequency resources in multiple LBT </w:t>
      </w:r>
      <w:proofErr w:type="spellStart"/>
      <w:r>
        <w:rPr>
          <w:rFonts w:eastAsiaTheme="minorEastAsia"/>
          <w:lang w:eastAsia="zh-CN"/>
        </w:rPr>
        <w:t>subband</w:t>
      </w:r>
      <w:proofErr w:type="spellEnd"/>
      <w:r>
        <w:rPr>
          <w:rFonts w:eastAsiaTheme="minorEastAsia"/>
          <w:lang w:eastAsia="zh-CN"/>
        </w:rPr>
        <w:t>, then how does the UE perform the CG transmission is not clearly defined. According to the</w:t>
      </w:r>
      <w:r w:rsidR="00DF158F">
        <w:rPr>
          <w:rFonts w:eastAsiaTheme="minorEastAsia"/>
          <w:lang w:eastAsia="zh-CN"/>
        </w:rPr>
        <w:t xml:space="preserve"> RAN1 agreement, for scheduled PUSCH, partial puncturing is not supported in Rel.16. However, in CG case, if the allocated frequency resources spread over multiple LBT </w:t>
      </w:r>
      <w:proofErr w:type="spellStart"/>
      <w:r w:rsidR="00DF158F">
        <w:rPr>
          <w:rFonts w:eastAsiaTheme="minorEastAsia"/>
          <w:lang w:eastAsia="zh-CN"/>
        </w:rPr>
        <w:t>subbands</w:t>
      </w:r>
      <w:proofErr w:type="spellEnd"/>
      <w:r w:rsidR="00DF158F">
        <w:rPr>
          <w:rFonts w:eastAsiaTheme="minorEastAsia"/>
          <w:lang w:eastAsia="zh-CN"/>
        </w:rPr>
        <w:t xml:space="preserve">, the UE should be informed whether this WB frequency resource allocation is used for simultaneous transmission, i.e. UE transmits only if LBT successes at all the </w:t>
      </w:r>
      <w:proofErr w:type="spellStart"/>
      <w:r w:rsidR="00DF158F">
        <w:rPr>
          <w:rFonts w:eastAsiaTheme="minorEastAsia"/>
          <w:lang w:eastAsia="zh-CN"/>
        </w:rPr>
        <w:t>subbands</w:t>
      </w:r>
      <w:proofErr w:type="spellEnd"/>
      <w:r w:rsidR="00DF158F">
        <w:rPr>
          <w:rFonts w:eastAsiaTheme="minorEastAsia"/>
          <w:lang w:eastAsia="zh-CN"/>
        </w:rPr>
        <w:t xml:space="preserve">. Or UE can select to transmit only one LBT </w:t>
      </w:r>
      <w:proofErr w:type="spellStart"/>
      <w:r w:rsidR="00DF158F">
        <w:rPr>
          <w:rFonts w:eastAsiaTheme="minorEastAsia"/>
          <w:lang w:eastAsia="zh-CN"/>
        </w:rPr>
        <w:t>subband</w:t>
      </w:r>
      <w:proofErr w:type="spellEnd"/>
      <w:r w:rsidR="00DF158F">
        <w:rPr>
          <w:rFonts w:eastAsiaTheme="minorEastAsia"/>
          <w:lang w:eastAsia="zh-CN"/>
        </w:rPr>
        <w:t xml:space="preserve">. The latter case refers to multiple CG opportunities at LBT </w:t>
      </w:r>
      <w:proofErr w:type="spellStart"/>
      <w:r w:rsidR="00DF158F">
        <w:rPr>
          <w:rFonts w:eastAsiaTheme="minorEastAsia"/>
          <w:lang w:eastAsia="zh-CN"/>
        </w:rPr>
        <w:t>subband</w:t>
      </w:r>
      <w:proofErr w:type="spellEnd"/>
      <w:r w:rsidR="00DF158F">
        <w:rPr>
          <w:rFonts w:eastAsiaTheme="minorEastAsia"/>
          <w:lang w:eastAsia="zh-CN"/>
        </w:rPr>
        <w:t xml:space="preserve"> level.   </w:t>
      </w:r>
    </w:p>
    <w:p w14:paraId="435DEEA0" w14:textId="0EBC0AE0" w:rsidR="00443DF6" w:rsidRDefault="00DF158F">
      <w:pPr>
        <w:pStyle w:val="a0"/>
        <w:rPr>
          <w:rFonts w:eastAsiaTheme="minorEastAsia"/>
          <w:b/>
          <w:i/>
          <w:lang w:eastAsia="zh-CN"/>
        </w:rPr>
      </w:pPr>
      <w:r w:rsidRPr="005503C4">
        <w:rPr>
          <w:rFonts w:eastAsiaTheme="minorEastAsia"/>
          <w:b/>
          <w:i/>
          <w:lang w:eastAsia="zh-CN"/>
        </w:rPr>
        <w:t>Proposal</w:t>
      </w:r>
      <w:r w:rsidR="00BD600D" w:rsidRPr="005503C4">
        <w:rPr>
          <w:rFonts w:eastAsiaTheme="minorEastAsia"/>
          <w:b/>
          <w:i/>
          <w:lang w:eastAsia="zh-CN"/>
        </w:rPr>
        <w:t xml:space="preserve"> </w:t>
      </w:r>
      <w:r w:rsidR="000128ED">
        <w:rPr>
          <w:rFonts w:eastAsiaTheme="minorEastAsia"/>
          <w:b/>
          <w:i/>
          <w:lang w:eastAsia="zh-CN"/>
        </w:rPr>
        <w:t>5</w:t>
      </w:r>
      <w:r w:rsidRPr="005503C4">
        <w:rPr>
          <w:rFonts w:eastAsiaTheme="minorEastAsia"/>
          <w:b/>
          <w:i/>
          <w:lang w:eastAsia="zh-CN"/>
        </w:rPr>
        <w:t xml:space="preserve">: </w:t>
      </w:r>
      <w:r w:rsidR="00BD600D" w:rsidRPr="005503C4">
        <w:rPr>
          <w:rFonts w:eastAsiaTheme="minorEastAsia"/>
          <w:b/>
          <w:i/>
          <w:lang w:eastAsia="zh-CN"/>
        </w:rPr>
        <w:t>It should be clarified h</w:t>
      </w:r>
      <w:r w:rsidR="00BD600D" w:rsidRPr="006E51C7">
        <w:rPr>
          <w:rFonts w:eastAsiaTheme="minorEastAsia"/>
          <w:b/>
          <w:i/>
          <w:lang w:eastAsia="zh-CN"/>
        </w:rPr>
        <w:t xml:space="preserve">ow </w:t>
      </w:r>
      <w:r w:rsidR="00BD600D" w:rsidRPr="00E15355">
        <w:rPr>
          <w:rFonts w:eastAsiaTheme="minorEastAsia"/>
          <w:b/>
          <w:i/>
          <w:lang w:eastAsia="zh-CN"/>
        </w:rPr>
        <w:t>UE perform</w:t>
      </w:r>
      <w:r w:rsidR="006E51C7">
        <w:rPr>
          <w:rFonts w:eastAsiaTheme="minorEastAsia"/>
          <w:b/>
          <w:i/>
          <w:lang w:eastAsia="zh-CN"/>
        </w:rPr>
        <w:t>s</w:t>
      </w:r>
      <w:r w:rsidR="00BD600D" w:rsidRPr="005503C4">
        <w:rPr>
          <w:rFonts w:eastAsiaTheme="minorEastAsia"/>
          <w:b/>
          <w:i/>
          <w:lang w:eastAsia="zh-CN"/>
        </w:rPr>
        <w:t xml:space="preserve"> CG transmission if the CG frequency resource allocation is over multiple LBT </w:t>
      </w:r>
      <w:proofErr w:type="spellStart"/>
      <w:r w:rsidR="00BD600D" w:rsidRPr="005503C4">
        <w:rPr>
          <w:rFonts w:eastAsiaTheme="minorEastAsia"/>
          <w:b/>
          <w:i/>
          <w:lang w:eastAsia="zh-CN"/>
        </w:rPr>
        <w:t>subbands</w:t>
      </w:r>
      <w:proofErr w:type="spellEnd"/>
      <w:r w:rsidR="00BD600D" w:rsidRPr="005503C4">
        <w:rPr>
          <w:rFonts w:eastAsiaTheme="minorEastAsia"/>
          <w:b/>
          <w:i/>
          <w:lang w:eastAsia="zh-CN"/>
        </w:rPr>
        <w:t>.</w:t>
      </w:r>
      <w:r w:rsidRPr="005503C4">
        <w:rPr>
          <w:rFonts w:eastAsiaTheme="minorEastAsia"/>
          <w:b/>
          <w:i/>
          <w:lang w:eastAsia="zh-CN"/>
        </w:rPr>
        <w:t xml:space="preserve"> </w:t>
      </w:r>
      <w:r w:rsidR="00443DF6" w:rsidRPr="005503C4">
        <w:rPr>
          <w:rFonts w:eastAsiaTheme="minorEastAsia"/>
          <w:b/>
          <w:i/>
          <w:lang w:eastAsia="zh-CN"/>
        </w:rPr>
        <w:t xml:space="preserve"> </w:t>
      </w:r>
    </w:p>
    <w:p w14:paraId="620699CE" w14:textId="77777777" w:rsidR="00491BEC" w:rsidRPr="00991753" w:rsidRDefault="00491BEC" w:rsidP="007F0D8D">
      <w:pPr>
        <w:rPr>
          <w:rFonts w:eastAsia="宋体"/>
          <w:lang w:eastAsia="zh-CN"/>
        </w:rPr>
      </w:pPr>
    </w:p>
    <w:p w14:paraId="32475877"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Conclusions</w:t>
      </w:r>
    </w:p>
    <w:p w14:paraId="7619A4E5" w14:textId="77777777" w:rsidR="00FC737E" w:rsidRPr="00991753" w:rsidRDefault="00FC737E" w:rsidP="00FC737E">
      <w:pPr>
        <w:pStyle w:val="a0"/>
        <w:rPr>
          <w:rFonts w:eastAsia="宋体"/>
          <w:szCs w:val="20"/>
          <w:lang w:eastAsia="zh-CN"/>
        </w:rPr>
      </w:pPr>
      <w:r w:rsidRPr="00991753">
        <w:rPr>
          <w:rFonts w:eastAsia="宋体"/>
          <w:szCs w:val="20"/>
          <w:lang w:eastAsia="zh-CN"/>
        </w:rPr>
        <w:t>In this contribution, some considerations on CG transmission for NR-U are discussed. The following proposals are made.</w:t>
      </w:r>
    </w:p>
    <w:p w14:paraId="41002953" w14:textId="77777777" w:rsidR="000C3867" w:rsidRDefault="000C3867" w:rsidP="000C3867">
      <w:pPr>
        <w:pStyle w:val="a0"/>
        <w:rPr>
          <w:rFonts w:eastAsia="宋体"/>
          <w:b/>
          <w:i/>
          <w:szCs w:val="20"/>
          <w:lang w:eastAsia="zh-CN"/>
        </w:rPr>
      </w:pPr>
      <w:r w:rsidRPr="00991753">
        <w:rPr>
          <w:rFonts w:eastAsia="宋体"/>
          <w:b/>
          <w:i/>
          <w:szCs w:val="20"/>
          <w:lang w:eastAsia="zh-CN"/>
        </w:rPr>
        <w:t xml:space="preserve">Proposal </w:t>
      </w:r>
      <w:r>
        <w:rPr>
          <w:rFonts w:eastAsia="宋体"/>
          <w:b/>
          <w:i/>
          <w:szCs w:val="20"/>
          <w:lang w:eastAsia="zh-CN"/>
        </w:rPr>
        <w:t>1</w:t>
      </w:r>
      <w:r w:rsidRPr="00991753">
        <w:rPr>
          <w:rFonts w:eastAsia="宋体"/>
          <w:b/>
          <w:i/>
          <w:szCs w:val="20"/>
          <w:lang w:eastAsia="zh-CN"/>
        </w:rPr>
        <w:t xml:space="preserve">: Support CBG based HARQ-ACK feedback for CG-PUSCH. </w:t>
      </w:r>
    </w:p>
    <w:p w14:paraId="14D00D38" w14:textId="77777777" w:rsidR="000C3867" w:rsidRDefault="000C3867" w:rsidP="000C3867">
      <w:pPr>
        <w:pStyle w:val="a0"/>
        <w:rPr>
          <w:rFonts w:eastAsiaTheme="minorEastAsia"/>
          <w:b/>
          <w:i/>
          <w:lang w:eastAsia="zh-CN"/>
        </w:rPr>
      </w:pPr>
      <w:r w:rsidRPr="005503C4">
        <w:rPr>
          <w:rFonts w:eastAsiaTheme="minorEastAsia"/>
          <w:b/>
          <w:i/>
          <w:lang w:eastAsia="zh-CN"/>
        </w:rPr>
        <w:t xml:space="preserve">Proposal 2: Among multiple slot aggregated PUSCHs, if at least one PUSCH ends before n-D and the HARQ-ACK indicates an </w:t>
      </w:r>
      <w:proofErr w:type="spellStart"/>
      <w:r w:rsidRPr="005503C4">
        <w:rPr>
          <w:rFonts w:eastAsiaTheme="minorEastAsia"/>
          <w:b/>
          <w:i/>
          <w:lang w:eastAsia="zh-CN"/>
        </w:rPr>
        <w:t>Ack</w:t>
      </w:r>
      <w:proofErr w:type="spellEnd"/>
      <w:r w:rsidRPr="005503C4">
        <w:rPr>
          <w:rFonts w:eastAsiaTheme="minorEastAsia"/>
          <w:b/>
          <w:i/>
          <w:lang w:eastAsia="zh-CN"/>
        </w:rPr>
        <w:t xml:space="preserve">, UE shall assume the HARQ-ACK to be a valid </w:t>
      </w:r>
      <w:proofErr w:type="spellStart"/>
      <w:r w:rsidRPr="005503C4">
        <w:rPr>
          <w:rFonts w:eastAsiaTheme="minorEastAsia"/>
          <w:b/>
          <w:i/>
          <w:lang w:eastAsia="zh-CN"/>
        </w:rPr>
        <w:t>Ack</w:t>
      </w:r>
      <w:proofErr w:type="spellEnd"/>
      <w:r w:rsidRPr="005503C4">
        <w:rPr>
          <w:rFonts w:eastAsiaTheme="minorEastAsia"/>
          <w:b/>
          <w:i/>
          <w:lang w:eastAsia="zh-CN"/>
        </w:rPr>
        <w:t>; otherwise, the UE will assume the HARQ-ACK to be invalid</w:t>
      </w:r>
    </w:p>
    <w:p w14:paraId="50B48C3C" w14:textId="77777777" w:rsidR="000128ED" w:rsidRDefault="000128ED" w:rsidP="000128ED">
      <w:pPr>
        <w:pStyle w:val="a0"/>
        <w:rPr>
          <w:rFonts w:eastAsiaTheme="minorEastAsia"/>
          <w:b/>
          <w:i/>
          <w:lang w:eastAsia="zh-CN"/>
        </w:rPr>
      </w:pPr>
      <w:r>
        <w:rPr>
          <w:rFonts w:eastAsiaTheme="minorEastAsia"/>
          <w:b/>
          <w:i/>
          <w:lang w:eastAsia="zh-CN"/>
        </w:rPr>
        <w:t>Proposal 3</w:t>
      </w:r>
      <w:r w:rsidRPr="005503C4">
        <w:rPr>
          <w:rFonts w:eastAsiaTheme="minorEastAsia"/>
          <w:b/>
          <w:i/>
          <w:lang w:eastAsia="zh-CN"/>
        </w:rPr>
        <w:t xml:space="preserve">: </w:t>
      </w:r>
      <w:r>
        <w:rPr>
          <w:rFonts w:eastAsiaTheme="minorEastAsia"/>
          <w:b/>
          <w:i/>
          <w:lang w:eastAsia="zh-CN"/>
        </w:rPr>
        <w:t xml:space="preserve">If Rel.16 URLLC feature about multiple active CG configurations can be naturally supported in NRU, without additional RAN1 agreement, it is preferred to stay with option 1. </w:t>
      </w:r>
    </w:p>
    <w:p w14:paraId="39E4C0F8" w14:textId="77777777" w:rsidR="00110D33" w:rsidRPr="00991753" w:rsidDel="00987818" w:rsidRDefault="00110D33" w:rsidP="00110D33">
      <w:pPr>
        <w:pStyle w:val="a0"/>
        <w:rPr>
          <w:rFonts w:eastAsia="宋体"/>
          <w:b/>
          <w:i/>
          <w:szCs w:val="20"/>
          <w:lang w:eastAsia="zh-CN"/>
        </w:rPr>
      </w:pPr>
      <w:r>
        <w:rPr>
          <w:rFonts w:eastAsia="宋体"/>
          <w:b/>
          <w:i/>
          <w:szCs w:val="20"/>
          <w:lang w:eastAsia="zh-CN"/>
        </w:rPr>
        <w:t xml:space="preserve">Proposal 4: Jointly encoding of CG-UCI and HARQ-ACK following the rules of Rel-15 should be supported. </w:t>
      </w:r>
    </w:p>
    <w:p w14:paraId="4F38AD93" w14:textId="77777777" w:rsidR="000128ED" w:rsidRDefault="000128ED" w:rsidP="000128ED">
      <w:pPr>
        <w:pStyle w:val="a0"/>
        <w:rPr>
          <w:rFonts w:eastAsiaTheme="minorEastAsia"/>
          <w:b/>
          <w:i/>
          <w:lang w:eastAsia="zh-CN"/>
        </w:rPr>
      </w:pPr>
      <w:r w:rsidRPr="005503C4">
        <w:rPr>
          <w:rFonts w:eastAsiaTheme="minorEastAsia"/>
          <w:b/>
          <w:i/>
          <w:lang w:eastAsia="zh-CN"/>
        </w:rPr>
        <w:t xml:space="preserve">Proposal </w:t>
      </w:r>
      <w:r>
        <w:rPr>
          <w:rFonts w:eastAsiaTheme="minorEastAsia"/>
          <w:b/>
          <w:i/>
          <w:lang w:eastAsia="zh-CN"/>
        </w:rPr>
        <w:t>5</w:t>
      </w:r>
      <w:r w:rsidRPr="005503C4">
        <w:rPr>
          <w:rFonts w:eastAsiaTheme="minorEastAsia"/>
          <w:b/>
          <w:i/>
          <w:lang w:eastAsia="zh-CN"/>
        </w:rPr>
        <w:t>: It should be clarified h</w:t>
      </w:r>
      <w:r w:rsidRPr="006E51C7">
        <w:rPr>
          <w:rFonts w:eastAsiaTheme="minorEastAsia"/>
          <w:b/>
          <w:i/>
          <w:lang w:eastAsia="zh-CN"/>
        </w:rPr>
        <w:t xml:space="preserve">ow </w:t>
      </w:r>
      <w:r w:rsidRPr="00E15355">
        <w:rPr>
          <w:rFonts w:eastAsiaTheme="minorEastAsia"/>
          <w:b/>
          <w:i/>
          <w:lang w:eastAsia="zh-CN"/>
        </w:rPr>
        <w:t>UE perform</w:t>
      </w:r>
      <w:r>
        <w:rPr>
          <w:rFonts w:eastAsiaTheme="minorEastAsia"/>
          <w:b/>
          <w:i/>
          <w:lang w:eastAsia="zh-CN"/>
        </w:rPr>
        <w:t>s</w:t>
      </w:r>
      <w:r w:rsidRPr="005503C4">
        <w:rPr>
          <w:rFonts w:eastAsiaTheme="minorEastAsia"/>
          <w:b/>
          <w:i/>
          <w:lang w:eastAsia="zh-CN"/>
        </w:rPr>
        <w:t xml:space="preserve"> CG transmission if the CG frequency resource allocation is over multiple LBT </w:t>
      </w:r>
      <w:proofErr w:type="spellStart"/>
      <w:r w:rsidRPr="005503C4">
        <w:rPr>
          <w:rFonts w:eastAsiaTheme="minorEastAsia"/>
          <w:b/>
          <w:i/>
          <w:lang w:eastAsia="zh-CN"/>
        </w:rPr>
        <w:t>subbands</w:t>
      </w:r>
      <w:proofErr w:type="spellEnd"/>
      <w:r w:rsidRPr="005503C4">
        <w:rPr>
          <w:rFonts w:eastAsiaTheme="minorEastAsia"/>
          <w:b/>
          <w:i/>
          <w:lang w:eastAsia="zh-CN"/>
        </w:rPr>
        <w:t xml:space="preserve">.  </w:t>
      </w:r>
    </w:p>
    <w:p w14:paraId="4978ED03" w14:textId="77777777" w:rsidR="00FC737E" w:rsidRPr="00991753" w:rsidRDefault="00FC737E" w:rsidP="00FC737E">
      <w:pPr>
        <w:pStyle w:val="a0"/>
        <w:rPr>
          <w:rFonts w:eastAsia="宋体"/>
          <w:szCs w:val="20"/>
          <w:lang w:eastAsia="zh-CN"/>
        </w:rPr>
      </w:pPr>
    </w:p>
    <w:p w14:paraId="3F2961E2" w14:textId="77777777" w:rsidR="00FC737E" w:rsidRPr="00991753" w:rsidRDefault="00FC737E" w:rsidP="00FC737E">
      <w:pPr>
        <w:pStyle w:val="1"/>
        <w:spacing w:after="120"/>
        <w:ind w:left="561" w:hanging="561"/>
        <w:rPr>
          <w:rFonts w:ascii="Times New Roman" w:hAnsi="Times New Roman" w:cs="Times New Roman"/>
        </w:rPr>
      </w:pPr>
      <w:r w:rsidRPr="00991753">
        <w:rPr>
          <w:rFonts w:ascii="Times New Roman" w:hAnsi="Times New Roman" w:cs="Times New Roman"/>
        </w:rPr>
        <w:t>References</w:t>
      </w:r>
    </w:p>
    <w:p w14:paraId="319CF41E" w14:textId="0748F0E9" w:rsidR="00FC737E" w:rsidRPr="00991753" w:rsidRDefault="00FC737E" w:rsidP="00EB10B6">
      <w:pPr>
        <w:pStyle w:val="a5"/>
        <w:numPr>
          <w:ilvl w:val="0"/>
          <w:numId w:val="2"/>
        </w:numPr>
        <w:spacing w:after="120"/>
        <w:rPr>
          <w:rFonts w:eastAsia="宋体"/>
          <w:szCs w:val="20"/>
          <w:lang w:eastAsia="zh-CN"/>
        </w:rPr>
      </w:pPr>
      <w:r w:rsidRPr="00991753">
        <w:rPr>
          <w:rFonts w:eastAsia="宋体"/>
          <w:szCs w:val="20"/>
          <w:lang w:eastAsia="zh-CN"/>
        </w:rPr>
        <w:t>R1-</w:t>
      </w:r>
      <w:r w:rsidR="00EB10B6" w:rsidRPr="00991753">
        <w:rPr>
          <w:rFonts w:eastAsia="宋体"/>
          <w:szCs w:val="20"/>
          <w:lang w:eastAsia="zh-CN"/>
        </w:rPr>
        <w:t>19</w:t>
      </w:r>
      <w:r w:rsidR="00C5092A">
        <w:rPr>
          <w:rFonts w:eastAsia="宋体"/>
          <w:szCs w:val="20"/>
          <w:lang w:eastAsia="zh-CN"/>
        </w:rPr>
        <w:t>10793</w:t>
      </w:r>
      <w:r w:rsidRPr="00991753">
        <w:rPr>
          <w:rFonts w:eastAsia="宋体"/>
          <w:szCs w:val="20"/>
          <w:lang w:eastAsia="zh-CN"/>
        </w:rPr>
        <w:t xml:space="preserve">, “On configured grant for NR-U”, OPPO. </w:t>
      </w:r>
    </w:p>
    <w:p w14:paraId="6D4DF4A5" w14:textId="77777777" w:rsidR="00FC737E" w:rsidRPr="00991753" w:rsidRDefault="00FC737E" w:rsidP="00FC737E">
      <w:pPr>
        <w:pStyle w:val="a5"/>
        <w:spacing w:after="120"/>
        <w:ind w:left="0"/>
        <w:rPr>
          <w:rFonts w:eastAsia="宋体"/>
          <w:szCs w:val="20"/>
          <w:lang w:eastAsia="zh-CN"/>
        </w:rPr>
      </w:pPr>
    </w:p>
    <w:p w14:paraId="62AF3E4C" w14:textId="77777777" w:rsidR="00A037A6" w:rsidRPr="00991753" w:rsidRDefault="00A037A6" w:rsidP="00F42457"/>
    <w:sectPr w:rsidR="00A037A6" w:rsidRPr="0099175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74363" w14:textId="77777777" w:rsidR="00091553" w:rsidRDefault="00091553">
      <w:r>
        <w:separator/>
      </w:r>
    </w:p>
  </w:endnote>
  <w:endnote w:type="continuationSeparator" w:id="0">
    <w:p w14:paraId="6E4B5098" w14:textId="77777777" w:rsidR="00091553" w:rsidRDefault="0009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FE46F" w14:textId="77777777" w:rsidR="00091553" w:rsidRDefault="00091553">
      <w:r>
        <w:separator/>
      </w:r>
    </w:p>
  </w:footnote>
  <w:footnote w:type="continuationSeparator" w:id="0">
    <w:p w14:paraId="7BA0E887" w14:textId="77777777" w:rsidR="00091553" w:rsidRDefault="00091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C71D5" w14:textId="77777777" w:rsidR="00A47466" w:rsidRDefault="0009155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3B47E2"/>
    <w:multiLevelType w:val="hybridMultilevel"/>
    <w:tmpl w:val="04D4B9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6"/>
  </w:num>
  <w:num w:numId="6">
    <w:abstractNumId w:val="0"/>
  </w:num>
  <w:num w:numId="7">
    <w:abstractNumId w:val="12"/>
  </w:num>
  <w:num w:numId="8">
    <w:abstractNumId w:val="11"/>
  </w:num>
  <w:num w:numId="9">
    <w:abstractNumId w:val="14"/>
  </w:num>
  <w:num w:numId="10">
    <w:abstractNumId w:val="9"/>
  </w:num>
  <w:num w:numId="11">
    <w:abstractNumId w:val="1"/>
  </w:num>
  <w:num w:numId="12">
    <w:abstractNumId w:val="2"/>
  </w:num>
  <w:num w:numId="13">
    <w:abstractNumId w:val="3"/>
  </w:num>
  <w:num w:numId="14">
    <w:abstractNumId w:val="15"/>
  </w:num>
  <w:num w:numId="15">
    <w:abstractNumId w:val="17"/>
  </w:num>
  <w:num w:numId="16">
    <w:abstractNumId w:val="8"/>
  </w:num>
  <w:num w:numId="17">
    <w:abstractNumId w:val="5"/>
  </w:num>
  <w:num w:numId="18">
    <w:abstractNumId w:val="16"/>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28ED"/>
    <w:rsid w:val="00047394"/>
    <w:rsid w:val="00080EC4"/>
    <w:rsid w:val="00091553"/>
    <w:rsid w:val="000C0E98"/>
    <w:rsid w:val="000C3867"/>
    <w:rsid w:val="000E1C20"/>
    <w:rsid w:val="00110577"/>
    <w:rsid w:val="00110D33"/>
    <w:rsid w:val="00141BA6"/>
    <w:rsid w:val="002322F5"/>
    <w:rsid w:val="00282D0B"/>
    <w:rsid w:val="002908CB"/>
    <w:rsid w:val="002A3AE7"/>
    <w:rsid w:val="003466F7"/>
    <w:rsid w:val="00385F6E"/>
    <w:rsid w:val="003B3C23"/>
    <w:rsid w:val="003C6604"/>
    <w:rsid w:val="003E4080"/>
    <w:rsid w:val="004134DF"/>
    <w:rsid w:val="00442471"/>
    <w:rsid w:val="00443DF6"/>
    <w:rsid w:val="004739BF"/>
    <w:rsid w:val="00473AB5"/>
    <w:rsid w:val="00477278"/>
    <w:rsid w:val="00491BEC"/>
    <w:rsid w:val="004E4271"/>
    <w:rsid w:val="005503C4"/>
    <w:rsid w:val="005905AB"/>
    <w:rsid w:val="0059115A"/>
    <w:rsid w:val="005C0496"/>
    <w:rsid w:val="005C5FA7"/>
    <w:rsid w:val="006517DF"/>
    <w:rsid w:val="006B24FA"/>
    <w:rsid w:val="006E22F3"/>
    <w:rsid w:val="006E51C7"/>
    <w:rsid w:val="007072E6"/>
    <w:rsid w:val="00730795"/>
    <w:rsid w:val="007F0D8D"/>
    <w:rsid w:val="007F469A"/>
    <w:rsid w:val="0080356A"/>
    <w:rsid w:val="00887C18"/>
    <w:rsid w:val="008C2D24"/>
    <w:rsid w:val="008C5389"/>
    <w:rsid w:val="008C7963"/>
    <w:rsid w:val="008F02C1"/>
    <w:rsid w:val="008F4007"/>
    <w:rsid w:val="00987818"/>
    <w:rsid w:val="00991753"/>
    <w:rsid w:val="009E2425"/>
    <w:rsid w:val="00A00E0A"/>
    <w:rsid w:val="00A037A6"/>
    <w:rsid w:val="00A72D4C"/>
    <w:rsid w:val="00A93D9D"/>
    <w:rsid w:val="00AA16DD"/>
    <w:rsid w:val="00AB0DF2"/>
    <w:rsid w:val="00B8746C"/>
    <w:rsid w:val="00BA6149"/>
    <w:rsid w:val="00BD0E52"/>
    <w:rsid w:val="00BD600D"/>
    <w:rsid w:val="00BF3C86"/>
    <w:rsid w:val="00C005C3"/>
    <w:rsid w:val="00C21B26"/>
    <w:rsid w:val="00C5092A"/>
    <w:rsid w:val="00C652C3"/>
    <w:rsid w:val="00C93247"/>
    <w:rsid w:val="00D258FC"/>
    <w:rsid w:val="00D86CD8"/>
    <w:rsid w:val="00D925BF"/>
    <w:rsid w:val="00DA5D12"/>
    <w:rsid w:val="00DD4778"/>
    <w:rsid w:val="00DE2E99"/>
    <w:rsid w:val="00DF0A7B"/>
    <w:rsid w:val="00DF158F"/>
    <w:rsid w:val="00DF6FFA"/>
    <w:rsid w:val="00E15355"/>
    <w:rsid w:val="00E33A6E"/>
    <w:rsid w:val="00EB10B6"/>
    <w:rsid w:val="00EC6AA4"/>
    <w:rsid w:val="00EE680B"/>
    <w:rsid w:val="00EF374E"/>
    <w:rsid w:val="00EF5FE8"/>
    <w:rsid w:val="00F00771"/>
    <w:rsid w:val="00F41CE4"/>
    <w:rsid w:val="00F42457"/>
    <w:rsid w:val="00F833CD"/>
    <w:rsid w:val="00F95487"/>
    <w:rsid w:val="00F96BE4"/>
    <w:rsid w:val="00F97B3A"/>
    <w:rsid w:val="00FA54C4"/>
    <w:rsid w:val="00FC737E"/>
    <w:rsid w:val="00FF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948DF"/>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 w:type="paragraph" w:styleId="a8">
    <w:name w:val="footer"/>
    <w:basedOn w:val="a"/>
    <w:link w:val="Char2"/>
    <w:uiPriority w:val="99"/>
    <w:unhideWhenUsed/>
    <w:rsid w:val="003C6604"/>
    <w:pPr>
      <w:tabs>
        <w:tab w:val="center" w:pos="4320"/>
        <w:tab w:val="right" w:pos="8640"/>
      </w:tabs>
    </w:pPr>
  </w:style>
  <w:style w:type="character" w:customStyle="1" w:styleId="Char2">
    <w:name w:val="页脚 Char"/>
    <w:basedOn w:val="a1"/>
    <w:link w:val="a8"/>
    <w:uiPriority w:val="99"/>
    <w:rsid w:val="003C6604"/>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491BEC"/>
    <w:rPr>
      <w:rFonts w:ascii="Microsoft YaHei UI" w:eastAsia="Microsoft YaHei UI"/>
      <w:sz w:val="18"/>
      <w:szCs w:val="18"/>
    </w:rPr>
  </w:style>
  <w:style w:type="character" w:customStyle="1" w:styleId="Char3">
    <w:name w:val="批注框文本 Char"/>
    <w:basedOn w:val="a1"/>
    <w:link w:val="a9"/>
    <w:uiPriority w:val="99"/>
    <w:semiHidden/>
    <w:rsid w:val="00491BEC"/>
    <w:rPr>
      <w:rFonts w:ascii="Microsoft YaHei UI" w:eastAsia="Microsoft YaHei UI" w:hAnsi="Times New Roman" w:cs="Times New Roman"/>
      <w:kern w:val="0"/>
      <w:sz w:val="18"/>
      <w:szCs w:val="18"/>
      <w:lang w:eastAsia="en-US"/>
    </w:rPr>
  </w:style>
  <w:style w:type="character" w:styleId="aa">
    <w:name w:val="annotation reference"/>
    <w:basedOn w:val="a1"/>
    <w:semiHidden/>
    <w:unhideWhenUsed/>
    <w:qFormat/>
    <w:rsid w:val="00987818"/>
    <w:rPr>
      <w:sz w:val="21"/>
      <w:szCs w:val="21"/>
    </w:rPr>
  </w:style>
  <w:style w:type="paragraph" w:styleId="ab">
    <w:name w:val="annotation text"/>
    <w:basedOn w:val="a"/>
    <w:link w:val="Char4"/>
    <w:unhideWhenUsed/>
    <w:qFormat/>
    <w:rsid w:val="00987818"/>
  </w:style>
  <w:style w:type="character" w:customStyle="1" w:styleId="Char4">
    <w:name w:val="批注文字 Char"/>
    <w:basedOn w:val="a1"/>
    <w:link w:val="ab"/>
    <w:qFormat/>
    <w:rsid w:val="00987818"/>
    <w:rPr>
      <w:rFonts w:ascii="Times New Roman" w:eastAsia="Times New Roman" w:hAnsi="Times New Roman" w:cs="Times New Roman"/>
      <w:kern w:val="0"/>
      <w:sz w:val="20"/>
      <w:szCs w:val="24"/>
      <w:lang w:eastAsia="en-US"/>
    </w:rPr>
  </w:style>
  <w:style w:type="paragraph" w:styleId="ac">
    <w:name w:val="annotation subject"/>
    <w:basedOn w:val="ab"/>
    <w:next w:val="ab"/>
    <w:link w:val="Char5"/>
    <w:uiPriority w:val="99"/>
    <w:semiHidden/>
    <w:unhideWhenUsed/>
    <w:rsid w:val="00987818"/>
    <w:rPr>
      <w:b/>
      <w:bCs/>
    </w:rPr>
  </w:style>
  <w:style w:type="character" w:customStyle="1" w:styleId="Char5">
    <w:name w:val="批注主题 Char"/>
    <w:basedOn w:val="Char4"/>
    <w:link w:val="ac"/>
    <w:uiPriority w:val="99"/>
    <w:semiHidden/>
    <w:rsid w:val="00987818"/>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1011</Words>
  <Characters>5763</Characters>
  <Application>Microsoft Office Word</Application>
  <DocSecurity>0</DocSecurity>
  <Lines>48</Lines>
  <Paragraphs>13</Paragraphs>
  <ScaleCrop>false</ScaleCrop>
  <Company>oppo</Company>
  <LinksUpToDate>false</LinksUpToDate>
  <CharactersWithSpaces>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cp:revision>
  <dcterms:created xsi:type="dcterms:W3CDTF">2019-11-08T14:22:00Z</dcterms:created>
  <dcterms:modified xsi:type="dcterms:W3CDTF">2019-11-09T03:15:00Z</dcterms:modified>
</cp:coreProperties>
</file>