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4E6" w:rsidRPr="00101FB1" w:rsidRDefault="008B0CA1" w:rsidP="002664E6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Hlk11842943"/>
      <w:r w:rsidRPr="00101FB1">
        <w:rPr>
          <w:rFonts w:ascii="Arial" w:hAnsi="Arial" w:cs="Arial"/>
          <w:b/>
          <w:bCs/>
          <w:sz w:val="28"/>
        </w:rPr>
        <w:t>3GPP TSG RAN WG1 #98</w:t>
      </w:r>
      <w:r w:rsidR="00773076" w:rsidRPr="00101FB1">
        <w:rPr>
          <w:rFonts w:ascii="Arial" w:hAnsi="Arial" w:cs="Arial"/>
          <w:b/>
          <w:bCs/>
          <w:sz w:val="28"/>
        </w:rPr>
        <w:t>bis</w:t>
      </w:r>
      <w:r w:rsidRPr="00101FB1">
        <w:rPr>
          <w:rFonts w:ascii="Arial" w:hAnsi="Arial" w:cs="Arial"/>
          <w:b/>
          <w:bCs/>
          <w:sz w:val="28"/>
        </w:rPr>
        <w:tab/>
      </w:r>
      <w:r w:rsidRPr="00101FB1">
        <w:rPr>
          <w:rFonts w:ascii="Arial" w:hAnsi="Arial" w:cs="Arial"/>
          <w:b/>
          <w:bCs/>
          <w:sz w:val="28"/>
        </w:rPr>
        <w:tab/>
      </w:r>
      <w:r w:rsidR="00101FB1" w:rsidRPr="00101FB1">
        <w:rPr>
          <w:rFonts w:ascii="Arial" w:hAnsi="Arial" w:cs="Arial"/>
          <w:b/>
          <w:bCs/>
          <w:sz w:val="28"/>
        </w:rPr>
        <w:t>R1-1910705</w:t>
      </w:r>
    </w:p>
    <w:p w:rsidR="002664E6" w:rsidRPr="001F4A4A" w:rsidRDefault="0053477F" w:rsidP="002664E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, C</w:t>
      </w:r>
      <w:r>
        <w:rPr>
          <w:rFonts w:ascii="Arial" w:eastAsia="MS Mincho" w:hAnsi="Arial" w:cs="Arial"/>
          <w:b/>
          <w:bCs/>
          <w:sz w:val="28"/>
          <w:lang w:eastAsia="ja-JP"/>
        </w:rPr>
        <w:t>N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2664E6" w:rsidRPr="001F4A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2664E6" w:rsidRPr="001F4A4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64E6" w:rsidRPr="001F4A4A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bookmarkEnd w:id="0"/>
    <w:p w:rsidR="0068677F" w:rsidRPr="001F4A4A" w:rsidRDefault="0068677F">
      <w:pPr>
        <w:rPr>
          <w:rFonts w:ascii="Arial" w:hAnsi="Arial" w:cs="Arial"/>
        </w:rPr>
      </w:pPr>
    </w:p>
    <w:p w:rsidR="00773076" w:rsidRDefault="00D36A1C">
      <w:pPr>
        <w:spacing w:after="60"/>
        <w:ind w:left="1985" w:hanging="1985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Title:</w:t>
      </w:r>
      <w:r w:rsidRPr="001F4A4A">
        <w:rPr>
          <w:rFonts w:ascii="Arial" w:hAnsi="Arial" w:cs="Arial"/>
          <w:b/>
        </w:rPr>
        <w:tab/>
      </w:r>
      <w:r w:rsidR="008B0CA1" w:rsidRPr="001F4A4A">
        <w:rPr>
          <w:rFonts w:ascii="Arial" w:hAnsi="Arial" w:cs="Arial"/>
          <w:b/>
        </w:rPr>
        <w:t xml:space="preserve">[DRAFT] </w:t>
      </w:r>
      <w:r w:rsidR="006B39C5">
        <w:rPr>
          <w:rFonts w:ascii="Arial" w:hAnsi="Arial" w:cs="Arial"/>
        </w:rPr>
        <w:t>LS on PSBCH content</w:t>
      </w:r>
      <w:r w:rsidR="00773076" w:rsidRPr="001F4A4A">
        <w:rPr>
          <w:rFonts w:ascii="Arial" w:hAnsi="Arial" w:cs="Arial"/>
          <w:b/>
        </w:rPr>
        <w:t xml:space="preserve"> 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</w:rPr>
      </w:pPr>
      <w:r w:rsidRPr="001F4A4A">
        <w:rPr>
          <w:rFonts w:ascii="Arial" w:hAnsi="Arial" w:cs="Arial"/>
          <w:b/>
        </w:rPr>
        <w:t>Response to:</w:t>
      </w:r>
      <w:r w:rsidRPr="001F4A4A">
        <w:rPr>
          <w:rFonts w:ascii="Arial" w:hAnsi="Arial" w:cs="Arial"/>
          <w:bCs/>
        </w:rPr>
        <w:tab/>
      </w:r>
      <w:r w:rsidR="007850C4" w:rsidRPr="007850C4">
        <w:rPr>
          <w:rFonts w:ascii="Arial" w:hAnsi="Arial" w:cs="Arial"/>
          <w:bCs/>
        </w:rPr>
        <w:t>-</w:t>
      </w:r>
    </w:p>
    <w:p w:rsidR="0068677F" w:rsidRPr="001F4A4A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F4A4A">
        <w:rPr>
          <w:rFonts w:ascii="Arial" w:hAnsi="Arial" w:cs="Arial"/>
          <w:b/>
        </w:rPr>
        <w:t>Release:</w:t>
      </w:r>
      <w:r w:rsidRPr="001F4A4A">
        <w:rPr>
          <w:rFonts w:ascii="Arial" w:hAnsi="Arial" w:cs="Arial"/>
          <w:bCs/>
        </w:rPr>
        <w:tab/>
        <w:t>Release 1</w:t>
      </w:r>
      <w:r w:rsidRPr="001F4A4A">
        <w:rPr>
          <w:rFonts w:ascii="Arial" w:eastAsia="SimSun" w:hAnsi="Arial" w:cs="Arial" w:hint="eastAsia"/>
          <w:bCs/>
          <w:lang w:val="en-US" w:eastAsia="zh-CN"/>
        </w:rPr>
        <w:t>6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Work Item:</w:t>
      </w:r>
      <w:r w:rsidRPr="001F4A4A">
        <w:rPr>
          <w:rFonts w:ascii="Arial" w:hAnsi="Arial" w:cs="Arial"/>
          <w:bCs/>
        </w:rPr>
        <w:tab/>
      </w:r>
      <w:r w:rsidR="001461A2" w:rsidRPr="001F4A4A">
        <w:rPr>
          <w:rFonts w:ascii="Arial" w:hAnsi="Arial" w:cs="Arial"/>
          <w:bCs/>
        </w:rPr>
        <w:t>5G_V2X_NRSL-Core</w:t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Source:</w:t>
      </w:r>
      <w:r w:rsidR="008B0CA1" w:rsidRPr="001F4A4A">
        <w:rPr>
          <w:rFonts w:ascii="Arial" w:hAnsi="Arial" w:cs="Arial"/>
          <w:bCs/>
        </w:rPr>
        <w:tab/>
      </w:r>
      <w:proofErr w:type="spellStart"/>
      <w:r w:rsidR="008B0CA1" w:rsidRPr="001F4A4A">
        <w:rPr>
          <w:rFonts w:ascii="Arial" w:hAnsi="Arial" w:cs="Arial"/>
          <w:bCs/>
        </w:rPr>
        <w:t>Futurewei</w:t>
      </w:r>
      <w:proofErr w:type="spellEnd"/>
      <w:r w:rsidR="008B0CA1" w:rsidRPr="001F4A4A">
        <w:rPr>
          <w:rFonts w:ascii="Arial" w:hAnsi="Arial" w:cs="Arial"/>
          <w:bCs/>
        </w:rPr>
        <w:t xml:space="preserve"> [RAN WG1]</w:t>
      </w:r>
    </w:p>
    <w:p w:rsidR="0068677F" w:rsidRPr="001F4A4A" w:rsidRDefault="00D36A1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F4A4A">
        <w:rPr>
          <w:rFonts w:ascii="Arial" w:hAnsi="Arial" w:cs="Arial"/>
          <w:b/>
        </w:rPr>
        <w:t>To:</w:t>
      </w:r>
      <w:r w:rsidRPr="001F4A4A">
        <w:rPr>
          <w:rFonts w:ascii="Arial" w:hAnsi="Arial" w:cs="Arial"/>
          <w:bCs/>
        </w:rPr>
        <w:tab/>
        <w:t xml:space="preserve">RAN </w:t>
      </w:r>
      <w:r w:rsidR="008B0CA1" w:rsidRPr="001F4A4A">
        <w:rPr>
          <w:rFonts w:ascii="Arial" w:eastAsia="SimSun" w:hAnsi="Arial" w:cs="Arial" w:hint="eastAsia"/>
          <w:bCs/>
          <w:lang w:val="en-US" w:eastAsia="zh-CN"/>
        </w:rPr>
        <w:t>WG2</w:t>
      </w:r>
      <w:r w:rsidR="00A07B93">
        <w:rPr>
          <w:rFonts w:ascii="Arial" w:eastAsia="SimSun" w:hAnsi="Arial" w:cs="Arial"/>
          <w:bCs/>
          <w:lang w:val="en-US" w:eastAsia="zh-CN"/>
        </w:rPr>
        <w:t>, RAN WG4</w:t>
      </w: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Cc: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Cs/>
        </w:rPr>
      </w:pPr>
    </w:p>
    <w:p w:rsidR="0068677F" w:rsidRPr="001F4A4A" w:rsidRDefault="00D36A1C">
      <w:pPr>
        <w:tabs>
          <w:tab w:val="left" w:pos="2268"/>
        </w:tabs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Contact Person: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D36A1C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1F4A4A">
        <w:rPr>
          <w:rFonts w:cs="Arial"/>
        </w:rPr>
        <w:t xml:space="preserve">Name: </w:t>
      </w:r>
      <w:r w:rsidR="008B0CA1" w:rsidRPr="001F4A4A">
        <w:rPr>
          <w:rFonts w:eastAsia="SimSun" w:cs="Arial"/>
          <w:b w:val="0"/>
          <w:lang w:val="en-US" w:eastAsia="zh-CN"/>
        </w:rPr>
        <w:t>Philippe Sartori</w:t>
      </w:r>
    </w:p>
    <w:p w:rsidR="0068677F" w:rsidRPr="001F4A4A" w:rsidRDefault="00D36A1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1F4A4A">
        <w:rPr>
          <w:rFonts w:cs="Arial"/>
          <w:color w:val="000000" w:themeColor="text1"/>
        </w:rPr>
        <w:t>E-mail Address:</w:t>
      </w:r>
      <w:r w:rsidRPr="001F4A4A">
        <w:rPr>
          <w:rFonts w:cs="Arial"/>
          <w:b w:val="0"/>
          <w:bCs/>
          <w:color w:val="000000" w:themeColor="text1"/>
        </w:rPr>
        <w:tab/>
      </w:r>
      <w:r w:rsidR="008B0CA1" w:rsidRPr="001F4A4A">
        <w:rPr>
          <w:rFonts w:eastAsia="SimSun" w:cs="Arial"/>
          <w:b w:val="0"/>
          <w:bCs/>
          <w:color w:val="000000" w:themeColor="text1"/>
          <w:lang w:val="en-US" w:eastAsia="zh-CN"/>
        </w:rPr>
        <w:t>philippe.sartori@futurewei.com</w:t>
      </w:r>
    </w:p>
    <w:p w:rsidR="0068677F" w:rsidRPr="001F4A4A" w:rsidRDefault="0068677F">
      <w:pPr>
        <w:spacing w:after="60"/>
        <w:ind w:left="1985" w:hanging="1985"/>
        <w:rPr>
          <w:rFonts w:ascii="Arial" w:hAnsi="Arial" w:cs="Arial"/>
          <w:b/>
        </w:rPr>
      </w:pPr>
    </w:p>
    <w:p w:rsidR="0068677F" w:rsidRPr="001F4A4A" w:rsidRDefault="00D36A1C">
      <w:pPr>
        <w:spacing w:after="60"/>
        <w:ind w:left="1985" w:hanging="1985"/>
        <w:rPr>
          <w:rFonts w:ascii="Arial" w:hAnsi="Arial" w:cs="Arial"/>
          <w:bCs/>
        </w:rPr>
      </w:pPr>
      <w:r w:rsidRPr="001F4A4A">
        <w:rPr>
          <w:rFonts w:ascii="Arial" w:hAnsi="Arial" w:cs="Arial"/>
          <w:b/>
        </w:rPr>
        <w:t>Attachments:</w:t>
      </w:r>
      <w:r w:rsidRPr="001F4A4A">
        <w:rPr>
          <w:rFonts w:ascii="Arial" w:hAnsi="Arial" w:cs="Arial"/>
          <w:bCs/>
        </w:rPr>
        <w:tab/>
      </w:r>
    </w:p>
    <w:p w:rsidR="0068677F" w:rsidRPr="001F4A4A" w:rsidRDefault="0068677F">
      <w:pPr>
        <w:pBdr>
          <w:bottom w:val="single" w:sz="4" w:space="1" w:color="auto"/>
        </w:pBdr>
        <w:rPr>
          <w:rFonts w:ascii="Arial" w:hAnsi="Arial" w:cs="Arial"/>
        </w:rPr>
      </w:pPr>
    </w:p>
    <w:p w:rsidR="0068677F" w:rsidRPr="001F4A4A" w:rsidRDefault="0068677F">
      <w:pPr>
        <w:rPr>
          <w:rFonts w:ascii="Arial" w:hAnsi="Arial" w:cs="Arial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1. Overall Description:</w:t>
      </w:r>
    </w:p>
    <w:p w:rsidR="00A07B93" w:rsidRDefault="006B39C5" w:rsidP="00ED2A1C">
      <w:pPr>
        <w:spacing w:after="120"/>
        <w:jc w:val="both"/>
        <w:rPr>
          <w:rFonts w:ascii="Arial" w:eastAsia="SimSun" w:hAnsi="Arial"/>
          <w:lang w:val="en-US" w:eastAsia="zh-CN"/>
        </w:rPr>
      </w:pPr>
      <w:r>
        <w:rPr>
          <w:rFonts w:ascii="Arial" w:eastAsia="SimSun" w:hAnsi="Arial"/>
          <w:lang w:val="en-US" w:eastAsia="zh-CN"/>
        </w:rPr>
        <w:t xml:space="preserve">RAN1 discussed the PSBCH content and </w:t>
      </w:r>
      <w:r w:rsidR="00A24AA9">
        <w:rPr>
          <w:rFonts w:ascii="Arial" w:eastAsia="SimSun" w:hAnsi="Arial"/>
          <w:lang w:val="en-US" w:eastAsia="zh-CN"/>
        </w:rPr>
        <w:t>endorsed</w:t>
      </w:r>
      <w:r>
        <w:rPr>
          <w:rFonts w:ascii="Arial" w:eastAsia="SimSun" w:hAnsi="Arial"/>
          <w:lang w:val="en-US" w:eastAsia="zh-CN"/>
        </w:rPr>
        <w:t xml:space="preserve"> the fields of </w:t>
      </w:r>
      <w:r w:rsidR="00075C81">
        <w:rPr>
          <w:rFonts w:ascii="Arial" w:eastAsia="SimSun" w:hAnsi="Arial"/>
          <w:lang w:val="en-US" w:eastAsia="zh-CN"/>
        </w:rPr>
        <w:t>the table below:</w:t>
      </w:r>
    </w:p>
    <w:p w:rsidR="006B39C5" w:rsidRPr="00AB3674" w:rsidRDefault="006B39C5" w:rsidP="006B39C5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075C81" w:rsidRPr="009C1B30" w:rsidTr="00C73BEB">
        <w:tc>
          <w:tcPr>
            <w:tcW w:w="4653" w:type="dxa"/>
          </w:tcPr>
          <w:p w:rsidR="00075C81" w:rsidRPr="009C1B30" w:rsidRDefault="00101FB1" w:rsidP="00C73BEB">
            <w:pPr>
              <w:jc w:val="center"/>
              <w:rPr>
                <w:b/>
              </w:rPr>
            </w:pPr>
            <w:r>
              <w:rPr>
                <w:b/>
              </w:rPr>
              <w:t>SL-</w:t>
            </w:r>
            <w:r w:rsidR="00075C81" w:rsidRPr="009C1B30">
              <w:rPr>
                <w:b/>
              </w:rPr>
              <w:t>MIB Content</w:t>
            </w:r>
          </w:p>
        </w:tc>
        <w:tc>
          <w:tcPr>
            <w:tcW w:w="4654" w:type="dxa"/>
          </w:tcPr>
          <w:p w:rsidR="00075C81" w:rsidRPr="009C1B30" w:rsidRDefault="00075C81" w:rsidP="00C73BEB">
            <w:pPr>
              <w:jc w:val="center"/>
              <w:rPr>
                <w:b/>
              </w:rPr>
            </w:pPr>
            <w:r w:rsidRPr="009C1B30">
              <w:rPr>
                <w:b/>
              </w:rPr>
              <w:t>Notes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roofErr w:type="spellStart"/>
            <w:r w:rsidRPr="009C1B30">
              <w:rPr>
                <w:b/>
                <w:i/>
              </w:rPr>
              <w:t>sl_Bandwidth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>Needed since the sidelink bandwidth could be configured by the network and different to what is used for out-of-coverage UEs.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roofErr w:type="spellStart"/>
            <w:r w:rsidRPr="009C1B30">
              <w:rPr>
                <w:b/>
                <w:i/>
              </w:rPr>
              <w:t>tdd_ConfigSL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>Indicates the TDD configuration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roofErr w:type="spellStart"/>
            <w:r w:rsidRPr="009C1B30">
              <w:rPr>
                <w:b/>
                <w:i/>
              </w:rPr>
              <w:t>directFrameNumber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>To obtain Frame Number for synchronization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roofErr w:type="spellStart"/>
            <w:r w:rsidRPr="009C1B30">
              <w:rPr>
                <w:b/>
                <w:i/>
              </w:rPr>
              <w:t>directSlotNumber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>To obtain Slot Number for synchronization. Similar field to</w:t>
            </w:r>
            <w:r w:rsidRPr="009C1B30">
              <w:rPr>
                <w:b/>
                <w:i/>
              </w:rPr>
              <w:t xml:space="preserve"> </w:t>
            </w:r>
            <w:proofErr w:type="spellStart"/>
            <w:r w:rsidRPr="009C1B30">
              <w:rPr>
                <w:b/>
                <w:i/>
              </w:rPr>
              <w:t>directSubframeNumber</w:t>
            </w:r>
            <w:proofErr w:type="spellEnd"/>
            <w:r w:rsidRPr="009C1B30">
              <w:rPr>
                <w:b/>
                <w:i/>
              </w:rPr>
              <w:t xml:space="preserve"> 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roofErr w:type="spellStart"/>
            <w:r w:rsidRPr="009C1B30">
              <w:rPr>
                <w:b/>
                <w:i/>
              </w:rPr>
              <w:t>inCoverage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>Indicates if the UE is synchronized with an in-network source or not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Pr>
              <w:rPr>
                <w:strike/>
              </w:rPr>
            </w:pPr>
            <w:proofErr w:type="spellStart"/>
            <w:r w:rsidRPr="009C1B30">
              <w:rPr>
                <w:b/>
                <w:i/>
                <w:strike/>
              </w:rPr>
              <w:t>systemFrameNumber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 xml:space="preserve">Not needed since frame synchronization for sidelink is already achieved using the fields </w:t>
            </w:r>
            <w:proofErr w:type="spellStart"/>
            <w:r w:rsidRPr="009C1B30">
              <w:rPr>
                <w:b/>
                <w:i/>
              </w:rPr>
              <w:t>directFrameNumber</w:t>
            </w:r>
            <w:proofErr w:type="spellEnd"/>
            <w:r w:rsidRPr="009C1B30">
              <w:t xml:space="preserve"> and </w:t>
            </w:r>
            <w:proofErr w:type="spellStart"/>
            <w:r w:rsidRPr="009C1B30">
              <w:rPr>
                <w:b/>
                <w:i/>
              </w:rPr>
              <w:t>directSlotNumber</w:t>
            </w:r>
            <w:proofErr w:type="spellEnd"/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Pr>
              <w:rPr>
                <w:b/>
                <w:i/>
                <w:strike/>
              </w:rPr>
            </w:pPr>
            <w:proofErr w:type="spellStart"/>
            <w:r w:rsidRPr="009C1B30">
              <w:rPr>
                <w:b/>
                <w:i/>
                <w:strike/>
              </w:rPr>
              <w:t>subCarrierSpacingCommon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>Not needed. After detecting the SLSS, the UE has information about the SCS and the CP length.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Pr>
              <w:rPr>
                <w:b/>
                <w:i/>
                <w:strike/>
              </w:rPr>
            </w:pPr>
            <w:proofErr w:type="spellStart"/>
            <w:r w:rsidRPr="009C1B30">
              <w:rPr>
                <w:b/>
                <w:i/>
                <w:strike/>
              </w:rPr>
              <w:t>ssb-SubcarrierOffset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>Not needed. if a fixed location is selected for the synchronization signals on the sidelink, this parameter is not used.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Pr>
              <w:rPr>
                <w:b/>
                <w:i/>
                <w:strike/>
              </w:rPr>
            </w:pPr>
            <w:proofErr w:type="spellStart"/>
            <w:r w:rsidRPr="009C1B30">
              <w:rPr>
                <w:b/>
                <w:i/>
                <w:strike/>
              </w:rPr>
              <w:t>Dmrs</w:t>
            </w:r>
            <w:proofErr w:type="spellEnd"/>
            <w:r w:rsidRPr="009C1B30">
              <w:rPr>
                <w:strike/>
              </w:rPr>
              <w:t>-</w:t>
            </w:r>
            <w:proofErr w:type="spellStart"/>
            <w:r w:rsidRPr="009C1B30">
              <w:rPr>
                <w:b/>
                <w:i/>
                <w:strike/>
              </w:rPr>
              <w:t>TypeA</w:t>
            </w:r>
            <w:proofErr w:type="spellEnd"/>
            <w:r w:rsidRPr="009C1B30">
              <w:rPr>
                <w:b/>
                <w:i/>
                <w:strike/>
              </w:rPr>
              <w:t>-Position</w:t>
            </w:r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 xml:space="preserve">Not needed. 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Pr>
              <w:rPr>
                <w:b/>
                <w:i/>
                <w:strike/>
              </w:rPr>
            </w:pPr>
            <w:r w:rsidRPr="009C1B30">
              <w:rPr>
                <w:b/>
                <w:i/>
                <w:strike/>
              </w:rPr>
              <w:t>Pdcch-ConfigSIB1</w:t>
            </w:r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 xml:space="preserve">Not needed. Already available at the UE from </w:t>
            </w:r>
            <w:proofErr w:type="spellStart"/>
            <w:r w:rsidRPr="009C1B30">
              <w:t>Uu</w:t>
            </w:r>
            <w:proofErr w:type="spellEnd"/>
            <w:r w:rsidRPr="009C1B30">
              <w:t xml:space="preserve"> synchronization procedure.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Pr>
              <w:rPr>
                <w:b/>
                <w:i/>
              </w:rPr>
            </w:pPr>
            <w:proofErr w:type="spellStart"/>
            <w:r w:rsidRPr="009C1B30">
              <w:rPr>
                <w:b/>
                <w:i/>
              </w:rPr>
              <w:t>cellBarred</w:t>
            </w:r>
            <w:proofErr w:type="spellEnd"/>
          </w:p>
        </w:tc>
        <w:tc>
          <w:tcPr>
            <w:tcW w:w="4654" w:type="dxa"/>
          </w:tcPr>
          <w:p w:rsidR="00075C81" w:rsidRPr="009C1B30" w:rsidRDefault="00075C81" w:rsidP="00C73BEB">
            <w:r w:rsidRPr="009C1B30">
              <w:t xml:space="preserve">For NR </w:t>
            </w:r>
            <w:proofErr w:type="spellStart"/>
            <w:r w:rsidRPr="009C1B30">
              <w:t>Uu</w:t>
            </w:r>
            <w:proofErr w:type="spellEnd"/>
            <w:r w:rsidRPr="009C1B30">
              <w:t xml:space="preserve">, this parameter controls whether the UE </w:t>
            </w:r>
            <w:proofErr w:type="gramStart"/>
            <w:r w:rsidRPr="009C1B30">
              <w:t>is allowed to</w:t>
            </w:r>
            <w:proofErr w:type="gramEnd"/>
            <w:r w:rsidRPr="009C1B30">
              <w:t xml:space="preserve"> camp on a cell. For NR SL, similarly in </w:t>
            </w:r>
            <w:r w:rsidRPr="009C1B30">
              <w:lastRenderedPageBreak/>
              <w:t xml:space="preserve">preventing/allowing V2X operation e.g. consideration of system interference from V2X. </w:t>
            </w:r>
          </w:p>
        </w:tc>
      </w:tr>
      <w:tr w:rsidR="00075C81" w:rsidRPr="009C1B30" w:rsidTr="00C73BEB">
        <w:tc>
          <w:tcPr>
            <w:tcW w:w="4653" w:type="dxa"/>
          </w:tcPr>
          <w:p w:rsidR="00075C81" w:rsidRPr="009C1B30" w:rsidRDefault="00075C81" w:rsidP="00C73BEB">
            <w:pPr>
              <w:rPr>
                <w:b/>
                <w:i/>
              </w:rPr>
            </w:pPr>
            <w:r w:rsidRPr="009C1B30">
              <w:rPr>
                <w:b/>
                <w:i/>
              </w:rPr>
              <w:lastRenderedPageBreak/>
              <w:t>Reserved</w:t>
            </w:r>
          </w:p>
        </w:tc>
        <w:tc>
          <w:tcPr>
            <w:tcW w:w="4654" w:type="dxa"/>
          </w:tcPr>
          <w:p w:rsidR="00075C81" w:rsidRPr="009C1B30" w:rsidRDefault="00075C81" w:rsidP="00C73BEB"/>
        </w:tc>
      </w:tr>
    </w:tbl>
    <w:p w:rsidR="0068677F" w:rsidRPr="001F4A4A" w:rsidRDefault="0068677F">
      <w:pPr>
        <w:spacing w:after="120"/>
        <w:ind w:leftChars="300" w:left="600"/>
        <w:jc w:val="both"/>
        <w:rPr>
          <w:rFonts w:ascii="Arial" w:eastAsia="SimSun" w:hAnsi="Arial"/>
          <w:lang w:val="en-US" w:eastAsia="zh-CN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2. Actions:</w:t>
      </w:r>
    </w:p>
    <w:p w:rsidR="0068677F" w:rsidRPr="001F4A4A" w:rsidRDefault="00ED2A1C">
      <w:pPr>
        <w:spacing w:after="120"/>
        <w:rPr>
          <w:rFonts w:ascii="Arial" w:hAnsi="Arial" w:cs="Arial"/>
          <w:lang w:val="en-US"/>
        </w:rPr>
      </w:pPr>
      <w:r w:rsidRPr="001F4A4A">
        <w:rPr>
          <w:rFonts w:ascii="Arial" w:hAnsi="Arial" w:cs="Arial"/>
        </w:rPr>
        <w:t>RAN1</w:t>
      </w:r>
      <w:r w:rsidR="00D36A1C" w:rsidRPr="001F4A4A">
        <w:rPr>
          <w:rFonts w:ascii="Arial" w:hAnsi="Arial" w:cs="Arial"/>
        </w:rPr>
        <w:t xml:space="preserve"> respectfully </w:t>
      </w:r>
      <w:r w:rsidR="00D36A1C" w:rsidRPr="001F4A4A">
        <w:rPr>
          <w:rFonts w:ascii="Arial" w:eastAsia="SimSun" w:hAnsi="Arial" w:cs="Arial" w:hint="eastAsia"/>
          <w:lang w:val="en-US" w:eastAsia="zh-CN"/>
        </w:rPr>
        <w:t>ask</w:t>
      </w:r>
      <w:r w:rsidR="00D36A1C" w:rsidRPr="001F4A4A">
        <w:rPr>
          <w:rFonts w:ascii="Arial" w:hAnsi="Arial" w:cs="Arial"/>
        </w:rPr>
        <w:t xml:space="preserve"> </w:t>
      </w:r>
      <w:r w:rsidRPr="001F4A4A">
        <w:rPr>
          <w:rFonts w:ascii="Arial" w:eastAsia="SimSun" w:hAnsi="Arial" w:cs="Arial" w:hint="eastAsia"/>
          <w:lang w:val="en-US" w:eastAsia="zh-CN"/>
        </w:rPr>
        <w:t>RAN2</w:t>
      </w:r>
      <w:r w:rsidRPr="001F4A4A">
        <w:rPr>
          <w:rFonts w:ascii="Arial" w:hAnsi="Arial" w:cs="Arial"/>
        </w:rPr>
        <w:t xml:space="preserve"> to </w:t>
      </w:r>
      <w:proofErr w:type="gramStart"/>
      <w:r w:rsidRPr="001F4A4A">
        <w:rPr>
          <w:rFonts w:ascii="Arial" w:hAnsi="Arial" w:cs="Arial"/>
        </w:rPr>
        <w:t>take into account</w:t>
      </w:r>
      <w:proofErr w:type="gramEnd"/>
      <w:r w:rsidRPr="001F4A4A">
        <w:rPr>
          <w:rFonts w:ascii="Arial" w:hAnsi="Arial" w:cs="Arial"/>
        </w:rPr>
        <w:t xml:space="preserve"> RAN1’s </w:t>
      </w:r>
      <w:r w:rsidR="006B39C5">
        <w:rPr>
          <w:rFonts w:ascii="Arial" w:hAnsi="Arial" w:cs="Arial"/>
        </w:rPr>
        <w:t>decision.</w:t>
      </w:r>
    </w:p>
    <w:p w:rsidR="0068677F" w:rsidRPr="001F4A4A" w:rsidRDefault="0068677F">
      <w:pPr>
        <w:pStyle w:val="ListParagraph"/>
        <w:spacing w:after="120"/>
        <w:rPr>
          <w:rFonts w:ascii="Arial" w:hAnsi="Arial" w:cs="Arial"/>
        </w:rPr>
      </w:pPr>
    </w:p>
    <w:p w:rsidR="0068677F" w:rsidRPr="001F4A4A" w:rsidRDefault="00D36A1C">
      <w:pPr>
        <w:spacing w:after="120"/>
        <w:rPr>
          <w:rFonts w:ascii="Arial" w:hAnsi="Arial" w:cs="Arial"/>
          <w:b/>
        </w:rPr>
      </w:pPr>
      <w:r w:rsidRPr="001F4A4A">
        <w:rPr>
          <w:rFonts w:ascii="Arial" w:hAnsi="Arial" w:cs="Arial"/>
          <w:b/>
        </w:rPr>
        <w:t>3. Date of Next TSG-</w:t>
      </w:r>
      <w:r w:rsidRPr="001F4A4A">
        <w:rPr>
          <w:rFonts w:ascii="Arial" w:eastAsia="SimSun" w:hAnsi="Arial" w:cs="Arial" w:hint="eastAsia"/>
          <w:b/>
          <w:lang w:val="en-US" w:eastAsia="zh-CN"/>
        </w:rPr>
        <w:t>RAN2</w:t>
      </w:r>
      <w:r w:rsidRPr="001F4A4A">
        <w:rPr>
          <w:rFonts w:ascii="Arial" w:hAnsi="Arial" w:cs="Arial"/>
          <w:b/>
        </w:rPr>
        <w:t xml:space="preserve"> Meetings:</w:t>
      </w:r>
    </w:p>
    <w:p w:rsidR="00ED2A1C" w:rsidRDefault="00ED2A1C" w:rsidP="00ED2A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F4A4A">
        <w:rPr>
          <w:rFonts w:ascii="Arial" w:hAnsi="Arial" w:cs="Arial"/>
          <w:bCs/>
        </w:rPr>
        <w:t>3GPP RAN1#99</w:t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  <w:t xml:space="preserve">18 - 22 </w:t>
      </w:r>
      <w:r w:rsidRPr="001F4A4A">
        <w:rPr>
          <w:rFonts w:ascii="Arial" w:hAnsi="Arial" w:cs="Arial"/>
          <w:bCs/>
          <w:lang w:eastAsia="zh-CN"/>
        </w:rPr>
        <w:t>Nov</w:t>
      </w:r>
      <w:r w:rsidRPr="001F4A4A">
        <w:rPr>
          <w:rFonts w:ascii="Arial" w:hAnsi="Arial" w:cs="Arial"/>
          <w:bCs/>
        </w:rPr>
        <w:t xml:space="preserve"> 2019</w:t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</w:r>
      <w:r w:rsidRPr="001F4A4A">
        <w:rPr>
          <w:rFonts w:ascii="Arial" w:hAnsi="Arial" w:cs="Arial"/>
          <w:bCs/>
        </w:rPr>
        <w:tab/>
        <w:t>Reno, US</w:t>
      </w:r>
    </w:p>
    <w:p w:rsidR="00954CA5" w:rsidRDefault="00954CA5" w:rsidP="00ED2A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RAN1#100</w:t>
      </w:r>
      <w:bookmarkStart w:id="1" w:name="_GoBack"/>
      <w:bookmarkEnd w:id="1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574E6">
        <w:rPr>
          <w:rFonts w:ascii="Arial" w:hAnsi="Arial" w:cs="Arial"/>
          <w:bCs/>
        </w:rPr>
        <w:t>24</w:t>
      </w:r>
      <w:r w:rsidR="00D574E6" w:rsidRPr="001F4A4A">
        <w:rPr>
          <w:rFonts w:ascii="Arial" w:hAnsi="Arial" w:cs="Arial"/>
          <w:bCs/>
        </w:rPr>
        <w:t xml:space="preserve"> - 2</w:t>
      </w:r>
      <w:r w:rsidR="00D574E6">
        <w:rPr>
          <w:rFonts w:ascii="Arial" w:hAnsi="Arial" w:cs="Arial"/>
          <w:bCs/>
        </w:rPr>
        <w:t>8 Feb 2020</w:t>
      </w:r>
      <w:r w:rsidR="00D574E6">
        <w:rPr>
          <w:rFonts w:ascii="Arial" w:hAnsi="Arial" w:cs="Arial"/>
          <w:bCs/>
        </w:rPr>
        <w:tab/>
      </w:r>
      <w:r w:rsidR="00D574E6">
        <w:rPr>
          <w:rFonts w:ascii="Arial" w:hAnsi="Arial" w:cs="Arial"/>
          <w:bCs/>
        </w:rPr>
        <w:tab/>
      </w:r>
      <w:r w:rsidR="00D574E6">
        <w:rPr>
          <w:rFonts w:ascii="Arial" w:hAnsi="Arial" w:cs="Arial"/>
          <w:bCs/>
        </w:rPr>
        <w:tab/>
        <w:t>Athens, GR</w:t>
      </w:r>
    </w:p>
    <w:sectPr w:rsidR="00954CA5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75C81"/>
    <w:rsid w:val="00096D6C"/>
    <w:rsid w:val="000A31F5"/>
    <w:rsid w:val="000B03A2"/>
    <w:rsid w:val="000B1B3D"/>
    <w:rsid w:val="000C4992"/>
    <w:rsid w:val="000F0A60"/>
    <w:rsid w:val="000F41BC"/>
    <w:rsid w:val="001016BE"/>
    <w:rsid w:val="00101FB1"/>
    <w:rsid w:val="00111999"/>
    <w:rsid w:val="00112B4B"/>
    <w:rsid w:val="00114A48"/>
    <w:rsid w:val="00115999"/>
    <w:rsid w:val="0011656A"/>
    <w:rsid w:val="00126071"/>
    <w:rsid w:val="00142FBF"/>
    <w:rsid w:val="001461A2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1F4A4A"/>
    <w:rsid w:val="002041B8"/>
    <w:rsid w:val="00217573"/>
    <w:rsid w:val="00242E05"/>
    <w:rsid w:val="002444E9"/>
    <w:rsid w:val="00244CB4"/>
    <w:rsid w:val="00254D1B"/>
    <w:rsid w:val="00256187"/>
    <w:rsid w:val="00261C2B"/>
    <w:rsid w:val="002664E6"/>
    <w:rsid w:val="0027460E"/>
    <w:rsid w:val="00281114"/>
    <w:rsid w:val="0028292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232E8"/>
    <w:rsid w:val="0043085E"/>
    <w:rsid w:val="00463675"/>
    <w:rsid w:val="0047690D"/>
    <w:rsid w:val="004817EB"/>
    <w:rsid w:val="00481B5F"/>
    <w:rsid w:val="0049132C"/>
    <w:rsid w:val="004A432D"/>
    <w:rsid w:val="004A43DA"/>
    <w:rsid w:val="004B3B0C"/>
    <w:rsid w:val="004B56BA"/>
    <w:rsid w:val="004C6115"/>
    <w:rsid w:val="004D0B5F"/>
    <w:rsid w:val="004D6112"/>
    <w:rsid w:val="004F22CB"/>
    <w:rsid w:val="004F5888"/>
    <w:rsid w:val="0050185A"/>
    <w:rsid w:val="005139A7"/>
    <w:rsid w:val="0053477F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77F"/>
    <w:rsid w:val="0068680A"/>
    <w:rsid w:val="006A41C2"/>
    <w:rsid w:val="006B39C5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54F8E"/>
    <w:rsid w:val="00762C83"/>
    <w:rsid w:val="00765A5B"/>
    <w:rsid w:val="00773076"/>
    <w:rsid w:val="0077570E"/>
    <w:rsid w:val="00775FBC"/>
    <w:rsid w:val="007850C4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B0CA1"/>
    <w:rsid w:val="008C22C0"/>
    <w:rsid w:val="008C6570"/>
    <w:rsid w:val="008D2C01"/>
    <w:rsid w:val="008D5BF1"/>
    <w:rsid w:val="008F4063"/>
    <w:rsid w:val="0090626D"/>
    <w:rsid w:val="00923E7C"/>
    <w:rsid w:val="00954CA5"/>
    <w:rsid w:val="00957E0E"/>
    <w:rsid w:val="00966EDC"/>
    <w:rsid w:val="0097406A"/>
    <w:rsid w:val="00990A77"/>
    <w:rsid w:val="00996D80"/>
    <w:rsid w:val="009A3264"/>
    <w:rsid w:val="009A7C19"/>
    <w:rsid w:val="009B1969"/>
    <w:rsid w:val="009B5958"/>
    <w:rsid w:val="009D6843"/>
    <w:rsid w:val="009F1213"/>
    <w:rsid w:val="00A07B93"/>
    <w:rsid w:val="00A10C6B"/>
    <w:rsid w:val="00A24AA9"/>
    <w:rsid w:val="00A357F3"/>
    <w:rsid w:val="00A40F8C"/>
    <w:rsid w:val="00A474A0"/>
    <w:rsid w:val="00A66DA4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121F6"/>
    <w:rsid w:val="00B27B41"/>
    <w:rsid w:val="00B41645"/>
    <w:rsid w:val="00B4470D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00B5"/>
    <w:rsid w:val="00C319A6"/>
    <w:rsid w:val="00C408F3"/>
    <w:rsid w:val="00C448A3"/>
    <w:rsid w:val="00C56BEB"/>
    <w:rsid w:val="00C70C28"/>
    <w:rsid w:val="00C74D2D"/>
    <w:rsid w:val="00C8117C"/>
    <w:rsid w:val="00C821D0"/>
    <w:rsid w:val="00C82FBD"/>
    <w:rsid w:val="00C85A29"/>
    <w:rsid w:val="00C87924"/>
    <w:rsid w:val="00C937FF"/>
    <w:rsid w:val="00CB32B8"/>
    <w:rsid w:val="00CD130A"/>
    <w:rsid w:val="00D039DF"/>
    <w:rsid w:val="00D227AF"/>
    <w:rsid w:val="00D36256"/>
    <w:rsid w:val="00D36A1C"/>
    <w:rsid w:val="00D449D8"/>
    <w:rsid w:val="00D44B45"/>
    <w:rsid w:val="00D5520F"/>
    <w:rsid w:val="00D574E6"/>
    <w:rsid w:val="00D60184"/>
    <w:rsid w:val="00D700E5"/>
    <w:rsid w:val="00D83D9E"/>
    <w:rsid w:val="00DA3784"/>
    <w:rsid w:val="00DB611C"/>
    <w:rsid w:val="00DC029A"/>
    <w:rsid w:val="00DC09A2"/>
    <w:rsid w:val="00DC1E34"/>
    <w:rsid w:val="00DE7180"/>
    <w:rsid w:val="00E27BC6"/>
    <w:rsid w:val="00E814B4"/>
    <w:rsid w:val="00EA24E5"/>
    <w:rsid w:val="00EA39A1"/>
    <w:rsid w:val="00EC148A"/>
    <w:rsid w:val="00ED2A1C"/>
    <w:rsid w:val="00EF0E5D"/>
    <w:rsid w:val="00EF456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  <w:rsid w:val="0A0629AA"/>
    <w:rsid w:val="0C2A478E"/>
    <w:rsid w:val="1108693F"/>
    <w:rsid w:val="1E0938DA"/>
    <w:rsid w:val="36E376F4"/>
    <w:rsid w:val="3E126AB5"/>
    <w:rsid w:val="431D0650"/>
    <w:rsid w:val="6BD0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0E5CDB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sv-SE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character" w:customStyle="1" w:styleId="Heading3Char">
    <w:name w:val="Heading 3 Char"/>
    <w:link w:val="Heading3"/>
    <w:qFormat/>
    <w:rPr>
      <w:sz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table" w:styleId="TableGrid">
    <w:name w:val="Table Grid"/>
    <w:basedOn w:val="TableNormal"/>
    <w:rsid w:val="006B39C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keywords>CTPClassification=CTP_NT</cp:keywords>
  <cp:lastModifiedBy>Philippe Sartori</cp:lastModifiedBy>
  <cp:revision>2</cp:revision>
  <dcterms:created xsi:type="dcterms:W3CDTF">2019-10-03T20:26:00Z</dcterms:created>
  <dcterms:modified xsi:type="dcterms:W3CDTF">2019-10-03T20:26:00Z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  <property fmtid="{D5CDD505-2E9C-101B-9397-08002B2CF9AE}" pid="4" name="KSOProductBuildVer">
    <vt:lpwstr>2052-10.8.2.6613</vt:lpwstr>
  </property>
  <property fmtid="{D5CDD505-2E9C-101B-9397-08002B2CF9AE}" pid="5" name="TitusGUID">
    <vt:lpwstr>fd724d56-5eef-4fa1-8d14-a756a63e9853</vt:lpwstr>
  </property>
  <property fmtid="{D5CDD505-2E9C-101B-9397-08002B2CF9AE}" pid="6" name="CTP_TimeStamp">
    <vt:lpwstr>2019-05-15 22:01:35Z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2015_ms_pID_725343">
    <vt:lpwstr>(3)BSRVPZzOTOGeLtRghqLCytsdAg251rEbHUpkQgq7f3bx+UhMTA2AgRD39uW9bgttyt1J/75u
xqB/Nap/R1Zc9SRQo/506qwl8ULBnPEB9GrPwzF0KSXyr7s2jD+tTQrObrDjsPot8t66NQEb
sKxTwWtP8e/kyzPG8DIk/PdEVqMS3ItX+aexMKWKacspH+57EwkSzoipKM8mD0JMs0ax54lV
2jZkoeUqzXOd3wSflB</vt:lpwstr>
  </property>
  <property fmtid="{D5CDD505-2E9C-101B-9397-08002B2CF9AE}" pid="12" name="_2015_ms_pID_7253431">
    <vt:lpwstr>T96YRRCZPJmFh9eF5eq0l5vOjBug56jZyDs8y1tYzrx63x6dRc5MPR
8QmBCMnHbpbZehddQ3VnTDeOdQe4kUECRLB56Xqr2Oh87nksKiVPgsRe9+ITHIqllUTXBXSq
s8+M8XJ8rHsBrNKuWjJohmVrz4RXQsCtx+A7UdCkgjyVHnnJi1hk3A9p4dka8xpO/fZChzJ/
cSbMqNS3UO4CywHgjTMYMuzD1dEH2OQZaDVI</vt:lpwstr>
  </property>
  <property fmtid="{D5CDD505-2E9C-101B-9397-08002B2CF9AE}" pid="13" name="_2015_ms_pID_7253432">
    <vt:lpwstr>rg==</vt:lpwstr>
  </property>
</Properties>
</file>