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1D32" w14:textId="00824534" w:rsidR="006A3A8E" w:rsidRPr="006C11F3" w:rsidRDefault="006A3A8E" w:rsidP="006A3A8E">
      <w:pPr>
        <w:pStyle w:val="a3"/>
        <w:tabs>
          <w:tab w:val="right" w:pos="8280"/>
          <w:tab w:val="right" w:pos="9781"/>
        </w:tabs>
        <w:ind w:right="-58"/>
        <w:rPr>
          <w:rFonts w:cs="Arial"/>
          <w:bCs/>
          <w:sz w:val="20"/>
          <w:lang w:val="de-DE" w:eastAsia="ja-JP"/>
        </w:rPr>
      </w:pPr>
      <w:r>
        <w:rPr>
          <w:rFonts w:cs="Arial"/>
          <w:bCs/>
          <w:sz w:val="20"/>
          <w:lang w:eastAsia="ja-JP"/>
        </w:rPr>
        <w:fldChar w:fldCharType="begin"/>
      </w:r>
      <w:r w:rsidRPr="006C11F3">
        <w:rPr>
          <w:rFonts w:cs="Arial"/>
          <w:bCs/>
          <w:sz w:val="20"/>
          <w:lang w:val="de-DE" w:eastAsia="ja-JP"/>
        </w:rPr>
        <w:instrText xml:space="preserve"> MACROBUTTON MTEditEquationSection2 </w:instrText>
      </w:r>
      <w:r w:rsidRPr="006C11F3">
        <w:rPr>
          <w:rStyle w:val="MTEquationSection"/>
          <w:lang w:val="de-DE"/>
        </w:rPr>
        <w:instrText>Equation Chapter 1 Section 1</w:instrText>
      </w:r>
      <w:r>
        <w:rPr>
          <w:rFonts w:cs="Arial"/>
          <w:bCs/>
          <w:sz w:val="20"/>
          <w:lang w:eastAsia="ja-JP"/>
        </w:rPr>
        <w:fldChar w:fldCharType="begin"/>
      </w:r>
      <w:r w:rsidRPr="006C11F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C11F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6C11F3">
        <w:rPr>
          <w:rFonts w:cs="Arial"/>
          <w:bCs/>
          <w:sz w:val="20"/>
          <w:lang w:val="de-DE"/>
        </w:rPr>
        <w:t>3GPP TSG RAN WG1</w:t>
      </w:r>
      <w:r w:rsidRPr="006C11F3">
        <w:rPr>
          <w:rFonts w:cs="Arial" w:hint="eastAsia"/>
          <w:bCs/>
          <w:sz w:val="20"/>
          <w:lang w:val="de-DE" w:eastAsia="ja-JP"/>
        </w:rPr>
        <w:t xml:space="preserve"> </w:t>
      </w:r>
      <w:r w:rsidR="00D166D2" w:rsidRPr="006C11F3">
        <w:rPr>
          <w:rFonts w:cs="Arial"/>
          <w:bCs/>
          <w:sz w:val="20"/>
          <w:lang w:val="de-DE" w:eastAsia="ja-JP"/>
        </w:rPr>
        <w:t>#96</w:t>
      </w:r>
      <w:r w:rsidR="00437B26" w:rsidRPr="006C11F3">
        <w:rPr>
          <w:rFonts w:cs="Arial" w:hint="eastAsia"/>
          <w:bCs/>
          <w:sz w:val="20"/>
          <w:lang w:val="de-DE" w:eastAsia="ja-JP"/>
        </w:rPr>
        <w:t>b</w:t>
      </w:r>
      <w:r w:rsidR="00437B26" w:rsidRPr="006C11F3">
        <w:rPr>
          <w:rFonts w:cs="Arial"/>
          <w:bCs/>
          <w:sz w:val="20"/>
          <w:lang w:val="de-DE" w:eastAsia="ja-JP"/>
        </w:rPr>
        <w:t>is</w:t>
      </w:r>
      <w:r w:rsidRPr="006C11F3">
        <w:rPr>
          <w:rFonts w:cs="Arial" w:hint="eastAsia"/>
          <w:bCs/>
          <w:sz w:val="20"/>
          <w:lang w:val="de-DE" w:eastAsia="ja-JP"/>
        </w:rPr>
        <w:tab/>
      </w:r>
      <w:r w:rsidRPr="006C11F3">
        <w:rPr>
          <w:rFonts w:cs="Arial" w:hint="eastAsia"/>
          <w:bCs/>
          <w:sz w:val="20"/>
          <w:lang w:val="de-DE" w:eastAsia="ja-JP"/>
        </w:rPr>
        <w:tab/>
      </w:r>
      <w:r w:rsidR="00F275C5" w:rsidRPr="00F275C5">
        <w:rPr>
          <w:sz w:val="20"/>
          <w:lang w:val="de-DE"/>
        </w:rPr>
        <w:t>R1-1905096</w:t>
      </w:r>
    </w:p>
    <w:p w14:paraId="7A9BFB60" w14:textId="70992265" w:rsidR="006A3A8E" w:rsidRPr="0093682F" w:rsidRDefault="00437B26" w:rsidP="006A3A8E">
      <w:pPr>
        <w:pStyle w:val="TdocHeader2"/>
        <w:jc w:val="left"/>
        <w:rPr>
          <w:rFonts w:eastAsiaTheme="minorEastAsia"/>
          <w:lang w:val="en-US"/>
        </w:rPr>
      </w:pPr>
      <w:r>
        <w:rPr>
          <w:rFonts w:eastAsia="ＭＳ 明朝" w:cs="Arial"/>
          <w:bCs/>
          <w:sz w:val="20"/>
          <w:lang w:val="en-US" w:eastAsia="ja-JP"/>
        </w:rPr>
        <w:t>Xi’an</w:t>
      </w:r>
      <w:r w:rsidR="006A3A8E">
        <w:rPr>
          <w:rFonts w:eastAsia="ＭＳ 明朝" w:cs="Arial" w:hint="eastAsia"/>
          <w:bCs/>
          <w:sz w:val="20"/>
          <w:lang w:val="en-US" w:eastAsia="ja-JP"/>
        </w:rPr>
        <w:t xml:space="preserve">, </w:t>
      </w:r>
      <w:r>
        <w:rPr>
          <w:rFonts w:eastAsia="ＭＳ 明朝" w:cs="Arial"/>
          <w:bCs/>
          <w:sz w:val="20"/>
          <w:lang w:val="en-US" w:eastAsia="ja-JP"/>
        </w:rPr>
        <w:t>China</w:t>
      </w:r>
      <w:r w:rsidR="006A3A8E" w:rsidRPr="007D67B4">
        <w:rPr>
          <w:rFonts w:eastAsia="ＭＳ 明朝" w:cs="Arial"/>
          <w:bCs/>
          <w:sz w:val="20"/>
          <w:lang w:val="en-US" w:eastAsia="ja-JP"/>
        </w:rPr>
        <w:t xml:space="preserve">, </w:t>
      </w:r>
      <w:r>
        <w:rPr>
          <w:rFonts w:eastAsia="ＭＳ 明朝" w:cs="Arial"/>
          <w:bCs/>
          <w:sz w:val="20"/>
          <w:lang w:val="en-US" w:eastAsia="ja-JP"/>
        </w:rPr>
        <w:t>8</w:t>
      </w:r>
      <w:r w:rsidR="00D166D2">
        <w:rPr>
          <w:rFonts w:eastAsia="ＭＳ 明朝" w:cs="Arial"/>
          <w:bCs/>
          <w:sz w:val="20"/>
          <w:lang w:val="en-US" w:eastAsia="ja-JP"/>
        </w:rPr>
        <w:t xml:space="preserve">th </w:t>
      </w:r>
      <w:r w:rsidR="006A3A8E" w:rsidRPr="00B556BF">
        <w:rPr>
          <w:rFonts w:cs="Arial"/>
          <w:bCs/>
          <w:sz w:val="20"/>
          <w:lang w:val="en-US" w:eastAsia="ja-JP"/>
        </w:rPr>
        <w:t>–</w:t>
      </w:r>
      <w:r w:rsidR="006A3A8E">
        <w:rPr>
          <w:rFonts w:cs="Arial"/>
          <w:bCs/>
          <w:sz w:val="20"/>
          <w:lang w:val="en-US" w:eastAsia="ja-JP"/>
        </w:rPr>
        <w:t xml:space="preserve"> </w:t>
      </w:r>
      <w:r>
        <w:rPr>
          <w:rFonts w:eastAsiaTheme="minorEastAsia" w:cs="Arial"/>
          <w:bCs/>
          <w:sz w:val="20"/>
          <w:lang w:val="en-US" w:eastAsia="ja-JP"/>
        </w:rPr>
        <w:t>12th</w:t>
      </w:r>
      <w:r w:rsidR="00D166D2">
        <w:rPr>
          <w:rFonts w:eastAsiaTheme="minorEastAsia" w:cs="Arial"/>
          <w:bCs/>
          <w:sz w:val="20"/>
          <w:lang w:val="en-US" w:eastAsia="ja-JP"/>
        </w:rPr>
        <w:t xml:space="preserve"> </w:t>
      </w:r>
      <w:r>
        <w:rPr>
          <w:rFonts w:eastAsiaTheme="minorEastAsia" w:cs="Arial"/>
          <w:bCs/>
          <w:sz w:val="20"/>
          <w:lang w:val="en-US" w:eastAsia="ja-JP"/>
        </w:rPr>
        <w:t>April</w:t>
      </w:r>
      <w:r w:rsidR="006A3A8E">
        <w:rPr>
          <w:rFonts w:eastAsia="ＭＳ 明朝" w:cs="Arial" w:hint="eastAsia"/>
          <w:bCs/>
          <w:sz w:val="20"/>
          <w:lang w:val="en-US" w:eastAsia="ja-JP"/>
        </w:rPr>
        <w:t>,</w:t>
      </w:r>
      <w:r w:rsidR="006A3A8E" w:rsidRPr="00B556BF">
        <w:rPr>
          <w:rFonts w:cs="Arial"/>
          <w:bCs/>
          <w:sz w:val="20"/>
          <w:lang w:val="en-US" w:eastAsia="ja-JP"/>
        </w:rPr>
        <w:t xml:space="preserve"> </w:t>
      </w:r>
      <w:r w:rsidR="006A3A8E">
        <w:rPr>
          <w:rFonts w:eastAsiaTheme="minorEastAsia" w:cs="Arial" w:hint="eastAsia"/>
          <w:bCs/>
          <w:sz w:val="20"/>
          <w:lang w:val="en-US" w:eastAsia="ja-JP"/>
        </w:rPr>
        <w:t>201</w:t>
      </w:r>
      <w:r w:rsidR="006A3A8E">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3735D2F"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6A3A8E">
        <w:rPr>
          <w:rFonts w:eastAsia="ＭＳ 明朝"/>
          <w:b w:val="0"/>
          <w:sz w:val="20"/>
          <w:lang w:eastAsia="ja-JP"/>
        </w:rPr>
        <w:t xml:space="preserve">Discussion on </w:t>
      </w:r>
      <w:r w:rsidR="009E32C1">
        <w:rPr>
          <w:rFonts w:eastAsia="ＭＳ 明朝"/>
          <w:b w:val="0"/>
          <w:sz w:val="20"/>
          <w:lang w:eastAsia="ja-JP"/>
        </w:rPr>
        <w:t xml:space="preserve">URLLC </w:t>
      </w:r>
      <w:r w:rsidR="005062F8">
        <w:rPr>
          <w:rFonts w:eastAsia="ＭＳ 明朝"/>
          <w:b w:val="0"/>
          <w:sz w:val="20"/>
          <w:lang w:eastAsia="ja-JP"/>
        </w:rPr>
        <w:t>enhancements for</w:t>
      </w:r>
      <w:r w:rsidR="009E32C1">
        <w:rPr>
          <w:rFonts w:eastAsia="ＭＳ 明朝"/>
          <w:b w:val="0"/>
          <w:sz w:val="20"/>
          <w:lang w:eastAsia="ja-JP"/>
        </w:rPr>
        <w:t xml:space="preserve"> grant-free transmission</w:t>
      </w:r>
    </w:p>
    <w:p w14:paraId="3BEF152C" w14:textId="4C4A2DC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4329D">
        <w:rPr>
          <w:rFonts w:ascii="Arial" w:hAnsi="Arial"/>
          <w:lang w:eastAsia="ja-JP"/>
        </w:rPr>
        <w:t>2.6.</w:t>
      </w:r>
      <w:r w:rsidR="00305308">
        <w:rPr>
          <w:rFonts w:ascii="Arial" w:hAnsi="Arial"/>
          <w:lang w:eastAsia="ja-JP"/>
        </w:rPr>
        <w:t>6</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1935872" w14:textId="29C2BB62" w:rsidR="00D166D2" w:rsidRDefault="009E32C1" w:rsidP="00112067">
      <w:pPr>
        <w:spacing w:beforeLines="50" w:before="120" w:after="0"/>
        <w:rPr>
          <w:lang w:eastAsia="ja-JP"/>
        </w:rPr>
      </w:pPr>
      <w:r>
        <w:rPr>
          <w:lang w:eastAsia="ja-JP"/>
        </w:rPr>
        <w:t>A</w:t>
      </w:r>
      <w:r w:rsidRPr="009E32C1">
        <w:rPr>
          <w:lang w:eastAsia="ja-JP"/>
        </w:rPr>
        <w:t xml:space="preserve"> </w:t>
      </w:r>
      <w:r w:rsidR="006C6EDD">
        <w:rPr>
          <w:lang w:eastAsia="ja-JP"/>
        </w:rPr>
        <w:t>work</w:t>
      </w:r>
      <w:r w:rsidRPr="009E32C1">
        <w:rPr>
          <w:lang w:eastAsia="ja-JP"/>
        </w:rPr>
        <w:t xml:space="preserve"> item on physical layer enhancements for NR URLLC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AE4B62">
        <w:rPr>
          <w:lang w:eastAsia="ja-JP"/>
        </w:rPr>
        <w:t>work</w:t>
      </w:r>
      <w:r>
        <w:rPr>
          <w:lang w:eastAsia="ja-JP"/>
        </w:rPr>
        <w:t xml:space="preserve"> item is </w:t>
      </w:r>
      <w:r w:rsidR="00AE4B62">
        <w:rPr>
          <w:lang w:eastAsia="ja-JP"/>
        </w:rPr>
        <w:t xml:space="preserve">to specify </w:t>
      </w:r>
      <w:r>
        <w:rPr>
          <w:lang w:eastAsia="ja-JP"/>
        </w:rPr>
        <w:t>enhanced UL configured gr</w:t>
      </w:r>
      <w:r w:rsidR="00AE4B62">
        <w:rPr>
          <w:lang w:eastAsia="ja-JP"/>
        </w:rPr>
        <w:t xml:space="preserve">ant (grant-free) transmissions, especially multiple active configured grant type 1 and type 2 configurations for a given BWP of a serving cell. </w:t>
      </w:r>
      <w:r w:rsidR="00D166D2">
        <w:rPr>
          <w:lang w:eastAsia="ja-JP"/>
        </w:rPr>
        <w:t xml:space="preserve">The agreements/observations </w:t>
      </w:r>
      <w:r w:rsidR="00AE4B62">
        <w:rPr>
          <w:lang w:eastAsia="ja-JP"/>
        </w:rPr>
        <w:t xml:space="preserve">related to multiple active configured grant configurations </w:t>
      </w:r>
      <w:r w:rsidR="00D166D2">
        <w:rPr>
          <w:lang w:eastAsia="ja-JP"/>
        </w:rPr>
        <w:t xml:space="preserve">made in previous RAN1 meetings are summarized in Appendix </w:t>
      </w:r>
      <w:r w:rsidR="00AE4B62">
        <w:rPr>
          <w:lang w:eastAsia="ja-JP"/>
        </w:rPr>
        <w:t>A</w:t>
      </w:r>
      <w:r w:rsidR="00D166D2">
        <w:rPr>
          <w:lang w:eastAsia="ja-JP"/>
        </w:rPr>
        <w:t>. In this document, we provide our view on enhancement of UL grant-free transmission.</w:t>
      </w:r>
    </w:p>
    <w:p w14:paraId="23501FEF" w14:textId="73E821A1" w:rsidR="00465C03" w:rsidRDefault="00A85D87" w:rsidP="002D4DCA">
      <w:pPr>
        <w:pStyle w:val="1"/>
        <w:tabs>
          <w:tab w:val="num" w:pos="426"/>
        </w:tabs>
        <w:ind w:left="426" w:hanging="426"/>
        <w:rPr>
          <w:szCs w:val="36"/>
          <w:lang w:eastAsia="ja-JP"/>
        </w:rPr>
      </w:pPr>
      <w:r>
        <w:rPr>
          <w:szCs w:val="36"/>
          <w:lang w:eastAsia="ja-JP"/>
        </w:rPr>
        <w:t>Discussion</w:t>
      </w:r>
    </w:p>
    <w:p w14:paraId="6154A377" w14:textId="65421FCE" w:rsidR="00AB470A" w:rsidRDefault="00AB470A" w:rsidP="00DC7060">
      <w:pPr>
        <w:autoSpaceDE w:val="0"/>
        <w:autoSpaceDN w:val="0"/>
        <w:adjustRightInd w:val="0"/>
        <w:spacing w:beforeLines="50" w:before="120" w:after="0"/>
        <w:rPr>
          <w:lang w:eastAsia="ja-JP"/>
        </w:rPr>
      </w:pPr>
      <w:r>
        <w:rPr>
          <w:rFonts w:hint="eastAsia"/>
          <w:lang w:eastAsia="ja-JP"/>
        </w:rPr>
        <w:t>T</w:t>
      </w:r>
      <w:r>
        <w:rPr>
          <w:lang w:eastAsia="ja-JP"/>
        </w:rPr>
        <w:t>h</w:t>
      </w:r>
      <w:r>
        <w:rPr>
          <w:rFonts w:hint="eastAsia"/>
          <w:lang w:eastAsia="ja-JP"/>
        </w:rPr>
        <w:t xml:space="preserve">ere </w:t>
      </w:r>
      <w:r>
        <w:rPr>
          <w:lang w:eastAsia="ja-JP"/>
        </w:rPr>
        <w:t xml:space="preserve">are two motivations for supporting multiple active configured grant configurations. One is for handling different services/traffic types. gNB can configure multiple active configurations to a UE with parameters such as MCS and time/frequency resource differently. The other is for keeping reliability while reducing the alignment latency by </w:t>
      </w:r>
      <w:r w:rsidR="0062126A">
        <w:rPr>
          <w:lang w:eastAsia="ja-JP"/>
        </w:rPr>
        <w:t xml:space="preserve">providing </w:t>
      </w:r>
      <w:r>
        <w:rPr>
          <w:lang w:eastAsia="ja-JP"/>
        </w:rPr>
        <w:t>more initial transmission occasions. Our view on the detailed mechanism to support multiple active configured grant configurations for a given BWP of a serving cell is as follows.</w:t>
      </w:r>
    </w:p>
    <w:p w14:paraId="0D6AE9A5" w14:textId="3C6002F4" w:rsidR="00DC7060" w:rsidRDefault="00221BF5" w:rsidP="00DC7060">
      <w:pPr>
        <w:spacing w:beforeLines="50" w:before="120" w:after="0"/>
        <w:rPr>
          <w:lang w:eastAsia="ja-JP"/>
        </w:rPr>
      </w:pPr>
      <w:r>
        <w:rPr>
          <w:lang w:eastAsia="ja-JP"/>
        </w:rPr>
        <w:t>On the number of configured grant configurations, since the maximum number of configured SR resource per BWP of a cell for a UE is 8 in Rel.15 NR, one of possible value of the maximum number of configured grant configurations could be 8.</w:t>
      </w:r>
    </w:p>
    <w:p w14:paraId="175CE35C" w14:textId="6B735E84" w:rsidR="00D273B5" w:rsidRDefault="0062126A" w:rsidP="00D273B5">
      <w:pPr>
        <w:tabs>
          <w:tab w:val="left" w:pos="4008"/>
        </w:tabs>
        <w:spacing w:beforeLines="50" w:before="120" w:after="0"/>
        <w:rPr>
          <w:b/>
          <w:lang w:eastAsia="ja-JP"/>
        </w:rPr>
      </w:pPr>
      <w:r>
        <w:rPr>
          <w:b/>
          <w:lang w:eastAsia="ja-JP"/>
        </w:rPr>
        <w:t>Proposal</w:t>
      </w:r>
      <w:r w:rsidR="00D273B5">
        <w:rPr>
          <w:b/>
          <w:lang w:eastAsia="ja-JP"/>
        </w:rPr>
        <w:t xml:space="preserve"> 1</w:t>
      </w:r>
      <w:r w:rsidR="00D273B5">
        <w:rPr>
          <w:rFonts w:hint="eastAsia"/>
          <w:b/>
          <w:lang w:eastAsia="ja-JP"/>
        </w:rPr>
        <w:t xml:space="preserve">: One of possible value of the maximum number of configured grant configurations </w:t>
      </w:r>
      <w:r>
        <w:rPr>
          <w:b/>
          <w:lang w:eastAsia="ja-JP"/>
        </w:rPr>
        <w:t>should</w:t>
      </w:r>
      <w:r w:rsidR="00D273B5">
        <w:rPr>
          <w:rFonts w:hint="eastAsia"/>
          <w:b/>
          <w:lang w:eastAsia="ja-JP"/>
        </w:rPr>
        <w:t xml:space="preserve"> be 8.</w:t>
      </w:r>
    </w:p>
    <w:p w14:paraId="4A5E1BCA" w14:textId="77777777" w:rsidR="00D273B5" w:rsidRPr="00D273B5" w:rsidRDefault="00D273B5" w:rsidP="00DC7060">
      <w:pPr>
        <w:spacing w:beforeLines="50" w:before="120" w:after="0"/>
        <w:rPr>
          <w:lang w:eastAsia="ja-JP"/>
        </w:rPr>
      </w:pPr>
    </w:p>
    <w:p w14:paraId="1E42485B" w14:textId="68D469AF" w:rsidR="001812F6" w:rsidRDefault="00221BF5" w:rsidP="00DC7060">
      <w:pPr>
        <w:spacing w:beforeLines="50" w:before="120" w:after="0"/>
        <w:rPr>
          <w:lang w:eastAsia="ja-JP"/>
        </w:rPr>
      </w:pPr>
      <w:r>
        <w:rPr>
          <w:lang w:eastAsia="ja-JP"/>
        </w:rPr>
        <w:t xml:space="preserve">On the parameters/configurations, at least for handling different services/traffic types, resource allocation related parameters (time/frequency resource), periodicities, and MCS should be configured independently. If the use case of multiple active configured grant configurations is for </w:t>
      </w:r>
      <w:r w:rsidR="00A20C9B">
        <w:rPr>
          <w:lang w:eastAsia="ja-JP"/>
        </w:rPr>
        <w:t>keeping reliability and reducing the latency</w:t>
      </w:r>
      <w:r>
        <w:rPr>
          <w:lang w:eastAsia="ja-JP"/>
        </w:rPr>
        <w:t>, almost all parameters ex</w:t>
      </w:r>
      <w:r w:rsidR="00294B9F">
        <w:rPr>
          <w:lang w:eastAsia="ja-JP"/>
        </w:rPr>
        <w:t>c</w:t>
      </w:r>
      <w:r>
        <w:rPr>
          <w:lang w:eastAsia="ja-JP"/>
        </w:rPr>
        <w:t>e</w:t>
      </w:r>
      <w:r w:rsidR="00294B9F">
        <w:rPr>
          <w:lang w:eastAsia="ja-JP"/>
        </w:rPr>
        <w:t>p</w:t>
      </w:r>
      <w:r>
        <w:rPr>
          <w:lang w:eastAsia="ja-JP"/>
        </w:rPr>
        <w:t>t for starting offset could be the same.</w:t>
      </w:r>
      <w:r w:rsidR="00A22790">
        <w:rPr>
          <w:lang w:eastAsia="ja-JP"/>
        </w:rPr>
        <w:t xml:space="preserve"> </w:t>
      </w:r>
      <w:r w:rsidR="00294B9F">
        <w:rPr>
          <w:lang w:eastAsia="ja-JP"/>
        </w:rPr>
        <w:t>F</w:t>
      </w:r>
      <w:r>
        <w:rPr>
          <w:lang w:eastAsia="ja-JP"/>
        </w:rPr>
        <w:t xml:space="preserve">rom specification point of view, enabling to configure all parameters independently would be sufficient and for </w:t>
      </w:r>
      <w:r w:rsidR="00A22790">
        <w:rPr>
          <w:lang w:eastAsia="ja-JP"/>
        </w:rPr>
        <w:t>the use case for keeping reliability and reducing the latency</w:t>
      </w:r>
      <w:r>
        <w:rPr>
          <w:lang w:eastAsia="ja-JP"/>
        </w:rPr>
        <w:t>, to configure almost all parameters same can be up to network implementation.</w:t>
      </w:r>
      <w:r w:rsidR="00294B9F">
        <w:rPr>
          <w:lang w:eastAsia="ja-JP"/>
        </w:rPr>
        <w:t xml:space="preserve"> </w:t>
      </w:r>
      <w:r w:rsidR="00A22790">
        <w:rPr>
          <w:lang w:eastAsia="ja-JP"/>
        </w:rPr>
        <w:t xml:space="preserve">On the other hand, </w:t>
      </w:r>
      <w:r w:rsidR="00294B9F">
        <w:rPr>
          <w:lang w:eastAsia="ja-JP"/>
        </w:rPr>
        <w:t>issues of configuring all parameters independently would be overhead increase in higher layer sig</w:t>
      </w:r>
      <w:bookmarkStart w:id="0" w:name="_GoBack"/>
      <w:bookmarkEnd w:id="0"/>
      <w:r w:rsidR="00294B9F">
        <w:rPr>
          <w:lang w:eastAsia="ja-JP"/>
        </w:rPr>
        <w:t xml:space="preserve">nalling and </w:t>
      </w:r>
      <w:r w:rsidR="00F42A11">
        <w:rPr>
          <w:lang w:eastAsia="ja-JP"/>
        </w:rPr>
        <w:t xml:space="preserve">in dynamic signalling for </w:t>
      </w:r>
      <w:r w:rsidR="00294B9F">
        <w:rPr>
          <w:lang w:eastAsia="ja-JP"/>
        </w:rPr>
        <w:t>activat</w:t>
      </w:r>
      <w:r w:rsidR="00F42A11">
        <w:rPr>
          <w:lang w:eastAsia="ja-JP"/>
        </w:rPr>
        <w:t>ion</w:t>
      </w:r>
      <w:r w:rsidR="00294B9F">
        <w:rPr>
          <w:lang w:eastAsia="ja-JP"/>
        </w:rPr>
        <w:t>/</w:t>
      </w:r>
      <w:r w:rsidR="00F42A11">
        <w:rPr>
          <w:lang w:eastAsia="ja-JP"/>
        </w:rPr>
        <w:t xml:space="preserve">deactivation of </w:t>
      </w:r>
      <w:r w:rsidR="00294B9F">
        <w:rPr>
          <w:lang w:eastAsia="ja-JP"/>
        </w:rPr>
        <w:t>Type 2 configured grant.</w:t>
      </w:r>
    </w:p>
    <w:p w14:paraId="1191BDBB" w14:textId="4C13560F" w:rsidR="00D273B5" w:rsidRDefault="00E704BA" w:rsidP="00D273B5">
      <w:pPr>
        <w:tabs>
          <w:tab w:val="left" w:pos="4008"/>
        </w:tabs>
        <w:spacing w:beforeLines="50" w:before="120" w:after="0"/>
        <w:rPr>
          <w:b/>
          <w:lang w:eastAsia="ja-JP"/>
        </w:rPr>
      </w:pPr>
      <w:r>
        <w:rPr>
          <w:b/>
          <w:lang w:eastAsia="ja-JP"/>
        </w:rPr>
        <w:t>Observation 1</w:t>
      </w:r>
      <w:r w:rsidR="00D273B5">
        <w:rPr>
          <w:b/>
          <w:lang w:eastAsia="ja-JP"/>
        </w:rPr>
        <w:t xml:space="preserve">: </w:t>
      </w:r>
      <w:r w:rsidR="0062126A">
        <w:rPr>
          <w:b/>
          <w:lang w:eastAsia="ja-JP"/>
        </w:rPr>
        <w:t>For supporting different services/traffic types, r</w:t>
      </w:r>
      <w:r w:rsidR="00D273B5">
        <w:rPr>
          <w:b/>
          <w:lang w:eastAsia="ja-JP"/>
        </w:rPr>
        <w:t xml:space="preserve">esource allocation related parameters (time/frequency resource), periodicities, and MCS should be </w:t>
      </w:r>
      <w:r w:rsidR="0062126A">
        <w:rPr>
          <w:b/>
          <w:lang w:eastAsia="ja-JP"/>
        </w:rPr>
        <w:t xml:space="preserve">allowed to be </w:t>
      </w:r>
      <w:r w:rsidR="00D273B5">
        <w:rPr>
          <w:b/>
          <w:lang w:eastAsia="ja-JP"/>
        </w:rPr>
        <w:t>configured independently among different configurations.</w:t>
      </w:r>
    </w:p>
    <w:p w14:paraId="464428B0" w14:textId="176EC81F" w:rsidR="00D273B5" w:rsidRDefault="00E704BA" w:rsidP="00D273B5">
      <w:pPr>
        <w:tabs>
          <w:tab w:val="left" w:pos="4008"/>
        </w:tabs>
        <w:spacing w:beforeLines="50" w:before="120" w:after="0"/>
        <w:rPr>
          <w:b/>
          <w:lang w:eastAsia="ja-JP"/>
        </w:rPr>
      </w:pPr>
      <w:r>
        <w:rPr>
          <w:b/>
          <w:lang w:eastAsia="ja-JP"/>
        </w:rPr>
        <w:t>Observation 2</w:t>
      </w:r>
      <w:r w:rsidR="00D273B5">
        <w:rPr>
          <w:b/>
          <w:lang w:eastAsia="ja-JP"/>
        </w:rPr>
        <w:t xml:space="preserve">: </w:t>
      </w:r>
      <w:r w:rsidR="0062126A">
        <w:rPr>
          <w:b/>
          <w:lang w:eastAsia="ja-JP"/>
        </w:rPr>
        <w:t>F</w:t>
      </w:r>
      <w:r w:rsidR="0062126A" w:rsidRPr="0025013A">
        <w:rPr>
          <w:b/>
          <w:lang w:eastAsia="ja-JP"/>
        </w:rPr>
        <w:t>or keeping reliability and reducing the latency</w:t>
      </w:r>
      <w:r w:rsidR="0062126A">
        <w:rPr>
          <w:b/>
          <w:lang w:eastAsia="ja-JP"/>
        </w:rPr>
        <w:t xml:space="preserve"> usage, a</w:t>
      </w:r>
      <w:r w:rsidR="0025013A" w:rsidRPr="0025013A">
        <w:rPr>
          <w:b/>
          <w:lang w:eastAsia="ja-JP"/>
        </w:rPr>
        <w:t>lmost all parameters except for starting offset could be the same</w:t>
      </w:r>
      <w:r w:rsidR="0025013A">
        <w:rPr>
          <w:b/>
          <w:lang w:eastAsia="ja-JP"/>
        </w:rPr>
        <w:t>.</w:t>
      </w:r>
    </w:p>
    <w:p w14:paraId="0BDBFD51" w14:textId="77777777" w:rsidR="00D273B5" w:rsidRPr="0025013A" w:rsidRDefault="00D273B5" w:rsidP="00DC7060">
      <w:pPr>
        <w:spacing w:beforeLines="50" w:before="120" w:after="0"/>
        <w:rPr>
          <w:lang w:eastAsia="ja-JP"/>
        </w:rPr>
      </w:pPr>
    </w:p>
    <w:p w14:paraId="7EC5C54E" w14:textId="10001293" w:rsidR="009735B2" w:rsidRDefault="00F42A11" w:rsidP="00DC7060">
      <w:pPr>
        <w:spacing w:beforeLines="50" w:before="120" w:after="0"/>
        <w:rPr>
          <w:lang w:eastAsia="ja-JP"/>
        </w:rPr>
      </w:pPr>
      <w:r>
        <w:rPr>
          <w:rFonts w:hint="eastAsia"/>
          <w:lang w:eastAsia="ja-JP"/>
        </w:rPr>
        <w:t>One of approach</w:t>
      </w:r>
      <w:r w:rsidR="00E704BA">
        <w:rPr>
          <w:lang w:eastAsia="ja-JP"/>
        </w:rPr>
        <w:t>es</w:t>
      </w:r>
      <w:r>
        <w:rPr>
          <w:rFonts w:hint="eastAsia"/>
          <w:lang w:eastAsia="ja-JP"/>
        </w:rPr>
        <w:t xml:space="preserve"> proposed by several companies is to introduce a concept of a group of configured grant configurations [2</w:t>
      </w:r>
      <w:r>
        <w:rPr>
          <w:lang w:eastAsia="ja-JP"/>
        </w:rPr>
        <w:t>]. In this approach, one or more multiple configured grant configuration group(s) can be configured. In each configured grant configuration group, one or multiple configured grant configurations can be included. For a given configured grant configuration group, most parameters should be the same except for the starting offset. Across different configured grant configuration groups, parameters should be configured independently.</w:t>
      </w:r>
      <w:r w:rsidR="00A22790">
        <w:rPr>
          <w:lang w:eastAsia="ja-JP"/>
        </w:rPr>
        <w:t xml:space="preserve"> In this concept, most of parameters except for starting offset can be the same for all configured grant configurations within a group, intended for supporting the use case for keeping reliability and reducing the latency. Since parameters can be independently configured across different configured grant configuration groups, different service or traffic types can also be accommodated.</w:t>
      </w:r>
      <w:r w:rsidR="00466AD4">
        <w:rPr>
          <w:lang w:eastAsia="ja-JP"/>
        </w:rPr>
        <w:t xml:space="preserve"> Then, to consider such concept seems reasonable.</w:t>
      </w:r>
    </w:p>
    <w:p w14:paraId="12143FE3" w14:textId="29DA1C3F" w:rsidR="0025013A" w:rsidRDefault="00BB1FB0" w:rsidP="0025013A">
      <w:pPr>
        <w:tabs>
          <w:tab w:val="left" w:pos="4008"/>
        </w:tabs>
        <w:spacing w:beforeLines="50" w:before="120" w:after="0"/>
        <w:rPr>
          <w:b/>
          <w:lang w:eastAsia="ja-JP"/>
        </w:rPr>
      </w:pPr>
      <w:r>
        <w:rPr>
          <w:b/>
          <w:lang w:eastAsia="ja-JP"/>
        </w:rPr>
        <w:t>Proposal</w:t>
      </w:r>
      <w:r w:rsidR="0025013A">
        <w:rPr>
          <w:b/>
          <w:lang w:eastAsia="ja-JP"/>
        </w:rPr>
        <w:t xml:space="preserve"> </w:t>
      </w:r>
      <w:r w:rsidR="007745CF">
        <w:rPr>
          <w:b/>
          <w:lang w:eastAsia="ja-JP"/>
        </w:rPr>
        <w:t>2</w:t>
      </w:r>
      <w:r w:rsidR="0025013A">
        <w:rPr>
          <w:b/>
          <w:lang w:eastAsia="ja-JP"/>
        </w:rPr>
        <w:t xml:space="preserve">: </w:t>
      </w:r>
      <w:r>
        <w:rPr>
          <w:b/>
          <w:lang w:eastAsia="ja-JP"/>
        </w:rPr>
        <w:t>T</w:t>
      </w:r>
      <w:r w:rsidR="0025013A">
        <w:rPr>
          <w:b/>
          <w:lang w:eastAsia="ja-JP"/>
        </w:rPr>
        <w:t>o introduce</w:t>
      </w:r>
      <w:r w:rsidR="0025013A" w:rsidRPr="0025013A">
        <w:rPr>
          <w:b/>
          <w:lang w:eastAsia="ja-JP"/>
        </w:rPr>
        <w:t xml:space="preserve"> a concept of a group of configured grant configurations</w:t>
      </w:r>
      <w:r w:rsidR="0025013A">
        <w:rPr>
          <w:b/>
          <w:lang w:eastAsia="ja-JP"/>
        </w:rPr>
        <w:t>.</w:t>
      </w:r>
    </w:p>
    <w:p w14:paraId="4607CBA2" w14:textId="77777777" w:rsidR="0025013A" w:rsidRPr="00F42A11" w:rsidRDefault="0025013A" w:rsidP="00DC7060">
      <w:pPr>
        <w:spacing w:beforeLines="50" w:before="120" w:after="0"/>
        <w:rPr>
          <w:lang w:eastAsia="ja-JP"/>
        </w:rPr>
      </w:pPr>
    </w:p>
    <w:p w14:paraId="4779F81C" w14:textId="32818307" w:rsidR="00466AD4" w:rsidRDefault="00466AD4" w:rsidP="00A22790">
      <w:pPr>
        <w:autoSpaceDE w:val="0"/>
        <w:autoSpaceDN w:val="0"/>
        <w:adjustRightInd w:val="0"/>
        <w:spacing w:beforeLines="50" w:before="120" w:after="0"/>
        <w:rPr>
          <w:lang w:eastAsia="ja-JP"/>
        </w:rPr>
      </w:pPr>
      <w:r>
        <w:rPr>
          <w:lang w:eastAsia="ja-JP"/>
        </w:rPr>
        <w:lastRenderedPageBreak/>
        <w:t>For activation/deactivation of particular configuration for the case of Type 2 configured grant by dynamic DCI indication, at least for supporting different service or traffic types (if the concept of group</w:t>
      </w:r>
      <w:r>
        <w:rPr>
          <w:rFonts w:hint="eastAsia"/>
          <w:lang w:eastAsia="ja-JP"/>
        </w:rPr>
        <w:t xml:space="preserve"> of configured grant configurations</w:t>
      </w:r>
      <w:r>
        <w:rPr>
          <w:lang w:eastAsia="ja-JP"/>
        </w:rPr>
        <w:t xml:space="preserve"> is introduced, across </w:t>
      </w:r>
      <w:r w:rsidR="00461E5F">
        <w:rPr>
          <w:lang w:eastAsia="ja-JP"/>
        </w:rPr>
        <w:t xml:space="preserve">different groups), separate activation command (DCI) would be desirable for flexibility in parameter setting. </w:t>
      </w:r>
      <w:r w:rsidR="00461E5F" w:rsidRPr="00461E5F">
        <w:rPr>
          <w:lang w:eastAsia="ja-JP"/>
        </w:rPr>
        <w:t xml:space="preserve">On the other hand, single DCI can reduce DL control overhead. </w:t>
      </w:r>
      <w:r w:rsidR="00461E5F">
        <w:rPr>
          <w:lang w:eastAsia="ja-JP"/>
        </w:rPr>
        <w:t>A</w:t>
      </w:r>
      <w:r w:rsidR="00461E5F" w:rsidRPr="00461E5F">
        <w:rPr>
          <w:lang w:eastAsia="ja-JP"/>
        </w:rPr>
        <w:t>t least for deactivation (release), single DCI (joint signalling) can be used.</w:t>
      </w:r>
      <w:r w:rsidR="00461E5F">
        <w:rPr>
          <w:lang w:eastAsia="ja-JP"/>
        </w:rPr>
        <w:t xml:space="preserve"> If the concept of group</w:t>
      </w:r>
      <w:r w:rsidR="00461E5F">
        <w:rPr>
          <w:rFonts w:hint="eastAsia"/>
          <w:lang w:eastAsia="ja-JP"/>
        </w:rPr>
        <w:t xml:space="preserve"> of configured grant configurations</w:t>
      </w:r>
      <w:r w:rsidR="00461E5F">
        <w:rPr>
          <w:lang w:eastAsia="ja-JP"/>
        </w:rPr>
        <w:t xml:space="preserve"> is introduced, the activation can also be done by single DCI within the same configured grant configuration group.</w:t>
      </w:r>
    </w:p>
    <w:p w14:paraId="26273F4C" w14:textId="084C0DB2" w:rsidR="0025013A" w:rsidRDefault="008B41B6" w:rsidP="0025013A">
      <w:pPr>
        <w:tabs>
          <w:tab w:val="left" w:pos="4008"/>
        </w:tabs>
        <w:spacing w:beforeLines="50" w:before="120" w:after="0"/>
        <w:rPr>
          <w:b/>
          <w:lang w:eastAsia="ja-JP"/>
        </w:rPr>
      </w:pPr>
      <w:r>
        <w:rPr>
          <w:b/>
          <w:lang w:eastAsia="ja-JP"/>
        </w:rPr>
        <w:t>Prop</w:t>
      </w:r>
      <w:r w:rsidR="007745CF">
        <w:rPr>
          <w:b/>
          <w:lang w:eastAsia="ja-JP"/>
        </w:rPr>
        <w:t>o</w:t>
      </w:r>
      <w:r>
        <w:rPr>
          <w:b/>
          <w:lang w:eastAsia="ja-JP"/>
        </w:rPr>
        <w:t>sal</w:t>
      </w:r>
      <w:r w:rsidR="007745CF">
        <w:rPr>
          <w:b/>
          <w:lang w:eastAsia="ja-JP"/>
        </w:rPr>
        <w:t xml:space="preserve"> 3</w:t>
      </w:r>
      <w:r w:rsidR="0025013A">
        <w:rPr>
          <w:b/>
          <w:lang w:eastAsia="ja-JP"/>
        </w:rPr>
        <w:t>:</w:t>
      </w:r>
      <w:r w:rsidR="008A4BCE">
        <w:rPr>
          <w:b/>
          <w:lang w:eastAsia="ja-JP"/>
        </w:rPr>
        <w:t xml:space="preserve"> F</w:t>
      </w:r>
      <w:r w:rsidR="008A4BCE" w:rsidRPr="008A4BCE">
        <w:rPr>
          <w:b/>
          <w:lang w:eastAsia="ja-JP"/>
        </w:rPr>
        <w:t>or Type 2 configured grant</w:t>
      </w:r>
      <w:r w:rsidR="008A4BCE">
        <w:rPr>
          <w:b/>
          <w:lang w:eastAsia="ja-JP"/>
        </w:rPr>
        <w:t>,</w:t>
      </w:r>
      <w:r w:rsidR="008A4BCE" w:rsidRPr="008A4BCE">
        <w:rPr>
          <w:b/>
          <w:lang w:eastAsia="ja-JP"/>
        </w:rPr>
        <w:t xml:space="preserve"> </w:t>
      </w:r>
      <w:r w:rsidR="008A4BCE">
        <w:rPr>
          <w:b/>
          <w:lang w:eastAsia="ja-JP"/>
        </w:rPr>
        <w:t>a</w:t>
      </w:r>
      <w:r w:rsidR="008A4BCE" w:rsidRPr="008A4BCE">
        <w:rPr>
          <w:b/>
          <w:lang w:eastAsia="ja-JP"/>
        </w:rPr>
        <w:t xml:space="preserve">t least for deactivation (release), single DCI (joint signalling) </w:t>
      </w:r>
      <w:r>
        <w:rPr>
          <w:b/>
          <w:lang w:eastAsia="ja-JP"/>
        </w:rPr>
        <w:t>should</w:t>
      </w:r>
      <w:r w:rsidR="008A4BCE" w:rsidRPr="008A4BCE">
        <w:rPr>
          <w:b/>
          <w:lang w:eastAsia="ja-JP"/>
        </w:rPr>
        <w:t xml:space="preserve"> be used.</w:t>
      </w:r>
    </w:p>
    <w:p w14:paraId="47CE083F" w14:textId="2B349FAB" w:rsidR="008A4BCE" w:rsidRDefault="008B41B6" w:rsidP="0025013A">
      <w:pPr>
        <w:tabs>
          <w:tab w:val="left" w:pos="4008"/>
        </w:tabs>
        <w:spacing w:beforeLines="50" w:before="120" w:after="0"/>
        <w:rPr>
          <w:b/>
          <w:lang w:eastAsia="ja-JP"/>
        </w:rPr>
      </w:pPr>
      <w:r>
        <w:rPr>
          <w:b/>
          <w:lang w:eastAsia="ja-JP"/>
        </w:rPr>
        <w:t>Proposal</w:t>
      </w:r>
      <w:r w:rsidR="008A4BCE">
        <w:rPr>
          <w:b/>
          <w:lang w:eastAsia="ja-JP"/>
        </w:rPr>
        <w:t xml:space="preserve"> </w:t>
      </w:r>
      <w:r w:rsidR="007745CF">
        <w:rPr>
          <w:b/>
          <w:lang w:eastAsia="ja-JP"/>
        </w:rPr>
        <w:t>4</w:t>
      </w:r>
      <w:r w:rsidR="008A4BCE">
        <w:rPr>
          <w:b/>
          <w:lang w:eastAsia="ja-JP"/>
        </w:rPr>
        <w:t xml:space="preserve">: </w:t>
      </w:r>
      <w:r w:rsidR="008A4BCE" w:rsidRPr="008A4BCE">
        <w:rPr>
          <w:b/>
          <w:lang w:eastAsia="ja-JP"/>
        </w:rPr>
        <w:t xml:space="preserve">If the concept of group of configured grant configurations is introduced, the activation </w:t>
      </w:r>
      <w:r>
        <w:rPr>
          <w:b/>
          <w:lang w:eastAsia="ja-JP"/>
        </w:rPr>
        <w:t>should</w:t>
      </w:r>
      <w:r w:rsidR="008A4BCE" w:rsidRPr="008A4BCE">
        <w:rPr>
          <w:b/>
          <w:lang w:eastAsia="ja-JP"/>
        </w:rPr>
        <w:t xml:space="preserve"> also be done by single DCI within the same configured grant configuration group.</w:t>
      </w:r>
    </w:p>
    <w:p w14:paraId="69EC37D8" w14:textId="77777777" w:rsidR="0025013A" w:rsidRPr="0025013A" w:rsidRDefault="0025013A" w:rsidP="00A22790">
      <w:pPr>
        <w:autoSpaceDE w:val="0"/>
        <w:autoSpaceDN w:val="0"/>
        <w:adjustRightInd w:val="0"/>
        <w:spacing w:beforeLines="50" w:before="120" w:after="0"/>
        <w:rPr>
          <w:lang w:eastAsia="ja-JP"/>
        </w:rPr>
      </w:pPr>
    </w:p>
    <w:p w14:paraId="4CFD309E" w14:textId="1CDE2AFB" w:rsidR="00461E5F" w:rsidRPr="00C662B0" w:rsidRDefault="00BD609E" w:rsidP="00892D4D">
      <w:pPr>
        <w:autoSpaceDE w:val="0"/>
        <w:autoSpaceDN w:val="0"/>
        <w:adjustRightInd w:val="0"/>
        <w:spacing w:beforeLines="50" w:before="120" w:after="0"/>
        <w:rPr>
          <w:lang w:eastAsia="ja-JP"/>
        </w:rPr>
      </w:pPr>
      <w:r>
        <w:rPr>
          <w:rFonts w:hint="eastAsia"/>
          <w:lang w:eastAsia="ja-JP"/>
        </w:rPr>
        <w:t xml:space="preserve">How UE select which configuration to use </w:t>
      </w:r>
      <w:r w:rsidR="00520021">
        <w:rPr>
          <w:lang w:eastAsia="ja-JP"/>
        </w:rPr>
        <w:t xml:space="preserve">and </w:t>
      </w:r>
      <w:r>
        <w:rPr>
          <w:rFonts w:hint="eastAsia"/>
          <w:lang w:eastAsia="ja-JP"/>
        </w:rPr>
        <w:t>when a traffic occurs at the UE should be RAN2 discussion similar to what SR resource</w:t>
      </w:r>
      <w:r w:rsidR="002D53CF">
        <w:rPr>
          <w:rFonts w:hint="eastAsia"/>
          <w:lang w:eastAsia="ja-JP"/>
        </w:rPr>
        <w:t xml:space="preserve"> is selected. </w:t>
      </w:r>
      <w:r w:rsidR="002D53CF">
        <w:rPr>
          <w:lang w:eastAsia="ja-JP"/>
        </w:rPr>
        <w:t xml:space="preserve">If there is no overlap of the resource among configurations, which configuration is used is known by the gNB. On the other hand, for a given resource, if there is overlap, for example, 1) initial transmission of the first configuration and initial transmission of the second configuration are overlapped, 2) non-initial transmission of the first configuration and initial transmission of the second configuration are overlapped, gNB needs to distinguish them by some mechanisms. DMRS based differentiation or UCI which includes configuration ID on </w:t>
      </w:r>
      <w:r w:rsidR="007745CF">
        <w:rPr>
          <w:lang w:eastAsia="ja-JP"/>
        </w:rPr>
        <w:t>configured grant</w:t>
      </w:r>
      <w:r w:rsidR="002D53CF">
        <w:rPr>
          <w:lang w:eastAsia="ja-JP"/>
        </w:rPr>
        <w:t xml:space="preserve"> PUSCH </w:t>
      </w:r>
      <w:r w:rsidR="00520021">
        <w:rPr>
          <w:lang w:eastAsia="ja-JP"/>
        </w:rPr>
        <w:t>should</w:t>
      </w:r>
      <w:r w:rsidR="002D53CF">
        <w:rPr>
          <w:lang w:eastAsia="ja-JP"/>
        </w:rPr>
        <w:t xml:space="preserve"> be considered.</w:t>
      </w:r>
      <w:r w:rsidR="00892D4D">
        <w:rPr>
          <w:lang w:eastAsia="ja-JP"/>
        </w:rPr>
        <w:t xml:space="preserve"> </w:t>
      </w:r>
    </w:p>
    <w:p w14:paraId="6ECFDEA6" w14:textId="12239A15" w:rsidR="004D562E" w:rsidRDefault="00520021" w:rsidP="00830FBA">
      <w:pPr>
        <w:tabs>
          <w:tab w:val="left" w:pos="4008"/>
        </w:tabs>
        <w:spacing w:beforeLines="50" w:before="120" w:after="0"/>
        <w:rPr>
          <w:b/>
          <w:lang w:eastAsia="ja-JP"/>
        </w:rPr>
      </w:pPr>
      <w:r>
        <w:rPr>
          <w:b/>
          <w:lang w:eastAsia="ja-JP"/>
        </w:rPr>
        <w:t xml:space="preserve">Proposal </w:t>
      </w:r>
      <w:r w:rsidR="007745CF">
        <w:rPr>
          <w:b/>
          <w:lang w:eastAsia="ja-JP"/>
        </w:rPr>
        <w:t>5</w:t>
      </w:r>
      <w:r w:rsidR="007E15FF">
        <w:rPr>
          <w:b/>
          <w:lang w:eastAsia="ja-JP"/>
        </w:rPr>
        <w:t xml:space="preserve">: </w:t>
      </w:r>
      <w:r>
        <w:rPr>
          <w:b/>
          <w:lang w:eastAsia="ja-JP"/>
        </w:rPr>
        <w:t>As</w:t>
      </w:r>
      <w:r w:rsidR="004D562E">
        <w:rPr>
          <w:rFonts w:hint="eastAsia"/>
          <w:b/>
          <w:lang w:eastAsia="ja-JP"/>
        </w:rPr>
        <w:t xml:space="preserve"> there </w:t>
      </w:r>
      <w:r>
        <w:rPr>
          <w:b/>
          <w:lang w:eastAsia="ja-JP"/>
        </w:rPr>
        <w:t>can be</w:t>
      </w:r>
      <w:r w:rsidR="004D562E">
        <w:rPr>
          <w:rFonts w:hint="eastAsia"/>
          <w:b/>
          <w:lang w:eastAsia="ja-JP"/>
        </w:rPr>
        <w:t xml:space="preserve"> overlap of the resource among configurations, some mechanism, such as DMRS based </w:t>
      </w:r>
      <w:r w:rsidR="004D562E">
        <w:rPr>
          <w:b/>
          <w:lang w:eastAsia="ja-JP"/>
        </w:rPr>
        <w:t>differentiation</w:t>
      </w:r>
      <w:r w:rsidR="004D562E">
        <w:rPr>
          <w:rFonts w:hint="eastAsia"/>
          <w:b/>
          <w:lang w:eastAsia="ja-JP"/>
        </w:rPr>
        <w:t xml:space="preserve"> </w:t>
      </w:r>
      <w:r w:rsidR="004D562E">
        <w:rPr>
          <w:b/>
          <w:lang w:eastAsia="ja-JP"/>
        </w:rPr>
        <w:t>or UCI which includes configuration ID</w:t>
      </w:r>
      <w:r>
        <w:rPr>
          <w:rFonts w:hint="eastAsia"/>
          <w:b/>
          <w:lang w:eastAsia="ja-JP"/>
        </w:rPr>
        <w:t xml:space="preserve"> should be used for the distinction</w:t>
      </w:r>
      <w:r w:rsidR="004D562E">
        <w:rPr>
          <w:b/>
          <w:lang w:eastAsia="ja-JP"/>
        </w:rPr>
        <w:t>.</w:t>
      </w:r>
    </w:p>
    <w:p w14:paraId="677571B3" w14:textId="77777777" w:rsidR="00876079" w:rsidRPr="001F2564" w:rsidRDefault="00876079" w:rsidP="00112067">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4B82540" w14:textId="7ADAC243" w:rsidR="00A036C6" w:rsidRDefault="00A036C6" w:rsidP="00A036C6">
      <w:pPr>
        <w:spacing w:beforeLines="50" w:before="120" w:afterLines="50" w:after="120"/>
        <w:rPr>
          <w:lang w:eastAsia="ja-JP"/>
        </w:rPr>
      </w:pPr>
      <w:r>
        <w:rPr>
          <w:rFonts w:hint="eastAsia"/>
          <w:lang w:eastAsia="ja-JP"/>
        </w:rPr>
        <w:t>In</w:t>
      </w:r>
      <w:r>
        <w:rPr>
          <w:lang w:eastAsia="ja-JP"/>
        </w:rPr>
        <w:t xml:space="preserve"> this contribution, we discussed enhancement for UL </w:t>
      </w:r>
      <w:r w:rsidR="007745CF">
        <w:rPr>
          <w:lang w:eastAsia="ja-JP"/>
        </w:rPr>
        <w:t>configured grant</w:t>
      </w:r>
      <w:r>
        <w:rPr>
          <w:lang w:eastAsia="ja-JP"/>
        </w:rPr>
        <w:t xml:space="preserve"> transmission in Rel.16 URLLC and made following observations and proposals.</w:t>
      </w:r>
    </w:p>
    <w:p w14:paraId="2AD8E414" w14:textId="3E7A6B58" w:rsidR="00A036C6" w:rsidRDefault="007745CF" w:rsidP="00112067">
      <w:pPr>
        <w:spacing w:beforeLines="50" w:before="120" w:after="0"/>
        <w:rPr>
          <w:b/>
          <w:lang w:eastAsia="ja-JP"/>
        </w:rPr>
      </w:pPr>
      <w:r w:rsidRPr="007745CF">
        <w:rPr>
          <w:b/>
          <w:lang w:eastAsia="ja-JP"/>
        </w:rPr>
        <w:t>Proposal 1: One of possible value of the maximum number of configured grant configurations should be 8.</w:t>
      </w:r>
    </w:p>
    <w:p w14:paraId="11F7E2B3" w14:textId="77777777" w:rsidR="007745CF" w:rsidRPr="007745CF" w:rsidRDefault="007745CF" w:rsidP="007745CF">
      <w:pPr>
        <w:spacing w:beforeLines="50" w:before="120" w:afterLines="50" w:after="120"/>
        <w:rPr>
          <w:b/>
          <w:lang w:eastAsia="ja-JP"/>
        </w:rPr>
      </w:pPr>
      <w:r w:rsidRPr="007745CF">
        <w:rPr>
          <w:b/>
          <w:lang w:eastAsia="ja-JP"/>
        </w:rPr>
        <w:t>Observation 1: For supporting different services/traffic types, resource allocation related parameters (time/frequency resource), periodicities, and MCS should be allowed to be configured independently among different configurations.</w:t>
      </w:r>
    </w:p>
    <w:p w14:paraId="6DC096C3" w14:textId="77777777" w:rsidR="007745CF" w:rsidRPr="007745CF" w:rsidRDefault="007745CF" w:rsidP="007745CF">
      <w:pPr>
        <w:spacing w:beforeLines="50" w:before="120" w:afterLines="50" w:after="120"/>
        <w:rPr>
          <w:b/>
          <w:lang w:eastAsia="ja-JP"/>
        </w:rPr>
      </w:pPr>
      <w:r w:rsidRPr="007745CF">
        <w:rPr>
          <w:b/>
          <w:lang w:eastAsia="ja-JP"/>
        </w:rPr>
        <w:t>Observation 2: For keeping reliability and reducing the latency usage, almost all parameters except for starting offset could be the same.</w:t>
      </w:r>
    </w:p>
    <w:p w14:paraId="09BF319E" w14:textId="77777777" w:rsidR="007745CF" w:rsidRDefault="007745CF" w:rsidP="007745CF">
      <w:pPr>
        <w:tabs>
          <w:tab w:val="left" w:pos="4008"/>
        </w:tabs>
        <w:spacing w:beforeLines="50" w:before="120" w:after="0"/>
        <w:rPr>
          <w:b/>
          <w:lang w:eastAsia="ja-JP"/>
        </w:rPr>
      </w:pPr>
      <w:r>
        <w:rPr>
          <w:b/>
          <w:lang w:eastAsia="ja-JP"/>
        </w:rPr>
        <w:t>Proposal 2: To introduce</w:t>
      </w:r>
      <w:r w:rsidRPr="0025013A">
        <w:rPr>
          <w:b/>
          <w:lang w:eastAsia="ja-JP"/>
        </w:rPr>
        <w:t xml:space="preserve"> a concept of a group of configured grant configurations</w:t>
      </w:r>
      <w:r>
        <w:rPr>
          <w:b/>
          <w:lang w:eastAsia="ja-JP"/>
        </w:rPr>
        <w:t>.</w:t>
      </w:r>
    </w:p>
    <w:p w14:paraId="1C0B6E9A" w14:textId="77777777" w:rsidR="007745CF" w:rsidRDefault="007745CF" w:rsidP="007745CF">
      <w:pPr>
        <w:tabs>
          <w:tab w:val="left" w:pos="4008"/>
        </w:tabs>
        <w:spacing w:beforeLines="50" w:before="120" w:after="0"/>
        <w:rPr>
          <w:b/>
          <w:lang w:eastAsia="ja-JP"/>
        </w:rPr>
      </w:pPr>
      <w:r>
        <w:rPr>
          <w:b/>
          <w:lang w:eastAsia="ja-JP"/>
        </w:rPr>
        <w:t>Proposal 3: F</w:t>
      </w:r>
      <w:r w:rsidRPr="008A4BCE">
        <w:rPr>
          <w:b/>
          <w:lang w:eastAsia="ja-JP"/>
        </w:rPr>
        <w:t>or Type 2 configured grant</w:t>
      </w:r>
      <w:r>
        <w:rPr>
          <w:b/>
          <w:lang w:eastAsia="ja-JP"/>
        </w:rPr>
        <w:t>,</w:t>
      </w:r>
      <w:r w:rsidRPr="008A4BCE">
        <w:rPr>
          <w:b/>
          <w:lang w:eastAsia="ja-JP"/>
        </w:rPr>
        <w:t xml:space="preserve"> </w:t>
      </w:r>
      <w:r>
        <w:rPr>
          <w:b/>
          <w:lang w:eastAsia="ja-JP"/>
        </w:rPr>
        <w:t>a</w:t>
      </w:r>
      <w:r w:rsidRPr="008A4BCE">
        <w:rPr>
          <w:b/>
          <w:lang w:eastAsia="ja-JP"/>
        </w:rPr>
        <w:t xml:space="preserve">t least for deactivation (release), single DCI (joint signalling) </w:t>
      </w:r>
      <w:r>
        <w:rPr>
          <w:b/>
          <w:lang w:eastAsia="ja-JP"/>
        </w:rPr>
        <w:t>should</w:t>
      </w:r>
      <w:r w:rsidRPr="008A4BCE">
        <w:rPr>
          <w:b/>
          <w:lang w:eastAsia="ja-JP"/>
        </w:rPr>
        <w:t xml:space="preserve"> be used.</w:t>
      </w:r>
    </w:p>
    <w:p w14:paraId="7D9EC00A" w14:textId="77777777" w:rsidR="007745CF" w:rsidRDefault="007745CF" w:rsidP="007745CF">
      <w:pPr>
        <w:tabs>
          <w:tab w:val="left" w:pos="4008"/>
        </w:tabs>
        <w:spacing w:beforeLines="50" w:before="120" w:after="0"/>
        <w:rPr>
          <w:b/>
          <w:lang w:eastAsia="ja-JP"/>
        </w:rPr>
      </w:pPr>
      <w:r>
        <w:rPr>
          <w:b/>
          <w:lang w:eastAsia="ja-JP"/>
        </w:rPr>
        <w:t xml:space="preserve">Proposal 4: </w:t>
      </w:r>
      <w:r w:rsidRPr="008A4BCE">
        <w:rPr>
          <w:b/>
          <w:lang w:eastAsia="ja-JP"/>
        </w:rPr>
        <w:t xml:space="preserve">If the concept of group of configured grant configurations is introduced, the activation </w:t>
      </w:r>
      <w:r>
        <w:rPr>
          <w:b/>
          <w:lang w:eastAsia="ja-JP"/>
        </w:rPr>
        <w:t>should</w:t>
      </w:r>
      <w:r w:rsidRPr="008A4BCE">
        <w:rPr>
          <w:b/>
          <w:lang w:eastAsia="ja-JP"/>
        </w:rPr>
        <w:t xml:space="preserve"> also be done by single DCI within the same configured grant configuration group.</w:t>
      </w:r>
    </w:p>
    <w:p w14:paraId="71B925AD" w14:textId="77777777" w:rsidR="007745CF" w:rsidRDefault="007745CF" w:rsidP="007745CF">
      <w:pPr>
        <w:tabs>
          <w:tab w:val="left" w:pos="4008"/>
        </w:tabs>
        <w:spacing w:beforeLines="50" w:before="120" w:after="0"/>
        <w:rPr>
          <w:b/>
          <w:lang w:eastAsia="ja-JP"/>
        </w:rPr>
      </w:pPr>
      <w:r>
        <w:rPr>
          <w:b/>
          <w:lang w:eastAsia="ja-JP"/>
        </w:rPr>
        <w:t>Proposal 5: As</w:t>
      </w:r>
      <w:r>
        <w:rPr>
          <w:rFonts w:hint="eastAsia"/>
          <w:b/>
          <w:lang w:eastAsia="ja-JP"/>
        </w:rPr>
        <w:t xml:space="preserve"> there </w:t>
      </w:r>
      <w:r>
        <w:rPr>
          <w:b/>
          <w:lang w:eastAsia="ja-JP"/>
        </w:rPr>
        <w:t>can be</w:t>
      </w:r>
      <w:r>
        <w:rPr>
          <w:rFonts w:hint="eastAsia"/>
          <w:b/>
          <w:lang w:eastAsia="ja-JP"/>
        </w:rPr>
        <w:t xml:space="preserve"> overlap of the resource among configurations, some mechanism, such as DMRS based </w:t>
      </w:r>
      <w:r>
        <w:rPr>
          <w:b/>
          <w:lang w:eastAsia="ja-JP"/>
        </w:rPr>
        <w:t>differentiation</w:t>
      </w:r>
      <w:r>
        <w:rPr>
          <w:rFonts w:hint="eastAsia"/>
          <w:b/>
          <w:lang w:eastAsia="ja-JP"/>
        </w:rPr>
        <w:t xml:space="preserve"> </w:t>
      </w:r>
      <w:r>
        <w:rPr>
          <w:b/>
          <w:lang w:eastAsia="ja-JP"/>
        </w:rPr>
        <w:t>or UCI which includes configuration ID</w:t>
      </w:r>
      <w:r>
        <w:rPr>
          <w:rFonts w:hint="eastAsia"/>
          <w:b/>
          <w:lang w:eastAsia="ja-JP"/>
        </w:rPr>
        <w:t xml:space="preserve"> should be used for the distinction</w:t>
      </w:r>
      <w:r>
        <w:rPr>
          <w:b/>
          <w:lang w:eastAsia="ja-JP"/>
        </w:rPr>
        <w:t>.</w:t>
      </w:r>
    </w:p>
    <w:p w14:paraId="4F5EFA8F" w14:textId="77777777" w:rsidR="007745CF" w:rsidRPr="007745CF" w:rsidRDefault="007745CF" w:rsidP="00112067">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04434F8D" w:rsidR="005F186B" w:rsidRDefault="005F186B" w:rsidP="000A2629">
      <w:pPr>
        <w:tabs>
          <w:tab w:val="left" w:pos="4008"/>
        </w:tabs>
        <w:spacing w:beforeLines="50" w:before="120" w:after="0"/>
        <w:rPr>
          <w:rFonts w:eastAsiaTheme="minorEastAsia"/>
          <w:lang w:eastAsia="ja-JP"/>
        </w:rPr>
      </w:pPr>
      <w:r w:rsidRPr="00647AFB">
        <w:rPr>
          <w:rFonts w:eastAsiaTheme="minorEastAsia"/>
          <w:lang w:eastAsia="ja-JP"/>
        </w:rPr>
        <w:t>[</w:t>
      </w:r>
      <w:r w:rsidR="0048415B" w:rsidRPr="00647AFB">
        <w:rPr>
          <w:rFonts w:eastAsiaTheme="minorEastAsia"/>
          <w:lang w:eastAsia="ja-JP"/>
        </w:rPr>
        <w:t>1</w:t>
      </w:r>
      <w:r w:rsidRPr="00647AFB">
        <w:rPr>
          <w:rFonts w:eastAsiaTheme="minorEastAsia"/>
          <w:lang w:eastAsia="ja-JP"/>
        </w:rPr>
        <w:t xml:space="preserve">] </w:t>
      </w:r>
      <w:r w:rsidR="009E32C1" w:rsidRPr="00647AFB">
        <w:rPr>
          <w:rFonts w:eastAsiaTheme="minorEastAsia"/>
          <w:lang w:eastAsia="ja-JP"/>
        </w:rPr>
        <w:t>RP-</w:t>
      </w:r>
      <w:r w:rsidR="006C6EDD">
        <w:rPr>
          <w:rFonts w:eastAsiaTheme="minorEastAsia"/>
          <w:lang w:eastAsia="ja-JP"/>
        </w:rPr>
        <w:t>190726</w:t>
      </w:r>
      <w:r w:rsidR="009E32C1" w:rsidRPr="00647AFB">
        <w:rPr>
          <w:rFonts w:eastAsiaTheme="minorEastAsia"/>
          <w:lang w:eastAsia="ja-JP"/>
        </w:rPr>
        <w:t>, “</w:t>
      </w:r>
      <w:r w:rsidR="006C6EDD" w:rsidRPr="006C6EDD">
        <w:rPr>
          <w:rFonts w:eastAsiaTheme="minorEastAsia"/>
          <w:lang w:eastAsia="ja-JP"/>
        </w:rPr>
        <w:t>New WID: Physical Layer Enhancements for NR Ultra-Reliable and Low Latency Communication (URLLC)</w:t>
      </w:r>
      <w:r w:rsidR="009E32C1" w:rsidRPr="00647AFB">
        <w:rPr>
          <w:rFonts w:eastAsiaTheme="minorEastAsia"/>
          <w:lang w:eastAsia="ja-JP"/>
        </w:rPr>
        <w:t>,” Huawei, HiSilicon, RAN#8</w:t>
      </w:r>
      <w:r w:rsidR="006C6EDD">
        <w:rPr>
          <w:rFonts w:eastAsiaTheme="minorEastAsia"/>
          <w:lang w:eastAsia="ja-JP"/>
        </w:rPr>
        <w:t>3</w:t>
      </w:r>
    </w:p>
    <w:p w14:paraId="254F8467" w14:textId="617CB78A" w:rsidR="00F42A11" w:rsidRPr="00647AFB" w:rsidRDefault="00F42A11" w:rsidP="00F42A11">
      <w:pPr>
        <w:tabs>
          <w:tab w:val="left" w:pos="4008"/>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Pr="00F42A11">
        <w:rPr>
          <w:rFonts w:eastAsiaTheme="minorEastAsia"/>
          <w:lang w:eastAsia="ja-JP"/>
        </w:rPr>
        <w:t>R1-1903707</w:t>
      </w:r>
      <w:r>
        <w:rPr>
          <w:rFonts w:eastAsiaTheme="minorEastAsia"/>
          <w:lang w:eastAsia="ja-JP"/>
        </w:rPr>
        <w:t>, “</w:t>
      </w:r>
      <w:r w:rsidRPr="00F42A11">
        <w:rPr>
          <w:rFonts w:eastAsiaTheme="minorEastAsia"/>
          <w:lang w:eastAsia="ja-JP"/>
        </w:rPr>
        <w:t>Offline discussions for enhanced configured grant PUSCH transmissions</w:t>
      </w:r>
      <w:r>
        <w:rPr>
          <w:rFonts w:eastAsiaTheme="minorEastAsia"/>
          <w:lang w:eastAsia="ja-JP"/>
        </w:rPr>
        <w:t>,” NTT DOCOMO, RAN1#96</w:t>
      </w:r>
    </w:p>
    <w:p w14:paraId="294F3C11" w14:textId="040D8DEE" w:rsidR="00370D31" w:rsidRDefault="00370D31" w:rsidP="000A2629">
      <w:pPr>
        <w:tabs>
          <w:tab w:val="left" w:pos="4008"/>
        </w:tabs>
        <w:spacing w:beforeLines="50" w:before="120" w:after="0"/>
        <w:rPr>
          <w:lang w:eastAsia="ja-JP"/>
        </w:rPr>
      </w:pPr>
    </w:p>
    <w:p w14:paraId="21C09DE3" w14:textId="4503D32D" w:rsidR="00D166D2" w:rsidRDefault="00D166D2" w:rsidP="00D166D2">
      <w:pPr>
        <w:pStyle w:val="1"/>
        <w:numPr>
          <w:ilvl w:val="0"/>
          <w:numId w:val="0"/>
        </w:numPr>
        <w:tabs>
          <w:tab w:val="left" w:pos="840"/>
        </w:tabs>
        <w:rPr>
          <w:szCs w:val="36"/>
          <w:lang w:eastAsia="ja-JP"/>
        </w:rPr>
      </w:pPr>
      <w:r>
        <w:rPr>
          <w:szCs w:val="36"/>
          <w:lang w:eastAsia="ja-JP"/>
        </w:rPr>
        <w:lastRenderedPageBreak/>
        <w:t xml:space="preserve">Appendix </w:t>
      </w:r>
      <w:r w:rsidR="007E01DC">
        <w:rPr>
          <w:szCs w:val="36"/>
          <w:lang w:eastAsia="ja-JP"/>
        </w:rPr>
        <w:t>A</w:t>
      </w:r>
      <w:r>
        <w:rPr>
          <w:szCs w:val="36"/>
          <w:lang w:eastAsia="ja-JP"/>
        </w:rPr>
        <w:t>: Agreements/Observations in previous meetings</w:t>
      </w:r>
    </w:p>
    <w:p w14:paraId="4C3007D6" w14:textId="77777777" w:rsidR="00D166D2" w:rsidRPr="00E207F4" w:rsidRDefault="00D166D2" w:rsidP="00D166D2">
      <w:pPr>
        <w:spacing w:beforeLines="50" w:before="120" w:after="0"/>
        <w:rPr>
          <w:b/>
          <w:u w:val="single"/>
          <w:lang w:eastAsia="ja-JP"/>
        </w:rPr>
      </w:pPr>
      <w:r w:rsidRPr="00E207F4">
        <w:rPr>
          <w:b/>
          <w:u w:val="single"/>
          <w:lang w:eastAsia="ja-JP"/>
        </w:rPr>
        <w:t>RAN1#94</w:t>
      </w:r>
    </w:p>
    <w:p w14:paraId="69A97E4C"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65F167B" w14:textId="77777777" w:rsidR="00D166D2" w:rsidRDefault="00D166D2" w:rsidP="00D166D2">
      <w:pPr>
        <w:pStyle w:val="aff1"/>
        <w:numPr>
          <w:ilvl w:val="0"/>
          <w:numId w:val="21"/>
        </w:numPr>
        <w:spacing w:after="0"/>
        <w:ind w:leftChars="100" w:left="620"/>
        <w:rPr>
          <w:lang w:eastAsia="ja-JP"/>
        </w:rPr>
      </w:pPr>
      <w:r>
        <w:rPr>
          <w:rFonts w:hint="eastAsia"/>
          <w:lang w:eastAsia="ja-JP"/>
        </w:rPr>
        <w:t>Study further whether/how multiple active configured g</w:t>
      </w:r>
      <w:r>
        <w:rPr>
          <w:lang w:eastAsia="ja-JP"/>
        </w:rPr>
        <w:t>rants for a BWP of a serving cell.</w:t>
      </w:r>
    </w:p>
    <w:p w14:paraId="28EE439A" w14:textId="77777777" w:rsidR="00D166D2" w:rsidRDefault="00D166D2" w:rsidP="00D166D2">
      <w:pPr>
        <w:pStyle w:val="aff1"/>
        <w:numPr>
          <w:ilvl w:val="1"/>
          <w:numId w:val="21"/>
        </w:numPr>
        <w:spacing w:after="0"/>
        <w:ind w:leftChars="310" w:left="1040"/>
        <w:rPr>
          <w:lang w:eastAsia="ja-JP"/>
        </w:rPr>
      </w:pPr>
      <w:r>
        <w:rPr>
          <w:lang w:eastAsia="ja-JP"/>
        </w:rPr>
        <w:t>Identify potential specification impacts and options for both Type 1 and Type 2</w:t>
      </w:r>
    </w:p>
    <w:p w14:paraId="57A43965" w14:textId="77777777" w:rsidR="00D166D2" w:rsidRDefault="00D166D2" w:rsidP="00D166D2">
      <w:pPr>
        <w:pStyle w:val="aff1"/>
        <w:numPr>
          <w:ilvl w:val="2"/>
          <w:numId w:val="21"/>
        </w:numPr>
        <w:spacing w:after="0"/>
        <w:ind w:leftChars="520" w:left="1460"/>
        <w:rPr>
          <w:lang w:eastAsia="ja-JP"/>
        </w:rPr>
      </w:pPr>
      <w:r>
        <w:rPr>
          <w:lang w:eastAsia="ja-JP"/>
        </w:rPr>
        <w:t>At least activation/deactivation mechanism for Type 2</w:t>
      </w:r>
    </w:p>
    <w:p w14:paraId="523AB859" w14:textId="77777777" w:rsidR="00D166D2" w:rsidRDefault="00D166D2" w:rsidP="00D166D2">
      <w:pPr>
        <w:pStyle w:val="aff1"/>
        <w:numPr>
          <w:ilvl w:val="3"/>
          <w:numId w:val="21"/>
        </w:numPr>
        <w:spacing w:after="0"/>
        <w:ind w:leftChars="730" w:left="1880"/>
        <w:rPr>
          <w:lang w:eastAsia="ja-JP"/>
        </w:rPr>
      </w:pPr>
      <w:r>
        <w:rPr>
          <w:lang w:eastAsia="ja-JP"/>
        </w:rPr>
        <w:t>E.g., whether each configuration is activated/deactivated or multiple configurations are activated/deactivated.</w:t>
      </w:r>
    </w:p>
    <w:p w14:paraId="31BF1450" w14:textId="77777777" w:rsidR="00D166D2" w:rsidRDefault="00D166D2" w:rsidP="00D166D2">
      <w:pPr>
        <w:pStyle w:val="aff1"/>
        <w:numPr>
          <w:ilvl w:val="2"/>
          <w:numId w:val="21"/>
        </w:numPr>
        <w:spacing w:after="0"/>
        <w:ind w:leftChars="520" w:left="1460"/>
        <w:rPr>
          <w:lang w:eastAsia="ja-JP"/>
        </w:rPr>
      </w:pPr>
      <w:r>
        <w:rPr>
          <w:lang w:eastAsia="ja-JP"/>
        </w:rPr>
        <w:t>Study how to support repetitions with multiple configurations for a BWP of a serving cell</w:t>
      </w:r>
    </w:p>
    <w:p w14:paraId="0A7AFCB6" w14:textId="77777777" w:rsidR="00D166D2" w:rsidRDefault="00D166D2" w:rsidP="00D166D2">
      <w:pPr>
        <w:pStyle w:val="aff1"/>
        <w:numPr>
          <w:ilvl w:val="2"/>
          <w:numId w:val="21"/>
        </w:numPr>
        <w:spacing w:after="0"/>
        <w:ind w:leftChars="520" w:left="1460"/>
        <w:rPr>
          <w:lang w:eastAsia="ja-JP"/>
        </w:rPr>
      </w:pPr>
      <w:r>
        <w:rPr>
          <w:lang w:eastAsia="ja-JP"/>
        </w:rPr>
        <w:t>FFS HARQ process ID determination for both Type 1 and Type 2</w:t>
      </w:r>
    </w:p>
    <w:p w14:paraId="2B3D75B6" w14:textId="77777777" w:rsidR="00D166D2" w:rsidRDefault="00D166D2" w:rsidP="00D166D2">
      <w:pPr>
        <w:pStyle w:val="aff1"/>
        <w:numPr>
          <w:ilvl w:val="2"/>
          <w:numId w:val="21"/>
        </w:numPr>
        <w:spacing w:after="0"/>
        <w:ind w:leftChars="520" w:left="1460"/>
        <w:rPr>
          <w:lang w:eastAsia="ja-JP"/>
        </w:rPr>
      </w:pPr>
      <w:r>
        <w:rPr>
          <w:lang w:eastAsia="ja-JP"/>
        </w:rPr>
        <w:t>FFS other specification impacts for both Type 1 and Type 2</w:t>
      </w:r>
    </w:p>
    <w:p w14:paraId="6FD9854E" w14:textId="77777777" w:rsidR="00D166D2" w:rsidRDefault="00D166D2" w:rsidP="00D166D2">
      <w:pPr>
        <w:pStyle w:val="aff1"/>
        <w:numPr>
          <w:ilvl w:val="1"/>
          <w:numId w:val="21"/>
        </w:numPr>
        <w:spacing w:after="0"/>
        <w:ind w:leftChars="310" w:left="1040"/>
        <w:rPr>
          <w:lang w:eastAsia="ja-JP"/>
        </w:rPr>
      </w:pPr>
      <w:r>
        <w:rPr>
          <w:lang w:eastAsia="ja-JP"/>
        </w:rPr>
        <w:t>Study the performance impacts</w:t>
      </w:r>
    </w:p>
    <w:p w14:paraId="72534472" w14:textId="77777777" w:rsidR="00D166D2" w:rsidRPr="00647AFB" w:rsidRDefault="00D166D2" w:rsidP="00D166D2">
      <w:pPr>
        <w:spacing w:beforeLines="50" w:before="120" w:after="0"/>
        <w:rPr>
          <w:lang w:eastAsia="ja-JP"/>
        </w:rPr>
      </w:pPr>
      <w:r w:rsidRPr="00E207F4">
        <w:rPr>
          <w:b/>
          <w:u w:val="single"/>
          <w:lang w:eastAsia="ja-JP"/>
        </w:rPr>
        <w:t>RAN1#94</w:t>
      </w:r>
      <w:r>
        <w:rPr>
          <w:b/>
          <w:u w:val="single"/>
          <w:lang w:eastAsia="ja-JP"/>
        </w:rPr>
        <w:t>bis</w:t>
      </w:r>
    </w:p>
    <w:p w14:paraId="7F75C39E"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3DE8E7D" w14:textId="77777777" w:rsidR="00D166D2" w:rsidRDefault="00D166D2" w:rsidP="00D166D2">
      <w:pPr>
        <w:pStyle w:val="aff1"/>
        <w:numPr>
          <w:ilvl w:val="0"/>
          <w:numId w:val="21"/>
        </w:numPr>
        <w:spacing w:after="0"/>
        <w:ind w:leftChars="100" w:left="620"/>
        <w:rPr>
          <w:lang w:eastAsia="ja-JP"/>
        </w:rPr>
      </w:pPr>
      <w:r>
        <w:rPr>
          <w:lang w:eastAsia="ja-JP"/>
        </w:rPr>
        <w:t>To study further from at least the following:</w:t>
      </w:r>
    </w:p>
    <w:p w14:paraId="6C0D489E" w14:textId="77777777" w:rsidR="00D166D2" w:rsidRDefault="00D166D2" w:rsidP="00D166D2">
      <w:pPr>
        <w:pStyle w:val="aff1"/>
        <w:numPr>
          <w:ilvl w:val="1"/>
          <w:numId w:val="21"/>
        </w:numPr>
        <w:spacing w:after="0"/>
        <w:ind w:leftChars="310" w:left="1040"/>
        <w:rPr>
          <w:lang w:eastAsia="ja-JP"/>
        </w:rPr>
      </w:pPr>
      <w:r>
        <w:rPr>
          <w:lang w:eastAsia="ja-JP"/>
        </w:rPr>
        <w:t>Option 1: multiple active configured grant configurations for a BWP of a serving cell</w:t>
      </w:r>
    </w:p>
    <w:p w14:paraId="54A7D53A" w14:textId="77777777" w:rsidR="00D166D2" w:rsidRDefault="00D166D2" w:rsidP="00D166D2">
      <w:pPr>
        <w:pStyle w:val="aff1"/>
        <w:numPr>
          <w:ilvl w:val="1"/>
          <w:numId w:val="21"/>
        </w:numPr>
        <w:spacing w:after="0"/>
        <w:ind w:leftChars="310" w:left="1040"/>
        <w:rPr>
          <w:lang w:eastAsia="ja-JP"/>
        </w:rPr>
      </w:pPr>
      <w:r>
        <w:rPr>
          <w:lang w:eastAsia="ja-JP"/>
        </w:rPr>
        <w:t>Option 2: repetition(s) across the boundary of a period P</w:t>
      </w:r>
    </w:p>
    <w:p w14:paraId="45ABE76A" w14:textId="77777777" w:rsidR="00D166D2" w:rsidRDefault="00D166D2" w:rsidP="00D166D2">
      <w:pPr>
        <w:pStyle w:val="aff1"/>
        <w:numPr>
          <w:ilvl w:val="1"/>
          <w:numId w:val="21"/>
        </w:numPr>
        <w:spacing w:after="0"/>
        <w:ind w:leftChars="310" w:left="1040"/>
        <w:rPr>
          <w:lang w:eastAsia="ja-JP"/>
        </w:rPr>
      </w:pPr>
      <w:r>
        <w:rPr>
          <w:lang w:eastAsia="ja-JP"/>
        </w:rPr>
        <w:t>Option 3: one retransmission cross boundary of a period P</w:t>
      </w:r>
    </w:p>
    <w:p w14:paraId="6ED9A313" w14:textId="77777777" w:rsidR="00D166D2" w:rsidRDefault="00D166D2" w:rsidP="00D166D2">
      <w:pPr>
        <w:pStyle w:val="aff1"/>
        <w:numPr>
          <w:ilvl w:val="1"/>
          <w:numId w:val="21"/>
        </w:numPr>
        <w:spacing w:after="0"/>
        <w:ind w:leftChars="310" w:left="1040"/>
        <w:rPr>
          <w:lang w:eastAsia="ja-JP"/>
        </w:rPr>
      </w:pPr>
      <w:r>
        <w:rPr>
          <w:lang w:eastAsia="ja-JP"/>
        </w:rPr>
        <w:t>FFS the UE behaviour when repetitions are collided with the resource which are not available for UL transmission</w:t>
      </w:r>
    </w:p>
    <w:p w14:paraId="2E51FA60" w14:textId="77777777" w:rsidR="00D166D2" w:rsidRDefault="00D166D2" w:rsidP="00D166D2">
      <w:pPr>
        <w:pStyle w:val="aff1"/>
        <w:numPr>
          <w:ilvl w:val="1"/>
          <w:numId w:val="21"/>
        </w:numPr>
        <w:spacing w:after="0"/>
        <w:ind w:leftChars="310" w:left="1040"/>
        <w:rPr>
          <w:lang w:eastAsia="ja-JP"/>
        </w:rPr>
      </w:pPr>
      <w:r>
        <w:rPr>
          <w:lang w:eastAsia="ja-JP"/>
        </w:rPr>
        <w:t>Note: Switch grant free to grant based retransmission which is available in Rel.15</w:t>
      </w:r>
    </w:p>
    <w:p w14:paraId="19FF1310" w14:textId="77777777" w:rsidR="00D166D2" w:rsidRDefault="00D166D2" w:rsidP="00D166D2">
      <w:pPr>
        <w:spacing w:beforeLines="50" w:before="120" w:after="0"/>
        <w:rPr>
          <w:lang w:eastAsia="ja-JP"/>
        </w:rPr>
      </w:pPr>
      <w:r w:rsidRPr="00E207F4">
        <w:rPr>
          <w:b/>
          <w:u w:val="single"/>
          <w:lang w:eastAsia="ja-JP"/>
        </w:rPr>
        <w:t>RAN1#9</w:t>
      </w:r>
      <w:r>
        <w:rPr>
          <w:b/>
          <w:u w:val="single"/>
          <w:lang w:eastAsia="ja-JP"/>
        </w:rPr>
        <w:t>5</w:t>
      </w:r>
    </w:p>
    <w:p w14:paraId="698B0CA6"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16713338" w14:textId="77777777" w:rsidR="00D166D2" w:rsidRDefault="00D166D2" w:rsidP="00D166D2">
      <w:pPr>
        <w:pStyle w:val="aff1"/>
        <w:numPr>
          <w:ilvl w:val="0"/>
          <w:numId w:val="21"/>
        </w:numPr>
        <w:spacing w:after="0"/>
        <w:ind w:leftChars="100" w:left="620"/>
        <w:rPr>
          <w:lang w:eastAsia="ja-JP"/>
        </w:rPr>
      </w:pPr>
      <w:r>
        <w:rPr>
          <w:lang w:eastAsia="ja-JP"/>
        </w:rPr>
        <w:t>Multiple active configured grant configurations for a given BWP of a serving cell should be supported at least for different services/traffic types and/or for enhancing reliability and reducing latency.</w:t>
      </w:r>
    </w:p>
    <w:p w14:paraId="0FC6A8F0" w14:textId="77777777" w:rsidR="00D166D2" w:rsidRDefault="00D166D2" w:rsidP="00D166D2">
      <w:pPr>
        <w:pStyle w:val="aff1"/>
        <w:numPr>
          <w:ilvl w:val="1"/>
          <w:numId w:val="21"/>
        </w:numPr>
        <w:spacing w:after="0"/>
        <w:ind w:leftChars="310" w:left="1040"/>
        <w:rPr>
          <w:lang w:eastAsia="ja-JP"/>
        </w:rPr>
      </w:pPr>
      <w:r>
        <w:rPr>
          <w:lang w:eastAsia="ja-JP"/>
        </w:rPr>
        <w:t>FFS details</w:t>
      </w:r>
    </w:p>
    <w:p w14:paraId="534BBE80" w14:textId="77777777" w:rsidR="00D166D2" w:rsidRDefault="00D166D2" w:rsidP="00D166D2">
      <w:pPr>
        <w:pStyle w:val="aff1"/>
        <w:numPr>
          <w:ilvl w:val="1"/>
          <w:numId w:val="21"/>
        </w:numPr>
        <w:spacing w:after="0"/>
        <w:ind w:leftChars="310" w:left="1040"/>
        <w:rPr>
          <w:lang w:eastAsia="ja-JP"/>
        </w:rPr>
      </w:pPr>
      <w:r>
        <w:rPr>
          <w:lang w:eastAsia="ja-JP"/>
        </w:rPr>
        <w:t>Note: it is understood that the above may be related to RAN2-led work on intra-UE multiplexing</w:t>
      </w:r>
    </w:p>
    <w:p w14:paraId="40DBEE08" w14:textId="3E40F180" w:rsidR="00D166D2" w:rsidRDefault="00D166D2" w:rsidP="00D166D2">
      <w:pPr>
        <w:spacing w:beforeLines="50" w:before="120" w:after="0"/>
        <w:rPr>
          <w:lang w:eastAsia="ja-JP"/>
        </w:rPr>
      </w:pPr>
      <w:r w:rsidRPr="00E207F4">
        <w:rPr>
          <w:b/>
          <w:u w:val="single"/>
          <w:lang w:eastAsia="ja-JP"/>
        </w:rPr>
        <w:t>RAN1</w:t>
      </w:r>
      <w:r>
        <w:rPr>
          <w:b/>
          <w:u w:val="single"/>
          <w:lang w:eastAsia="ja-JP"/>
        </w:rPr>
        <w:t xml:space="preserve"> AH1901</w:t>
      </w:r>
    </w:p>
    <w:p w14:paraId="58640173" w14:textId="77777777" w:rsidR="00D166D2" w:rsidRPr="006249FB" w:rsidRDefault="00D166D2" w:rsidP="00D166D2">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2F1BF25F" w14:textId="1A64D398" w:rsidR="00D166D2" w:rsidRDefault="00D166D2" w:rsidP="00D166D2">
      <w:pPr>
        <w:pStyle w:val="aff1"/>
        <w:numPr>
          <w:ilvl w:val="0"/>
          <w:numId w:val="21"/>
        </w:numPr>
        <w:spacing w:after="0"/>
        <w:ind w:leftChars="100" w:left="620"/>
        <w:rPr>
          <w:lang w:eastAsia="ja-JP"/>
        </w:rPr>
      </w:pPr>
      <w:r>
        <w:rPr>
          <w:lang w:eastAsia="ja-JP"/>
        </w:rPr>
        <w:t>In Rel-16, for both Type 1 and Type 2 configured grant and when multiple active configurations are configured in a BWP, transmission of a TB based on the configured grant is associated with a single active configuration, even if the transmission is repeated.</w:t>
      </w:r>
    </w:p>
    <w:sectPr w:rsidR="00D166D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68328" w14:textId="77777777" w:rsidR="0010682F" w:rsidRDefault="0010682F">
      <w:r>
        <w:separator/>
      </w:r>
    </w:p>
  </w:endnote>
  <w:endnote w:type="continuationSeparator" w:id="0">
    <w:p w14:paraId="11A0DE9A" w14:textId="77777777" w:rsidR="0010682F" w:rsidRDefault="0010682F">
      <w:r>
        <w:continuationSeparator/>
      </w:r>
    </w:p>
  </w:endnote>
  <w:endnote w:type="continuationNotice" w:id="1">
    <w:p w14:paraId="02EEE484" w14:textId="77777777" w:rsidR="0010682F" w:rsidRDefault="00106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808D9" w:rsidRDefault="00C808D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2C5D73F9" w:rsidR="00C808D9" w:rsidRDefault="00C808D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11F3">
      <w:rPr>
        <w:rStyle w:val="af5"/>
      </w:rPr>
      <w:t>3</w:t>
    </w:r>
    <w:r>
      <w:rPr>
        <w:rStyle w:val="af5"/>
      </w:rPr>
      <w:fldChar w:fldCharType="end"/>
    </w:r>
  </w:p>
  <w:p w14:paraId="143F20D7" w14:textId="77777777" w:rsidR="00C808D9" w:rsidRDefault="00C808D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75F4E" w14:textId="77777777" w:rsidR="0010682F" w:rsidRDefault="0010682F">
      <w:r>
        <w:separator/>
      </w:r>
    </w:p>
  </w:footnote>
  <w:footnote w:type="continuationSeparator" w:id="0">
    <w:p w14:paraId="3B0BE367" w14:textId="77777777" w:rsidR="0010682F" w:rsidRDefault="0010682F">
      <w:r>
        <w:continuationSeparator/>
      </w:r>
    </w:p>
  </w:footnote>
  <w:footnote w:type="continuationNotice" w:id="1">
    <w:p w14:paraId="26957BDC" w14:textId="77777777" w:rsidR="0010682F" w:rsidRDefault="00106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A8AA13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7910EA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0625949"/>
    <w:multiLevelType w:val="hybridMultilevel"/>
    <w:tmpl w:val="3604B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29"/>
  </w:num>
  <w:num w:numId="3">
    <w:abstractNumId w:val="14"/>
  </w:num>
  <w:num w:numId="4">
    <w:abstractNumId w:val="26"/>
  </w:num>
  <w:num w:numId="5">
    <w:abstractNumId w:val="18"/>
  </w:num>
  <w:num w:numId="6">
    <w:abstractNumId w:val="19"/>
  </w:num>
  <w:num w:numId="7">
    <w:abstractNumId w:val="17"/>
  </w:num>
  <w:num w:numId="8">
    <w:abstractNumId w:val="28"/>
  </w:num>
  <w:num w:numId="9">
    <w:abstractNumId w:val="11"/>
  </w:num>
  <w:num w:numId="10">
    <w:abstractNumId w:val="25"/>
  </w:num>
  <w:num w:numId="11">
    <w:abstractNumId w:val="24"/>
  </w:num>
  <w:num w:numId="12">
    <w:abstractNumId w:val="2"/>
  </w:num>
  <w:num w:numId="13">
    <w:abstractNumId w:val="8"/>
  </w:num>
  <w:num w:numId="14">
    <w:abstractNumId w:val="3"/>
  </w:num>
  <w:num w:numId="15">
    <w:abstractNumId w:val="5"/>
  </w:num>
  <w:num w:numId="16">
    <w:abstractNumId w:val="1"/>
  </w:num>
  <w:num w:numId="17">
    <w:abstractNumId w:val="7"/>
  </w:num>
  <w:num w:numId="18">
    <w:abstractNumId w:val="6"/>
  </w:num>
  <w:num w:numId="19">
    <w:abstractNumId w:val="12"/>
  </w:num>
  <w:num w:numId="20">
    <w:abstractNumId w:val="21"/>
  </w:num>
  <w:num w:numId="21">
    <w:abstractNumId w:val="15"/>
  </w:num>
  <w:num w:numId="22">
    <w:abstractNumId w:val="16"/>
  </w:num>
  <w:num w:numId="23">
    <w:abstractNumId w:val="10"/>
  </w:num>
  <w:num w:numId="24">
    <w:abstractNumId w:val="23"/>
  </w:num>
  <w:num w:numId="25">
    <w:abstractNumId w:val="13"/>
  </w:num>
  <w:num w:numId="26">
    <w:abstractNumId w:val="9"/>
  </w:num>
  <w:num w:numId="27">
    <w:abstractNumId w:val="4"/>
  </w:num>
  <w:num w:numId="28">
    <w:abstractNumId w:val="20"/>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2011"/>
    <w:rsid w:val="00013795"/>
    <w:rsid w:val="00013CE7"/>
    <w:rsid w:val="00013E6F"/>
    <w:rsid w:val="0001480E"/>
    <w:rsid w:val="00014B8C"/>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37D"/>
    <w:rsid w:val="00036A11"/>
    <w:rsid w:val="00036F38"/>
    <w:rsid w:val="00037114"/>
    <w:rsid w:val="00037478"/>
    <w:rsid w:val="00037B0C"/>
    <w:rsid w:val="00040D18"/>
    <w:rsid w:val="0004128F"/>
    <w:rsid w:val="00041836"/>
    <w:rsid w:val="00041E8D"/>
    <w:rsid w:val="00042C82"/>
    <w:rsid w:val="00042E74"/>
    <w:rsid w:val="00042F40"/>
    <w:rsid w:val="000442A5"/>
    <w:rsid w:val="00044798"/>
    <w:rsid w:val="0004510F"/>
    <w:rsid w:val="00046137"/>
    <w:rsid w:val="00046AD8"/>
    <w:rsid w:val="00047169"/>
    <w:rsid w:val="00047F74"/>
    <w:rsid w:val="0005007B"/>
    <w:rsid w:val="00050189"/>
    <w:rsid w:val="000503F0"/>
    <w:rsid w:val="0005088D"/>
    <w:rsid w:val="000508C4"/>
    <w:rsid w:val="00050B1B"/>
    <w:rsid w:val="00050B89"/>
    <w:rsid w:val="00050BA6"/>
    <w:rsid w:val="00050C79"/>
    <w:rsid w:val="00050D3F"/>
    <w:rsid w:val="00050D62"/>
    <w:rsid w:val="0005105A"/>
    <w:rsid w:val="00051409"/>
    <w:rsid w:val="00052277"/>
    <w:rsid w:val="00053414"/>
    <w:rsid w:val="00053C42"/>
    <w:rsid w:val="000540D4"/>
    <w:rsid w:val="00054735"/>
    <w:rsid w:val="00054C50"/>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21"/>
    <w:rsid w:val="00085A5C"/>
    <w:rsid w:val="000865D7"/>
    <w:rsid w:val="00087677"/>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629"/>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06E"/>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6D1E"/>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82F"/>
    <w:rsid w:val="00106F60"/>
    <w:rsid w:val="00107D5D"/>
    <w:rsid w:val="00107F2F"/>
    <w:rsid w:val="00110451"/>
    <w:rsid w:val="00111D36"/>
    <w:rsid w:val="00111EA3"/>
    <w:rsid w:val="00111ECE"/>
    <w:rsid w:val="00112067"/>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3E"/>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5E2"/>
    <w:rsid w:val="001667AA"/>
    <w:rsid w:val="001669A0"/>
    <w:rsid w:val="00166E0D"/>
    <w:rsid w:val="00167CB4"/>
    <w:rsid w:val="001704FD"/>
    <w:rsid w:val="00170C90"/>
    <w:rsid w:val="00170F7F"/>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69AC"/>
    <w:rsid w:val="00197556"/>
    <w:rsid w:val="00197E18"/>
    <w:rsid w:val="00197E31"/>
    <w:rsid w:val="001A0C7D"/>
    <w:rsid w:val="001A1581"/>
    <w:rsid w:val="001A1B24"/>
    <w:rsid w:val="001A21CC"/>
    <w:rsid w:val="001A3319"/>
    <w:rsid w:val="001A3478"/>
    <w:rsid w:val="001A4693"/>
    <w:rsid w:val="001A49E7"/>
    <w:rsid w:val="001A4B69"/>
    <w:rsid w:val="001A5018"/>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5183"/>
    <w:rsid w:val="001E532F"/>
    <w:rsid w:val="001E559B"/>
    <w:rsid w:val="001E56B4"/>
    <w:rsid w:val="001E5ED0"/>
    <w:rsid w:val="001E63BB"/>
    <w:rsid w:val="001E68E7"/>
    <w:rsid w:val="001E6B41"/>
    <w:rsid w:val="001E6C25"/>
    <w:rsid w:val="001E7B7F"/>
    <w:rsid w:val="001E7BCF"/>
    <w:rsid w:val="001E7F8E"/>
    <w:rsid w:val="001F0528"/>
    <w:rsid w:val="001F1F33"/>
    <w:rsid w:val="001F1FB2"/>
    <w:rsid w:val="001F2420"/>
    <w:rsid w:val="001F24E3"/>
    <w:rsid w:val="001F2564"/>
    <w:rsid w:val="001F31ED"/>
    <w:rsid w:val="001F329E"/>
    <w:rsid w:val="001F42E7"/>
    <w:rsid w:val="001F466F"/>
    <w:rsid w:val="001F4742"/>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BF5"/>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364C"/>
    <w:rsid w:val="00234680"/>
    <w:rsid w:val="00234923"/>
    <w:rsid w:val="00234ACA"/>
    <w:rsid w:val="002352CB"/>
    <w:rsid w:val="00235B67"/>
    <w:rsid w:val="002368D5"/>
    <w:rsid w:val="002374E2"/>
    <w:rsid w:val="0023757B"/>
    <w:rsid w:val="002375AE"/>
    <w:rsid w:val="00237750"/>
    <w:rsid w:val="00237AEB"/>
    <w:rsid w:val="00237D0B"/>
    <w:rsid w:val="00240260"/>
    <w:rsid w:val="002403E6"/>
    <w:rsid w:val="00240AD3"/>
    <w:rsid w:val="00240D64"/>
    <w:rsid w:val="00241E1F"/>
    <w:rsid w:val="00242940"/>
    <w:rsid w:val="002430FA"/>
    <w:rsid w:val="0024329D"/>
    <w:rsid w:val="00243307"/>
    <w:rsid w:val="002436DF"/>
    <w:rsid w:val="00243AD9"/>
    <w:rsid w:val="00243BD8"/>
    <w:rsid w:val="00245839"/>
    <w:rsid w:val="00245D3E"/>
    <w:rsid w:val="00245DCF"/>
    <w:rsid w:val="00245E25"/>
    <w:rsid w:val="00246464"/>
    <w:rsid w:val="0024790A"/>
    <w:rsid w:val="00247C3A"/>
    <w:rsid w:val="002501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699"/>
    <w:rsid w:val="00272978"/>
    <w:rsid w:val="00273230"/>
    <w:rsid w:val="00273361"/>
    <w:rsid w:val="00273CEC"/>
    <w:rsid w:val="00273EF4"/>
    <w:rsid w:val="00274C57"/>
    <w:rsid w:val="00275220"/>
    <w:rsid w:val="00275A33"/>
    <w:rsid w:val="00276254"/>
    <w:rsid w:val="00276E11"/>
    <w:rsid w:val="00276E89"/>
    <w:rsid w:val="00277238"/>
    <w:rsid w:val="00277E55"/>
    <w:rsid w:val="002807E4"/>
    <w:rsid w:val="002809CD"/>
    <w:rsid w:val="0028164A"/>
    <w:rsid w:val="002816A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97F"/>
    <w:rsid w:val="00293C63"/>
    <w:rsid w:val="00294774"/>
    <w:rsid w:val="00294861"/>
    <w:rsid w:val="00294A28"/>
    <w:rsid w:val="00294B9F"/>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3CF"/>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370"/>
    <w:rsid w:val="00303A58"/>
    <w:rsid w:val="00303CCD"/>
    <w:rsid w:val="00304392"/>
    <w:rsid w:val="003046ED"/>
    <w:rsid w:val="003046F4"/>
    <w:rsid w:val="00304C1C"/>
    <w:rsid w:val="00304E10"/>
    <w:rsid w:val="0030520F"/>
    <w:rsid w:val="00305308"/>
    <w:rsid w:val="0030540E"/>
    <w:rsid w:val="00305F62"/>
    <w:rsid w:val="0030664F"/>
    <w:rsid w:val="00306A28"/>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FDE"/>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D31"/>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73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42B"/>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C7A4D"/>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6246"/>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CB4"/>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813"/>
    <w:rsid w:val="00433943"/>
    <w:rsid w:val="00433E15"/>
    <w:rsid w:val="004340C4"/>
    <w:rsid w:val="004349EF"/>
    <w:rsid w:val="00434C24"/>
    <w:rsid w:val="00434FD2"/>
    <w:rsid w:val="004358E1"/>
    <w:rsid w:val="00436265"/>
    <w:rsid w:val="004366A9"/>
    <w:rsid w:val="00436E8B"/>
    <w:rsid w:val="00436EBC"/>
    <w:rsid w:val="00437827"/>
    <w:rsid w:val="00437B26"/>
    <w:rsid w:val="00440318"/>
    <w:rsid w:val="004404B0"/>
    <w:rsid w:val="0044099E"/>
    <w:rsid w:val="00440ECE"/>
    <w:rsid w:val="00441128"/>
    <w:rsid w:val="0044178B"/>
    <w:rsid w:val="004426A2"/>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15B"/>
    <w:rsid w:val="004577F8"/>
    <w:rsid w:val="004605FA"/>
    <w:rsid w:val="0046068A"/>
    <w:rsid w:val="00460C3F"/>
    <w:rsid w:val="00461569"/>
    <w:rsid w:val="0046173B"/>
    <w:rsid w:val="004618FE"/>
    <w:rsid w:val="00461E5F"/>
    <w:rsid w:val="0046210B"/>
    <w:rsid w:val="00462488"/>
    <w:rsid w:val="00463D73"/>
    <w:rsid w:val="004640AF"/>
    <w:rsid w:val="004646A0"/>
    <w:rsid w:val="00465C03"/>
    <w:rsid w:val="00465C42"/>
    <w:rsid w:val="0046604F"/>
    <w:rsid w:val="004662A4"/>
    <w:rsid w:val="004664DB"/>
    <w:rsid w:val="00466A81"/>
    <w:rsid w:val="00466AD4"/>
    <w:rsid w:val="00466F95"/>
    <w:rsid w:val="004670C7"/>
    <w:rsid w:val="00467503"/>
    <w:rsid w:val="00467597"/>
    <w:rsid w:val="00467CA4"/>
    <w:rsid w:val="0047008D"/>
    <w:rsid w:val="004708FE"/>
    <w:rsid w:val="00470BFF"/>
    <w:rsid w:val="00471917"/>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09E"/>
    <w:rsid w:val="00496384"/>
    <w:rsid w:val="004965D7"/>
    <w:rsid w:val="0049661C"/>
    <w:rsid w:val="00496AC2"/>
    <w:rsid w:val="00496D9C"/>
    <w:rsid w:val="0049741E"/>
    <w:rsid w:val="00497849"/>
    <w:rsid w:val="004A0A28"/>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A79C2"/>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346"/>
    <w:rsid w:val="004B76CA"/>
    <w:rsid w:val="004C0904"/>
    <w:rsid w:val="004C0D73"/>
    <w:rsid w:val="004C0D98"/>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D90"/>
    <w:rsid w:val="004C6F0B"/>
    <w:rsid w:val="004C7063"/>
    <w:rsid w:val="004D041B"/>
    <w:rsid w:val="004D08BA"/>
    <w:rsid w:val="004D11D0"/>
    <w:rsid w:val="004D144B"/>
    <w:rsid w:val="004D14BC"/>
    <w:rsid w:val="004D244F"/>
    <w:rsid w:val="004D2467"/>
    <w:rsid w:val="004D28B5"/>
    <w:rsid w:val="004D3B5D"/>
    <w:rsid w:val="004D3EFE"/>
    <w:rsid w:val="004D44AC"/>
    <w:rsid w:val="004D49DE"/>
    <w:rsid w:val="004D4E62"/>
    <w:rsid w:val="004D500E"/>
    <w:rsid w:val="004D5105"/>
    <w:rsid w:val="004D562E"/>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43E"/>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2D5"/>
    <w:rsid w:val="005062F8"/>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AB"/>
    <w:rsid w:val="00514560"/>
    <w:rsid w:val="00514877"/>
    <w:rsid w:val="0051497E"/>
    <w:rsid w:val="00515024"/>
    <w:rsid w:val="00515157"/>
    <w:rsid w:val="00515308"/>
    <w:rsid w:val="00516860"/>
    <w:rsid w:val="005168E2"/>
    <w:rsid w:val="00516CE9"/>
    <w:rsid w:val="00516DBF"/>
    <w:rsid w:val="0051732E"/>
    <w:rsid w:val="005179EA"/>
    <w:rsid w:val="00520021"/>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138"/>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D5F"/>
    <w:rsid w:val="00555EBC"/>
    <w:rsid w:val="00557112"/>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97"/>
    <w:rsid w:val="0059241B"/>
    <w:rsid w:val="0059248B"/>
    <w:rsid w:val="00592C37"/>
    <w:rsid w:val="00592C6F"/>
    <w:rsid w:val="00592F6D"/>
    <w:rsid w:val="00593189"/>
    <w:rsid w:val="0059397A"/>
    <w:rsid w:val="00593A48"/>
    <w:rsid w:val="00593FD9"/>
    <w:rsid w:val="00594138"/>
    <w:rsid w:val="00594436"/>
    <w:rsid w:val="005946D6"/>
    <w:rsid w:val="0059550E"/>
    <w:rsid w:val="00595846"/>
    <w:rsid w:val="00596108"/>
    <w:rsid w:val="00596166"/>
    <w:rsid w:val="005961E2"/>
    <w:rsid w:val="0059629C"/>
    <w:rsid w:val="00596481"/>
    <w:rsid w:val="00597942"/>
    <w:rsid w:val="00597BF8"/>
    <w:rsid w:val="005A004D"/>
    <w:rsid w:val="005A06C7"/>
    <w:rsid w:val="005A07CA"/>
    <w:rsid w:val="005A1AF8"/>
    <w:rsid w:val="005A1CEF"/>
    <w:rsid w:val="005A244C"/>
    <w:rsid w:val="005A30CD"/>
    <w:rsid w:val="005A33D3"/>
    <w:rsid w:val="005A3548"/>
    <w:rsid w:val="005A4B10"/>
    <w:rsid w:val="005A5447"/>
    <w:rsid w:val="005A5538"/>
    <w:rsid w:val="005A572A"/>
    <w:rsid w:val="005A66D2"/>
    <w:rsid w:val="005B00F3"/>
    <w:rsid w:val="005B0309"/>
    <w:rsid w:val="005B03AA"/>
    <w:rsid w:val="005B0661"/>
    <w:rsid w:val="005B0784"/>
    <w:rsid w:val="005B15A7"/>
    <w:rsid w:val="005B1BE5"/>
    <w:rsid w:val="005B2B21"/>
    <w:rsid w:val="005B3E13"/>
    <w:rsid w:val="005B419F"/>
    <w:rsid w:val="005B43F8"/>
    <w:rsid w:val="005B55BD"/>
    <w:rsid w:val="005B5CF0"/>
    <w:rsid w:val="005B63D3"/>
    <w:rsid w:val="005B6FF8"/>
    <w:rsid w:val="005B7553"/>
    <w:rsid w:val="005C005C"/>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73DC"/>
    <w:rsid w:val="005D7AE9"/>
    <w:rsid w:val="005D7C53"/>
    <w:rsid w:val="005E00C1"/>
    <w:rsid w:val="005E0199"/>
    <w:rsid w:val="005E0761"/>
    <w:rsid w:val="005E07A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2C0C"/>
    <w:rsid w:val="00602CA7"/>
    <w:rsid w:val="006031C0"/>
    <w:rsid w:val="006031D7"/>
    <w:rsid w:val="006035BC"/>
    <w:rsid w:val="00603A39"/>
    <w:rsid w:val="00603FCE"/>
    <w:rsid w:val="0060438C"/>
    <w:rsid w:val="006048FB"/>
    <w:rsid w:val="00606AD7"/>
    <w:rsid w:val="00606B17"/>
    <w:rsid w:val="006073A6"/>
    <w:rsid w:val="006078A8"/>
    <w:rsid w:val="00607EED"/>
    <w:rsid w:val="00610664"/>
    <w:rsid w:val="00610851"/>
    <w:rsid w:val="0061090F"/>
    <w:rsid w:val="0061091F"/>
    <w:rsid w:val="00612655"/>
    <w:rsid w:val="006134E3"/>
    <w:rsid w:val="00613714"/>
    <w:rsid w:val="006137F6"/>
    <w:rsid w:val="00613E7E"/>
    <w:rsid w:val="00614524"/>
    <w:rsid w:val="00614718"/>
    <w:rsid w:val="006150AA"/>
    <w:rsid w:val="00615748"/>
    <w:rsid w:val="00615832"/>
    <w:rsid w:val="00615AE6"/>
    <w:rsid w:val="00616572"/>
    <w:rsid w:val="00616D43"/>
    <w:rsid w:val="006170DE"/>
    <w:rsid w:val="00617598"/>
    <w:rsid w:val="00617722"/>
    <w:rsid w:val="0061780E"/>
    <w:rsid w:val="0062126A"/>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0DC"/>
    <w:rsid w:val="00635C58"/>
    <w:rsid w:val="00636610"/>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AFB"/>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B2"/>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4E8"/>
    <w:rsid w:val="006849AD"/>
    <w:rsid w:val="00685B8E"/>
    <w:rsid w:val="00686005"/>
    <w:rsid w:val="0068610A"/>
    <w:rsid w:val="006864E7"/>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05E"/>
    <w:rsid w:val="0069734E"/>
    <w:rsid w:val="006976AD"/>
    <w:rsid w:val="00697EA8"/>
    <w:rsid w:val="00697F05"/>
    <w:rsid w:val="006A031F"/>
    <w:rsid w:val="006A046A"/>
    <w:rsid w:val="006A062C"/>
    <w:rsid w:val="006A0B5D"/>
    <w:rsid w:val="006A0B90"/>
    <w:rsid w:val="006A1911"/>
    <w:rsid w:val="006A2B7B"/>
    <w:rsid w:val="006A2D4C"/>
    <w:rsid w:val="006A3A8E"/>
    <w:rsid w:val="006A3BE4"/>
    <w:rsid w:val="006A4206"/>
    <w:rsid w:val="006A4C31"/>
    <w:rsid w:val="006A57DA"/>
    <w:rsid w:val="006A692B"/>
    <w:rsid w:val="006A69CD"/>
    <w:rsid w:val="006A6D9D"/>
    <w:rsid w:val="006A7889"/>
    <w:rsid w:val="006A7CB3"/>
    <w:rsid w:val="006B0454"/>
    <w:rsid w:val="006B0691"/>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1F3"/>
    <w:rsid w:val="006C14F6"/>
    <w:rsid w:val="006C17FB"/>
    <w:rsid w:val="006C1AA4"/>
    <w:rsid w:val="006C1DFE"/>
    <w:rsid w:val="006C1EC5"/>
    <w:rsid w:val="006C20AA"/>
    <w:rsid w:val="006C24BC"/>
    <w:rsid w:val="006C292F"/>
    <w:rsid w:val="006C3473"/>
    <w:rsid w:val="006C3CB8"/>
    <w:rsid w:val="006C40C5"/>
    <w:rsid w:val="006C45AD"/>
    <w:rsid w:val="006C4CF9"/>
    <w:rsid w:val="006C4D46"/>
    <w:rsid w:val="006C537B"/>
    <w:rsid w:val="006C5954"/>
    <w:rsid w:val="006C5A98"/>
    <w:rsid w:val="006C5F7B"/>
    <w:rsid w:val="006C6025"/>
    <w:rsid w:val="006C6EDD"/>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17D"/>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03D"/>
    <w:rsid w:val="007641A2"/>
    <w:rsid w:val="007649E8"/>
    <w:rsid w:val="00764B05"/>
    <w:rsid w:val="00764B3B"/>
    <w:rsid w:val="007658BB"/>
    <w:rsid w:val="00765D32"/>
    <w:rsid w:val="007664AC"/>
    <w:rsid w:val="00766EE3"/>
    <w:rsid w:val="00767306"/>
    <w:rsid w:val="00767901"/>
    <w:rsid w:val="00767C7A"/>
    <w:rsid w:val="00767CAB"/>
    <w:rsid w:val="00767F2D"/>
    <w:rsid w:val="00771C9A"/>
    <w:rsid w:val="007745CF"/>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360"/>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6E5"/>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1DC"/>
    <w:rsid w:val="007E06AF"/>
    <w:rsid w:val="007E15FF"/>
    <w:rsid w:val="007E1ADD"/>
    <w:rsid w:val="007E1D5E"/>
    <w:rsid w:val="007E2405"/>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842"/>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A7F"/>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219"/>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68B0"/>
    <w:rsid w:val="008303E6"/>
    <w:rsid w:val="00830FBA"/>
    <w:rsid w:val="008311DE"/>
    <w:rsid w:val="00831F0D"/>
    <w:rsid w:val="008322F7"/>
    <w:rsid w:val="008328B8"/>
    <w:rsid w:val="00832B13"/>
    <w:rsid w:val="0083377C"/>
    <w:rsid w:val="0083388A"/>
    <w:rsid w:val="008347C5"/>
    <w:rsid w:val="00835B28"/>
    <w:rsid w:val="00835FB0"/>
    <w:rsid w:val="008362B1"/>
    <w:rsid w:val="0083634B"/>
    <w:rsid w:val="008368D2"/>
    <w:rsid w:val="00836C3E"/>
    <w:rsid w:val="008376BA"/>
    <w:rsid w:val="00840091"/>
    <w:rsid w:val="00840657"/>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582"/>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079"/>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0F2"/>
    <w:rsid w:val="008825A6"/>
    <w:rsid w:val="008829D4"/>
    <w:rsid w:val="008833E7"/>
    <w:rsid w:val="0088421A"/>
    <w:rsid w:val="00884A24"/>
    <w:rsid w:val="00884BE3"/>
    <w:rsid w:val="00885042"/>
    <w:rsid w:val="00885B1B"/>
    <w:rsid w:val="00885EB8"/>
    <w:rsid w:val="00886485"/>
    <w:rsid w:val="00886746"/>
    <w:rsid w:val="008873F4"/>
    <w:rsid w:val="00887C04"/>
    <w:rsid w:val="00891785"/>
    <w:rsid w:val="0089212F"/>
    <w:rsid w:val="00892D4D"/>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4BCE"/>
    <w:rsid w:val="008A5269"/>
    <w:rsid w:val="008A5DCE"/>
    <w:rsid w:val="008A5DFD"/>
    <w:rsid w:val="008A64A7"/>
    <w:rsid w:val="008A771F"/>
    <w:rsid w:val="008A7735"/>
    <w:rsid w:val="008A7D18"/>
    <w:rsid w:val="008A7F03"/>
    <w:rsid w:val="008B009A"/>
    <w:rsid w:val="008B0B54"/>
    <w:rsid w:val="008B0C2C"/>
    <w:rsid w:val="008B1241"/>
    <w:rsid w:val="008B156F"/>
    <w:rsid w:val="008B1CC4"/>
    <w:rsid w:val="008B224C"/>
    <w:rsid w:val="008B24A1"/>
    <w:rsid w:val="008B2CC5"/>
    <w:rsid w:val="008B3FB9"/>
    <w:rsid w:val="008B41B6"/>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4AB1"/>
    <w:rsid w:val="008C53E6"/>
    <w:rsid w:val="008C5CB4"/>
    <w:rsid w:val="008C612E"/>
    <w:rsid w:val="008C649F"/>
    <w:rsid w:val="008C6BA3"/>
    <w:rsid w:val="008C6D60"/>
    <w:rsid w:val="008C77BD"/>
    <w:rsid w:val="008C7CFB"/>
    <w:rsid w:val="008C7E7D"/>
    <w:rsid w:val="008D0582"/>
    <w:rsid w:val="008D1AC9"/>
    <w:rsid w:val="008D1B8B"/>
    <w:rsid w:val="008D266C"/>
    <w:rsid w:val="008D2922"/>
    <w:rsid w:val="008D31CE"/>
    <w:rsid w:val="008D3B33"/>
    <w:rsid w:val="008D3B4E"/>
    <w:rsid w:val="008D3F8B"/>
    <w:rsid w:val="008D4BE0"/>
    <w:rsid w:val="008D72A9"/>
    <w:rsid w:val="008D78B5"/>
    <w:rsid w:val="008E00E2"/>
    <w:rsid w:val="008E0455"/>
    <w:rsid w:val="008E0D9F"/>
    <w:rsid w:val="008E0DC7"/>
    <w:rsid w:val="008E101F"/>
    <w:rsid w:val="008E1341"/>
    <w:rsid w:val="008E19A7"/>
    <w:rsid w:val="008E1E20"/>
    <w:rsid w:val="008E2195"/>
    <w:rsid w:val="008E2281"/>
    <w:rsid w:val="008E324C"/>
    <w:rsid w:val="008E39CA"/>
    <w:rsid w:val="008E3C3D"/>
    <w:rsid w:val="008E4934"/>
    <w:rsid w:val="008E4BE4"/>
    <w:rsid w:val="008E5685"/>
    <w:rsid w:val="008E691A"/>
    <w:rsid w:val="008E711A"/>
    <w:rsid w:val="008F03FA"/>
    <w:rsid w:val="008F0807"/>
    <w:rsid w:val="008F0D33"/>
    <w:rsid w:val="008F1ED1"/>
    <w:rsid w:val="008F25CB"/>
    <w:rsid w:val="008F2858"/>
    <w:rsid w:val="008F2BAD"/>
    <w:rsid w:val="008F3183"/>
    <w:rsid w:val="008F3711"/>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463"/>
    <w:rsid w:val="009157DF"/>
    <w:rsid w:val="009157F1"/>
    <w:rsid w:val="00915B39"/>
    <w:rsid w:val="00915CC9"/>
    <w:rsid w:val="00915E9F"/>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2398"/>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0F"/>
    <w:rsid w:val="0094117F"/>
    <w:rsid w:val="00941D27"/>
    <w:rsid w:val="009423CE"/>
    <w:rsid w:val="009423D4"/>
    <w:rsid w:val="00942466"/>
    <w:rsid w:val="009426B0"/>
    <w:rsid w:val="00942CF3"/>
    <w:rsid w:val="009432FF"/>
    <w:rsid w:val="009434F0"/>
    <w:rsid w:val="009435FC"/>
    <w:rsid w:val="00943715"/>
    <w:rsid w:val="00944376"/>
    <w:rsid w:val="00945911"/>
    <w:rsid w:val="0094659C"/>
    <w:rsid w:val="00946924"/>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1F8C"/>
    <w:rsid w:val="009625CB"/>
    <w:rsid w:val="0096295F"/>
    <w:rsid w:val="00963126"/>
    <w:rsid w:val="00963893"/>
    <w:rsid w:val="00963D97"/>
    <w:rsid w:val="00963E35"/>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5B2"/>
    <w:rsid w:val="00973999"/>
    <w:rsid w:val="00973CEC"/>
    <w:rsid w:val="00973DA9"/>
    <w:rsid w:val="009761D8"/>
    <w:rsid w:val="00976842"/>
    <w:rsid w:val="00976AC1"/>
    <w:rsid w:val="00976F61"/>
    <w:rsid w:val="009772EC"/>
    <w:rsid w:val="0097775D"/>
    <w:rsid w:val="0098121A"/>
    <w:rsid w:val="00982BA5"/>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4CA"/>
    <w:rsid w:val="00991A3C"/>
    <w:rsid w:val="0099252F"/>
    <w:rsid w:val="009927F4"/>
    <w:rsid w:val="0099341F"/>
    <w:rsid w:val="009934CE"/>
    <w:rsid w:val="0099355E"/>
    <w:rsid w:val="0099399D"/>
    <w:rsid w:val="00993C3E"/>
    <w:rsid w:val="00993D1B"/>
    <w:rsid w:val="00993DF6"/>
    <w:rsid w:val="00993FFB"/>
    <w:rsid w:val="009943CD"/>
    <w:rsid w:val="00994706"/>
    <w:rsid w:val="00994A9A"/>
    <w:rsid w:val="00994E85"/>
    <w:rsid w:val="00994EC4"/>
    <w:rsid w:val="0099551D"/>
    <w:rsid w:val="009955AF"/>
    <w:rsid w:val="00995A2C"/>
    <w:rsid w:val="00995A37"/>
    <w:rsid w:val="00996876"/>
    <w:rsid w:val="00996B38"/>
    <w:rsid w:val="009973B1"/>
    <w:rsid w:val="009978D9"/>
    <w:rsid w:val="00997D96"/>
    <w:rsid w:val="00997DA4"/>
    <w:rsid w:val="00997DEF"/>
    <w:rsid w:val="009A0355"/>
    <w:rsid w:val="009A0B90"/>
    <w:rsid w:val="009A1193"/>
    <w:rsid w:val="009A1966"/>
    <w:rsid w:val="009A1E56"/>
    <w:rsid w:val="009A3407"/>
    <w:rsid w:val="009A3A4C"/>
    <w:rsid w:val="009A4662"/>
    <w:rsid w:val="009A474A"/>
    <w:rsid w:val="009A4882"/>
    <w:rsid w:val="009A4B45"/>
    <w:rsid w:val="009A548B"/>
    <w:rsid w:val="009A570E"/>
    <w:rsid w:val="009A5799"/>
    <w:rsid w:val="009A5DBB"/>
    <w:rsid w:val="009A5E27"/>
    <w:rsid w:val="009A618D"/>
    <w:rsid w:val="009A6431"/>
    <w:rsid w:val="009A6CCD"/>
    <w:rsid w:val="009A7166"/>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640"/>
    <w:rsid w:val="009C4797"/>
    <w:rsid w:val="009C4C83"/>
    <w:rsid w:val="009C5B9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2C1"/>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4F45"/>
    <w:rsid w:val="009F5056"/>
    <w:rsid w:val="009F5DAD"/>
    <w:rsid w:val="009F5F1F"/>
    <w:rsid w:val="009F7719"/>
    <w:rsid w:val="009F7B84"/>
    <w:rsid w:val="009F7F02"/>
    <w:rsid w:val="00A000CC"/>
    <w:rsid w:val="00A009BE"/>
    <w:rsid w:val="00A00FE2"/>
    <w:rsid w:val="00A01AE0"/>
    <w:rsid w:val="00A01E7A"/>
    <w:rsid w:val="00A02073"/>
    <w:rsid w:val="00A02338"/>
    <w:rsid w:val="00A026BE"/>
    <w:rsid w:val="00A036C6"/>
    <w:rsid w:val="00A03C3F"/>
    <w:rsid w:val="00A03F07"/>
    <w:rsid w:val="00A03FED"/>
    <w:rsid w:val="00A04252"/>
    <w:rsid w:val="00A0520E"/>
    <w:rsid w:val="00A053A5"/>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9DF"/>
    <w:rsid w:val="00A202ED"/>
    <w:rsid w:val="00A2087F"/>
    <w:rsid w:val="00A20C9B"/>
    <w:rsid w:val="00A21404"/>
    <w:rsid w:val="00A22760"/>
    <w:rsid w:val="00A22790"/>
    <w:rsid w:val="00A22C84"/>
    <w:rsid w:val="00A2375D"/>
    <w:rsid w:val="00A237EB"/>
    <w:rsid w:val="00A237F3"/>
    <w:rsid w:val="00A24D21"/>
    <w:rsid w:val="00A2523C"/>
    <w:rsid w:val="00A25653"/>
    <w:rsid w:val="00A25981"/>
    <w:rsid w:val="00A260D3"/>
    <w:rsid w:val="00A261FD"/>
    <w:rsid w:val="00A27DE7"/>
    <w:rsid w:val="00A3032D"/>
    <w:rsid w:val="00A323AA"/>
    <w:rsid w:val="00A32D03"/>
    <w:rsid w:val="00A33499"/>
    <w:rsid w:val="00A3393E"/>
    <w:rsid w:val="00A33C1C"/>
    <w:rsid w:val="00A34230"/>
    <w:rsid w:val="00A352B9"/>
    <w:rsid w:val="00A35A5C"/>
    <w:rsid w:val="00A36527"/>
    <w:rsid w:val="00A3683E"/>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0E6C"/>
    <w:rsid w:val="00A51204"/>
    <w:rsid w:val="00A51D6A"/>
    <w:rsid w:val="00A51F19"/>
    <w:rsid w:val="00A5218D"/>
    <w:rsid w:val="00A5297E"/>
    <w:rsid w:val="00A52E49"/>
    <w:rsid w:val="00A52F0B"/>
    <w:rsid w:val="00A531F2"/>
    <w:rsid w:val="00A5339E"/>
    <w:rsid w:val="00A53676"/>
    <w:rsid w:val="00A53967"/>
    <w:rsid w:val="00A53A12"/>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5D87"/>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C06"/>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70A"/>
    <w:rsid w:val="00AB487C"/>
    <w:rsid w:val="00AB4D02"/>
    <w:rsid w:val="00AB55A3"/>
    <w:rsid w:val="00AB66E3"/>
    <w:rsid w:val="00AB71CA"/>
    <w:rsid w:val="00AB7322"/>
    <w:rsid w:val="00AB73F0"/>
    <w:rsid w:val="00AB7597"/>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6A4E"/>
    <w:rsid w:val="00AC7299"/>
    <w:rsid w:val="00AC7E3D"/>
    <w:rsid w:val="00AC7E97"/>
    <w:rsid w:val="00AD05CF"/>
    <w:rsid w:val="00AD0742"/>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4B62"/>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AF774A"/>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3E8F"/>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346"/>
    <w:rsid w:val="00B46B88"/>
    <w:rsid w:val="00B46BB3"/>
    <w:rsid w:val="00B47369"/>
    <w:rsid w:val="00B474A0"/>
    <w:rsid w:val="00B47B30"/>
    <w:rsid w:val="00B50311"/>
    <w:rsid w:val="00B51ED4"/>
    <w:rsid w:val="00B53011"/>
    <w:rsid w:val="00B5393B"/>
    <w:rsid w:val="00B54305"/>
    <w:rsid w:val="00B54834"/>
    <w:rsid w:val="00B54849"/>
    <w:rsid w:val="00B5489A"/>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385"/>
    <w:rsid w:val="00B71471"/>
    <w:rsid w:val="00B7163E"/>
    <w:rsid w:val="00B71F06"/>
    <w:rsid w:val="00B727F7"/>
    <w:rsid w:val="00B7292E"/>
    <w:rsid w:val="00B72EDE"/>
    <w:rsid w:val="00B72F45"/>
    <w:rsid w:val="00B733EE"/>
    <w:rsid w:val="00B735C3"/>
    <w:rsid w:val="00B746FD"/>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6"/>
    <w:rsid w:val="00B95EC7"/>
    <w:rsid w:val="00B96099"/>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5E8F"/>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FB0"/>
    <w:rsid w:val="00BB25EF"/>
    <w:rsid w:val="00BB29DF"/>
    <w:rsid w:val="00BB34BB"/>
    <w:rsid w:val="00BB3817"/>
    <w:rsid w:val="00BB3AA9"/>
    <w:rsid w:val="00BB3E1F"/>
    <w:rsid w:val="00BB3FC8"/>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DF"/>
    <w:rsid w:val="00BC3AA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D4B"/>
    <w:rsid w:val="00BD5896"/>
    <w:rsid w:val="00BD5D19"/>
    <w:rsid w:val="00BD609E"/>
    <w:rsid w:val="00BD640B"/>
    <w:rsid w:val="00BD6523"/>
    <w:rsid w:val="00BD6A15"/>
    <w:rsid w:val="00BD77BC"/>
    <w:rsid w:val="00BD7E45"/>
    <w:rsid w:val="00BE0098"/>
    <w:rsid w:val="00BE0239"/>
    <w:rsid w:val="00BE144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0B88"/>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EE4"/>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54C"/>
    <w:rsid w:val="00C477BC"/>
    <w:rsid w:val="00C47DAE"/>
    <w:rsid w:val="00C50498"/>
    <w:rsid w:val="00C50630"/>
    <w:rsid w:val="00C5194F"/>
    <w:rsid w:val="00C51F7E"/>
    <w:rsid w:val="00C5230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2B0"/>
    <w:rsid w:val="00C66FD0"/>
    <w:rsid w:val="00C673C6"/>
    <w:rsid w:val="00C70245"/>
    <w:rsid w:val="00C70327"/>
    <w:rsid w:val="00C70A67"/>
    <w:rsid w:val="00C7113E"/>
    <w:rsid w:val="00C711A8"/>
    <w:rsid w:val="00C713D8"/>
    <w:rsid w:val="00C71435"/>
    <w:rsid w:val="00C714D9"/>
    <w:rsid w:val="00C722D8"/>
    <w:rsid w:val="00C728F4"/>
    <w:rsid w:val="00C72968"/>
    <w:rsid w:val="00C72C9B"/>
    <w:rsid w:val="00C730AF"/>
    <w:rsid w:val="00C73FC5"/>
    <w:rsid w:val="00C74734"/>
    <w:rsid w:val="00C7499C"/>
    <w:rsid w:val="00C74B26"/>
    <w:rsid w:val="00C761F2"/>
    <w:rsid w:val="00C77CF4"/>
    <w:rsid w:val="00C800B4"/>
    <w:rsid w:val="00C801C8"/>
    <w:rsid w:val="00C808D9"/>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0F29"/>
    <w:rsid w:val="00C91A9A"/>
    <w:rsid w:val="00C92728"/>
    <w:rsid w:val="00C92EFF"/>
    <w:rsid w:val="00C9338F"/>
    <w:rsid w:val="00C93DB7"/>
    <w:rsid w:val="00C93EAF"/>
    <w:rsid w:val="00C941E0"/>
    <w:rsid w:val="00C944E5"/>
    <w:rsid w:val="00C95087"/>
    <w:rsid w:val="00C95CC9"/>
    <w:rsid w:val="00C965CD"/>
    <w:rsid w:val="00C96B6A"/>
    <w:rsid w:val="00C96D9F"/>
    <w:rsid w:val="00C96FB9"/>
    <w:rsid w:val="00C978A0"/>
    <w:rsid w:val="00CA1D3C"/>
    <w:rsid w:val="00CA22C4"/>
    <w:rsid w:val="00CA2648"/>
    <w:rsid w:val="00CA3105"/>
    <w:rsid w:val="00CA32F2"/>
    <w:rsid w:val="00CA37E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681"/>
    <w:rsid w:val="00CB4EAE"/>
    <w:rsid w:val="00CB4ECC"/>
    <w:rsid w:val="00CB5631"/>
    <w:rsid w:val="00CB6045"/>
    <w:rsid w:val="00CB611F"/>
    <w:rsid w:val="00CB66AE"/>
    <w:rsid w:val="00CB724D"/>
    <w:rsid w:val="00CB7309"/>
    <w:rsid w:val="00CC03F3"/>
    <w:rsid w:val="00CC0E93"/>
    <w:rsid w:val="00CC3158"/>
    <w:rsid w:val="00CC386D"/>
    <w:rsid w:val="00CC44A0"/>
    <w:rsid w:val="00CC497E"/>
    <w:rsid w:val="00CC50B0"/>
    <w:rsid w:val="00CC5C32"/>
    <w:rsid w:val="00CC6131"/>
    <w:rsid w:val="00CC6286"/>
    <w:rsid w:val="00CC64A1"/>
    <w:rsid w:val="00CC6B7F"/>
    <w:rsid w:val="00CC7BE3"/>
    <w:rsid w:val="00CC7C95"/>
    <w:rsid w:val="00CC7CAE"/>
    <w:rsid w:val="00CC7E12"/>
    <w:rsid w:val="00CC7F90"/>
    <w:rsid w:val="00CD0498"/>
    <w:rsid w:val="00CD04EB"/>
    <w:rsid w:val="00CD0973"/>
    <w:rsid w:val="00CD0B45"/>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4C6F"/>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092A"/>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6D2"/>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3B5"/>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7B"/>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1B8"/>
    <w:rsid w:val="00D47BDC"/>
    <w:rsid w:val="00D47D55"/>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1E6"/>
    <w:rsid w:val="00D622CE"/>
    <w:rsid w:val="00D62FC8"/>
    <w:rsid w:val="00D63567"/>
    <w:rsid w:val="00D6365D"/>
    <w:rsid w:val="00D6366A"/>
    <w:rsid w:val="00D63F4D"/>
    <w:rsid w:val="00D64397"/>
    <w:rsid w:val="00D644CD"/>
    <w:rsid w:val="00D64E52"/>
    <w:rsid w:val="00D65998"/>
    <w:rsid w:val="00D67274"/>
    <w:rsid w:val="00D6773A"/>
    <w:rsid w:val="00D679E1"/>
    <w:rsid w:val="00D67E04"/>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935"/>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D7A"/>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FA8"/>
    <w:rsid w:val="00DB65F2"/>
    <w:rsid w:val="00DB6A88"/>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5CE"/>
    <w:rsid w:val="00DC4E1E"/>
    <w:rsid w:val="00DC601A"/>
    <w:rsid w:val="00DC64D3"/>
    <w:rsid w:val="00DC69C4"/>
    <w:rsid w:val="00DC7060"/>
    <w:rsid w:val="00DC773F"/>
    <w:rsid w:val="00DC77C2"/>
    <w:rsid w:val="00DC77E3"/>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8"/>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367C"/>
    <w:rsid w:val="00E13989"/>
    <w:rsid w:val="00E13B8B"/>
    <w:rsid w:val="00E13C42"/>
    <w:rsid w:val="00E13FAD"/>
    <w:rsid w:val="00E149EC"/>
    <w:rsid w:val="00E14E82"/>
    <w:rsid w:val="00E1552B"/>
    <w:rsid w:val="00E15ACA"/>
    <w:rsid w:val="00E17860"/>
    <w:rsid w:val="00E17F5D"/>
    <w:rsid w:val="00E207F4"/>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37AA3"/>
    <w:rsid w:val="00E42037"/>
    <w:rsid w:val="00E42E00"/>
    <w:rsid w:val="00E43872"/>
    <w:rsid w:val="00E43998"/>
    <w:rsid w:val="00E43CF2"/>
    <w:rsid w:val="00E44132"/>
    <w:rsid w:val="00E44F61"/>
    <w:rsid w:val="00E45319"/>
    <w:rsid w:val="00E46028"/>
    <w:rsid w:val="00E465D1"/>
    <w:rsid w:val="00E46FF6"/>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4BA"/>
    <w:rsid w:val="00E70DFA"/>
    <w:rsid w:val="00E71349"/>
    <w:rsid w:val="00E7159D"/>
    <w:rsid w:val="00E719E3"/>
    <w:rsid w:val="00E71B63"/>
    <w:rsid w:val="00E72C2B"/>
    <w:rsid w:val="00E73418"/>
    <w:rsid w:val="00E73667"/>
    <w:rsid w:val="00E73755"/>
    <w:rsid w:val="00E739A5"/>
    <w:rsid w:val="00E7434D"/>
    <w:rsid w:val="00E74CCC"/>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2E99"/>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03"/>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45F"/>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842"/>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034"/>
    <w:rsid w:val="00F17DAE"/>
    <w:rsid w:val="00F20475"/>
    <w:rsid w:val="00F206BF"/>
    <w:rsid w:val="00F20C2F"/>
    <w:rsid w:val="00F210FE"/>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5C5"/>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2A11"/>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B23"/>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415"/>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711"/>
    <w:rsid w:val="00F77917"/>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879FF"/>
    <w:rsid w:val="00F900CD"/>
    <w:rsid w:val="00F9034B"/>
    <w:rsid w:val="00F90EAD"/>
    <w:rsid w:val="00F91086"/>
    <w:rsid w:val="00F91A50"/>
    <w:rsid w:val="00F91A63"/>
    <w:rsid w:val="00F91F66"/>
    <w:rsid w:val="00F91FE9"/>
    <w:rsid w:val="00F922A0"/>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51DE"/>
    <w:rsid w:val="00FB66C7"/>
    <w:rsid w:val="00FB69F5"/>
    <w:rsid w:val="00FB7758"/>
    <w:rsid w:val="00FB77F5"/>
    <w:rsid w:val="00FB7D65"/>
    <w:rsid w:val="00FC0038"/>
    <w:rsid w:val="00FC048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DF7"/>
    <w:rsid w:val="00FD1E49"/>
    <w:rsid w:val="00FD2077"/>
    <w:rsid w:val="00FD2416"/>
    <w:rsid w:val="00FD2935"/>
    <w:rsid w:val="00FD2BD2"/>
    <w:rsid w:val="00FD2BF8"/>
    <w:rsid w:val="00FD3751"/>
    <w:rsid w:val="00FD3899"/>
    <w:rsid w:val="00FD39CB"/>
    <w:rsid w:val="00FD45C3"/>
    <w:rsid w:val="00FD6441"/>
    <w:rsid w:val="00FD6605"/>
    <w:rsid w:val="00FD6854"/>
    <w:rsid w:val="00FD6BDD"/>
    <w:rsid w:val="00FD77A8"/>
    <w:rsid w:val="00FD7A4E"/>
    <w:rsid w:val="00FE01EB"/>
    <w:rsid w:val="00FE0561"/>
    <w:rsid w:val="00FE0D8B"/>
    <w:rsid w:val="00FE11DA"/>
    <w:rsid w:val="00FE19A3"/>
    <w:rsid w:val="00FE1B30"/>
    <w:rsid w:val="00FE1EEF"/>
    <w:rsid w:val="00FE2B17"/>
    <w:rsid w:val="00FE31D1"/>
    <w:rsid w:val="00FE38BD"/>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85A2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
    <w:basedOn w:val="a0"/>
    <w:link w:val="aff1"/>
    <w:uiPriority w:val="34"/>
    <w:qFormat/>
    <w:locked/>
    <w:rsid w:val="005B63D3"/>
    <w:rPr>
      <w:lang w:val="en-GB" w:eastAsia="en-US"/>
    </w:rPr>
  </w:style>
  <w:style w:type="character" w:customStyle="1" w:styleId="17">
    <w:name w:val="メンション1"/>
    <w:basedOn w:val="a0"/>
    <w:uiPriority w:val="99"/>
    <w:semiHidden/>
    <w:unhideWhenUsed/>
    <w:rsid w:val="00DD7B5E"/>
    <w:rPr>
      <w:color w:val="2B579A"/>
      <w:shd w:val="clear" w:color="auto" w:fill="E6E6E6"/>
    </w:rPr>
  </w:style>
  <w:style w:type="character" w:styleId="aff3">
    <w:name w:val="Placeholder Text"/>
    <w:basedOn w:val="a0"/>
    <w:uiPriority w:val="99"/>
    <w:semiHidden/>
    <w:rsid w:val="00085A21"/>
    <w:rPr>
      <w:color w:val="808080"/>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849A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14301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201895">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027316">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946329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9490167">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AC27-182B-4F4F-A469-FC398F89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1386</Words>
  <Characters>7901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cp:revision>
  <cp:lastPrinted>2010-04-02T09:58:00Z</cp:lastPrinted>
  <dcterms:created xsi:type="dcterms:W3CDTF">2019-03-28T09:37:00Z</dcterms:created>
  <dcterms:modified xsi:type="dcterms:W3CDTF">2019-03-29T08:35:00Z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