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21E429" w14:textId="13393BD1" w:rsidR="0059743D" w:rsidRPr="0059743D" w:rsidRDefault="0059743D" w:rsidP="0059743D">
      <w:pPr>
        <w:tabs>
          <w:tab w:val="center" w:pos="4536"/>
          <w:tab w:val="right" w:pos="8280"/>
          <w:tab w:val="right" w:pos="9639"/>
        </w:tabs>
        <w:spacing w:after="0"/>
        <w:ind w:right="2"/>
        <w:rPr>
          <w:rFonts w:ascii="Arial" w:hAnsi="Arial" w:cs="Arial"/>
          <w:bCs/>
          <w:sz w:val="24"/>
        </w:rPr>
      </w:pPr>
      <w:bookmarkStart w:id="0" w:name="_GoBack"/>
      <w:bookmarkEnd w:id="0"/>
      <w:r w:rsidRPr="0059743D">
        <w:rPr>
          <w:rFonts w:ascii="Arial" w:hAnsi="Arial" w:cs="Arial"/>
          <w:bCs/>
          <w:sz w:val="24"/>
        </w:rPr>
        <w:t>3GPP TSG RAN WG1 #96</w:t>
      </w:r>
      <w:r w:rsidRPr="0059743D">
        <w:rPr>
          <w:rFonts w:ascii="Arial" w:hAnsi="Arial" w:cs="Arial"/>
          <w:bCs/>
          <w:sz w:val="24"/>
        </w:rPr>
        <w:tab/>
      </w:r>
      <w:r w:rsidRPr="0059743D">
        <w:rPr>
          <w:rFonts w:ascii="Arial" w:hAnsi="Arial" w:cs="Arial"/>
          <w:bCs/>
          <w:sz w:val="24"/>
        </w:rPr>
        <w:tab/>
      </w:r>
      <w:r w:rsidRPr="0059743D">
        <w:rPr>
          <w:rFonts w:ascii="Arial" w:hAnsi="Arial" w:cs="Arial"/>
          <w:bCs/>
          <w:sz w:val="24"/>
        </w:rPr>
        <w:tab/>
      </w:r>
      <w:r w:rsidR="000F594D" w:rsidRPr="000F594D">
        <w:rPr>
          <w:rFonts w:ascii="Arial" w:hAnsi="Arial" w:cs="Arial"/>
          <w:bCs/>
          <w:sz w:val="24"/>
        </w:rPr>
        <w:t>R1-1903018</w:t>
      </w:r>
    </w:p>
    <w:p w14:paraId="163ABDC2" w14:textId="77777777" w:rsidR="0059743D" w:rsidRPr="0059743D" w:rsidRDefault="0059743D" w:rsidP="0059743D">
      <w:pPr>
        <w:tabs>
          <w:tab w:val="center" w:pos="4536"/>
          <w:tab w:val="right" w:pos="9072"/>
        </w:tabs>
        <w:spacing w:after="0"/>
        <w:rPr>
          <w:rFonts w:ascii="Arial" w:eastAsia="MS Mincho" w:hAnsi="Arial" w:cs="Arial"/>
          <w:bCs/>
          <w:sz w:val="24"/>
          <w:lang w:eastAsia="ja-JP"/>
        </w:rPr>
      </w:pPr>
      <w:r w:rsidRPr="0059743D">
        <w:rPr>
          <w:rFonts w:ascii="Arial" w:eastAsia="MS Mincho" w:hAnsi="Arial" w:cs="Arial"/>
          <w:bCs/>
          <w:sz w:val="24"/>
          <w:lang w:eastAsia="ja-JP"/>
        </w:rPr>
        <w:t>Athens, Greece, 25</w:t>
      </w:r>
      <w:r w:rsidRPr="0059743D">
        <w:rPr>
          <w:rFonts w:ascii="Arial" w:eastAsia="MS Mincho" w:hAnsi="Arial" w:cs="Arial"/>
          <w:bCs/>
          <w:sz w:val="24"/>
          <w:vertAlign w:val="superscript"/>
          <w:lang w:eastAsia="ja-JP"/>
        </w:rPr>
        <w:t>th</w:t>
      </w:r>
      <w:r w:rsidRPr="0059743D">
        <w:rPr>
          <w:rFonts w:ascii="Arial" w:eastAsia="MS Mincho" w:hAnsi="Arial" w:cs="Arial"/>
          <w:bCs/>
          <w:sz w:val="24"/>
          <w:lang w:eastAsia="ja-JP"/>
        </w:rPr>
        <w:t xml:space="preserve"> February – 1</w:t>
      </w:r>
      <w:r w:rsidRPr="0059743D">
        <w:rPr>
          <w:rFonts w:ascii="Arial" w:eastAsia="MS Mincho" w:hAnsi="Arial" w:cs="Arial"/>
          <w:bCs/>
          <w:sz w:val="24"/>
          <w:vertAlign w:val="superscript"/>
          <w:lang w:eastAsia="ja-JP"/>
        </w:rPr>
        <w:t>st</w:t>
      </w:r>
      <w:r w:rsidRPr="0059743D">
        <w:rPr>
          <w:rFonts w:ascii="Arial" w:eastAsia="MS Mincho" w:hAnsi="Arial" w:cs="Arial"/>
          <w:bCs/>
          <w:sz w:val="24"/>
          <w:lang w:eastAsia="ja-JP"/>
        </w:rPr>
        <w:t xml:space="preserve"> March, 2019</w:t>
      </w:r>
    </w:p>
    <w:p w14:paraId="4D1633CB" w14:textId="77777777" w:rsidR="0059743D" w:rsidRDefault="0059743D" w:rsidP="000A0AAA">
      <w:pPr>
        <w:tabs>
          <w:tab w:val="left" w:pos="1985"/>
        </w:tabs>
        <w:spacing w:after="0"/>
        <w:rPr>
          <w:rFonts w:ascii="Arial" w:eastAsia="MS Mincho" w:hAnsi="Arial"/>
          <w:b/>
          <w:sz w:val="24"/>
        </w:rPr>
      </w:pPr>
    </w:p>
    <w:p w14:paraId="5079CD34" w14:textId="537DF755" w:rsidR="000A0AAA" w:rsidRPr="00E42E03" w:rsidRDefault="000A0AAA" w:rsidP="000A0AAA">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Pr>
          <w:rFonts w:ascii="Arial" w:eastAsia="MS Mincho" w:hAnsi="Arial"/>
          <w:sz w:val="24"/>
        </w:rPr>
        <w:t>7.2.10.1.1</w:t>
      </w:r>
    </w:p>
    <w:p w14:paraId="6BC21B54" w14:textId="77777777" w:rsidR="000A0AAA" w:rsidRPr="00E42E03" w:rsidRDefault="000A0AAA" w:rsidP="000A0AAA">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109F64BF" w14:textId="13C6F73F" w:rsidR="000A0AAA" w:rsidRPr="00E42E03" w:rsidRDefault="000A0AAA" w:rsidP="000A0AAA">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Pr="0094256A">
        <w:rPr>
          <w:rFonts w:ascii="Arial" w:eastAsia="MS Mincho" w:hAnsi="Arial"/>
          <w:sz w:val="24"/>
        </w:rPr>
        <w:t>RAT-dependent DL-only NR positioning techniques</w:t>
      </w:r>
    </w:p>
    <w:p w14:paraId="4A0C3723" w14:textId="198037D2" w:rsidR="000A0AAA" w:rsidRPr="000A0AAA" w:rsidRDefault="000A0AAA" w:rsidP="000A0AAA">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52F54F0E" w14:textId="6ED5C1FF" w:rsidR="000A0AAA" w:rsidRPr="000A0AAA" w:rsidRDefault="000A0AAA" w:rsidP="00C564E0">
      <w:pPr>
        <w:pStyle w:val="Heading1"/>
        <w:numPr>
          <w:ilvl w:val="0"/>
          <w:numId w:val="8"/>
        </w:numPr>
        <w:pBdr>
          <w:top w:val="single" w:sz="12" w:space="3" w:color="auto"/>
        </w:pBdr>
        <w:overflowPunct w:val="0"/>
        <w:autoSpaceDE w:val="0"/>
        <w:autoSpaceDN w:val="0"/>
        <w:adjustRightInd w:val="0"/>
        <w:spacing w:after="120"/>
        <w:ind w:left="360"/>
        <w:jc w:val="both"/>
        <w:textAlignment w:val="baseline"/>
        <w:rPr>
          <w:rFonts w:ascii="Times New Roman" w:hAnsi="Times New Roman"/>
        </w:rPr>
      </w:pPr>
      <w:r w:rsidRPr="0007631D">
        <w:rPr>
          <w:rFonts w:ascii="Times New Roman" w:hAnsi="Times New Roman"/>
        </w:rPr>
        <w:t>Introduction</w:t>
      </w:r>
    </w:p>
    <w:p w14:paraId="3347235D" w14:textId="1DA45641" w:rsidR="000A0AAA" w:rsidRDefault="00FA2D80" w:rsidP="000A0AAA">
      <w:pPr>
        <w:spacing w:after="0"/>
        <w:rPr>
          <w:szCs w:val="22"/>
        </w:rPr>
      </w:pPr>
      <w:r w:rsidRPr="00FA2D80">
        <w:t xml:space="preserve"> </w:t>
      </w:r>
      <w:r w:rsidRPr="00FA2D80">
        <w:rPr>
          <w:szCs w:val="22"/>
        </w:rPr>
        <w:t>At RAN1 AH meeting, the following agreements were made regarding UL-only positioning methods:</w:t>
      </w:r>
    </w:p>
    <w:p w14:paraId="1A3A600B" w14:textId="49C853B6" w:rsidR="00482F1C" w:rsidRDefault="00482F1C" w:rsidP="000A0AAA">
      <w:pPr>
        <w:spacing w:after="0"/>
        <w:rPr>
          <w:i/>
          <w:szCs w:val="22"/>
          <w:highlight w:val="green"/>
        </w:rPr>
      </w:pPr>
    </w:p>
    <w:p w14:paraId="2E5F11A2" w14:textId="77777777" w:rsidR="00FA2D80" w:rsidRPr="00FA2D80" w:rsidRDefault="00FA2D80" w:rsidP="00FA2D80">
      <w:pPr>
        <w:spacing w:after="0"/>
        <w:rPr>
          <w:i/>
        </w:rPr>
      </w:pPr>
      <w:r w:rsidRPr="00FA2D80">
        <w:rPr>
          <w:i/>
          <w:highlight w:val="green"/>
        </w:rPr>
        <w:t>Agreement:</w:t>
      </w:r>
    </w:p>
    <w:p w14:paraId="103445FA" w14:textId="77777777" w:rsidR="00FA2D80" w:rsidRPr="00FA2D80" w:rsidRDefault="00FA2D80" w:rsidP="00FA2D80">
      <w:pPr>
        <w:numPr>
          <w:ilvl w:val="0"/>
          <w:numId w:val="36"/>
        </w:numPr>
        <w:spacing w:after="0"/>
        <w:jc w:val="left"/>
        <w:rPr>
          <w:i/>
          <w:lang w:val="en-US"/>
        </w:rPr>
      </w:pPr>
      <w:r w:rsidRPr="00FA2D80">
        <w:rPr>
          <w:i/>
        </w:rPr>
        <w:t>NR should support timing (DL-TDOA) based DL-only positioning techniques in FR1 and FR2</w:t>
      </w:r>
    </w:p>
    <w:p w14:paraId="406D3E4B" w14:textId="77777777" w:rsidR="00FA2D80" w:rsidRPr="00FA2D80" w:rsidRDefault="00FA2D80" w:rsidP="00FA2D80">
      <w:pPr>
        <w:numPr>
          <w:ilvl w:val="0"/>
          <w:numId w:val="36"/>
        </w:numPr>
        <w:spacing w:after="0"/>
        <w:jc w:val="left"/>
        <w:rPr>
          <w:i/>
          <w:lang w:val="en-US"/>
        </w:rPr>
      </w:pPr>
      <w:r w:rsidRPr="00FA2D80">
        <w:rPr>
          <w:i/>
        </w:rPr>
        <w:t>NR should support angle (DL-AoD) based DL-only positioning techniques with at least beam sweeping at least at the gNB in FR1 and FR2</w:t>
      </w:r>
    </w:p>
    <w:p w14:paraId="0513C32D" w14:textId="4B0E4334" w:rsidR="00FA2D80" w:rsidRPr="00FA2D80" w:rsidRDefault="00FA2D80" w:rsidP="00FA2D80">
      <w:pPr>
        <w:numPr>
          <w:ilvl w:val="1"/>
          <w:numId w:val="36"/>
        </w:numPr>
        <w:spacing w:after="0"/>
        <w:jc w:val="left"/>
        <w:rPr>
          <w:i/>
          <w:lang w:val="en-US"/>
        </w:rPr>
      </w:pPr>
      <w:r w:rsidRPr="00FA2D80">
        <w:rPr>
          <w:i/>
          <w:lang w:val="en-US"/>
        </w:rPr>
        <w:t>Note: This does not necessarily need different reference signals from the timing based DL-only positioning techniques</w:t>
      </w:r>
    </w:p>
    <w:p w14:paraId="62334C32" w14:textId="77777777" w:rsidR="00FA2D80" w:rsidRPr="00FA2D80" w:rsidRDefault="00FA2D80" w:rsidP="00FA2D80">
      <w:pPr>
        <w:spacing w:after="0"/>
        <w:rPr>
          <w:i/>
          <w:lang w:val="en-US"/>
        </w:rPr>
      </w:pPr>
      <w:r w:rsidRPr="00FA2D80">
        <w:rPr>
          <w:i/>
          <w:highlight w:val="green"/>
          <w:lang w:val="en-US"/>
        </w:rPr>
        <w:t>Agreement:</w:t>
      </w:r>
    </w:p>
    <w:p w14:paraId="64FEF281" w14:textId="77777777" w:rsidR="00FA2D80" w:rsidRPr="00FA2D80" w:rsidRDefault="00FA2D80" w:rsidP="00FA2D80">
      <w:pPr>
        <w:spacing w:after="0"/>
        <w:rPr>
          <w:i/>
          <w:lang w:val="en-US"/>
        </w:rPr>
      </w:pPr>
      <w:r w:rsidRPr="00FA2D80">
        <w:rPr>
          <w:rFonts w:hint="eastAsia"/>
          <w:i/>
          <w:lang w:val="en-US"/>
        </w:rPr>
        <w:t xml:space="preserve">Enhancements </w:t>
      </w:r>
      <w:r w:rsidRPr="00FA2D80">
        <w:rPr>
          <w:i/>
          <w:lang w:val="en-US"/>
        </w:rPr>
        <w:t>to performance obtainable based on existing NR DL reference signals (e.g., based on extensions to current reference signals or with new reference signals) are necessary to meet accuracy requirements at least in some scenarios</w:t>
      </w:r>
    </w:p>
    <w:p w14:paraId="039F76B9" w14:textId="77777777" w:rsidR="00FA2D80" w:rsidRDefault="00FA2D80" w:rsidP="00FA2D80">
      <w:pPr>
        <w:spacing w:after="0"/>
        <w:rPr>
          <w:rFonts w:cs="Times"/>
          <w:i/>
          <w:highlight w:val="green"/>
          <w:lang w:val="en-US"/>
        </w:rPr>
      </w:pPr>
    </w:p>
    <w:p w14:paraId="3CB51723" w14:textId="070FC905" w:rsidR="00FA2D80" w:rsidRPr="00FA2D80" w:rsidRDefault="00FA2D80" w:rsidP="00FA2D80">
      <w:pPr>
        <w:spacing w:after="0"/>
        <w:rPr>
          <w:rFonts w:cs="Times"/>
          <w:i/>
          <w:lang w:val="en-US"/>
        </w:rPr>
      </w:pPr>
      <w:r w:rsidRPr="00FA2D80">
        <w:rPr>
          <w:rFonts w:cs="Times"/>
          <w:i/>
          <w:highlight w:val="green"/>
          <w:lang w:val="en-US"/>
        </w:rPr>
        <w:t>Agreement:</w:t>
      </w:r>
    </w:p>
    <w:p w14:paraId="0A455BCE" w14:textId="77777777" w:rsidR="00FA2D80" w:rsidRPr="00FA2D80" w:rsidRDefault="00FA2D80" w:rsidP="00FA2D80">
      <w:pPr>
        <w:spacing w:after="0"/>
        <w:rPr>
          <w:rFonts w:cs="Times"/>
          <w:i/>
          <w:lang w:val="en-US"/>
        </w:rPr>
      </w:pPr>
      <w:r w:rsidRPr="00FA2D80">
        <w:rPr>
          <w:rFonts w:cs="Times"/>
          <w:i/>
          <w:lang w:val="en-US"/>
        </w:rPr>
        <w:t>NR DL PRS design for FR1 and FR2 supports:</w:t>
      </w:r>
    </w:p>
    <w:p w14:paraId="21DFA942" w14:textId="77777777" w:rsidR="00FA2D80" w:rsidRPr="00FA2D80" w:rsidRDefault="00FA2D80" w:rsidP="00FA2D80">
      <w:pPr>
        <w:pStyle w:val="3GPPAgreements"/>
        <w:spacing w:after="0"/>
        <w:rPr>
          <w:rFonts w:ascii="Times" w:hAnsi="Times" w:cs="Times"/>
          <w:i/>
          <w:sz w:val="20"/>
        </w:rPr>
      </w:pPr>
      <w:r w:rsidRPr="00FA2D80">
        <w:rPr>
          <w:rFonts w:ascii="Times" w:hAnsi="Times" w:cs="Times"/>
          <w:i/>
          <w:sz w:val="20"/>
        </w:rPr>
        <w:t>Configurable NR DL PRS signal bandwidth</w:t>
      </w:r>
    </w:p>
    <w:p w14:paraId="1C6CFE07" w14:textId="77777777" w:rsidR="00FA2D80" w:rsidRPr="00FA2D80" w:rsidRDefault="00FA2D80" w:rsidP="00FA2D80">
      <w:pPr>
        <w:numPr>
          <w:ilvl w:val="1"/>
          <w:numId w:val="35"/>
        </w:numPr>
        <w:spacing w:after="0"/>
        <w:jc w:val="left"/>
        <w:rPr>
          <w:rFonts w:cs="Times"/>
          <w:bCs/>
          <w:i/>
          <w:lang w:val="en-US"/>
        </w:rPr>
      </w:pPr>
      <w:r w:rsidRPr="00FA2D80">
        <w:rPr>
          <w:rFonts w:cs="Times"/>
          <w:bCs/>
          <w:i/>
          <w:lang w:val="en-US"/>
        </w:rPr>
        <w:t>FFS granularity of configuration, relationship with BWPs, whether the configuration is cell and/or UE specific</w:t>
      </w:r>
    </w:p>
    <w:p w14:paraId="1C5A1D19" w14:textId="77777777" w:rsidR="00FA2D80" w:rsidRPr="00FA2D80" w:rsidRDefault="00FA2D80" w:rsidP="00FA2D80">
      <w:pPr>
        <w:pStyle w:val="3GPPAgreements"/>
        <w:spacing w:after="0"/>
        <w:rPr>
          <w:rFonts w:ascii="Times" w:hAnsi="Times" w:cs="Times"/>
          <w:i/>
          <w:sz w:val="20"/>
        </w:rPr>
      </w:pPr>
      <w:r w:rsidRPr="00FA2D80">
        <w:rPr>
          <w:rFonts w:ascii="Times" w:hAnsi="Times" w:cs="Times"/>
          <w:i/>
          <w:sz w:val="20"/>
        </w:rPr>
        <w:t>Configurable NR DL PRS signal numerology (SCS)</w:t>
      </w:r>
    </w:p>
    <w:p w14:paraId="481B17A8" w14:textId="77777777" w:rsidR="00FA2D80" w:rsidRPr="00FA2D80" w:rsidRDefault="00FA2D80" w:rsidP="00FA2D80">
      <w:pPr>
        <w:numPr>
          <w:ilvl w:val="1"/>
          <w:numId w:val="35"/>
        </w:numPr>
        <w:spacing w:after="0"/>
        <w:jc w:val="left"/>
        <w:rPr>
          <w:rFonts w:cs="Times"/>
          <w:bCs/>
          <w:i/>
          <w:lang w:val="en-US"/>
        </w:rPr>
      </w:pPr>
      <w:r w:rsidRPr="00FA2D80">
        <w:rPr>
          <w:rFonts w:cs="Times"/>
          <w:bCs/>
          <w:i/>
          <w:lang w:val="en-US"/>
        </w:rPr>
        <w:t>FFS configurability of CP for NR DL PRS</w:t>
      </w:r>
    </w:p>
    <w:p w14:paraId="52675E20" w14:textId="77777777" w:rsidR="00FA2D80" w:rsidRPr="00FA2D80" w:rsidRDefault="00FA2D80" w:rsidP="00FA2D80">
      <w:pPr>
        <w:pStyle w:val="3GPPAgreements"/>
        <w:spacing w:after="0"/>
        <w:rPr>
          <w:rFonts w:ascii="Times" w:hAnsi="Times" w:cs="Times"/>
          <w:i/>
          <w:sz w:val="20"/>
        </w:rPr>
      </w:pPr>
      <w:r w:rsidRPr="00FA2D80">
        <w:rPr>
          <w:rFonts w:ascii="Times" w:hAnsi="Times" w:cs="Times"/>
          <w:i/>
          <w:sz w:val="20"/>
        </w:rPr>
        <w:t>Configurable NR DL PRS frequency and time allocation</w:t>
      </w:r>
    </w:p>
    <w:p w14:paraId="6292C026" w14:textId="77777777" w:rsidR="00FA2D80" w:rsidRPr="00FA2D80" w:rsidRDefault="00FA2D80" w:rsidP="00FA2D80">
      <w:pPr>
        <w:pStyle w:val="3GPPAgreements"/>
        <w:spacing w:after="0"/>
        <w:rPr>
          <w:rFonts w:ascii="Times" w:hAnsi="Times" w:cs="Times"/>
          <w:i/>
          <w:sz w:val="20"/>
        </w:rPr>
      </w:pPr>
      <w:r w:rsidRPr="00FA2D80">
        <w:rPr>
          <w:rFonts w:ascii="Times" w:hAnsi="Times" w:cs="Times"/>
          <w:i/>
          <w:sz w:val="20"/>
        </w:rPr>
        <w:t>Use of DL beam sweeping / alignment</w:t>
      </w:r>
    </w:p>
    <w:p w14:paraId="32E2596E" w14:textId="77777777" w:rsidR="00FA2D80" w:rsidRPr="00FA2D80" w:rsidRDefault="00FA2D80" w:rsidP="00FA2D80">
      <w:pPr>
        <w:numPr>
          <w:ilvl w:val="1"/>
          <w:numId w:val="35"/>
        </w:numPr>
        <w:spacing w:after="0"/>
        <w:jc w:val="left"/>
        <w:rPr>
          <w:rFonts w:cs="Times"/>
          <w:bCs/>
          <w:i/>
          <w:lang w:val="en-US"/>
        </w:rPr>
      </w:pPr>
      <w:r w:rsidRPr="00FA2D80">
        <w:rPr>
          <w:rFonts w:cs="Times"/>
          <w:bCs/>
          <w:i/>
          <w:lang w:val="en-US"/>
        </w:rPr>
        <w:t>i.e. beam alignment of gNB DL PRS transmission and UE reception of DL PRS</w:t>
      </w:r>
    </w:p>
    <w:p w14:paraId="308DB2D2" w14:textId="77777777" w:rsidR="00FA2D80" w:rsidRPr="00FA2D80" w:rsidRDefault="00FA2D80" w:rsidP="00FA2D80">
      <w:pPr>
        <w:pStyle w:val="3GPPAgreements"/>
        <w:spacing w:after="0"/>
        <w:rPr>
          <w:rFonts w:ascii="Times" w:hAnsi="Times" w:cs="Times"/>
          <w:i/>
          <w:sz w:val="20"/>
        </w:rPr>
      </w:pPr>
      <w:r w:rsidRPr="00FA2D80">
        <w:rPr>
          <w:rFonts w:ascii="Times" w:hAnsi="Times" w:cs="Times"/>
          <w:i/>
          <w:sz w:val="20"/>
        </w:rPr>
        <w:t>Localized in time NR DL PRS transmissions with periodic and/or on-demand resource allocation</w:t>
      </w:r>
    </w:p>
    <w:p w14:paraId="4711DE4E" w14:textId="77777777" w:rsidR="00FA2D80" w:rsidRPr="00FA2D80" w:rsidRDefault="00FA2D80" w:rsidP="00FA2D80">
      <w:pPr>
        <w:numPr>
          <w:ilvl w:val="1"/>
          <w:numId w:val="35"/>
        </w:numPr>
        <w:spacing w:after="0"/>
        <w:jc w:val="left"/>
        <w:rPr>
          <w:rFonts w:cs="Times"/>
          <w:bCs/>
          <w:i/>
          <w:lang w:val="en-US"/>
        </w:rPr>
      </w:pPr>
      <w:r w:rsidRPr="00FA2D80">
        <w:rPr>
          <w:rFonts w:cs="Times"/>
          <w:bCs/>
          <w:i/>
          <w:lang w:val="en-US"/>
        </w:rPr>
        <w:t>FFS signaling details</w:t>
      </w:r>
    </w:p>
    <w:p w14:paraId="138A4323" w14:textId="77777777" w:rsidR="00FA2D80" w:rsidRPr="00FA2D80" w:rsidRDefault="00FA2D80" w:rsidP="00FA2D80">
      <w:pPr>
        <w:pStyle w:val="3GPPAgreements"/>
        <w:spacing w:after="0"/>
        <w:rPr>
          <w:rFonts w:ascii="Times" w:hAnsi="Times" w:cs="Times"/>
          <w:i/>
          <w:sz w:val="20"/>
        </w:rPr>
      </w:pPr>
      <w:r w:rsidRPr="00FA2D80">
        <w:rPr>
          <w:rFonts w:ascii="Times" w:hAnsi="Times" w:cs="Times"/>
          <w:i/>
          <w:sz w:val="20"/>
        </w:rPr>
        <w:t xml:space="preserve">Dedicated NR DL PRS resources - time-frequency grid at resource block level </w:t>
      </w:r>
    </w:p>
    <w:p w14:paraId="3A3E3F4D" w14:textId="77777777" w:rsidR="00FA2D80" w:rsidRPr="00FA2D80" w:rsidRDefault="00FA2D80" w:rsidP="00FA2D80">
      <w:pPr>
        <w:numPr>
          <w:ilvl w:val="1"/>
          <w:numId w:val="35"/>
        </w:numPr>
        <w:spacing w:after="0"/>
        <w:jc w:val="left"/>
        <w:rPr>
          <w:rFonts w:cs="Times"/>
          <w:bCs/>
          <w:i/>
          <w:lang w:val="en-US"/>
        </w:rPr>
      </w:pPr>
      <w:r w:rsidRPr="00FA2D80">
        <w:rPr>
          <w:rFonts w:cs="Times"/>
          <w:bCs/>
          <w:i/>
          <w:lang w:val="en-US"/>
        </w:rPr>
        <w:t>PRS transmitted in one cell may or may not collide with PRS transmissions in other cell</w:t>
      </w:r>
    </w:p>
    <w:p w14:paraId="010F3F8C" w14:textId="77777777" w:rsidR="00FA2D80" w:rsidRPr="00FA2D80" w:rsidRDefault="00FA2D80" w:rsidP="00FA2D80">
      <w:pPr>
        <w:numPr>
          <w:ilvl w:val="2"/>
          <w:numId w:val="35"/>
        </w:numPr>
        <w:spacing w:after="0"/>
        <w:jc w:val="left"/>
        <w:rPr>
          <w:rFonts w:cs="Times"/>
          <w:bCs/>
          <w:i/>
          <w:lang w:val="en-US"/>
        </w:rPr>
      </w:pPr>
      <w:r w:rsidRPr="00FA2D80">
        <w:rPr>
          <w:rFonts w:cs="Times"/>
          <w:bCs/>
          <w:i/>
          <w:lang w:val="en-US"/>
        </w:rPr>
        <w:t>e.g. frequency vShift/comb-offset is the same or different for two different PRSs in the same RB</w:t>
      </w:r>
    </w:p>
    <w:p w14:paraId="410597C7" w14:textId="77777777" w:rsidR="00FA2D80" w:rsidRPr="00FA2D80" w:rsidRDefault="00FA2D80" w:rsidP="00FA2D80">
      <w:pPr>
        <w:numPr>
          <w:ilvl w:val="1"/>
          <w:numId w:val="35"/>
        </w:numPr>
        <w:spacing w:after="0"/>
        <w:jc w:val="left"/>
        <w:rPr>
          <w:rFonts w:cs="Times"/>
          <w:bCs/>
          <w:i/>
          <w:lang w:val="en-US"/>
        </w:rPr>
      </w:pPr>
      <w:r w:rsidRPr="00FA2D80">
        <w:rPr>
          <w:rFonts w:cs="Times"/>
          <w:bCs/>
          <w:i/>
          <w:lang w:val="en-US"/>
        </w:rPr>
        <w:t>There is no data/control transmission in time-frequency grid of dedicated NR-DL PRS resources</w:t>
      </w:r>
    </w:p>
    <w:p w14:paraId="0E9C96CC" w14:textId="77777777" w:rsidR="00FA2D80" w:rsidRPr="00FA2D80" w:rsidRDefault="00FA2D80" w:rsidP="00FA2D80">
      <w:pPr>
        <w:numPr>
          <w:ilvl w:val="1"/>
          <w:numId w:val="35"/>
        </w:numPr>
        <w:spacing w:after="0"/>
        <w:jc w:val="left"/>
        <w:rPr>
          <w:rFonts w:cs="Times"/>
          <w:bCs/>
          <w:i/>
          <w:lang w:val="en-US"/>
        </w:rPr>
      </w:pPr>
      <w:r w:rsidRPr="00FA2D80">
        <w:rPr>
          <w:rFonts w:cs="Times"/>
          <w:bCs/>
          <w:i/>
          <w:lang w:val="en-US"/>
        </w:rPr>
        <w:t>FDM multiplexing with other signals at RE level inside of PRS time-frequency grid is precluded</w:t>
      </w:r>
    </w:p>
    <w:p w14:paraId="2851C576" w14:textId="77777777" w:rsidR="00FA2D80" w:rsidRPr="00FA2D80" w:rsidRDefault="00FA2D80" w:rsidP="00FA2D80">
      <w:pPr>
        <w:numPr>
          <w:ilvl w:val="1"/>
          <w:numId w:val="35"/>
        </w:numPr>
        <w:spacing w:after="0"/>
        <w:jc w:val="left"/>
        <w:rPr>
          <w:rFonts w:cs="Times"/>
          <w:bCs/>
          <w:i/>
          <w:lang w:val="en-US"/>
        </w:rPr>
      </w:pPr>
      <w:r w:rsidRPr="00FA2D80">
        <w:rPr>
          <w:rFonts w:cs="Times"/>
          <w:bCs/>
          <w:i/>
          <w:lang w:val="en-US"/>
        </w:rPr>
        <w:t>FFS interference randomization techniques across PRS signals</w:t>
      </w:r>
    </w:p>
    <w:p w14:paraId="6410FFEE" w14:textId="77777777" w:rsidR="00FA2D80" w:rsidRPr="00FA2D80" w:rsidRDefault="00FA2D80" w:rsidP="00FA2D80">
      <w:pPr>
        <w:pStyle w:val="3GPPAgreements"/>
        <w:spacing w:after="0"/>
        <w:rPr>
          <w:rFonts w:ascii="Times" w:hAnsi="Times" w:cs="Times"/>
          <w:i/>
          <w:sz w:val="20"/>
        </w:rPr>
      </w:pPr>
      <w:r w:rsidRPr="00FA2D80">
        <w:rPr>
          <w:rFonts w:ascii="Times" w:hAnsi="Times" w:cs="Times"/>
          <w:i/>
          <w:sz w:val="20"/>
        </w:rPr>
        <w:t>FFS shared in time/frequency NR DL PRS resources with other transmissions including data/control</w:t>
      </w:r>
    </w:p>
    <w:p w14:paraId="7B3732E9" w14:textId="77777777" w:rsidR="00FA2D80" w:rsidRPr="00FA2D80" w:rsidRDefault="00FA2D80" w:rsidP="00FA2D80">
      <w:pPr>
        <w:numPr>
          <w:ilvl w:val="1"/>
          <w:numId w:val="35"/>
        </w:numPr>
        <w:spacing w:after="0"/>
        <w:jc w:val="left"/>
        <w:rPr>
          <w:rFonts w:cs="Times"/>
          <w:bCs/>
          <w:i/>
          <w:lang w:val="en-US"/>
        </w:rPr>
      </w:pPr>
      <w:r w:rsidRPr="00FA2D80">
        <w:rPr>
          <w:rFonts w:cs="Times"/>
          <w:bCs/>
          <w:i/>
          <w:lang w:val="en-US"/>
        </w:rPr>
        <w:t>FFS which physical channel/signals can share resources with NR DL PRS</w:t>
      </w:r>
    </w:p>
    <w:p w14:paraId="0FA9129A" w14:textId="77777777" w:rsidR="00FA2D80" w:rsidRPr="00FA2D80" w:rsidRDefault="00FA2D80" w:rsidP="00FA2D80">
      <w:pPr>
        <w:numPr>
          <w:ilvl w:val="1"/>
          <w:numId w:val="35"/>
        </w:numPr>
        <w:spacing w:after="0"/>
        <w:jc w:val="left"/>
        <w:rPr>
          <w:rFonts w:cs="Times"/>
          <w:bCs/>
          <w:i/>
          <w:lang w:val="en-US"/>
        </w:rPr>
      </w:pPr>
      <w:r w:rsidRPr="00FA2D80">
        <w:rPr>
          <w:rFonts w:cs="Times"/>
          <w:bCs/>
          <w:i/>
          <w:lang w:val="en-US"/>
        </w:rPr>
        <w:t>FFS interference randomization techniques for PRS transmission with other signals</w:t>
      </w:r>
    </w:p>
    <w:p w14:paraId="643B5E75" w14:textId="77777777" w:rsidR="00FA2D80" w:rsidRPr="00FA2D80" w:rsidRDefault="00FA2D80" w:rsidP="00FA2D80">
      <w:pPr>
        <w:spacing w:after="0"/>
        <w:rPr>
          <w:rFonts w:cs="Times"/>
          <w:i/>
          <w:lang w:val="en-US"/>
        </w:rPr>
      </w:pPr>
    </w:p>
    <w:p w14:paraId="54A39767" w14:textId="77777777" w:rsidR="00FA2D80" w:rsidRPr="00FA2D80" w:rsidRDefault="00FA2D80" w:rsidP="00FA2D80">
      <w:pPr>
        <w:spacing w:after="0"/>
        <w:rPr>
          <w:rFonts w:cs="Times"/>
          <w:i/>
          <w:lang w:val="en-US"/>
        </w:rPr>
      </w:pPr>
      <w:r w:rsidRPr="00FA2D80">
        <w:rPr>
          <w:rFonts w:cs="Times"/>
          <w:i/>
          <w:highlight w:val="green"/>
          <w:lang w:val="en-US"/>
        </w:rPr>
        <w:t>Agreement:</w:t>
      </w:r>
    </w:p>
    <w:p w14:paraId="22F42FA6" w14:textId="77777777" w:rsidR="00FA2D80" w:rsidRPr="00FA2D80" w:rsidRDefault="00FA2D80" w:rsidP="00FA2D80">
      <w:pPr>
        <w:spacing w:after="0"/>
        <w:rPr>
          <w:rFonts w:cs="Times"/>
          <w:i/>
          <w:lang w:val="en-US"/>
        </w:rPr>
      </w:pPr>
      <w:r w:rsidRPr="00FA2D80">
        <w:rPr>
          <w:rFonts w:cs="Times"/>
          <w:i/>
          <w:lang w:val="en-US"/>
        </w:rPr>
        <w:t>For NR DL PRS resource design:</w:t>
      </w:r>
    </w:p>
    <w:p w14:paraId="0CD4B5FF" w14:textId="77777777" w:rsidR="00FA2D80" w:rsidRPr="00FA2D80" w:rsidRDefault="00FA2D80" w:rsidP="00FA2D80">
      <w:pPr>
        <w:pStyle w:val="3GPPAgreements"/>
        <w:spacing w:after="0"/>
        <w:rPr>
          <w:rFonts w:ascii="Times" w:hAnsi="Times" w:cs="Times"/>
          <w:i/>
          <w:sz w:val="20"/>
        </w:rPr>
      </w:pPr>
      <w:r w:rsidRPr="00FA2D80">
        <w:rPr>
          <w:rFonts w:ascii="Times" w:hAnsi="Times" w:cs="Times"/>
          <w:i/>
          <w:sz w:val="20"/>
        </w:rPr>
        <w:t>One antenna port is supported.</w:t>
      </w:r>
    </w:p>
    <w:p w14:paraId="57569E13" w14:textId="77777777" w:rsidR="00FA2D80" w:rsidRPr="00FA2D80" w:rsidRDefault="00FA2D80" w:rsidP="00FA2D80">
      <w:pPr>
        <w:pStyle w:val="3GPPAgreements"/>
        <w:numPr>
          <w:ilvl w:val="1"/>
          <w:numId w:val="35"/>
        </w:numPr>
        <w:spacing w:after="0"/>
        <w:rPr>
          <w:rFonts w:ascii="Times" w:hAnsi="Times" w:cs="Times"/>
          <w:i/>
          <w:sz w:val="20"/>
        </w:rPr>
      </w:pPr>
      <w:r w:rsidRPr="00FA2D80">
        <w:rPr>
          <w:rFonts w:ascii="Times" w:hAnsi="Times" w:cs="Times"/>
          <w:i/>
          <w:sz w:val="20"/>
        </w:rPr>
        <w:t>FFS: configurable number of antenna ports (more than one) in addition to support of a single port</w:t>
      </w:r>
    </w:p>
    <w:p w14:paraId="30FB1FB6" w14:textId="77777777" w:rsidR="00FA2D80" w:rsidRPr="00FA2D80" w:rsidRDefault="00FA2D80" w:rsidP="00FA2D80">
      <w:pPr>
        <w:pStyle w:val="3GPPAgreements"/>
        <w:numPr>
          <w:ilvl w:val="0"/>
          <w:numId w:val="0"/>
        </w:numPr>
        <w:spacing w:after="0"/>
        <w:rPr>
          <w:rFonts w:ascii="Times" w:hAnsi="Times" w:cs="Times"/>
          <w:i/>
          <w:sz w:val="20"/>
        </w:rPr>
      </w:pPr>
    </w:p>
    <w:p w14:paraId="2CFC56AB" w14:textId="77777777" w:rsidR="00FA2D80" w:rsidRPr="00FA2D80" w:rsidRDefault="00FA2D80" w:rsidP="00FA2D80">
      <w:pPr>
        <w:pStyle w:val="3GPPAgreements"/>
        <w:numPr>
          <w:ilvl w:val="0"/>
          <w:numId w:val="0"/>
        </w:numPr>
        <w:spacing w:after="0"/>
        <w:ind w:left="284" w:hanging="284"/>
        <w:rPr>
          <w:rFonts w:ascii="Times" w:hAnsi="Times" w:cs="Times"/>
          <w:i/>
          <w:sz w:val="20"/>
        </w:rPr>
      </w:pPr>
      <w:r w:rsidRPr="00FA2D80">
        <w:rPr>
          <w:rFonts w:ascii="Times" w:hAnsi="Times" w:cs="Times"/>
          <w:i/>
          <w:sz w:val="20"/>
          <w:highlight w:val="green"/>
        </w:rPr>
        <w:t>Agreement:</w:t>
      </w:r>
    </w:p>
    <w:p w14:paraId="6795B7E2" w14:textId="77777777" w:rsidR="00FA2D80" w:rsidRPr="00FA2D80" w:rsidRDefault="00FA2D80" w:rsidP="00FA2D80">
      <w:pPr>
        <w:pStyle w:val="3GPPAgreements"/>
        <w:numPr>
          <w:ilvl w:val="0"/>
          <w:numId w:val="0"/>
        </w:numPr>
        <w:spacing w:after="0"/>
        <w:ind w:left="284" w:hanging="284"/>
        <w:rPr>
          <w:rFonts w:ascii="Times" w:hAnsi="Times" w:cs="Times"/>
          <w:i/>
          <w:sz w:val="20"/>
        </w:rPr>
      </w:pPr>
      <w:r w:rsidRPr="00FA2D80">
        <w:rPr>
          <w:rFonts w:ascii="Times" w:hAnsi="Times" w:cs="Times"/>
          <w:i/>
          <w:sz w:val="20"/>
        </w:rPr>
        <w:t xml:space="preserve">A PRS resource should have a PRS resource ID and a PRS sequence should have a PRS sequence ID </w:t>
      </w:r>
    </w:p>
    <w:p w14:paraId="53763121" w14:textId="77777777" w:rsidR="00FA2D80" w:rsidRPr="00FA2D80" w:rsidRDefault="00FA2D80" w:rsidP="00FA2D80">
      <w:pPr>
        <w:pStyle w:val="3GPPAgreements"/>
        <w:numPr>
          <w:ilvl w:val="0"/>
          <w:numId w:val="0"/>
        </w:numPr>
        <w:spacing w:after="0"/>
        <w:rPr>
          <w:rFonts w:ascii="Times" w:hAnsi="Times" w:cs="Times"/>
          <w:i/>
          <w:sz w:val="20"/>
        </w:rPr>
      </w:pPr>
    </w:p>
    <w:p w14:paraId="7847B333" w14:textId="77777777" w:rsidR="00FA2D80" w:rsidRPr="00FA2D80" w:rsidRDefault="00FA2D80" w:rsidP="00FA2D80">
      <w:pPr>
        <w:spacing w:after="0"/>
        <w:rPr>
          <w:rFonts w:cs="Times"/>
          <w:i/>
          <w:lang w:val="en-US"/>
        </w:rPr>
      </w:pPr>
      <w:r w:rsidRPr="00FA2D80">
        <w:rPr>
          <w:rFonts w:cs="Times"/>
          <w:i/>
          <w:highlight w:val="green"/>
          <w:lang w:val="en-US"/>
        </w:rPr>
        <w:t>Agreement:</w:t>
      </w:r>
    </w:p>
    <w:p w14:paraId="71B2A129" w14:textId="77777777" w:rsidR="00FA2D80" w:rsidRPr="00FA2D80" w:rsidRDefault="00FA2D80" w:rsidP="00FA2D80">
      <w:pPr>
        <w:pStyle w:val="3GPPAgreements"/>
        <w:spacing w:after="0"/>
        <w:rPr>
          <w:rFonts w:ascii="Times" w:hAnsi="Times" w:cs="Times"/>
          <w:i/>
          <w:sz w:val="20"/>
        </w:rPr>
      </w:pPr>
      <w:r w:rsidRPr="00FA2D80">
        <w:rPr>
          <w:rFonts w:ascii="Times" w:hAnsi="Times" w:cs="Times"/>
          <w:i/>
          <w:sz w:val="20"/>
        </w:rPr>
        <w:t>NR DL PRS resource is defined as a set of resource elements used for NR DL PRS transmission that can span multiple PRBs within N (1 or more) consecutive symbol(s) within a slot, where N is FFS.</w:t>
      </w:r>
    </w:p>
    <w:p w14:paraId="6CDDA8FD" w14:textId="77777777" w:rsidR="00FA2D80" w:rsidRPr="00FA2D80" w:rsidRDefault="00FA2D80" w:rsidP="00FA2D80">
      <w:pPr>
        <w:pStyle w:val="3GPPAgreements"/>
        <w:numPr>
          <w:ilvl w:val="1"/>
          <w:numId w:val="35"/>
        </w:numPr>
        <w:spacing w:after="0"/>
        <w:rPr>
          <w:rFonts w:ascii="Times" w:hAnsi="Times" w:cs="Times"/>
          <w:i/>
          <w:sz w:val="20"/>
        </w:rPr>
      </w:pPr>
      <w:r w:rsidRPr="00FA2D80">
        <w:rPr>
          <w:rFonts w:ascii="Times" w:hAnsi="Times" w:cs="Times"/>
          <w:i/>
          <w:sz w:val="20"/>
        </w:rPr>
        <w:t>In any OFDM symbol, PRS resource occupies consecutive PRBs</w:t>
      </w:r>
    </w:p>
    <w:p w14:paraId="0EA8DEEF" w14:textId="77777777" w:rsidR="00FA2D80" w:rsidRPr="00FA2D80" w:rsidRDefault="00FA2D80" w:rsidP="00FA2D80">
      <w:pPr>
        <w:pStyle w:val="3GPPAgreements"/>
        <w:numPr>
          <w:ilvl w:val="1"/>
          <w:numId w:val="35"/>
        </w:numPr>
        <w:spacing w:after="0"/>
        <w:rPr>
          <w:rFonts w:ascii="Times" w:hAnsi="Times" w:cs="Times"/>
          <w:i/>
          <w:sz w:val="20"/>
        </w:rPr>
      </w:pPr>
      <w:r w:rsidRPr="00FA2D80">
        <w:rPr>
          <w:rFonts w:ascii="Times" w:hAnsi="Times" w:cs="Times"/>
          <w:i/>
          <w:sz w:val="20"/>
        </w:rPr>
        <w:lastRenderedPageBreak/>
        <w:t>FFS if multiple symbols can be non-consecutive</w:t>
      </w:r>
    </w:p>
    <w:p w14:paraId="7F7D3563" w14:textId="77777777" w:rsidR="00FA2D80" w:rsidRPr="00FA2D80" w:rsidRDefault="00FA2D80" w:rsidP="00FA2D80">
      <w:pPr>
        <w:pStyle w:val="3GPPAgreements"/>
        <w:numPr>
          <w:ilvl w:val="1"/>
          <w:numId w:val="35"/>
        </w:numPr>
        <w:spacing w:after="0"/>
        <w:rPr>
          <w:rFonts w:ascii="Times" w:hAnsi="Times" w:cs="Times"/>
          <w:i/>
          <w:sz w:val="20"/>
        </w:rPr>
      </w:pPr>
      <w:r w:rsidRPr="00FA2D80">
        <w:rPr>
          <w:rFonts w:ascii="Times" w:hAnsi="Times" w:cs="Times"/>
          <w:i/>
          <w:sz w:val="20"/>
          <w:lang w:val="en-GB"/>
        </w:rPr>
        <w:t>FFS on PRS Resource Set</w:t>
      </w:r>
    </w:p>
    <w:p w14:paraId="01760A82" w14:textId="77777777" w:rsidR="00FA2D80" w:rsidRPr="00FA2D80" w:rsidRDefault="00FA2D80" w:rsidP="00FA2D80">
      <w:pPr>
        <w:pStyle w:val="3GPPAgreements"/>
        <w:spacing w:after="0"/>
        <w:rPr>
          <w:rFonts w:ascii="Times" w:hAnsi="Times" w:cs="Times"/>
          <w:i/>
          <w:sz w:val="20"/>
        </w:rPr>
      </w:pPr>
      <w:r w:rsidRPr="00FA2D80">
        <w:rPr>
          <w:rFonts w:ascii="Times" w:hAnsi="Times" w:cs="Times"/>
          <w:i/>
          <w:sz w:val="20"/>
        </w:rPr>
        <w:t>FFS: whether support of PRS frequency hopping is needed</w:t>
      </w:r>
    </w:p>
    <w:p w14:paraId="287DD44D" w14:textId="77777777" w:rsidR="00FA2D80" w:rsidRPr="00FA2D80" w:rsidRDefault="00FA2D80" w:rsidP="00FA2D80">
      <w:pPr>
        <w:pStyle w:val="3GPPAgreements"/>
        <w:numPr>
          <w:ilvl w:val="0"/>
          <w:numId w:val="0"/>
        </w:numPr>
        <w:spacing w:after="0"/>
        <w:rPr>
          <w:rFonts w:ascii="Times" w:hAnsi="Times" w:cs="Times"/>
          <w:i/>
          <w:sz w:val="20"/>
        </w:rPr>
      </w:pPr>
    </w:p>
    <w:p w14:paraId="7E4654DA" w14:textId="77777777" w:rsidR="00FA2D80" w:rsidRPr="00FA2D80" w:rsidRDefault="00FA2D80" w:rsidP="00FA2D80">
      <w:pPr>
        <w:pStyle w:val="3GPPAgreements"/>
        <w:numPr>
          <w:ilvl w:val="0"/>
          <w:numId w:val="0"/>
        </w:numPr>
        <w:spacing w:after="0"/>
        <w:rPr>
          <w:rFonts w:ascii="Times" w:hAnsi="Times" w:cs="Times"/>
          <w:i/>
          <w:sz w:val="20"/>
        </w:rPr>
      </w:pPr>
      <w:r w:rsidRPr="00FA2D80">
        <w:rPr>
          <w:rFonts w:ascii="Times" w:hAnsi="Times" w:cs="Times"/>
          <w:i/>
          <w:sz w:val="20"/>
          <w:highlight w:val="green"/>
        </w:rPr>
        <w:t>Agreement:</w:t>
      </w:r>
    </w:p>
    <w:p w14:paraId="6B323474" w14:textId="77777777" w:rsidR="00FA2D80" w:rsidRPr="00FA2D80" w:rsidRDefault="00FA2D80" w:rsidP="00FA2D80">
      <w:pPr>
        <w:pStyle w:val="3GPPAgreements"/>
        <w:spacing w:after="0"/>
        <w:rPr>
          <w:rFonts w:ascii="Times" w:hAnsi="Times" w:cs="Times"/>
          <w:i/>
          <w:sz w:val="20"/>
        </w:rPr>
      </w:pPr>
      <w:r w:rsidRPr="00FA2D80">
        <w:rPr>
          <w:rFonts w:ascii="Times" w:hAnsi="Times" w:cs="Times"/>
          <w:i/>
          <w:sz w:val="20"/>
        </w:rPr>
        <w:t>NR supports RSTD measurements for NR DL PRS</w:t>
      </w:r>
    </w:p>
    <w:p w14:paraId="0013351D" w14:textId="77777777" w:rsidR="00FA2D80" w:rsidRPr="00FA2D80" w:rsidRDefault="00FA2D80" w:rsidP="00FA2D80">
      <w:pPr>
        <w:pStyle w:val="3GPPAgreements"/>
        <w:numPr>
          <w:ilvl w:val="1"/>
          <w:numId w:val="35"/>
        </w:numPr>
        <w:spacing w:after="0"/>
        <w:rPr>
          <w:rFonts w:ascii="Times" w:hAnsi="Times" w:cs="Times"/>
          <w:i/>
          <w:sz w:val="20"/>
        </w:rPr>
      </w:pPr>
      <w:r w:rsidRPr="00FA2D80">
        <w:rPr>
          <w:rFonts w:ascii="Times" w:hAnsi="Times" w:cs="Times"/>
          <w:i/>
          <w:sz w:val="20"/>
        </w:rPr>
        <w:t>FFS: RSTD b/w different configured PRS resources, beams, TRPs, cells, etc.</w:t>
      </w:r>
    </w:p>
    <w:p w14:paraId="7BE94D75" w14:textId="77777777" w:rsidR="00FA2D80" w:rsidRPr="00FA2D80" w:rsidRDefault="00FA2D80" w:rsidP="00FA2D80">
      <w:pPr>
        <w:pStyle w:val="3GPPAgreements"/>
        <w:spacing w:after="0"/>
        <w:rPr>
          <w:rFonts w:ascii="Times" w:hAnsi="Times" w:cs="Times"/>
          <w:i/>
          <w:sz w:val="20"/>
        </w:rPr>
      </w:pPr>
      <w:r w:rsidRPr="00FA2D80">
        <w:rPr>
          <w:rFonts w:ascii="Times" w:hAnsi="Times" w:cs="Times"/>
          <w:i/>
          <w:sz w:val="20"/>
        </w:rPr>
        <w:t>NR supports RSRP measurement for NR DL PRS</w:t>
      </w:r>
    </w:p>
    <w:p w14:paraId="404D7CFD" w14:textId="77777777" w:rsidR="00FA2D80" w:rsidRPr="00FA2D80" w:rsidRDefault="00FA2D80" w:rsidP="00FA2D80">
      <w:pPr>
        <w:pStyle w:val="3GPPAgreements"/>
        <w:spacing w:after="0"/>
        <w:rPr>
          <w:rFonts w:ascii="Times" w:hAnsi="Times" w:cs="Times"/>
          <w:i/>
          <w:sz w:val="20"/>
        </w:rPr>
      </w:pPr>
      <w:r w:rsidRPr="00FA2D80">
        <w:rPr>
          <w:rFonts w:ascii="Times" w:hAnsi="Times" w:cs="Times"/>
          <w:i/>
          <w:sz w:val="20"/>
        </w:rPr>
        <w:t>FFS if NR supports RSTD measurement quality metric for NR DL PRS</w:t>
      </w:r>
    </w:p>
    <w:p w14:paraId="254049E1" w14:textId="4B409137" w:rsidR="00FA2D80" w:rsidRPr="00FA2D80" w:rsidRDefault="00FA2D80" w:rsidP="00FA2D80">
      <w:pPr>
        <w:pStyle w:val="3GPPAgreements"/>
        <w:spacing w:after="0"/>
        <w:rPr>
          <w:rFonts w:ascii="Times" w:hAnsi="Times" w:cs="Times"/>
          <w:i/>
          <w:sz w:val="20"/>
        </w:rPr>
      </w:pPr>
      <w:r w:rsidRPr="00FA2D80">
        <w:rPr>
          <w:rFonts w:ascii="Times" w:hAnsi="Times" w:cs="Times"/>
          <w:i/>
          <w:sz w:val="20"/>
        </w:rPr>
        <w:t>FFS other measurements</w:t>
      </w:r>
    </w:p>
    <w:p w14:paraId="0CE691CC" w14:textId="77777777" w:rsidR="000A0AAA" w:rsidRDefault="000A0AAA" w:rsidP="000A0AAA">
      <w:pPr>
        <w:spacing w:after="0"/>
        <w:jc w:val="left"/>
        <w:rPr>
          <w:i/>
          <w:lang w:val="en-US" w:eastAsia="x-none"/>
        </w:rPr>
      </w:pPr>
    </w:p>
    <w:p w14:paraId="4410F5B3" w14:textId="482DF53F" w:rsidR="000A0AAA" w:rsidRPr="002F3C22" w:rsidRDefault="000A0AAA" w:rsidP="002F3C22">
      <w:pPr>
        <w:spacing w:after="0"/>
        <w:jc w:val="left"/>
        <w:rPr>
          <w:lang w:val="en-US" w:eastAsia="x-none"/>
        </w:rPr>
      </w:pPr>
      <w:r w:rsidRPr="000A0AAA">
        <w:rPr>
          <w:lang w:val="en-US" w:eastAsia="x-none"/>
        </w:rPr>
        <w:t>In th</w:t>
      </w:r>
      <w:r>
        <w:rPr>
          <w:lang w:val="en-US" w:eastAsia="x-none"/>
        </w:rPr>
        <w:t xml:space="preserve">is paper, we present our views on DL-only RAT-dependent NR positioning techniques. </w:t>
      </w:r>
    </w:p>
    <w:p w14:paraId="057BFCF1" w14:textId="20D91385" w:rsidR="002F3C22" w:rsidRPr="008765F3" w:rsidRDefault="00144CAD" w:rsidP="002F3C22">
      <w:pPr>
        <w:pStyle w:val="Heading1"/>
        <w:numPr>
          <w:ilvl w:val="0"/>
          <w:numId w:val="8"/>
        </w:numPr>
        <w:pBdr>
          <w:top w:val="single" w:sz="12" w:space="3" w:color="auto"/>
        </w:pBdr>
        <w:overflowPunct w:val="0"/>
        <w:autoSpaceDE w:val="0"/>
        <w:autoSpaceDN w:val="0"/>
        <w:adjustRightInd w:val="0"/>
        <w:spacing w:after="120"/>
        <w:ind w:left="360"/>
        <w:jc w:val="both"/>
        <w:textAlignment w:val="baseline"/>
        <w:rPr>
          <w:rFonts w:ascii="Times New Roman" w:hAnsi="Times New Roman"/>
        </w:rPr>
      </w:pPr>
      <w:r>
        <w:rPr>
          <w:rFonts w:ascii="Times New Roman" w:hAnsi="Times New Roman"/>
        </w:rPr>
        <w:t xml:space="preserve"> UE-based OTDOA &amp; AoD techniques</w:t>
      </w:r>
    </w:p>
    <w:p w14:paraId="348AB3DD" w14:textId="5B81B679" w:rsidR="00ED1305" w:rsidRPr="00ED1305" w:rsidRDefault="00144CAD" w:rsidP="00144CAD">
      <w:pPr>
        <w:pStyle w:val="Heading2"/>
        <w:numPr>
          <w:ilvl w:val="0"/>
          <w:numId w:val="0"/>
        </w:numPr>
        <w:ind w:left="576" w:hanging="576"/>
      </w:pPr>
      <w:r>
        <w:t xml:space="preserve">2.1 Why UE-based </w:t>
      </w:r>
      <w:r w:rsidR="00766F62">
        <w:t>DL-only positioning</w:t>
      </w:r>
      <w:r>
        <w:t>?</w:t>
      </w:r>
    </w:p>
    <w:p w14:paraId="6E38D01D" w14:textId="01696001" w:rsidR="00A84E5F" w:rsidRDefault="0098043F" w:rsidP="00A86AFC">
      <w:pPr>
        <w:rPr>
          <w:rFonts w:ascii="Times-Roman" w:hAnsi="Times-Roman" w:cs="Times-Roman"/>
          <w:lang w:eastAsia="en-GB"/>
        </w:rPr>
      </w:pPr>
      <w:r>
        <w:rPr>
          <w:rFonts w:ascii="Times-Roman" w:hAnsi="Times-Roman" w:cs="Times-Roman"/>
          <w:lang w:eastAsia="en-GB"/>
        </w:rPr>
        <w:t>OTDOA</w:t>
      </w:r>
      <w:r w:rsidR="0068171E">
        <w:rPr>
          <w:rFonts w:ascii="Times-Roman" w:hAnsi="Times-Roman" w:cs="Times-Roman"/>
          <w:lang w:eastAsia="en-GB"/>
        </w:rPr>
        <w:t xml:space="preserve"> and other DL-only </w:t>
      </w:r>
      <w:r>
        <w:rPr>
          <w:rFonts w:ascii="Times-Roman" w:hAnsi="Times-Roman" w:cs="Times-Roman"/>
          <w:lang w:eastAsia="en-GB"/>
        </w:rPr>
        <w:t xml:space="preserve"> positioning </w:t>
      </w:r>
      <w:r w:rsidR="0068171E">
        <w:rPr>
          <w:rFonts w:ascii="Times-Roman" w:hAnsi="Times-Roman" w:cs="Times-Roman"/>
          <w:lang w:eastAsia="en-GB"/>
        </w:rPr>
        <w:t xml:space="preserve">methods </w:t>
      </w:r>
      <w:r>
        <w:rPr>
          <w:rFonts w:ascii="Times-Roman" w:hAnsi="Times-Roman" w:cs="Times-Roman"/>
          <w:lang w:eastAsia="en-GB"/>
        </w:rPr>
        <w:t>currently rel</w:t>
      </w:r>
      <w:r w:rsidR="0068171E">
        <w:rPr>
          <w:rFonts w:ascii="Times-Roman" w:hAnsi="Times-Roman" w:cs="Times-Roman"/>
          <w:lang w:eastAsia="en-GB"/>
        </w:rPr>
        <w:t>y</w:t>
      </w:r>
      <w:r w:rsidRPr="000C5356">
        <w:rPr>
          <w:rFonts w:ascii="Times-Roman" w:hAnsi="Times-Roman" w:cs="Times-Roman"/>
          <w:lang w:eastAsia="en-GB"/>
        </w:rPr>
        <w:t xml:space="preserve"> on </w:t>
      </w:r>
      <w:r>
        <w:rPr>
          <w:rFonts w:ascii="Times-Roman" w:hAnsi="Times-Roman" w:cs="Times-Roman"/>
          <w:lang w:eastAsia="en-GB"/>
        </w:rPr>
        <w:t>the</w:t>
      </w:r>
      <w:r w:rsidRPr="000C5356">
        <w:rPr>
          <w:rFonts w:ascii="Times-Roman" w:hAnsi="Times-Roman" w:cs="Times-Roman"/>
          <w:lang w:eastAsia="en-GB"/>
        </w:rPr>
        <w:t xml:space="preserve"> network server to solve </w:t>
      </w:r>
      <w:r>
        <w:rPr>
          <w:rFonts w:ascii="Times-Roman" w:hAnsi="Times-Roman" w:cs="Times-Roman"/>
          <w:lang w:eastAsia="en-GB"/>
        </w:rPr>
        <w:t xml:space="preserve">for </w:t>
      </w:r>
      <w:r w:rsidRPr="000C5356">
        <w:rPr>
          <w:rFonts w:ascii="Times-Roman" w:hAnsi="Times-Roman" w:cs="Times-Roman"/>
          <w:lang w:eastAsia="en-GB"/>
        </w:rPr>
        <w:t>the target</w:t>
      </w:r>
      <w:r>
        <w:rPr>
          <w:rFonts w:ascii="Times-Roman" w:hAnsi="Times-Roman" w:cs="Times-Roman"/>
          <w:lang w:eastAsia="en-GB"/>
        </w:rPr>
        <w:t xml:space="preserve"> device </w:t>
      </w:r>
      <w:r w:rsidRPr="000C5356">
        <w:rPr>
          <w:rFonts w:ascii="Times-Roman" w:hAnsi="Times-Roman" w:cs="Times-Roman"/>
          <w:lang w:eastAsia="en-GB"/>
        </w:rPr>
        <w:t xml:space="preserve">position. This is </w:t>
      </w:r>
      <w:r>
        <w:rPr>
          <w:rFonts w:ascii="Times-Roman" w:hAnsi="Times-Roman" w:cs="Times-Roman"/>
          <w:lang w:eastAsia="en-GB"/>
        </w:rPr>
        <w:t xml:space="preserve">typically </w:t>
      </w:r>
      <w:r w:rsidRPr="000C5356">
        <w:rPr>
          <w:rFonts w:ascii="Times-Roman" w:hAnsi="Times-Roman" w:cs="Times-Roman"/>
          <w:lang w:eastAsia="en-GB"/>
        </w:rPr>
        <w:t xml:space="preserve">due to the </w:t>
      </w:r>
      <w:r>
        <w:rPr>
          <w:rFonts w:ascii="Times-Roman" w:hAnsi="Times-Roman" w:cs="Times-Roman"/>
          <w:lang w:eastAsia="en-GB"/>
        </w:rPr>
        <w:t xml:space="preserve">confidential treatment of the network information by the operators, such as TP locations and network synchronization. However, this limits the implementation of UE-based </w:t>
      </w:r>
      <w:r w:rsidR="0068171E">
        <w:rPr>
          <w:rFonts w:ascii="Times-Roman" w:hAnsi="Times-Roman" w:cs="Times-Roman"/>
          <w:lang w:eastAsia="en-GB"/>
        </w:rPr>
        <w:t xml:space="preserve">DL-only (e.g., </w:t>
      </w:r>
      <w:r>
        <w:rPr>
          <w:rFonts w:ascii="Times-Roman" w:hAnsi="Times-Roman" w:cs="Times-Roman"/>
          <w:lang w:eastAsia="en-GB"/>
        </w:rPr>
        <w:t>OTDOA</w:t>
      </w:r>
      <w:r w:rsidR="0068171E">
        <w:rPr>
          <w:rFonts w:ascii="Times-Roman" w:hAnsi="Times-Roman" w:cs="Times-Roman"/>
          <w:lang w:eastAsia="en-GB"/>
        </w:rPr>
        <w:t>)</w:t>
      </w:r>
      <w:r>
        <w:rPr>
          <w:rFonts w:ascii="Times-Roman" w:hAnsi="Times-Roman" w:cs="Times-Roman"/>
          <w:lang w:eastAsia="en-GB"/>
        </w:rPr>
        <w:t xml:space="preserve"> and their hybridisation with e.g. RAT-independent methods (e.g., GNSS, sensors, etc.) </w:t>
      </w:r>
      <w:r w:rsidRPr="00903E13">
        <w:rPr>
          <w:rFonts w:ascii="Times-Roman" w:hAnsi="Times-Roman" w:cs="Times-Roman"/>
          <w:lang w:eastAsia="en-GB"/>
        </w:rPr>
        <w:t>[</w:t>
      </w:r>
      <w:r w:rsidR="00903E13" w:rsidRPr="00903E13">
        <w:rPr>
          <w:rFonts w:ascii="Times-Roman" w:hAnsi="Times-Roman" w:cs="Times-Roman"/>
          <w:lang w:eastAsia="en-GB"/>
        </w:rPr>
        <w:t>6</w:t>
      </w:r>
      <w:r w:rsidR="00EA56A2" w:rsidRPr="00903E13">
        <w:rPr>
          <w:rFonts w:ascii="Times-Roman" w:hAnsi="Times-Roman" w:cs="Times-Roman"/>
          <w:lang w:eastAsia="en-GB"/>
        </w:rPr>
        <w:t>]</w:t>
      </w:r>
      <w:r w:rsidR="00903E13">
        <w:rPr>
          <w:rFonts w:ascii="Times-Roman" w:hAnsi="Times-Roman" w:cs="Times-Roman"/>
          <w:lang w:eastAsia="en-GB"/>
        </w:rPr>
        <w:t>.</w:t>
      </w:r>
      <w:r>
        <w:rPr>
          <w:rFonts w:ascii="Times-Roman" w:hAnsi="Times-Roman" w:cs="Times-Roman"/>
          <w:lang w:eastAsia="en-GB"/>
        </w:rPr>
        <w:t xml:space="preserve"> For instance, the latency of the position calculation is important for applications that require an immediate response at the mobile device. Therefore, NR positioning should support secure mechanisms to support UE-based positioning. For example, LTE Rel-15 supports broadcast of encrypted assistance data, which may be similarly supported in NR for UE-based location methods [</w:t>
      </w:r>
      <w:r w:rsidR="00903E13">
        <w:rPr>
          <w:rFonts w:ascii="Times-Roman" w:hAnsi="Times-Roman" w:cs="Times-Roman"/>
          <w:lang w:eastAsia="en-GB"/>
        </w:rPr>
        <w:t>7</w:t>
      </w:r>
      <w:r>
        <w:rPr>
          <w:rFonts w:ascii="Times-Roman" w:hAnsi="Times-Roman" w:cs="Times-Roman"/>
          <w:lang w:eastAsia="en-GB"/>
        </w:rPr>
        <w:t xml:space="preserve">]. </w:t>
      </w:r>
    </w:p>
    <w:p w14:paraId="042EE4F5" w14:textId="77777777" w:rsidR="00763C8D" w:rsidRPr="000E3343" w:rsidRDefault="00763C8D" w:rsidP="00763C8D">
      <w:pPr>
        <w:pStyle w:val="Heading1"/>
        <w:numPr>
          <w:ilvl w:val="0"/>
          <w:numId w:val="0"/>
        </w:numPr>
        <w:rPr>
          <w:rFonts w:ascii="Times New Roman" w:hAnsi="Times New Roman"/>
          <w:sz w:val="20"/>
        </w:rPr>
      </w:pPr>
      <w:r w:rsidRPr="000E3343">
        <w:rPr>
          <w:rFonts w:ascii="Times New Roman" w:hAnsi="Times New Roman"/>
          <w:sz w:val="20"/>
        </w:rPr>
        <w:t>We would like to highlight a selection of benefits of RAT-dependent UE-based positioning.</w:t>
      </w:r>
    </w:p>
    <w:p w14:paraId="1612338B" w14:textId="77777777" w:rsidR="00763C8D" w:rsidRPr="002C09B9" w:rsidRDefault="00763C8D" w:rsidP="00763C8D">
      <w:pPr>
        <w:pStyle w:val="ListParagraph"/>
        <w:numPr>
          <w:ilvl w:val="0"/>
          <w:numId w:val="39"/>
        </w:numPr>
        <w:rPr>
          <w:b/>
        </w:rPr>
      </w:pPr>
      <w:r w:rsidRPr="002C09B9">
        <w:rPr>
          <w:b/>
        </w:rPr>
        <w:t>Enables new use cases</w:t>
      </w:r>
    </w:p>
    <w:p w14:paraId="5350193C" w14:textId="77777777" w:rsidR="00763C8D" w:rsidRDefault="00763C8D" w:rsidP="00763C8D">
      <w:pPr>
        <w:pStyle w:val="ListParagraph"/>
        <w:numPr>
          <w:ilvl w:val="1"/>
          <w:numId w:val="39"/>
        </w:numPr>
      </w:pPr>
      <w:r>
        <w:t>NR is driven by commercial requirements with support for location-hungry applications on the UE</w:t>
      </w:r>
    </w:p>
    <w:p w14:paraId="42E50669" w14:textId="77777777" w:rsidR="00763C8D" w:rsidRDefault="00763C8D" w:rsidP="00763C8D">
      <w:pPr>
        <w:pStyle w:val="ListParagraph"/>
        <w:numPr>
          <w:ilvl w:val="2"/>
          <w:numId w:val="39"/>
        </w:numPr>
      </w:pPr>
      <w:r>
        <w:t>Mobility use cases include UE tracking, XR, automotive, factory automation, UE navigation, gaming, etc.</w:t>
      </w:r>
    </w:p>
    <w:p w14:paraId="6733CE66" w14:textId="77777777" w:rsidR="00763C8D" w:rsidRPr="002C09B9" w:rsidRDefault="00763C8D" w:rsidP="00763C8D">
      <w:pPr>
        <w:pStyle w:val="ListParagraph"/>
        <w:numPr>
          <w:ilvl w:val="0"/>
          <w:numId w:val="39"/>
        </w:numPr>
        <w:rPr>
          <w:b/>
        </w:rPr>
      </w:pPr>
      <w:r w:rsidRPr="002C09B9">
        <w:rPr>
          <w:b/>
        </w:rPr>
        <w:t>Enables improved performance of existing use cases</w:t>
      </w:r>
    </w:p>
    <w:p w14:paraId="4981FA3E" w14:textId="77777777" w:rsidR="00763C8D" w:rsidRDefault="00763C8D" w:rsidP="00763C8D">
      <w:pPr>
        <w:pStyle w:val="ListParagraph"/>
        <w:numPr>
          <w:ilvl w:val="1"/>
          <w:numId w:val="39"/>
        </w:numPr>
      </w:pPr>
      <w:r>
        <w:t>Fusion with other measurement types available on the UE can improve accuracy, availability, responsiveness, integrity and overall reliability of positioning</w:t>
      </w:r>
    </w:p>
    <w:p w14:paraId="1A69F88A" w14:textId="77777777" w:rsidR="00763C8D" w:rsidRPr="00146E7A" w:rsidRDefault="00763C8D" w:rsidP="00763C8D">
      <w:pPr>
        <w:pStyle w:val="ListParagraph"/>
        <w:numPr>
          <w:ilvl w:val="1"/>
          <w:numId w:val="39"/>
        </w:numPr>
        <w:rPr>
          <w:lang w:val="nn-NO"/>
        </w:rPr>
      </w:pPr>
      <w:r w:rsidRPr="00146E7A">
        <w:rPr>
          <w:lang w:val="nn-NO"/>
        </w:rPr>
        <w:t>Native support for Kalman f</w:t>
      </w:r>
      <w:r>
        <w:rPr>
          <w:lang w:val="nn-NO"/>
        </w:rPr>
        <w:t>iltering etc.</w:t>
      </w:r>
    </w:p>
    <w:p w14:paraId="6E707BB4" w14:textId="77777777" w:rsidR="00763C8D" w:rsidRPr="002C09B9" w:rsidRDefault="00763C8D" w:rsidP="00763C8D">
      <w:pPr>
        <w:pStyle w:val="ListParagraph"/>
        <w:numPr>
          <w:ilvl w:val="0"/>
          <w:numId w:val="39"/>
        </w:numPr>
        <w:rPr>
          <w:b/>
        </w:rPr>
      </w:pPr>
      <w:r w:rsidRPr="002C09B9">
        <w:rPr>
          <w:b/>
        </w:rPr>
        <w:t>Improved scalability</w:t>
      </w:r>
    </w:p>
    <w:p w14:paraId="6C46A3B8" w14:textId="77777777" w:rsidR="00763C8D" w:rsidRDefault="00763C8D" w:rsidP="00763C8D">
      <w:pPr>
        <w:pStyle w:val="ListParagraph"/>
        <w:numPr>
          <w:ilvl w:val="1"/>
          <w:numId w:val="39"/>
        </w:numPr>
      </w:pPr>
      <w:r>
        <w:t>Data reduction can be done on the UE, and there’s no inherent computational capacity limit involved with adding more UEs.  The UE-Assisted alternative requires the location management function serving a multitude of users, and the LMF would have an upper capacity limit.</w:t>
      </w:r>
    </w:p>
    <w:p w14:paraId="6D03C972" w14:textId="77777777" w:rsidR="00763C8D" w:rsidRDefault="00763C8D" w:rsidP="00763C8D">
      <w:pPr>
        <w:pStyle w:val="ListParagraph"/>
        <w:numPr>
          <w:ilvl w:val="0"/>
          <w:numId w:val="39"/>
        </w:numPr>
        <w:rPr>
          <w:b/>
        </w:rPr>
      </w:pPr>
      <w:r>
        <w:rPr>
          <w:b/>
        </w:rPr>
        <w:t>Improved operational range</w:t>
      </w:r>
    </w:p>
    <w:p w14:paraId="45540124" w14:textId="77777777" w:rsidR="00763C8D" w:rsidRDefault="00763C8D" w:rsidP="00763C8D">
      <w:pPr>
        <w:pStyle w:val="ListParagraph"/>
        <w:numPr>
          <w:ilvl w:val="1"/>
          <w:numId w:val="39"/>
        </w:numPr>
      </w:pPr>
      <w:r w:rsidRPr="00E4056E">
        <w:t>Measurements of refer</w:t>
      </w:r>
      <w:r>
        <w:t>e</w:t>
      </w:r>
      <w:r w:rsidRPr="00E4056E">
        <w:t xml:space="preserve">nce signals </w:t>
      </w:r>
      <w:r>
        <w:t>can be done at a lower power level than what is required for data demodulation</w:t>
      </w:r>
    </w:p>
    <w:p w14:paraId="42BC9D1E" w14:textId="77777777" w:rsidR="00763C8D" w:rsidRPr="00E4056E" w:rsidRDefault="00763C8D" w:rsidP="00763C8D">
      <w:pPr>
        <w:pStyle w:val="ListParagraph"/>
        <w:numPr>
          <w:ilvl w:val="1"/>
          <w:numId w:val="39"/>
        </w:numPr>
      </w:pPr>
      <w:r>
        <w:t>UE-Based positioning could operate even in OOS conditions.</w:t>
      </w:r>
    </w:p>
    <w:p w14:paraId="58E455F9" w14:textId="77777777" w:rsidR="00763C8D" w:rsidRPr="002C09B9" w:rsidRDefault="00763C8D" w:rsidP="00763C8D">
      <w:pPr>
        <w:pStyle w:val="ListParagraph"/>
        <w:numPr>
          <w:ilvl w:val="0"/>
          <w:numId w:val="39"/>
        </w:numPr>
        <w:rPr>
          <w:b/>
        </w:rPr>
      </w:pPr>
      <w:r w:rsidRPr="002C09B9">
        <w:rPr>
          <w:b/>
        </w:rPr>
        <w:t>Low UL overhead</w:t>
      </w:r>
    </w:p>
    <w:p w14:paraId="4AC315A3" w14:textId="77777777" w:rsidR="00763C8D" w:rsidRDefault="00763C8D" w:rsidP="00763C8D">
      <w:pPr>
        <w:pStyle w:val="ListParagraph"/>
        <w:numPr>
          <w:ilvl w:val="1"/>
          <w:numId w:val="39"/>
        </w:numPr>
      </w:pPr>
      <w:r>
        <w:t>If the UE is also the consumer of the location information, no UL data is required.  Even if the UE is not the end-user of the location information, the UE location data content is small.  Conversely, the UE-Assisted alternative would require reporting of a multitude of measurement information with significantly larger data volume.</w:t>
      </w:r>
    </w:p>
    <w:p w14:paraId="3921E26F" w14:textId="77777777" w:rsidR="00763C8D" w:rsidRPr="002C09B9" w:rsidRDefault="00763C8D" w:rsidP="00763C8D">
      <w:pPr>
        <w:pStyle w:val="ListParagraph"/>
        <w:numPr>
          <w:ilvl w:val="0"/>
          <w:numId w:val="39"/>
        </w:numPr>
        <w:rPr>
          <w:b/>
        </w:rPr>
      </w:pPr>
      <w:r w:rsidRPr="002C09B9">
        <w:rPr>
          <w:b/>
        </w:rPr>
        <w:t>Low latency</w:t>
      </w:r>
    </w:p>
    <w:p w14:paraId="63F89C75" w14:textId="77777777" w:rsidR="00763C8D" w:rsidRDefault="00763C8D" w:rsidP="00763C8D">
      <w:pPr>
        <w:pStyle w:val="ListParagraph"/>
        <w:numPr>
          <w:ilvl w:val="1"/>
          <w:numId w:val="39"/>
        </w:numPr>
      </w:pPr>
      <w:r>
        <w:t xml:space="preserve">Position fixes can be produced virtually </w:t>
      </w:r>
      <w:r w:rsidRPr="00C04FC6">
        <w:rPr>
          <w:lang w:val="en-US"/>
        </w:rPr>
        <w:t>instantaneously</w:t>
      </w:r>
      <w:r>
        <w:t xml:space="preserve"> after making the measurements.  A UE-Assisted alternative would experience delay through RAN and CN.</w:t>
      </w:r>
    </w:p>
    <w:p w14:paraId="53971011" w14:textId="77777777" w:rsidR="00763C8D" w:rsidRPr="002C09B9" w:rsidRDefault="00763C8D" w:rsidP="00763C8D">
      <w:pPr>
        <w:pStyle w:val="ListParagraph"/>
        <w:numPr>
          <w:ilvl w:val="0"/>
          <w:numId w:val="39"/>
        </w:numPr>
        <w:rPr>
          <w:b/>
        </w:rPr>
      </w:pPr>
      <w:r w:rsidRPr="002C09B9">
        <w:rPr>
          <w:b/>
        </w:rPr>
        <w:t>Very low specifications impact</w:t>
      </w:r>
    </w:p>
    <w:p w14:paraId="655034AA" w14:textId="77777777" w:rsidR="00763C8D" w:rsidRDefault="00763C8D" w:rsidP="00763C8D">
      <w:pPr>
        <w:pStyle w:val="ListParagraph"/>
        <w:numPr>
          <w:ilvl w:val="1"/>
          <w:numId w:val="39"/>
        </w:numPr>
      </w:pPr>
      <w:r>
        <w:t>Adding new measurement types (say Doppler) can be done without impact to standards documents and protocols.  Furthermore, positioning applications can be more readily tailored to a specific device category or service requirements.</w:t>
      </w:r>
    </w:p>
    <w:p w14:paraId="51014B74" w14:textId="77777777" w:rsidR="00763C8D" w:rsidRPr="002C09B9" w:rsidRDefault="00763C8D" w:rsidP="00763C8D">
      <w:pPr>
        <w:pStyle w:val="ListParagraph"/>
        <w:numPr>
          <w:ilvl w:val="0"/>
          <w:numId w:val="39"/>
        </w:numPr>
        <w:rPr>
          <w:b/>
        </w:rPr>
      </w:pPr>
      <w:r>
        <w:rPr>
          <w:b/>
        </w:rPr>
        <w:t>Parity with RAT-independent UE-Based features</w:t>
      </w:r>
    </w:p>
    <w:p w14:paraId="39B877FC" w14:textId="77777777" w:rsidR="00763C8D" w:rsidRDefault="00763C8D" w:rsidP="00763C8D">
      <w:pPr>
        <w:pStyle w:val="ListParagraph"/>
        <w:numPr>
          <w:ilvl w:val="1"/>
          <w:numId w:val="39"/>
        </w:numPr>
      </w:pPr>
      <w:r>
        <w:t>UE-Based RAT-independent features, like GNSS and Wi-Fi, are in prevalent use on UEs.  UE-based RAT-dependent positioning would enable service differentiation for operators.</w:t>
      </w:r>
    </w:p>
    <w:p w14:paraId="74DFC607" w14:textId="08C20090" w:rsidR="00763C8D" w:rsidRPr="000C71D4" w:rsidRDefault="00763C8D" w:rsidP="00763C8D">
      <w:pPr>
        <w:pStyle w:val="Caption"/>
        <w:spacing w:after="0"/>
        <w:jc w:val="left"/>
        <w:rPr>
          <w:sz w:val="20"/>
        </w:rPr>
      </w:pPr>
      <w:bookmarkStart w:id="1" w:name="_Ref951269"/>
      <w:bookmarkStart w:id="2" w:name="_Ref1132380"/>
      <w:r w:rsidRPr="000C71D4">
        <w:rPr>
          <w:sz w:val="20"/>
        </w:rPr>
        <w:lastRenderedPageBreak/>
        <w:t xml:space="preserve">Observation </w:t>
      </w:r>
      <w:r w:rsidRPr="000C71D4">
        <w:rPr>
          <w:sz w:val="20"/>
        </w:rPr>
        <w:fldChar w:fldCharType="begin"/>
      </w:r>
      <w:r w:rsidRPr="000C71D4">
        <w:rPr>
          <w:sz w:val="20"/>
        </w:rPr>
        <w:instrText xml:space="preserve"> SEQ Observation \* ARABIC </w:instrText>
      </w:r>
      <w:r w:rsidRPr="000C71D4">
        <w:rPr>
          <w:sz w:val="20"/>
        </w:rPr>
        <w:fldChar w:fldCharType="separate"/>
      </w:r>
      <w:r>
        <w:rPr>
          <w:noProof/>
          <w:sz w:val="20"/>
        </w:rPr>
        <w:t>1</w:t>
      </w:r>
      <w:r w:rsidRPr="000C71D4">
        <w:rPr>
          <w:sz w:val="20"/>
        </w:rPr>
        <w:fldChar w:fldCharType="end"/>
      </w:r>
      <w:r w:rsidRPr="000C71D4">
        <w:rPr>
          <w:sz w:val="20"/>
        </w:rPr>
        <w:t>:</w:t>
      </w:r>
      <w:r>
        <w:rPr>
          <w:sz w:val="20"/>
        </w:rPr>
        <w:tab/>
        <w:t xml:space="preserve">RAT-dependent </w:t>
      </w:r>
      <w:r w:rsidRPr="000C71D4">
        <w:rPr>
          <w:sz w:val="20"/>
        </w:rPr>
        <w:t>UE-Based positioning has an abundance of beneficial characteristics</w:t>
      </w:r>
      <w:bookmarkEnd w:id="1"/>
      <w:r w:rsidRPr="000C71D4">
        <w:rPr>
          <w:sz w:val="20"/>
        </w:rPr>
        <w:t xml:space="preserve"> including but not limited to the following:</w:t>
      </w:r>
      <w:bookmarkEnd w:id="2"/>
    </w:p>
    <w:p w14:paraId="47BCDF52" w14:textId="77777777" w:rsidR="00763C8D" w:rsidRPr="000C71D4" w:rsidRDefault="00763C8D" w:rsidP="00763C8D">
      <w:pPr>
        <w:pStyle w:val="ListParagraph"/>
        <w:numPr>
          <w:ilvl w:val="0"/>
          <w:numId w:val="41"/>
        </w:numPr>
        <w:spacing w:after="0"/>
        <w:rPr>
          <w:b/>
          <w:bCs/>
          <w:szCs w:val="18"/>
        </w:rPr>
      </w:pPr>
      <w:r w:rsidRPr="000C71D4">
        <w:rPr>
          <w:b/>
          <w:bCs/>
          <w:szCs w:val="18"/>
        </w:rPr>
        <w:t>Enables new use cases</w:t>
      </w:r>
    </w:p>
    <w:p w14:paraId="33D03278" w14:textId="77777777" w:rsidR="00763C8D" w:rsidRPr="000C71D4" w:rsidRDefault="00763C8D" w:rsidP="00763C8D">
      <w:pPr>
        <w:pStyle w:val="ListParagraph"/>
        <w:numPr>
          <w:ilvl w:val="0"/>
          <w:numId w:val="41"/>
        </w:numPr>
        <w:spacing w:after="0"/>
        <w:rPr>
          <w:b/>
          <w:bCs/>
          <w:szCs w:val="18"/>
        </w:rPr>
      </w:pPr>
      <w:r w:rsidRPr="000C71D4">
        <w:rPr>
          <w:b/>
          <w:bCs/>
          <w:szCs w:val="18"/>
        </w:rPr>
        <w:t>Enables improved performance of existing use cases</w:t>
      </w:r>
    </w:p>
    <w:p w14:paraId="552CEBBA" w14:textId="77777777" w:rsidR="00763C8D" w:rsidRDefault="00763C8D" w:rsidP="00763C8D">
      <w:pPr>
        <w:pStyle w:val="ListParagraph"/>
        <w:numPr>
          <w:ilvl w:val="0"/>
          <w:numId w:val="41"/>
        </w:numPr>
        <w:spacing w:after="0"/>
        <w:rPr>
          <w:b/>
          <w:bCs/>
          <w:szCs w:val="18"/>
        </w:rPr>
      </w:pPr>
      <w:r w:rsidRPr="000C71D4">
        <w:rPr>
          <w:b/>
          <w:bCs/>
          <w:szCs w:val="18"/>
        </w:rPr>
        <w:t>Improved scalability</w:t>
      </w:r>
    </w:p>
    <w:p w14:paraId="375C1902" w14:textId="77777777" w:rsidR="00763C8D" w:rsidRPr="000C71D4" w:rsidRDefault="00763C8D" w:rsidP="00763C8D">
      <w:pPr>
        <w:pStyle w:val="ListParagraph"/>
        <w:numPr>
          <w:ilvl w:val="0"/>
          <w:numId w:val="41"/>
        </w:numPr>
        <w:spacing w:after="0"/>
        <w:rPr>
          <w:b/>
          <w:bCs/>
          <w:szCs w:val="18"/>
        </w:rPr>
      </w:pPr>
      <w:r>
        <w:rPr>
          <w:b/>
          <w:bCs/>
          <w:szCs w:val="18"/>
        </w:rPr>
        <w:t>Improved operational range</w:t>
      </w:r>
    </w:p>
    <w:p w14:paraId="633844C8" w14:textId="77777777" w:rsidR="00763C8D" w:rsidRPr="000C71D4" w:rsidRDefault="00763C8D" w:rsidP="00763C8D">
      <w:pPr>
        <w:pStyle w:val="ListParagraph"/>
        <w:numPr>
          <w:ilvl w:val="0"/>
          <w:numId w:val="41"/>
        </w:numPr>
        <w:spacing w:after="0"/>
        <w:rPr>
          <w:b/>
          <w:bCs/>
          <w:szCs w:val="18"/>
        </w:rPr>
      </w:pPr>
      <w:r w:rsidRPr="000C71D4">
        <w:rPr>
          <w:b/>
          <w:bCs/>
          <w:szCs w:val="18"/>
        </w:rPr>
        <w:t>Low UL overhead</w:t>
      </w:r>
    </w:p>
    <w:p w14:paraId="00B38B72" w14:textId="77777777" w:rsidR="00763C8D" w:rsidRPr="000C71D4" w:rsidRDefault="00763C8D" w:rsidP="00763C8D">
      <w:pPr>
        <w:pStyle w:val="ListParagraph"/>
        <w:numPr>
          <w:ilvl w:val="0"/>
          <w:numId w:val="41"/>
        </w:numPr>
        <w:spacing w:after="0"/>
        <w:rPr>
          <w:b/>
          <w:bCs/>
          <w:szCs w:val="18"/>
        </w:rPr>
      </w:pPr>
      <w:r w:rsidRPr="000C71D4">
        <w:rPr>
          <w:b/>
          <w:bCs/>
          <w:szCs w:val="18"/>
        </w:rPr>
        <w:t>Low latency</w:t>
      </w:r>
    </w:p>
    <w:p w14:paraId="02F93F47" w14:textId="77777777" w:rsidR="00763C8D" w:rsidRPr="000C71D4" w:rsidRDefault="00763C8D" w:rsidP="00763C8D">
      <w:pPr>
        <w:pStyle w:val="ListParagraph"/>
        <w:numPr>
          <w:ilvl w:val="0"/>
          <w:numId w:val="41"/>
        </w:numPr>
        <w:spacing w:after="0"/>
        <w:rPr>
          <w:b/>
          <w:bCs/>
          <w:szCs w:val="18"/>
        </w:rPr>
      </w:pPr>
      <w:r w:rsidRPr="000C71D4">
        <w:rPr>
          <w:b/>
          <w:bCs/>
          <w:szCs w:val="18"/>
        </w:rPr>
        <w:t>Very low specifications impact</w:t>
      </w:r>
    </w:p>
    <w:p w14:paraId="2EFD3660" w14:textId="77777777" w:rsidR="00763C8D" w:rsidRDefault="00763C8D" w:rsidP="00763C8D">
      <w:pPr>
        <w:pStyle w:val="ListParagraph"/>
        <w:numPr>
          <w:ilvl w:val="0"/>
          <w:numId w:val="41"/>
        </w:numPr>
        <w:spacing w:after="0"/>
        <w:rPr>
          <w:b/>
          <w:bCs/>
          <w:szCs w:val="18"/>
        </w:rPr>
      </w:pPr>
      <w:r w:rsidRPr="000C71D4">
        <w:rPr>
          <w:b/>
          <w:bCs/>
          <w:szCs w:val="18"/>
        </w:rPr>
        <w:t>Parity with RAT-independent UE-Based features</w:t>
      </w:r>
    </w:p>
    <w:p w14:paraId="431BCCF6" w14:textId="77777777" w:rsidR="00763C8D" w:rsidRDefault="00763C8D" w:rsidP="00763C8D">
      <w:pPr>
        <w:spacing w:after="0"/>
        <w:rPr>
          <w:b/>
          <w:bCs/>
          <w:szCs w:val="18"/>
        </w:rPr>
      </w:pPr>
    </w:p>
    <w:p w14:paraId="1C92E0E2" w14:textId="06D22805" w:rsidR="00763C8D" w:rsidRPr="0093128F" w:rsidRDefault="00763C8D" w:rsidP="00763C8D">
      <w:pPr>
        <w:pStyle w:val="Caption"/>
        <w:jc w:val="left"/>
        <w:rPr>
          <w:sz w:val="20"/>
          <w:szCs w:val="20"/>
        </w:rPr>
      </w:pPr>
      <w:bookmarkStart w:id="3" w:name="_Ref1132385"/>
      <w:r w:rsidRPr="0093128F">
        <w:rPr>
          <w:sz w:val="20"/>
          <w:szCs w:val="20"/>
        </w:rPr>
        <w:t xml:space="preserve">Observation </w:t>
      </w:r>
      <w:r w:rsidRPr="0093128F">
        <w:rPr>
          <w:sz w:val="20"/>
          <w:szCs w:val="20"/>
        </w:rPr>
        <w:fldChar w:fldCharType="begin"/>
      </w:r>
      <w:r w:rsidRPr="0093128F">
        <w:rPr>
          <w:sz w:val="20"/>
          <w:szCs w:val="20"/>
        </w:rPr>
        <w:instrText xml:space="preserve"> SEQ Observation \* ARABIC </w:instrText>
      </w:r>
      <w:r w:rsidRPr="0093128F">
        <w:rPr>
          <w:sz w:val="20"/>
          <w:szCs w:val="20"/>
        </w:rPr>
        <w:fldChar w:fldCharType="separate"/>
      </w:r>
      <w:r>
        <w:rPr>
          <w:noProof/>
          <w:sz w:val="20"/>
          <w:szCs w:val="20"/>
        </w:rPr>
        <w:t>2</w:t>
      </w:r>
      <w:r w:rsidRPr="0093128F">
        <w:rPr>
          <w:sz w:val="20"/>
          <w:szCs w:val="20"/>
        </w:rPr>
        <w:fldChar w:fldCharType="end"/>
      </w:r>
      <w:r w:rsidRPr="0093128F">
        <w:rPr>
          <w:sz w:val="20"/>
          <w:szCs w:val="20"/>
        </w:rPr>
        <w:t>:</w:t>
      </w:r>
      <w:r w:rsidRPr="0093128F">
        <w:rPr>
          <w:sz w:val="20"/>
          <w:szCs w:val="20"/>
        </w:rPr>
        <w:tab/>
      </w:r>
      <w:r>
        <w:rPr>
          <w:sz w:val="20"/>
        </w:rPr>
        <w:t xml:space="preserve">RAT-dependent </w:t>
      </w:r>
      <w:r w:rsidRPr="0093128F">
        <w:rPr>
          <w:sz w:val="20"/>
          <w:szCs w:val="20"/>
        </w:rPr>
        <w:t>UE-Based positioning was agreed, but not yet implemented for Rel-15 (RP-172313 (RP-78)).</w:t>
      </w:r>
      <w:bookmarkEnd w:id="3"/>
    </w:p>
    <w:p w14:paraId="49CA0249" w14:textId="09D38368" w:rsidR="00763C8D" w:rsidRPr="0093128F" w:rsidRDefault="00763C8D" w:rsidP="00763C8D">
      <w:pPr>
        <w:pStyle w:val="Caption"/>
        <w:jc w:val="left"/>
        <w:rPr>
          <w:sz w:val="20"/>
          <w:szCs w:val="20"/>
        </w:rPr>
      </w:pPr>
      <w:bookmarkStart w:id="4" w:name="_Ref1132391"/>
      <w:r w:rsidRPr="0093128F">
        <w:rPr>
          <w:sz w:val="20"/>
          <w:szCs w:val="20"/>
        </w:rPr>
        <w:t xml:space="preserve">Observation </w:t>
      </w:r>
      <w:r w:rsidRPr="0093128F">
        <w:rPr>
          <w:sz w:val="20"/>
          <w:szCs w:val="20"/>
        </w:rPr>
        <w:fldChar w:fldCharType="begin"/>
      </w:r>
      <w:r w:rsidRPr="0093128F">
        <w:rPr>
          <w:sz w:val="20"/>
          <w:szCs w:val="20"/>
        </w:rPr>
        <w:instrText xml:space="preserve"> SEQ Observation \* ARABIC </w:instrText>
      </w:r>
      <w:r w:rsidRPr="0093128F">
        <w:rPr>
          <w:sz w:val="20"/>
          <w:szCs w:val="20"/>
        </w:rPr>
        <w:fldChar w:fldCharType="separate"/>
      </w:r>
      <w:r>
        <w:rPr>
          <w:noProof/>
          <w:sz w:val="20"/>
          <w:szCs w:val="20"/>
        </w:rPr>
        <w:t>3</w:t>
      </w:r>
      <w:r w:rsidRPr="0093128F">
        <w:rPr>
          <w:sz w:val="20"/>
          <w:szCs w:val="20"/>
        </w:rPr>
        <w:fldChar w:fldCharType="end"/>
      </w:r>
      <w:r w:rsidRPr="0093128F">
        <w:rPr>
          <w:sz w:val="20"/>
          <w:szCs w:val="20"/>
        </w:rPr>
        <w:t>:</w:t>
      </w:r>
      <w:r w:rsidRPr="0093128F">
        <w:rPr>
          <w:sz w:val="20"/>
          <w:szCs w:val="20"/>
        </w:rPr>
        <w:tab/>
      </w:r>
      <w:r>
        <w:rPr>
          <w:sz w:val="20"/>
        </w:rPr>
        <w:t xml:space="preserve">RAT-dependent </w:t>
      </w:r>
      <w:r w:rsidRPr="0093128F">
        <w:rPr>
          <w:sz w:val="20"/>
          <w:szCs w:val="20"/>
        </w:rPr>
        <w:t>UE-Based positioning exists for RAT-independent methods.</w:t>
      </w:r>
      <w:bookmarkEnd w:id="4"/>
    </w:p>
    <w:p w14:paraId="0385B769" w14:textId="58F5DE3A" w:rsidR="00763C8D" w:rsidRPr="00763C8D" w:rsidRDefault="00763C8D" w:rsidP="00763C8D">
      <w:pPr>
        <w:rPr>
          <w:rFonts w:ascii="Arial" w:hAnsi="Arial"/>
          <w:sz w:val="28"/>
        </w:rPr>
      </w:pPr>
      <w:bookmarkStart w:id="5" w:name="_Ref951222"/>
      <w:bookmarkStart w:id="6" w:name="_Ref1132331"/>
      <w:r w:rsidRPr="00763C8D">
        <w:rPr>
          <w:b/>
        </w:rPr>
        <w:t xml:space="preserve">Proposal </w:t>
      </w:r>
      <w:r w:rsidRPr="00763C8D">
        <w:rPr>
          <w:rFonts w:ascii="Arial" w:hAnsi="Arial"/>
          <w:b/>
          <w:bCs/>
          <w:noProof/>
          <w:sz w:val="28"/>
          <w:szCs w:val="18"/>
        </w:rPr>
        <w:fldChar w:fldCharType="begin"/>
      </w:r>
      <w:r w:rsidRPr="00763C8D">
        <w:rPr>
          <w:b/>
          <w:noProof/>
        </w:rPr>
        <w:instrText xml:space="preserve"> SEQ Proposal \* ARABIC </w:instrText>
      </w:r>
      <w:r w:rsidRPr="00763C8D">
        <w:rPr>
          <w:rFonts w:ascii="Arial" w:hAnsi="Arial"/>
          <w:b/>
          <w:bCs/>
          <w:noProof/>
          <w:sz w:val="28"/>
          <w:szCs w:val="18"/>
        </w:rPr>
        <w:fldChar w:fldCharType="separate"/>
      </w:r>
      <w:r w:rsidRPr="00763C8D">
        <w:rPr>
          <w:b/>
          <w:noProof/>
        </w:rPr>
        <w:t>1</w:t>
      </w:r>
      <w:r w:rsidRPr="00763C8D">
        <w:rPr>
          <w:rFonts w:ascii="Arial" w:hAnsi="Arial"/>
          <w:b/>
          <w:bCs/>
          <w:noProof/>
          <w:sz w:val="28"/>
          <w:szCs w:val="18"/>
        </w:rPr>
        <w:fldChar w:fldCharType="end"/>
      </w:r>
      <w:r w:rsidRPr="00763C8D">
        <w:rPr>
          <w:b/>
          <w:noProof/>
        </w:rPr>
        <w:t>:</w:t>
      </w:r>
      <w:r w:rsidRPr="00763C8D">
        <w:rPr>
          <w:b/>
          <w:noProof/>
        </w:rPr>
        <w:tab/>
      </w:r>
      <w:r w:rsidRPr="00763C8D">
        <w:rPr>
          <w:b/>
        </w:rPr>
        <w:t>Support RAT-dependent UE-Based positioning for NR in Rel-16</w:t>
      </w:r>
      <w:bookmarkEnd w:id="5"/>
      <w:bookmarkEnd w:id="6"/>
    </w:p>
    <w:p w14:paraId="5DB8EF52" w14:textId="69C3E742" w:rsidR="008E53BF" w:rsidRPr="002F3C22" w:rsidRDefault="00144CAD" w:rsidP="00144CAD">
      <w:pPr>
        <w:pStyle w:val="Heading2"/>
        <w:numPr>
          <w:ilvl w:val="0"/>
          <w:numId w:val="0"/>
        </w:numPr>
        <w:ind w:left="576" w:hanging="576"/>
      </w:pPr>
      <w:r>
        <w:t xml:space="preserve">2.2 </w:t>
      </w:r>
      <w:r w:rsidR="008E53BF" w:rsidRPr="002F3C22">
        <w:t>UE measurement &amp; Report</w:t>
      </w:r>
      <w:r w:rsidR="008E53BF">
        <w:t xml:space="preserve"> for UE-based OTDOA </w:t>
      </w:r>
    </w:p>
    <w:p w14:paraId="1AC1F50F" w14:textId="20EDA520" w:rsidR="008E53BF" w:rsidRDefault="008E53BF" w:rsidP="008E53BF">
      <w:pPr>
        <w:spacing w:after="120"/>
        <w:rPr>
          <w:rFonts w:ascii="Times" w:hAnsi="Times" w:cs="Times"/>
        </w:rPr>
      </w:pPr>
      <w:r w:rsidRPr="005476A1">
        <w:t xml:space="preserve">In UE-based OTDOA, </w:t>
      </w:r>
      <w:r>
        <w:t xml:space="preserve">the target device performs the position calculation. Therefore, the UE need to know the geographic locations of the measured gNBs/TPs and the gNB synchronization information (typically called </w:t>
      </w:r>
      <w:r w:rsidRPr="004B4CA0">
        <w:t>"</w:t>
      </w:r>
      <w:r>
        <w:t>Real Time Difference (RTD)</w:t>
      </w:r>
      <w:r w:rsidRPr="004B4CA0">
        <w:t>"</w:t>
      </w:r>
      <w:r>
        <w:t xml:space="preserve"> in OTDOA location). This information could be provided to the target device via dedicated assistance data delivery or via broadcast. </w:t>
      </w:r>
      <w:r>
        <w:rPr>
          <w:rFonts w:ascii="Times" w:hAnsi="Times" w:cs="Times"/>
        </w:rPr>
        <w:t>The UE can then directly report its position (as opposed to reporting measurements such as RSTD) to the network entity requesting the UE position. If the location request originated at the UE, then no position reporting is required.</w:t>
      </w:r>
    </w:p>
    <w:p w14:paraId="667BD94A" w14:textId="556B0197" w:rsidR="003645A5" w:rsidRPr="00734197" w:rsidRDefault="008149CB" w:rsidP="00734197">
      <w:pPr>
        <w:pStyle w:val="Caption"/>
        <w:jc w:val="both"/>
      </w:pPr>
      <w:bookmarkStart w:id="7" w:name="_Ref534806643"/>
      <w:bookmarkStart w:id="8" w:name="_Hlk942572"/>
      <w:r>
        <w:t xml:space="preserve">Proposal </w:t>
      </w:r>
      <w:r w:rsidR="00203DEE">
        <w:rPr>
          <w:noProof/>
        </w:rPr>
        <w:fldChar w:fldCharType="begin"/>
      </w:r>
      <w:r w:rsidR="00203DEE">
        <w:rPr>
          <w:noProof/>
        </w:rPr>
        <w:instrText xml:space="preserve"> SEQ Proposal \* ARABIC </w:instrText>
      </w:r>
      <w:r w:rsidR="00203DEE">
        <w:rPr>
          <w:noProof/>
        </w:rPr>
        <w:fldChar w:fldCharType="separate"/>
      </w:r>
      <w:r w:rsidR="00763C8D">
        <w:rPr>
          <w:noProof/>
        </w:rPr>
        <w:t>2</w:t>
      </w:r>
      <w:r w:rsidR="00203DEE">
        <w:rPr>
          <w:noProof/>
        </w:rPr>
        <w:fldChar w:fldCharType="end"/>
      </w:r>
      <w:r>
        <w:t xml:space="preserve">: </w:t>
      </w:r>
      <w:r w:rsidR="008E53BF">
        <w:rPr>
          <w:rFonts w:ascii="Times" w:hAnsi="Times" w:cs="Times"/>
        </w:rPr>
        <w:t>Support signaling which enables the UE to perform positioning estimation without feeding back RSTD measurements to the network</w:t>
      </w:r>
      <w:r w:rsidR="00E21B12">
        <w:rPr>
          <w:rFonts w:ascii="Times" w:hAnsi="Times" w:cs="Times"/>
        </w:rPr>
        <w:t xml:space="preserve"> (UE-Based OTDOA)</w:t>
      </w:r>
      <w:r w:rsidR="008E53BF">
        <w:rPr>
          <w:rFonts w:ascii="Times" w:hAnsi="Times" w:cs="Times"/>
        </w:rPr>
        <w:t>.</w:t>
      </w:r>
      <w:bookmarkEnd w:id="7"/>
    </w:p>
    <w:bookmarkEnd w:id="8"/>
    <w:p w14:paraId="4296EFDF" w14:textId="6042152E" w:rsidR="004B60F7" w:rsidRDefault="00766F62" w:rsidP="00766F62">
      <w:pPr>
        <w:pStyle w:val="Heading2"/>
        <w:numPr>
          <w:ilvl w:val="0"/>
          <w:numId w:val="0"/>
        </w:numPr>
        <w:ind w:left="576" w:hanging="576"/>
      </w:pPr>
      <w:r>
        <w:t xml:space="preserve">2.3 </w:t>
      </w:r>
      <w:r w:rsidR="003645A5" w:rsidRPr="002F3C22">
        <w:t>UE measurement &amp; Report</w:t>
      </w:r>
      <w:r w:rsidR="003645A5">
        <w:t xml:space="preserve"> for UE-based AoD positioning</w:t>
      </w:r>
    </w:p>
    <w:p w14:paraId="4DB864F6" w14:textId="6EF9EDD6" w:rsidR="00766F62" w:rsidRDefault="00766F62" w:rsidP="00766F62">
      <w:pPr>
        <w:autoSpaceDE w:val="0"/>
        <w:autoSpaceDN w:val="0"/>
        <w:adjustRightInd w:val="0"/>
        <w:spacing w:after="0"/>
        <w:rPr>
          <w:rFonts w:ascii="Times-Roman" w:hAnsi="Times-Roman" w:cs="Times-Roman"/>
          <w:lang w:eastAsia="en-GB"/>
        </w:rPr>
      </w:pPr>
      <w:r>
        <w:rPr>
          <w:rFonts w:ascii="Times-Roman" w:hAnsi="Times-Roman" w:cs="Times-Roman"/>
          <w:lang w:eastAsia="en-GB"/>
        </w:rPr>
        <w:t xml:space="preserve">For AoD-based positioning methods to work, it will be required to define a directional version of the positioning signal, similar to the concept of SS blocks and bursts. An Angle-Of-Departure (AOD) may then be encoded in the positioning signal. An example of the positioning signal time domain mapping with beam sweeping is illustrated in Figure 5. The positioning signal may be repeated a number of times in the same beam direction to allow RX beam sweeping and RX combining, which should result in improved coverage and would allow angle-of-departure determination. The TX beam sweeping may be managed across sites to improve hearability (i.e., reduce interference (see also section 3.1 above)), more on that will appear in Section 3.3 of this paper. </w:t>
      </w:r>
    </w:p>
    <w:p w14:paraId="36060F67" w14:textId="77777777" w:rsidR="00766F62" w:rsidRDefault="00766F62" w:rsidP="00766F62">
      <w:pPr>
        <w:autoSpaceDE w:val="0"/>
        <w:autoSpaceDN w:val="0"/>
        <w:adjustRightInd w:val="0"/>
        <w:spacing w:after="0"/>
        <w:ind w:left="-1134"/>
        <w:jc w:val="center"/>
        <w:rPr>
          <w:rFonts w:ascii="Times-Roman" w:hAnsi="Times-Roman" w:cs="Times-Roman"/>
          <w:lang w:eastAsia="en-GB"/>
        </w:rPr>
      </w:pPr>
    </w:p>
    <w:p w14:paraId="2189BAB0" w14:textId="77777777" w:rsidR="00766F62" w:rsidRDefault="00766F62" w:rsidP="00766F62">
      <w:pPr>
        <w:autoSpaceDE w:val="0"/>
        <w:autoSpaceDN w:val="0"/>
        <w:adjustRightInd w:val="0"/>
        <w:spacing w:after="0"/>
        <w:ind w:left="-180"/>
        <w:jc w:val="center"/>
        <w:rPr>
          <w:rFonts w:ascii="Times-Roman" w:hAnsi="Times-Roman" w:cs="Times-Roman"/>
          <w:lang w:eastAsia="en-GB"/>
        </w:rPr>
      </w:pPr>
      <w:r>
        <w:rPr>
          <w:noProof/>
        </w:rPr>
        <w:drawing>
          <wp:inline distT="0" distB="0" distL="0" distR="0" wp14:anchorId="0E6D66FE" wp14:editId="2DE9F1E6">
            <wp:extent cx="5438851" cy="185324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43997" cy="1854995"/>
                    </a:xfrm>
                    <a:prstGeom prst="rect">
                      <a:avLst/>
                    </a:prstGeom>
                    <a:noFill/>
                    <a:ln>
                      <a:noFill/>
                    </a:ln>
                  </pic:spPr>
                </pic:pic>
              </a:graphicData>
            </a:graphic>
          </wp:inline>
        </w:drawing>
      </w:r>
    </w:p>
    <w:p w14:paraId="56983912" w14:textId="64FE259E" w:rsidR="00766F62" w:rsidRDefault="00766F62" w:rsidP="00766F62">
      <w:pPr>
        <w:pStyle w:val="Caption"/>
        <w:rPr>
          <w:lang w:eastAsia="en-GB"/>
        </w:rPr>
      </w:pPr>
      <w:r>
        <w:t xml:space="preserve">Figure </w:t>
      </w:r>
      <w:r>
        <w:rPr>
          <w:noProof/>
        </w:rPr>
        <w:fldChar w:fldCharType="begin"/>
      </w:r>
      <w:r>
        <w:rPr>
          <w:noProof/>
        </w:rPr>
        <w:instrText xml:space="preserve"> SEQ Figure \* ARABIC </w:instrText>
      </w:r>
      <w:r>
        <w:rPr>
          <w:noProof/>
        </w:rPr>
        <w:fldChar w:fldCharType="separate"/>
      </w:r>
      <w:r w:rsidR="00763C8D">
        <w:rPr>
          <w:noProof/>
        </w:rPr>
        <w:t>1</w:t>
      </w:r>
      <w:r>
        <w:rPr>
          <w:noProof/>
        </w:rPr>
        <w:fldChar w:fldCharType="end"/>
      </w:r>
      <w:r>
        <w:tab/>
      </w:r>
      <w:r>
        <w:rPr>
          <w:lang w:eastAsia="en-GB"/>
        </w:rPr>
        <w:t>Positioning signal time domain mapping with beam sweeping.</w:t>
      </w:r>
    </w:p>
    <w:p w14:paraId="58E5EF78" w14:textId="3A93E3D5" w:rsidR="003645A5" w:rsidRDefault="007265A1" w:rsidP="00203BF3">
      <w:pPr>
        <w:spacing w:after="120"/>
        <w:rPr>
          <w:rFonts w:ascii="Times" w:hAnsi="Times" w:cs="Times"/>
          <w:b/>
          <w:bCs/>
        </w:rPr>
      </w:pPr>
      <w:r>
        <w:t>As an illustration of the concept of UE-based AoD-based positioning, consider the case where the gNB sends PRS on multiple beams chosen to have a finely quantized set of boresight directions</w:t>
      </w:r>
      <w:r w:rsidR="00324D51">
        <w:t>, and assume there is only one path from the gNB to the UE.</w:t>
      </w:r>
      <w:r>
        <w:t xml:space="preserve"> The </w:t>
      </w:r>
      <w:r w:rsidR="000140B6">
        <w:t>UE</w:t>
      </w:r>
      <w:r>
        <w:t xml:space="preserve"> can then measure RSRP on all th</w:t>
      </w:r>
      <w:r w:rsidR="00972168">
        <w:t xml:space="preserve">ese beams. The beam maximizing the RSRP will </w:t>
      </w:r>
      <w:r w:rsidR="00BA48B8">
        <w:t>correspond with the AoD</w:t>
      </w:r>
      <w:r w:rsidR="00324D51">
        <w:t xml:space="preserve"> </w:t>
      </w:r>
      <w:r w:rsidR="00972168">
        <w:t>of the path from the gNB to the UE</w:t>
      </w:r>
      <w:r w:rsidR="00BA48B8">
        <w:t>. Thus, UE can determine AoD if it is informed of the boresight directions corresponding to each PRS beam. More generally, AoD estimation is possible if UE has knowledge of the gNB’s Tx beam patterns.</w:t>
      </w:r>
      <w:r w:rsidR="002120D7">
        <w:t xml:space="preserve"> The AoD can then be used to determine the UE’s position if the gNB’s geographical location is known.</w:t>
      </w:r>
    </w:p>
    <w:p w14:paraId="251E430D" w14:textId="543EF05F" w:rsidR="003645A5" w:rsidRDefault="00586FA5" w:rsidP="00586FA5">
      <w:pPr>
        <w:pStyle w:val="Caption"/>
        <w:jc w:val="left"/>
        <w:rPr>
          <w:rFonts w:ascii="Times" w:hAnsi="Times" w:cs="Times"/>
        </w:rPr>
      </w:pPr>
      <w:bookmarkStart w:id="9" w:name="_Ref1129418"/>
      <w:bookmarkStart w:id="10" w:name="_Ref534377016"/>
      <w:bookmarkStart w:id="11" w:name="_Hlk942577"/>
      <w:r>
        <w:t xml:space="preserve">Proposal </w:t>
      </w:r>
      <w:r w:rsidR="002264BB">
        <w:rPr>
          <w:noProof/>
        </w:rPr>
        <w:fldChar w:fldCharType="begin"/>
      </w:r>
      <w:r w:rsidR="002264BB">
        <w:rPr>
          <w:noProof/>
        </w:rPr>
        <w:instrText xml:space="preserve"> SEQ Proposal \* ARABIC </w:instrText>
      </w:r>
      <w:r w:rsidR="002264BB">
        <w:rPr>
          <w:noProof/>
        </w:rPr>
        <w:fldChar w:fldCharType="separate"/>
      </w:r>
      <w:r w:rsidR="00763C8D">
        <w:rPr>
          <w:noProof/>
        </w:rPr>
        <w:t>3</w:t>
      </w:r>
      <w:r w:rsidR="002264BB">
        <w:rPr>
          <w:noProof/>
        </w:rPr>
        <w:fldChar w:fldCharType="end"/>
      </w:r>
      <w:r>
        <w:t>:</w:t>
      </w:r>
      <w:r>
        <w:tab/>
      </w:r>
      <w:r w:rsidR="00BA48B8">
        <w:rPr>
          <w:rFonts w:ascii="Times" w:hAnsi="Times" w:cs="Times"/>
        </w:rPr>
        <w:t xml:space="preserve">To support UE-based </w:t>
      </w:r>
      <w:r w:rsidR="00ED11A0">
        <w:rPr>
          <w:rFonts w:ascii="Times" w:hAnsi="Times" w:cs="Times"/>
        </w:rPr>
        <w:t xml:space="preserve">positioning using </w:t>
      </w:r>
      <w:r w:rsidR="00BA48B8">
        <w:rPr>
          <w:rFonts w:ascii="Times" w:hAnsi="Times" w:cs="Times"/>
        </w:rPr>
        <w:t>AoD</w:t>
      </w:r>
      <w:r w:rsidR="00ED11A0">
        <w:rPr>
          <w:rFonts w:ascii="Times" w:hAnsi="Times" w:cs="Times"/>
        </w:rPr>
        <w:t xml:space="preserve"> information</w:t>
      </w:r>
      <w:r w:rsidR="00BA48B8">
        <w:rPr>
          <w:rFonts w:ascii="Times" w:hAnsi="Times" w:cs="Times"/>
        </w:rPr>
        <w:t xml:space="preserve">, </w:t>
      </w:r>
      <w:r w:rsidR="001131E1">
        <w:rPr>
          <w:rFonts w:ascii="Times" w:hAnsi="Times" w:cs="Times"/>
        </w:rPr>
        <w:t>transmit</w:t>
      </w:r>
      <w:r w:rsidR="00ED11A0">
        <w:rPr>
          <w:rFonts w:ascii="Times" w:hAnsi="Times" w:cs="Times"/>
        </w:rPr>
        <w:t>-</w:t>
      </w:r>
      <w:r w:rsidR="001131E1">
        <w:rPr>
          <w:rFonts w:ascii="Times" w:hAnsi="Times" w:cs="Times"/>
        </w:rPr>
        <w:t xml:space="preserve">beam </w:t>
      </w:r>
      <w:r w:rsidR="005E07FA">
        <w:rPr>
          <w:rFonts w:ascii="Times" w:hAnsi="Times" w:cs="Times"/>
        </w:rPr>
        <w:t>information</w:t>
      </w:r>
      <w:r w:rsidR="00BA48B8">
        <w:rPr>
          <w:rFonts w:ascii="Times" w:hAnsi="Times" w:cs="Times"/>
        </w:rPr>
        <w:t xml:space="preserve"> of the</w:t>
      </w:r>
      <w:r w:rsidR="00ED11A0">
        <w:rPr>
          <w:rFonts w:ascii="Times" w:hAnsi="Times" w:cs="Times"/>
        </w:rPr>
        <w:t xml:space="preserve"> DL</w:t>
      </w:r>
      <w:r w:rsidR="00BA48B8">
        <w:rPr>
          <w:rFonts w:ascii="Times" w:hAnsi="Times" w:cs="Times"/>
        </w:rPr>
        <w:t xml:space="preserve"> PRS should be provided to the UE.</w:t>
      </w:r>
      <w:bookmarkEnd w:id="9"/>
      <w:r w:rsidR="00BA48B8">
        <w:rPr>
          <w:rFonts w:ascii="Times" w:hAnsi="Times" w:cs="Times"/>
        </w:rPr>
        <w:t xml:space="preserve"> </w:t>
      </w:r>
      <w:bookmarkEnd w:id="10"/>
    </w:p>
    <w:bookmarkEnd w:id="11"/>
    <w:p w14:paraId="14C56664" w14:textId="5025AAB9" w:rsidR="00144CAD" w:rsidRPr="00144CAD" w:rsidRDefault="00144CAD" w:rsidP="00144CAD">
      <w:pPr>
        <w:pStyle w:val="Heading1"/>
        <w:numPr>
          <w:ilvl w:val="0"/>
          <w:numId w:val="8"/>
        </w:numPr>
        <w:pBdr>
          <w:top w:val="single" w:sz="12" w:space="3" w:color="auto"/>
        </w:pBdr>
        <w:overflowPunct w:val="0"/>
        <w:autoSpaceDE w:val="0"/>
        <w:autoSpaceDN w:val="0"/>
        <w:adjustRightInd w:val="0"/>
        <w:spacing w:after="120"/>
        <w:ind w:left="360"/>
        <w:jc w:val="both"/>
        <w:textAlignment w:val="baseline"/>
        <w:rPr>
          <w:rFonts w:ascii="Times New Roman" w:hAnsi="Times New Roman"/>
        </w:rPr>
      </w:pPr>
      <w:r>
        <w:rPr>
          <w:rFonts w:ascii="Times New Roman" w:hAnsi="Times New Roman"/>
        </w:rPr>
        <w:lastRenderedPageBreak/>
        <w:t>UE-assisted OTDOA &amp; AoD techniques</w:t>
      </w:r>
    </w:p>
    <w:p w14:paraId="63CCF8E4" w14:textId="1C3E848A" w:rsidR="00144CAD" w:rsidRPr="00ED1305" w:rsidRDefault="00144CAD" w:rsidP="00144CAD">
      <w:pPr>
        <w:pStyle w:val="Heading2"/>
        <w:numPr>
          <w:ilvl w:val="0"/>
          <w:numId w:val="0"/>
        </w:numPr>
        <w:ind w:left="576" w:hanging="576"/>
        <w:rPr>
          <w:rFonts w:eastAsia="SimSun"/>
        </w:rPr>
      </w:pPr>
      <w:r>
        <w:t xml:space="preserve">3.1 </w:t>
      </w:r>
      <w:r w:rsidRPr="00ED1305">
        <w:t xml:space="preserve">UE measurement &amp; Report for UE-assisted OTDOA </w:t>
      </w:r>
    </w:p>
    <w:p w14:paraId="1876F9F5" w14:textId="383EDBFE" w:rsidR="00A96078" w:rsidRDefault="00144CAD" w:rsidP="00144CAD">
      <w:pPr>
        <w:spacing w:after="120"/>
      </w:pPr>
      <w:r>
        <w:rPr>
          <w:bCs/>
        </w:rPr>
        <w:t xml:space="preserve">The UE measurement for OTDOA in E-UTRAN is the </w:t>
      </w:r>
      <w:r w:rsidRPr="004B4CA0">
        <w:t>"</w:t>
      </w:r>
      <w:r w:rsidRPr="00253825">
        <w:rPr>
          <w:bCs/>
        </w:rPr>
        <w:t>Reference signal time difference (RSTD)</w:t>
      </w:r>
      <w:r w:rsidRPr="004B4CA0">
        <w:t>"</w:t>
      </w:r>
      <w:r>
        <w:t xml:space="preserve"> [8], which is defined as the relative timing difference between two cells. The same general measurement definition could be used also for OTDOA in NR.  The OTDOA measurement report </w:t>
      </w:r>
      <w:r w:rsidR="0058673A">
        <w:t>in LPP [9]</w:t>
      </w:r>
      <w:r>
        <w:t xml:space="preserve">includes also a quality of the RSTD measurements, which </w:t>
      </w:r>
      <w:r w:rsidR="0058673A">
        <w:t xml:space="preserve">provides </w:t>
      </w:r>
      <w:r w:rsidRPr="00591020">
        <w:t>the target device's best estimate of the uncertainty of the OTDOA (or TOA) measurement</w:t>
      </w:r>
      <w:r>
        <w:t xml:space="preserve"> [9]</w:t>
      </w:r>
      <w:r w:rsidR="008A2B46">
        <w:t xml:space="preserve"> (IE </w:t>
      </w:r>
      <w:r w:rsidR="008A2B46" w:rsidRPr="008A2B46">
        <w:rPr>
          <w:i/>
          <w:snapToGrid w:val="0"/>
        </w:rPr>
        <w:t>OTDOA</w:t>
      </w:r>
      <w:r w:rsidR="008A2B46" w:rsidRPr="008A2B46">
        <w:rPr>
          <w:i/>
          <w:snapToGrid w:val="0"/>
        </w:rPr>
        <w:noBreakHyphen/>
        <w:t>MeasQuality</w:t>
      </w:r>
      <w:r w:rsidR="008A2B46">
        <w:rPr>
          <w:snapToGrid w:val="0"/>
        </w:rPr>
        <w:t xml:space="preserve"> in LPP [9])</w:t>
      </w:r>
      <w:r>
        <w:t xml:space="preserve">. </w:t>
      </w:r>
      <w:r w:rsidR="008A2B46">
        <w:t xml:space="preserve">The IE </w:t>
      </w:r>
      <w:r w:rsidR="008A2B46" w:rsidRPr="008A2B46">
        <w:rPr>
          <w:i/>
          <w:snapToGrid w:val="0"/>
        </w:rPr>
        <w:t>OTDOA</w:t>
      </w:r>
      <w:r w:rsidR="008A2B46" w:rsidRPr="008A2B46">
        <w:rPr>
          <w:i/>
          <w:snapToGrid w:val="0"/>
        </w:rPr>
        <w:noBreakHyphen/>
        <w:t>MeasQuality</w:t>
      </w:r>
      <w:r w:rsidR="008A2B46">
        <w:rPr>
          <w:snapToGrid w:val="0"/>
        </w:rPr>
        <w:t xml:space="preserve"> provides estimated uncertainty of the reference TOA</w:t>
      </w:r>
      <w:r w:rsidR="0058673A">
        <w:rPr>
          <w:snapToGrid w:val="0"/>
        </w:rPr>
        <w:t xml:space="preserve"> measurement</w:t>
      </w:r>
      <w:r w:rsidR="008A2B46">
        <w:rPr>
          <w:snapToGrid w:val="0"/>
        </w:rPr>
        <w:t xml:space="preserve"> and the uncertainty of the reported RSTDs in units of metres. </w:t>
      </w:r>
      <w:r w:rsidR="0058673A">
        <w:rPr>
          <w:snapToGrid w:val="0"/>
        </w:rPr>
        <w:t>This IE can be reused for NR RSTD measurements as well. Whether e.g. a different/finer resolution of the quality is desired can be determined once the measurements and accuracy requirements have been defined in the work item phase.</w:t>
      </w:r>
      <w:r w:rsidR="00A96078">
        <w:rPr>
          <w:snapToGrid w:val="0"/>
        </w:rPr>
        <w:t xml:space="preserve"> </w:t>
      </w:r>
      <w:r w:rsidR="0058673A">
        <w:t>In general, t</w:t>
      </w:r>
      <w:r>
        <w:t xml:space="preserve">he LTE OTDOA measurement </w:t>
      </w:r>
      <w:r w:rsidR="0058673A">
        <w:t xml:space="preserve">and reporting </w:t>
      </w:r>
      <w:r>
        <w:t xml:space="preserve">framework </w:t>
      </w:r>
      <w:r w:rsidR="0058673A">
        <w:t xml:space="preserve">defined in LPP [9] </w:t>
      </w:r>
      <w:r>
        <w:t>can be re-use</w:t>
      </w:r>
      <w:r w:rsidRPr="00A25CC3">
        <w:t>d</w:t>
      </w:r>
      <w:r>
        <w:t xml:space="preserve"> for NR</w:t>
      </w:r>
      <w:r w:rsidRPr="00A25CC3">
        <w:t>.</w:t>
      </w:r>
      <w:r>
        <w:t xml:space="preserve"> </w:t>
      </w:r>
    </w:p>
    <w:p w14:paraId="497521FD" w14:textId="36954B50" w:rsidR="00144CAD" w:rsidRPr="00A96078" w:rsidRDefault="00144CAD" w:rsidP="00144CAD">
      <w:pPr>
        <w:spacing w:after="120"/>
        <w:rPr>
          <w:snapToGrid w:val="0"/>
        </w:rPr>
      </w:pPr>
      <w:r>
        <w:t xml:space="preserve">Further, the PRS may be beam-swept and UE could indicate the beam used to make the reported measurement. This can help the gNB to provide PRS on beams that lead to earlier arriving paths, which improves positioning accuracy. Bearing in mind the possibility for 5G position measurement function to reside in the serving base-station [10], we could consider providing the reports via lower layers. </w:t>
      </w:r>
    </w:p>
    <w:p w14:paraId="35965879" w14:textId="3AA27C48" w:rsidR="00144CAD" w:rsidRPr="00144CAD" w:rsidRDefault="00586FA5" w:rsidP="00586FA5">
      <w:pPr>
        <w:pStyle w:val="Caption"/>
        <w:jc w:val="left"/>
      </w:pPr>
      <w:bookmarkStart w:id="12" w:name="_Ref534377004"/>
      <w:bookmarkStart w:id="13" w:name="_Ref534978915"/>
      <w:bookmarkStart w:id="14" w:name="_Ref1129423"/>
      <w:bookmarkStart w:id="15" w:name="_Hlk942583"/>
      <w:r>
        <w:t xml:space="preserve">Proposal </w:t>
      </w:r>
      <w:r w:rsidR="002264BB">
        <w:rPr>
          <w:noProof/>
        </w:rPr>
        <w:fldChar w:fldCharType="begin"/>
      </w:r>
      <w:r w:rsidR="002264BB">
        <w:rPr>
          <w:noProof/>
        </w:rPr>
        <w:instrText xml:space="preserve"> SEQ Proposal \* ARABIC </w:instrText>
      </w:r>
      <w:r w:rsidR="002264BB">
        <w:rPr>
          <w:noProof/>
        </w:rPr>
        <w:fldChar w:fldCharType="separate"/>
      </w:r>
      <w:r w:rsidR="00763C8D">
        <w:rPr>
          <w:noProof/>
        </w:rPr>
        <w:t>4</w:t>
      </w:r>
      <w:r w:rsidR="002264BB">
        <w:rPr>
          <w:noProof/>
        </w:rPr>
        <w:fldChar w:fldCharType="end"/>
      </w:r>
      <w:r>
        <w:t>:</w:t>
      </w:r>
      <w:r>
        <w:tab/>
      </w:r>
      <w:r w:rsidR="00ED007D" w:rsidRPr="00FA2D80">
        <w:rPr>
          <w:rFonts w:ascii="Times" w:hAnsi="Times" w:cs="Times"/>
        </w:rPr>
        <w:t>Quality information for the RSTD measurement</w:t>
      </w:r>
      <w:r w:rsidR="00A96078" w:rsidRPr="00FA2D80">
        <w:rPr>
          <w:rFonts w:ascii="Times" w:hAnsi="Times" w:cs="Times"/>
        </w:rPr>
        <w:t>s as</w:t>
      </w:r>
      <w:r w:rsidR="00ED007D" w:rsidRPr="00FA2D80">
        <w:rPr>
          <w:rFonts w:ascii="Times" w:hAnsi="Times" w:cs="Times"/>
        </w:rPr>
        <w:t xml:space="preserve"> defined in LTE should </w:t>
      </w:r>
      <w:bookmarkEnd w:id="12"/>
      <w:bookmarkEnd w:id="13"/>
      <w:r w:rsidR="00ED007D" w:rsidRPr="00FA2D80">
        <w:rPr>
          <w:rFonts w:ascii="Times" w:hAnsi="Times" w:cs="Times"/>
        </w:rPr>
        <w:t>be reused in NR.</w:t>
      </w:r>
      <w:bookmarkEnd w:id="14"/>
    </w:p>
    <w:bookmarkEnd w:id="15"/>
    <w:p w14:paraId="639CA4F9" w14:textId="51AE6263" w:rsidR="003645A5" w:rsidRDefault="00734197" w:rsidP="00734197">
      <w:pPr>
        <w:pStyle w:val="Heading2"/>
        <w:numPr>
          <w:ilvl w:val="0"/>
          <w:numId w:val="0"/>
        </w:numPr>
        <w:ind w:left="576" w:hanging="576"/>
        <w:rPr>
          <w:rFonts w:ascii="Times" w:hAnsi="Times" w:cs="Times"/>
          <w:b/>
          <w:bCs/>
        </w:rPr>
      </w:pPr>
      <w:r>
        <w:t xml:space="preserve">3.2 </w:t>
      </w:r>
      <w:r w:rsidR="003645A5" w:rsidRPr="002F3C22">
        <w:t>UE measurement &amp; Report</w:t>
      </w:r>
      <w:r w:rsidR="003645A5">
        <w:t xml:space="preserve"> for UE-assisted AoD-based positioning</w:t>
      </w:r>
    </w:p>
    <w:p w14:paraId="708A1776" w14:textId="36A70E02" w:rsidR="003645A5" w:rsidRDefault="002120D7" w:rsidP="00203BF3">
      <w:pPr>
        <w:spacing w:after="120"/>
        <w:rPr>
          <w:rFonts w:ascii="Times" w:hAnsi="Times" w:cs="Times"/>
          <w:b/>
          <w:bCs/>
        </w:rPr>
      </w:pPr>
      <w:r>
        <w:t>The conceptual description for UE-based AoD-based positioning mentioned earlier also applies to the UE-assisted case</w:t>
      </w:r>
      <w:r w:rsidR="00D456E5">
        <w:t>. The difference is that the UE reports the measured RSRPs to the network entity that computes the UE position. This entity has knowledge of the beam patterns, and can thus use the AoD to determine the position.</w:t>
      </w:r>
      <w:r w:rsidR="00B203D4">
        <w:t xml:space="preserve"> As mentioned earlier, the RSRPs could also be used to beamform the PRS towards the earlier arriving paths.</w:t>
      </w:r>
    </w:p>
    <w:p w14:paraId="3C0D3EBC" w14:textId="7FAB936A" w:rsidR="003645A5" w:rsidRPr="00734197" w:rsidRDefault="00586FA5" w:rsidP="00586FA5">
      <w:pPr>
        <w:pStyle w:val="Caption"/>
        <w:jc w:val="left"/>
        <w:rPr>
          <w:rFonts w:ascii="Times" w:hAnsi="Times" w:cs="Times"/>
        </w:rPr>
      </w:pPr>
      <w:bookmarkStart w:id="16" w:name="_Ref1129430"/>
      <w:bookmarkStart w:id="17" w:name="_Ref534377019"/>
      <w:bookmarkStart w:id="18" w:name="_Ref534978928"/>
      <w:bookmarkStart w:id="19" w:name="_Hlk942586"/>
      <w:r>
        <w:t xml:space="preserve">Proposal </w:t>
      </w:r>
      <w:r w:rsidR="002264BB">
        <w:rPr>
          <w:noProof/>
        </w:rPr>
        <w:fldChar w:fldCharType="begin"/>
      </w:r>
      <w:r w:rsidR="002264BB">
        <w:rPr>
          <w:noProof/>
        </w:rPr>
        <w:instrText xml:space="preserve"> SEQ Proposal \* ARABIC </w:instrText>
      </w:r>
      <w:r w:rsidR="002264BB">
        <w:rPr>
          <w:noProof/>
        </w:rPr>
        <w:fldChar w:fldCharType="separate"/>
      </w:r>
      <w:r w:rsidR="00763C8D">
        <w:rPr>
          <w:noProof/>
        </w:rPr>
        <w:t>5</w:t>
      </w:r>
      <w:r w:rsidR="002264BB">
        <w:rPr>
          <w:noProof/>
        </w:rPr>
        <w:fldChar w:fldCharType="end"/>
      </w:r>
      <w:r>
        <w:t>:</w:t>
      </w:r>
      <w:r>
        <w:tab/>
      </w:r>
      <w:r w:rsidR="001A48D2" w:rsidRPr="00734197">
        <w:rPr>
          <w:rFonts w:ascii="Times" w:hAnsi="Times" w:cs="Times"/>
        </w:rPr>
        <w:t xml:space="preserve">To support UE-assisted </w:t>
      </w:r>
      <w:r w:rsidR="0069527B" w:rsidRPr="00734197">
        <w:rPr>
          <w:rFonts w:ascii="Times" w:hAnsi="Times" w:cs="Times"/>
        </w:rPr>
        <w:t>positioning using AoD information</w:t>
      </w:r>
      <w:r w:rsidR="001A48D2" w:rsidRPr="00734197">
        <w:rPr>
          <w:rFonts w:ascii="Times" w:hAnsi="Times" w:cs="Times"/>
        </w:rPr>
        <w:t xml:space="preserve">, UE </w:t>
      </w:r>
      <w:r w:rsidR="00B203D4" w:rsidRPr="00734197">
        <w:rPr>
          <w:rFonts w:ascii="Times" w:hAnsi="Times" w:cs="Times"/>
        </w:rPr>
        <w:t xml:space="preserve">should be allowed to report </w:t>
      </w:r>
      <w:r w:rsidR="00490D58" w:rsidRPr="00734197">
        <w:rPr>
          <w:rFonts w:ascii="Times" w:hAnsi="Times" w:cs="Times"/>
        </w:rPr>
        <w:t>information</w:t>
      </w:r>
      <w:r w:rsidR="00B203D4" w:rsidRPr="00734197">
        <w:rPr>
          <w:rFonts w:ascii="Times" w:hAnsi="Times" w:cs="Times"/>
        </w:rPr>
        <w:t xml:space="preserve"> per </w:t>
      </w:r>
      <w:r w:rsidR="0069527B" w:rsidRPr="00734197">
        <w:rPr>
          <w:rFonts w:ascii="Times" w:hAnsi="Times" w:cs="Times"/>
        </w:rPr>
        <w:t xml:space="preserve">DL </w:t>
      </w:r>
      <w:r w:rsidR="00B203D4" w:rsidRPr="00734197">
        <w:rPr>
          <w:rFonts w:ascii="Times" w:hAnsi="Times" w:cs="Times"/>
        </w:rPr>
        <w:t>PRS beam.</w:t>
      </w:r>
      <w:bookmarkEnd w:id="16"/>
      <w:r w:rsidR="00B203D4" w:rsidRPr="00734197">
        <w:rPr>
          <w:rFonts w:ascii="Times" w:hAnsi="Times" w:cs="Times"/>
        </w:rPr>
        <w:t xml:space="preserve"> </w:t>
      </w:r>
      <w:bookmarkEnd w:id="17"/>
      <w:bookmarkEnd w:id="18"/>
    </w:p>
    <w:bookmarkEnd w:id="19"/>
    <w:p w14:paraId="27B0B6FA" w14:textId="7415F864" w:rsidR="003645A5" w:rsidRPr="003645A5" w:rsidRDefault="003645A5" w:rsidP="00A664BD">
      <w:pPr>
        <w:pStyle w:val="Heading1"/>
        <w:numPr>
          <w:ilvl w:val="0"/>
          <w:numId w:val="17"/>
        </w:numPr>
        <w:pBdr>
          <w:top w:val="single" w:sz="12" w:space="3" w:color="auto"/>
        </w:pBdr>
        <w:overflowPunct w:val="0"/>
        <w:autoSpaceDE w:val="0"/>
        <w:autoSpaceDN w:val="0"/>
        <w:adjustRightInd w:val="0"/>
        <w:spacing w:after="120"/>
        <w:jc w:val="both"/>
        <w:textAlignment w:val="baseline"/>
        <w:rPr>
          <w:rFonts w:ascii="Times" w:hAnsi="Times" w:cs="Times"/>
        </w:rPr>
      </w:pPr>
      <w:r w:rsidRPr="003645A5">
        <w:rPr>
          <w:rFonts w:ascii="Times" w:hAnsi="Times" w:cs="Times"/>
        </w:rPr>
        <w:t xml:space="preserve">DL PRS </w:t>
      </w:r>
      <w:r w:rsidR="00734197">
        <w:rPr>
          <w:rFonts w:ascii="Times" w:hAnsi="Times" w:cs="Times"/>
        </w:rPr>
        <w:t>structure</w:t>
      </w:r>
    </w:p>
    <w:p w14:paraId="5438A9CB" w14:textId="77777777" w:rsidR="003645A5" w:rsidRDefault="003645A5" w:rsidP="003645A5">
      <w:r>
        <w:t>We present some key impact indicators and study their impact on some potential design choice for reference signals.</w:t>
      </w:r>
    </w:p>
    <w:p w14:paraId="57CC8951" w14:textId="46DE69C7" w:rsidR="00E66724" w:rsidRPr="00E66724" w:rsidRDefault="00B3089E" w:rsidP="00B3089E">
      <w:pPr>
        <w:pStyle w:val="Heading2"/>
        <w:numPr>
          <w:ilvl w:val="0"/>
          <w:numId w:val="0"/>
        </w:numPr>
        <w:ind w:left="576" w:hanging="576"/>
      </w:pPr>
      <w:r>
        <w:t xml:space="preserve">3.1 </w:t>
      </w:r>
      <w:r w:rsidR="003645A5">
        <w:t>Ambiguities and aliases</w:t>
      </w:r>
    </w:p>
    <w:p w14:paraId="63BCE5BB" w14:textId="48E76D24" w:rsidR="003645A5" w:rsidRDefault="003645A5" w:rsidP="003645A5">
      <w:r>
        <w:t>As previously noted in [</w:t>
      </w:r>
      <w:r w:rsidR="00D91782">
        <w:t>11</w:t>
      </w:r>
      <w:r>
        <w:t>], and from basic Fourier transform properties, we find that unstaggered comb-N frequency domain signals produce time-domain equivalents with N repetitions.  OFDM communication systems are robust against such ambiguities as long as the delay spread of the channel is less than the ambiguity distance.  However, such ambiguities are detrimental to navigation and positioning systems that depend on measurements of time-of-arrivals, such as OTDOA, because the ambiguities may produce false position fixes.</w:t>
      </w:r>
      <w:r w:rsidR="001C0479">
        <w:t xml:space="preserve">  </w:t>
      </w:r>
      <w:r w:rsidR="001C0479">
        <w:fldChar w:fldCharType="begin"/>
      </w:r>
      <w:r w:rsidR="001C0479">
        <w:instrText xml:space="preserve"> REF _Ref532549248 \h </w:instrText>
      </w:r>
      <w:r w:rsidR="001C0479">
        <w:fldChar w:fldCharType="separate"/>
      </w:r>
      <w:r w:rsidR="00763C8D">
        <w:t xml:space="preserve">Figure </w:t>
      </w:r>
      <w:r w:rsidR="00763C8D">
        <w:rPr>
          <w:b/>
          <w:noProof/>
        </w:rPr>
        <w:t>2</w:t>
      </w:r>
      <w:r w:rsidR="001C0479">
        <w:fldChar w:fldCharType="end"/>
      </w:r>
      <w:r w:rsidR="001C0479">
        <w:t xml:space="preserve"> illustrates the alias impact on the received Channel Energy Response (CER) from various comb-levels using a simple 3-path model.</w:t>
      </w:r>
    </w:p>
    <w:p w14:paraId="27EE7C0D" w14:textId="77777777" w:rsidR="00E07E23" w:rsidRDefault="00E07E23" w:rsidP="00620404">
      <w:pPr>
        <w:jc w:val="center"/>
      </w:pPr>
      <w:r>
        <w:rPr>
          <w:noProof/>
        </w:rPr>
        <w:drawing>
          <wp:inline distT="0" distB="0" distL="0" distR="0" wp14:anchorId="0FFAD07B" wp14:editId="3EE890F0">
            <wp:extent cx="4101244" cy="2484408"/>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CER examples with unstaggered comb signal structure with 3-path model.png"/>
                    <pic:cNvPicPr/>
                  </pic:nvPicPr>
                  <pic:blipFill rotWithShape="1">
                    <a:blip r:embed="rId13" cstate="print">
                      <a:extLst>
                        <a:ext uri="{28A0092B-C50C-407E-A947-70E740481C1C}">
                          <a14:useLocalDpi xmlns:a14="http://schemas.microsoft.com/office/drawing/2010/main" val="0"/>
                        </a:ext>
                      </a:extLst>
                    </a:blip>
                    <a:srcRect l="8429" t="4095" r="8091" b="4844"/>
                    <a:stretch/>
                  </pic:blipFill>
                  <pic:spPr bwMode="auto">
                    <a:xfrm>
                      <a:off x="0" y="0"/>
                      <a:ext cx="4110362" cy="2489932"/>
                    </a:xfrm>
                    <a:prstGeom prst="rect">
                      <a:avLst/>
                    </a:prstGeom>
                    <a:ln>
                      <a:noFill/>
                    </a:ln>
                    <a:extLst>
                      <a:ext uri="{53640926-AAD7-44D8-BBD7-CCE9431645EC}">
                        <a14:shadowObscured xmlns:a14="http://schemas.microsoft.com/office/drawing/2010/main"/>
                      </a:ext>
                    </a:extLst>
                  </pic:spPr>
                </pic:pic>
              </a:graphicData>
            </a:graphic>
          </wp:inline>
        </w:drawing>
      </w:r>
    </w:p>
    <w:p w14:paraId="04DCDBF2" w14:textId="0F95D5C7" w:rsidR="00E07E23" w:rsidRDefault="00E07E23" w:rsidP="00203BF3">
      <w:pPr>
        <w:pStyle w:val="Caption"/>
      </w:pPr>
      <w:bookmarkStart w:id="20" w:name="_Ref532549248"/>
      <w:r>
        <w:t xml:space="preserve">Figure </w:t>
      </w:r>
      <w:r w:rsidR="008067C9">
        <w:fldChar w:fldCharType="begin"/>
      </w:r>
      <w:r w:rsidR="008067C9">
        <w:rPr>
          <w:b w:val="0"/>
        </w:rPr>
        <w:instrText xml:space="preserve"> SEQ Figure \* ARABIC </w:instrText>
      </w:r>
      <w:r w:rsidR="008067C9">
        <w:fldChar w:fldCharType="separate"/>
      </w:r>
      <w:r w:rsidR="00763C8D">
        <w:rPr>
          <w:b w:val="0"/>
          <w:noProof/>
        </w:rPr>
        <w:t>2</w:t>
      </w:r>
      <w:r w:rsidR="008067C9">
        <w:rPr>
          <w:noProof/>
        </w:rPr>
        <w:fldChar w:fldCharType="end"/>
      </w:r>
      <w:bookmarkEnd w:id="20"/>
      <w:r>
        <w:t xml:space="preserve"> Channel Energy Responses (CERs) for 15 kHz SCS and various unstaggered comb-options</w:t>
      </w:r>
    </w:p>
    <w:p w14:paraId="0ADA7ABC" w14:textId="19DB0383" w:rsidR="003D5C9D" w:rsidRDefault="003D5C9D" w:rsidP="00203BF3">
      <w:pPr>
        <w:rPr>
          <w:lang w:eastAsia="ko-KR"/>
        </w:rPr>
      </w:pPr>
      <w:r>
        <w:rPr>
          <w:lang w:eastAsia="en-GB"/>
        </w:rPr>
        <w:lastRenderedPageBreak/>
        <w:t xml:space="preserve">Note that the LTE DL PRS pattern does not occupy all tones in a resource block, because of coexistence requirements with CRS. These </w:t>
      </w:r>
      <w:r w:rsidRPr="00B87AEC">
        <w:rPr>
          <w:lang w:eastAsia="ko-KR"/>
        </w:rPr>
        <w:t>"</w:t>
      </w:r>
      <w:r>
        <w:rPr>
          <w:lang w:eastAsia="en-GB"/>
        </w:rPr>
        <w:t>frequency holes</w:t>
      </w:r>
      <w:r w:rsidRPr="00B87AEC">
        <w:rPr>
          <w:lang w:eastAsia="ko-KR"/>
        </w:rPr>
        <w:t>"</w:t>
      </w:r>
      <w:r>
        <w:rPr>
          <w:lang w:eastAsia="ko-KR"/>
        </w:rPr>
        <w:t xml:space="preserve"> result in alias peaks in the time correlation function. In addition, the PRS symbols are spread over </w:t>
      </w:r>
      <w:r w:rsidR="00F17CBA">
        <w:rPr>
          <w:lang w:eastAsia="ko-KR"/>
        </w:rPr>
        <w:t>up to 8 symbols in a sub-frame.  C</w:t>
      </w:r>
      <w:r>
        <w:rPr>
          <w:lang w:eastAsia="ko-KR"/>
        </w:rPr>
        <w:t>oherent combining (</w:t>
      </w:r>
      <w:r w:rsidRPr="00B87AEC">
        <w:rPr>
          <w:lang w:eastAsia="ko-KR"/>
        </w:rPr>
        <w:t>"</w:t>
      </w:r>
      <w:r>
        <w:rPr>
          <w:lang w:eastAsia="ko-KR"/>
        </w:rPr>
        <w:t>de-staggering</w:t>
      </w:r>
      <w:r w:rsidRPr="00B87AEC">
        <w:rPr>
          <w:lang w:eastAsia="ko-KR"/>
        </w:rPr>
        <w:t>"</w:t>
      </w:r>
      <w:r w:rsidR="00F17CBA">
        <w:rPr>
          <w:lang w:eastAsia="ko-KR"/>
        </w:rPr>
        <w:t xml:space="preserve">) of PRS symbols is required to minimize impact from aliases and ambiguities, and the this </w:t>
      </w:r>
      <w:r>
        <w:rPr>
          <w:lang w:eastAsia="ko-KR"/>
        </w:rPr>
        <w:t>may</w:t>
      </w:r>
      <w:r w:rsidR="00F17CBA">
        <w:rPr>
          <w:lang w:eastAsia="ko-KR"/>
        </w:rPr>
        <w:t xml:space="preserve"> also</w:t>
      </w:r>
      <w:r>
        <w:rPr>
          <w:lang w:eastAsia="ko-KR"/>
        </w:rPr>
        <w:t xml:space="preserve"> increase</w:t>
      </w:r>
      <w:r w:rsidR="00F17CBA">
        <w:rPr>
          <w:lang w:eastAsia="ko-KR"/>
        </w:rPr>
        <w:t xml:space="preserve"> measurement latency and sensitivity</w:t>
      </w:r>
      <w:r>
        <w:rPr>
          <w:lang w:eastAsia="ko-KR"/>
        </w:rPr>
        <w:t xml:space="preserve"> to UE mobility (Doppler).   </w:t>
      </w:r>
    </w:p>
    <w:p w14:paraId="2106543D" w14:textId="1390D445" w:rsidR="003D5C9D" w:rsidRDefault="003D5C9D" w:rsidP="00203BF3">
      <w:pPr>
        <w:rPr>
          <w:lang w:eastAsia="ko-KR"/>
        </w:rPr>
      </w:pPr>
      <w:r>
        <w:rPr>
          <w:lang w:eastAsia="ko-KR"/>
        </w:rPr>
        <w:t>To enable shorter measurement duration (which usually also means reduced power consumption) and avoid alias correlation peaks, the NR positioning signal should utilize all tones in a resource block. This could generally be achieved with a staggered Comb-N structure, where (non-staggered) Comb-1 should also be supported, as for</w:t>
      </w:r>
      <w:r w:rsidR="0063243F">
        <w:rPr>
          <w:lang w:eastAsia="ko-KR"/>
        </w:rPr>
        <w:t xml:space="preserve"> example illustrated in </w:t>
      </w:r>
      <w:r w:rsidR="00023061">
        <w:rPr>
          <w:lang w:eastAsia="ko-KR"/>
        </w:rPr>
        <w:fldChar w:fldCharType="begin"/>
      </w:r>
      <w:r w:rsidR="00023061">
        <w:rPr>
          <w:lang w:eastAsia="ko-KR"/>
        </w:rPr>
        <w:instrText xml:space="preserve"> REF _Ref534789991 \h </w:instrText>
      </w:r>
      <w:r w:rsidR="00203BF3">
        <w:rPr>
          <w:lang w:eastAsia="ko-KR"/>
        </w:rPr>
        <w:instrText xml:space="preserve"> \* MERGEFORMAT </w:instrText>
      </w:r>
      <w:r w:rsidR="00023061">
        <w:rPr>
          <w:lang w:eastAsia="ko-KR"/>
        </w:rPr>
      </w:r>
      <w:r w:rsidR="00023061">
        <w:rPr>
          <w:lang w:eastAsia="ko-KR"/>
        </w:rPr>
        <w:fldChar w:fldCharType="separate"/>
      </w:r>
      <w:r w:rsidR="00763C8D">
        <w:t xml:space="preserve">Figure </w:t>
      </w:r>
      <w:r w:rsidR="00763C8D" w:rsidRPr="00763C8D">
        <w:rPr>
          <w:noProof/>
        </w:rPr>
        <w:t>3</w:t>
      </w:r>
      <w:r w:rsidR="00023061">
        <w:rPr>
          <w:lang w:eastAsia="ko-KR"/>
        </w:rPr>
        <w:fldChar w:fldCharType="end"/>
      </w:r>
      <w:r>
        <w:rPr>
          <w:lang w:eastAsia="ko-KR"/>
        </w:rPr>
        <w:t xml:space="preserve">. </w:t>
      </w:r>
    </w:p>
    <w:p w14:paraId="53CBB024" w14:textId="1D5CC593" w:rsidR="003D5C9D" w:rsidRPr="006A6E6E" w:rsidRDefault="00586FA5" w:rsidP="00586FA5">
      <w:pPr>
        <w:pStyle w:val="Caption"/>
        <w:jc w:val="left"/>
        <w:rPr>
          <w:rFonts w:ascii="Times" w:hAnsi="Times" w:cs="Times"/>
        </w:rPr>
      </w:pPr>
      <w:bookmarkStart w:id="21" w:name="_Ref534377021"/>
      <w:bookmarkStart w:id="22" w:name="_Ref1129435"/>
      <w:r w:rsidRPr="006A6E6E">
        <w:rPr>
          <w:rFonts w:ascii="Times" w:hAnsi="Times" w:cs="Times"/>
        </w:rPr>
        <w:t xml:space="preserve">Proposal </w:t>
      </w:r>
      <w:r w:rsidRPr="006A6E6E">
        <w:rPr>
          <w:rFonts w:ascii="Times" w:hAnsi="Times" w:cs="Times"/>
        </w:rPr>
        <w:fldChar w:fldCharType="begin"/>
      </w:r>
      <w:r w:rsidRPr="006A6E6E">
        <w:rPr>
          <w:rFonts w:ascii="Times" w:hAnsi="Times" w:cs="Times"/>
        </w:rPr>
        <w:instrText xml:space="preserve"> SEQ Proposal \* ARABIC </w:instrText>
      </w:r>
      <w:r w:rsidRPr="006A6E6E">
        <w:rPr>
          <w:rFonts w:ascii="Times" w:hAnsi="Times" w:cs="Times"/>
        </w:rPr>
        <w:fldChar w:fldCharType="separate"/>
      </w:r>
      <w:r w:rsidR="00763C8D" w:rsidRPr="006A6E6E">
        <w:rPr>
          <w:rFonts w:ascii="Times" w:hAnsi="Times" w:cs="Times"/>
        </w:rPr>
        <w:t>6</w:t>
      </w:r>
      <w:r w:rsidRPr="006A6E6E">
        <w:rPr>
          <w:rFonts w:ascii="Times" w:hAnsi="Times" w:cs="Times"/>
        </w:rPr>
        <w:fldChar w:fldCharType="end"/>
      </w:r>
      <w:r w:rsidRPr="006A6E6E">
        <w:rPr>
          <w:rFonts w:ascii="Times" w:hAnsi="Times" w:cs="Times"/>
        </w:rPr>
        <w:t>:</w:t>
      </w:r>
      <w:r w:rsidRPr="006A6E6E">
        <w:rPr>
          <w:rFonts w:ascii="Times" w:hAnsi="Times" w:cs="Times"/>
        </w:rPr>
        <w:tab/>
      </w:r>
      <w:r w:rsidR="00142A29" w:rsidRPr="006A6E6E">
        <w:rPr>
          <w:rFonts w:ascii="Times" w:hAnsi="Times" w:cs="Times"/>
        </w:rPr>
        <w:t>PRS</w:t>
      </w:r>
      <w:r w:rsidR="003D5C9D" w:rsidRPr="006A6E6E">
        <w:rPr>
          <w:rFonts w:ascii="Times" w:hAnsi="Times" w:cs="Times"/>
        </w:rPr>
        <w:t xml:space="preserve"> should </w:t>
      </w:r>
      <w:r w:rsidR="00142A29" w:rsidRPr="006A6E6E">
        <w:rPr>
          <w:rFonts w:ascii="Times" w:hAnsi="Times" w:cs="Times"/>
        </w:rPr>
        <w:t>use</w:t>
      </w:r>
      <w:r w:rsidR="003D5C9D" w:rsidRPr="006A6E6E">
        <w:rPr>
          <w:rFonts w:ascii="Times" w:hAnsi="Times" w:cs="Times"/>
        </w:rPr>
        <w:t xml:space="preserve"> a uniform comb density in the frequency domain such that all subcarriers of the </w:t>
      </w:r>
      <w:r w:rsidR="002F0EB1" w:rsidRPr="006A6E6E">
        <w:rPr>
          <w:rFonts w:ascii="Times" w:hAnsi="Times" w:cs="Times"/>
        </w:rPr>
        <w:t xml:space="preserve">available </w:t>
      </w:r>
      <w:r w:rsidR="003D5C9D" w:rsidRPr="006A6E6E">
        <w:rPr>
          <w:rFonts w:ascii="Times" w:hAnsi="Times" w:cs="Times"/>
        </w:rPr>
        <w:t>bandwidth are occupied.</w:t>
      </w:r>
      <w:bookmarkEnd w:id="21"/>
      <w:bookmarkEnd w:id="22"/>
      <w:r w:rsidR="003D5C9D" w:rsidRPr="006A6E6E">
        <w:rPr>
          <w:rFonts w:ascii="Times" w:hAnsi="Times" w:cs="Times"/>
        </w:rPr>
        <w:t xml:space="preserve"> </w:t>
      </w:r>
    </w:p>
    <w:p w14:paraId="289B72A6" w14:textId="3A526F6F" w:rsidR="00387324" w:rsidRPr="00B3089E" w:rsidRDefault="00B3089E" w:rsidP="00B3089E">
      <w:pPr>
        <w:pStyle w:val="Heading3"/>
        <w:numPr>
          <w:ilvl w:val="0"/>
          <w:numId w:val="0"/>
        </w:numPr>
        <w:ind w:left="720" w:hanging="720"/>
      </w:pPr>
      <w:r>
        <w:t>3.1.1</w:t>
      </w:r>
      <w:r w:rsidR="00620404" w:rsidRPr="00B3089E">
        <w:t xml:space="preserve"> </w:t>
      </w:r>
      <w:r w:rsidR="00442A27" w:rsidRPr="00B3089E">
        <w:t>R</w:t>
      </w:r>
      <w:r w:rsidR="00387324" w:rsidRPr="00B3089E">
        <w:t>eference signal candidates</w:t>
      </w:r>
    </w:p>
    <w:p w14:paraId="0AF50F81" w14:textId="77777777" w:rsidR="003645A5" w:rsidRDefault="003645A5" w:rsidP="003645A5">
      <w:pPr>
        <w:rPr>
          <w:rFonts w:eastAsia="SimSun"/>
        </w:rPr>
      </w:pPr>
      <w:r>
        <w:t>We will consider two candidate signal structure groups and evaluate those towards the various impact indicators.</w:t>
      </w:r>
    </w:p>
    <w:p w14:paraId="76608946" w14:textId="7809C4A7" w:rsidR="003645A5" w:rsidRDefault="003645A5" w:rsidP="00B3089E">
      <w:pPr>
        <w:pStyle w:val="Heading4"/>
        <w:numPr>
          <w:ilvl w:val="0"/>
          <w:numId w:val="0"/>
        </w:numPr>
        <w:overflowPunct w:val="0"/>
        <w:autoSpaceDE w:val="0"/>
        <w:autoSpaceDN w:val="0"/>
        <w:adjustRightInd w:val="0"/>
        <w:ind w:left="864" w:hanging="864"/>
        <w:rPr>
          <w:rFonts w:eastAsia="SimSun"/>
        </w:rPr>
      </w:pPr>
      <w:r>
        <w:rPr>
          <w:rFonts w:eastAsia="SimSun"/>
        </w:rPr>
        <w:t>Comb-1 signals</w:t>
      </w:r>
    </w:p>
    <w:p w14:paraId="707F3238" w14:textId="01D5F268" w:rsidR="003645A5" w:rsidRDefault="003645A5" w:rsidP="003645A5">
      <w:pPr>
        <w:rPr>
          <w:rFonts w:eastAsia="SimSun"/>
        </w:rPr>
      </w:pPr>
      <w:r>
        <w:t>Common for all comb-1 signal structures is that they have no frequency holes and provide an alias-free and ambiguity-free time domain channel impulse response.  These signals are also inherently robust against Doppler impact because no coherent combination is required across time.  Furthermore, of all comb options, comb-1 enables use of the largest number of Tx beams per unit time and affords the shortest dwell duration for any single cell observation.  The latter could lead to minimization of UE power consumption, while the former could be used to minimize total position fix duration (refer to [</w:t>
      </w:r>
      <w:r w:rsidR="00D91782">
        <w:t>11</w:t>
      </w:r>
      <w:r>
        <w:t>] for position error impact from UE motion) while simultaneously providing improved received signal power and rejection of neighbor cell interference.  The TDM nature of this signal structure makes it flexible if co-existence with other signals (e.g. PDCCH) is required.  Comb-1 also produces the lowest requirement for Rx beam-forming resources (i.e. #ADCs) for a fixed number of beams in a sweep, or conversely allows the fastest beam-sweeps for a fixed number of Rx beam-forming resources.  While supporting beam-pairing for measurements from all gNBs, comb-1 doesn’t allow any power boost (EPRE).  Finally, the computational complexity for processing is minimized because signal extraction is naturally aligned with symbols and no combination across symbols are required.</w:t>
      </w:r>
    </w:p>
    <w:p w14:paraId="5AB68ED8" w14:textId="22D01A9B" w:rsidR="003645A5" w:rsidRDefault="003645A5" w:rsidP="00C564E0">
      <w:pPr>
        <w:pStyle w:val="Heading4"/>
        <w:numPr>
          <w:ilvl w:val="2"/>
          <w:numId w:val="12"/>
        </w:numPr>
        <w:overflowPunct w:val="0"/>
        <w:autoSpaceDE w:val="0"/>
        <w:autoSpaceDN w:val="0"/>
        <w:adjustRightInd w:val="0"/>
        <w:rPr>
          <w:rFonts w:eastAsia="SimSun"/>
        </w:rPr>
      </w:pPr>
      <w:r>
        <w:rPr>
          <w:rFonts w:eastAsia="SimSun"/>
        </w:rPr>
        <w:t>Comb-N signals</w:t>
      </w:r>
      <w:r w:rsidR="00E66724">
        <w:rPr>
          <w:rFonts w:eastAsia="SimSun"/>
        </w:rPr>
        <w:t xml:space="preserve"> with staggering</w:t>
      </w:r>
    </w:p>
    <w:p w14:paraId="2892E217" w14:textId="77777777" w:rsidR="003645A5" w:rsidRDefault="003645A5" w:rsidP="003645A5">
      <w:pPr>
        <w:rPr>
          <w:rFonts w:eastAsia="SimSun"/>
        </w:rPr>
      </w:pPr>
      <w:r>
        <w:t>Possible RB-aligned comb-N options include {2,3,4,6,12}, and ambiguity-free signal configurations would require signal durations of {2,3,4,6,12} respectively.  The available power-boost (EPRE) would also correspond to the comb-level, but the increased signal durations would lead to increases in beam-sweep durations for a fixed number of beams compared to comb-1 signals.  There would also be a further increase in the beam sweep duration assuming fixed Rx beam-forming resources because more gNBs would be transmitting during each symbol duration.</w:t>
      </w:r>
    </w:p>
    <w:p w14:paraId="25F85C3B" w14:textId="09A19102" w:rsidR="003645A5" w:rsidRDefault="003645A5" w:rsidP="003645A5">
      <w:r>
        <w:t xml:space="preserve">With coherent combination across symbols, comb-N signals would be impacted by Doppler according to </w:t>
      </w:r>
      <w:r w:rsidR="0063243F">
        <w:fldChar w:fldCharType="begin"/>
      </w:r>
      <w:r w:rsidR="0063243F">
        <w:instrText xml:space="preserve"> REF _Ref534377984 \h </w:instrText>
      </w:r>
      <w:r w:rsidR="0063243F">
        <w:fldChar w:fldCharType="separate"/>
      </w:r>
      <w:r w:rsidR="00763C8D">
        <w:t xml:space="preserve">Figure </w:t>
      </w:r>
      <w:r w:rsidR="00763C8D">
        <w:rPr>
          <w:noProof/>
        </w:rPr>
        <w:t>4</w:t>
      </w:r>
      <w:r w:rsidR="0063243F">
        <w:fldChar w:fldCharType="end"/>
      </w:r>
      <w:r w:rsidR="0063243F">
        <w:t xml:space="preserve"> </w:t>
      </w:r>
      <w:r>
        <w:t xml:space="preserve">and </w:t>
      </w:r>
      <w:r w:rsidR="0063243F">
        <w:fldChar w:fldCharType="begin"/>
      </w:r>
      <w:r w:rsidR="0063243F">
        <w:instrText xml:space="preserve"> REF _Ref528759127 \h </w:instrText>
      </w:r>
      <w:r w:rsidR="0063243F">
        <w:fldChar w:fldCharType="separate"/>
      </w:r>
      <w:r w:rsidR="00763C8D">
        <w:t xml:space="preserve">Figure </w:t>
      </w:r>
      <w:r w:rsidR="00763C8D">
        <w:rPr>
          <w:noProof/>
        </w:rPr>
        <w:t>5</w:t>
      </w:r>
      <w:r w:rsidR="0063243F">
        <w:fldChar w:fldCharType="end"/>
      </w:r>
      <w:r>
        <w:fldChar w:fldCharType="begin"/>
      </w:r>
      <w:r>
        <w:instrText xml:space="preserve"> REF _Ref528759127 \h </w:instrText>
      </w:r>
      <w:r>
        <w:fldChar w:fldCharType="separate"/>
      </w:r>
      <w:r w:rsidR="00763C8D">
        <w:t xml:space="preserve">Figure </w:t>
      </w:r>
      <w:r w:rsidR="00763C8D">
        <w:rPr>
          <w:noProof/>
        </w:rPr>
        <w:t>5</w:t>
      </w:r>
      <w:r>
        <w:fldChar w:fldCharType="end"/>
      </w:r>
      <w:r>
        <w:t>.  Longer sweep durations would also increase the magnitude of errors from UE motion and clock drift.  Furthermore, increased sweep durations would lead to increased duty factor and overhead.  Alternatively, for a fixed duty factor, the signal periodicity would be increased, and this would in turn lengthen TTFF and TTF.</w:t>
      </w:r>
    </w:p>
    <w:p w14:paraId="43F70F09" w14:textId="36D025B0" w:rsidR="003645A5" w:rsidRDefault="003645A5" w:rsidP="003645A5">
      <w:r>
        <w:t>Co-existence with other signals (e.g. PDCCH) could also be problematic due to the number of symbols required to fill all sub-carriers may not be divisible by the number of available symbols in a slot (e.g. 11 symbols/slot).  This could lead to reduced utilization and increased sweep duration with further impact from UE motion and clock drift, or it could lead to increased receiver complexity for handling special cases and sub-optimal performance due to alias and ambiguities.</w:t>
      </w:r>
    </w:p>
    <w:p w14:paraId="6A429D23" w14:textId="5DF90A05" w:rsidR="003645A5" w:rsidRPr="00672343" w:rsidRDefault="00586FA5" w:rsidP="00586FA5">
      <w:pPr>
        <w:pStyle w:val="Caption"/>
        <w:jc w:val="left"/>
        <w:rPr>
          <w:rFonts w:ascii="Times" w:hAnsi="Times" w:cs="Times"/>
        </w:rPr>
      </w:pPr>
      <w:bookmarkStart w:id="23" w:name="_Ref534377022"/>
      <w:bookmarkStart w:id="24" w:name="_Ref1129439"/>
      <w:r w:rsidRPr="00672343">
        <w:rPr>
          <w:rFonts w:ascii="Times" w:hAnsi="Times" w:cs="Times"/>
        </w:rPr>
        <w:t xml:space="preserve">Proposal </w:t>
      </w:r>
      <w:r w:rsidRPr="00672343">
        <w:rPr>
          <w:rFonts w:ascii="Times" w:hAnsi="Times" w:cs="Times"/>
        </w:rPr>
        <w:fldChar w:fldCharType="begin"/>
      </w:r>
      <w:r w:rsidRPr="00672343">
        <w:rPr>
          <w:rFonts w:ascii="Times" w:hAnsi="Times" w:cs="Times"/>
        </w:rPr>
        <w:instrText xml:space="preserve"> SEQ Proposal \* ARABIC </w:instrText>
      </w:r>
      <w:r w:rsidRPr="00672343">
        <w:rPr>
          <w:rFonts w:ascii="Times" w:hAnsi="Times" w:cs="Times"/>
        </w:rPr>
        <w:fldChar w:fldCharType="separate"/>
      </w:r>
      <w:r w:rsidR="00763C8D" w:rsidRPr="00672343">
        <w:rPr>
          <w:rFonts w:ascii="Times" w:hAnsi="Times" w:cs="Times"/>
        </w:rPr>
        <w:t>7</w:t>
      </w:r>
      <w:r w:rsidRPr="00672343">
        <w:rPr>
          <w:rFonts w:ascii="Times" w:hAnsi="Times" w:cs="Times"/>
        </w:rPr>
        <w:fldChar w:fldCharType="end"/>
      </w:r>
      <w:r w:rsidRPr="00672343">
        <w:rPr>
          <w:rFonts w:ascii="Times" w:hAnsi="Times" w:cs="Times"/>
        </w:rPr>
        <w:t>:</w:t>
      </w:r>
      <w:r w:rsidRPr="00672343">
        <w:rPr>
          <w:rFonts w:ascii="Times" w:hAnsi="Times" w:cs="Times"/>
        </w:rPr>
        <w:tab/>
      </w:r>
      <w:r w:rsidR="003645A5" w:rsidRPr="00672343">
        <w:rPr>
          <w:rFonts w:ascii="Times" w:hAnsi="Times" w:cs="Times"/>
        </w:rPr>
        <w:t>Study comb-1, comb-2 and comb-4 options further. For comb-2 and comb-4 staggering is supported.</w:t>
      </w:r>
      <w:bookmarkEnd w:id="23"/>
      <w:bookmarkEnd w:id="24"/>
    </w:p>
    <w:p w14:paraId="4B11A076" w14:textId="443D02EE" w:rsidR="00620404" w:rsidRDefault="004A098B" w:rsidP="00620404">
      <w:pPr>
        <w:pStyle w:val="Heading3"/>
        <w:numPr>
          <w:ilvl w:val="1"/>
          <w:numId w:val="12"/>
        </w:numPr>
        <w:overflowPunct w:val="0"/>
        <w:autoSpaceDE w:val="0"/>
        <w:autoSpaceDN w:val="0"/>
        <w:adjustRightInd w:val="0"/>
        <w:rPr>
          <w:rFonts w:eastAsia="SimSun"/>
        </w:rPr>
      </w:pPr>
      <w:r>
        <w:rPr>
          <w:rFonts w:eastAsia="SimSun"/>
        </w:rPr>
        <w:t xml:space="preserve"> </w:t>
      </w:r>
      <w:r w:rsidR="00A84284">
        <w:rPr>
          <w:rFonts w:eastAsia="SimSun"/>
        </w:rPr>
        <w:t>Beam management Considerations</w:t>
      </w:r>
    </w:p>
    <w:p w14:paraId="51A830CE" w14:textId="2C5A5A0C" w:rsidR="00620404" w:rsidRPr="001933F9" w:rsidRDefault="00620404" w:rsidP="00620404">
      <w:pPr>
        <w:jc w:val="left"/>
        <w:rPr>
          <w:noProof/>
          <w:lang w:eastAsia="ko-KR"/>
        </w:rPr>
      </w:pPr>
      <w:r>
        <w:rPr>
          <w:noProof/>
          <w:lang w:eastAsia="ko-KR"/>
        </w:rPr>
        <w:t>We will present a list of candidate signal structures and evaluate those towards the various impact indicators, and we’ll focus on various RB-aligned comb values, and slot-aligned Tx beams and signal repetitions.</w:t>
      </w:r>
      <w:r w:rsidR="00A84284">
        <w:rPr>
          <w:noProof/>
          <w:lang w:eastAsia="ko-KR"/>
        </w:rPr>
        <w:t xml:space="preserve"> </w:t>
      </w:r>
      <w:r>
        <w:rPr>
          <w:noProof/>
          <w:lang w:eastAsia="ko-KR"/>
        </w:rPr>
        <w:t>We assume use of signal structures with no frequency holes.</w:t>
      </w:r>
      <w:r w:rsidR="00A84284">
        <w:rPr>
          <w:noProof/>
          <w:lang w:eastAsia="ko-KR"/>
        </w:rPr>
        <w:t xml:space="preserve"> </w:t>
      </w:r>
      <w:r>
        <w:rPr>
          <w:noProof/>
          <w:lang w:eastAsia="ko-KR"/>
        </w:rPr>
        <w:t>For Tx beam-sweeping there is the following requirement for the number of slots given the target number of Tx beams, the number of available symbols per slot and the number of beams per slot.</w:t>
      </w:r>
      <m:oMath>
        <m:r>
          <m:rPr>
            <m:sty m:val="p"/>
          </m:rPr>
          <w:rPr>
            <w:rFonts w:ascii="Cambria Math" w:hAnsi="Cambria Math"/>
            <w:noProof/>
            <w:lang w:eastAsia="ko-KR"/>
          </w:rPr>
          <w:br/>
        </m:r>
      </m:oMath>
      <m:oMathPara>
        <m:oMath>
          <m:sSub>
            <m:sSubPr>
              <m:ctrlPr>
                <w:rPr>
                  <w:rFonts w:ascii="Cambria Math" w:hAnsi="Cambria Math"/>
                  <w:i/>
                  <w:noProof/>
                  <w:lang w:eastAsia="ko-KR"/>
                </w:rPr>
              </m:ctrlPr>
            </m:sSubPr>
            <m:e>
              <m:r>
                <w:rPr>
                  <w:rFonts w:ascii="Cambria Math" w:hAnsi="Cambria Math"/>
                  <w:noProof/>
                  <w:lang w:eastAsia="ko-KR"/>
                </w:rPr>
                <m:t>SL</m:t>
              </m:r>
            </m:e>
            <m:sub>
              <m:r>
                <w:rPr>
                  <w:rFonts w:ascii="Cambria Math" w:hAnsi="Cambria Math"/>
                  <w:noProof/>
                  <w:lang w:eastAsia="ko-KR"/>
                </w:rPr>
                <m:t>Tx_beam_sweep</m:t>
              </m:r>
            </m:sub>
          </m:sSub>
          <m:r>
            <w:rPr>
              <w:rFonts w:ascii="Cambria Math" w:hAnsi="Cambria Math"/>
              <w:noProof/>
              <w:lang w:eastAsia="ko-KR"/>
            </w:rPr>
            <m:t xml:space="preserve">= </m:t>
          </m:r>
          <m:f>
            <m:fPr>
              <m:ctrlPr>
                <w:rPr>
                  <w:rFonts w:ascii="Cambria Math" w:hAnsi="Cambria Math"/>
                  <w:i/>
                  <w:noProof/>
                  <w:lang w:eastAsia="ko-KR"/>
                </w:rPr>
              </m:ctrlPr>
            </m:fPr>
            <m:num>
              <m:r>
                <w:rPr>
                  <w:rFonts w:ascii="Cambria Math" w:hAnsi="Cambria Math"/>
                  <w:noProof/>
                  <w:lang w:eastAsia="ko-KR"/>
                </w:rPr>
                <m:t>TXB</m:t>
              </m:r>
            </m:num>
            <m:den>
              <m:r>
                <w:rPr>
                  <w:rFonts w:ascii="Cambria Math" w:hAnsi="Cambria Math"/>
                  <w:noProof/>
                  <w:lang w:eastAsia="ko-KR"/>
                </w:rPr>
                <m:t>floor(TXSPS/TXSPB)</m:t>
              </m:r>
            </m:den>
          </m:f>
        </m:oMath>
      </m:oMathPara>
    </w:p>
    <w:p w14:paraId="3C652DD8" w14:textId="3BAE9644" w:rsidR="00620404" w:rsidRDefault="00513D06" w:rsidP="00A84284">
      <w:pPr>
        <w:pStyle w:val="ListParagraph"/>
        <w:numPr>
          <w:ilvl w:val="0"/>
          <w:numId w:val="27"/>
        </w:numPr>
        <w:jc w:val="left"/>
        <w:rPr>
          <w:noProof/>
          <w:lang w:eastAsia="ko-KR"/>
        </w:rPr>
      </w:pPr>
      <m:oMath>
        <m:sSub>
          <m:sSubPr>
            <m:ctrlPr>
              <w:rPr>
                <w:rFonts w:ascii="Cambria Math" w:hAnsi="Cambria Math"/>
                <w:i/>
                <w:noProof/>
                <w:lang w:eastAsia="ko-KR"/>
              </w:rPr>
            </m:ctrlPr>
          </m:sSubPr>
          <m:e>
            <m:r>
              <w:rPr>
                <w:rFonts w:ascii="Cambria Math" w:hAnsi="Cambria Math"/>
                <w:noProof/>
                <w:lang w:eastAsia="ko-KR"/>
              </w:rPr>
              <m:t>SL</m:t>
            </m:r>
          </m:e>
          <m:sub>
            <m:r>
              <w:rPr>
                <w:rFonts w:ascii="Cambria Math" w:hAnsi="Cambria Math"/>
                <w:noProof/>
                <w:lang w:eastAsia="ko-KR"/>
              </w:rPr>
              <m:t>Tx_beam_sweep</m:t>
            </m:r>
          </m:sub>
        </m:sSub>
      </m:oMath>
      <w:r w:rsidR="00620404" w:rsidRPr="00014D58">
        <w:rPr>
          <w:noProof/>
          <w:lang w:eastAsia="ko-KR"/>
        </w:rPr>
        <w:t xml:space="preserve"> is the n</w:t>
      </w:r>
      <w:r w:rsidR="00620404">
        <w:rPr>
          <w:noProof/>
          <w:lang w:eastAsia="ko-KR"/>
        </w:rPr>
        <w:t>umber of slots required for Tx beam-sweeping.</w:t>
      </w:r>
    </w:p>
    <w:p w14:paraId="109C9D99" w14:textId="77777777" w:rsidR="00620404" w:rsidRDefault="00144CAD" w:rsidP="00A84284">
      <w:pPr>
        <w:pStyle w:val="ListParagraph"/>
        <w:numPr>
          <w:ilvl w:val="0"/>
          <w:numId w:val="27"/>
        </w:numPr>
        <w:jc w:val="left"/>
        <w:rPr>
          <w:noProof/>
          <w:lang w:eastAsia="ko-KR"/>
        </w:rPr>
      </w:pPr>
      <m:oMath>
        <m:r>
          <w:rPr>
            <w:rFonts w:ascii="Cambria Math" w:hAnsi="Cambria Math"/>
            <w:noProof/>
            <w:lang w:eastAsia="ko-KR"/>
          </w:rPr>
          <m:t>TXB</m:t>
        </m:r>
      </m:oMath>
      <w:r w:rsidR="00620404">
        <w:rPr>
          <w:noProof/>
          <w:lang w:eastAsia="ko-KR"/>
        </w:rPr>
        <w:t xml:space="preserve"> is the desired number of Tx positioning beams.</w:t>
      </w:r>
    </w:p>
    <w:p w14:paraId="6356C029" w14:textId="77777777" w:rsidR="00620404" w:rsidRDefault="00144CAD" w:rsidP="00A84284">
      <w:pPr>
        <w:pStyle w:val="ListParagraph"/>
        <w:numPr>
          <w:ilvl w:val="0"/>
          <w:numId w:val="27"/>
        </w:numPr>
        <w:jc w:val="left"/>
        <w:rPr>
          <w:noProof/>
          <w:lang w:eastAsia="ko-KR"/>
        </w:rPr>
      </w:pPr>
      <m:oMath>
        <m:r>
          <w:rPr>
            <w:rFonts w:ascii="Cambria Math" w:hAnsi="Cambria Math"/>
            <w:noProof/>
            <w:lang w:eastAsia="ko-KR"/>
          </w:rPr>
          <m:t>TXSPS</m:t>
        </m:r>
      </m:oMath>
      <w:r w:rsidR="00620404">
        <w:rPr>
          <w:noProof/>
          <w:lang w:eastAsia="ko-KR"/>
        </w:rPr>
        <w:t xml:space="preserve"> is the number of available positioning symbols per slot.</w:t>
      </w:r>
    </w:p>
    <w:p w14:paraId="1216CCF9" w14:textId="77777777" w:rsidR="00620404" w:rsidRDefault="00144CAD" w:rsidP="00A84284">
      <w:pPr>
        <w:pStyle w:val="ListParagraph"/>
        <w:numPr>
          <w:ilvl w:val="0"/>
          <w:numId w:val="27"/>
        </w:numPr>
        <w:jc w:val="left"/>
        <w:rPr>
          <w:noProof/>
          <w:lang w:eastAsia="ko-KR"/>
        </w:rPr>
      </w:pPr>
      <m:oMath>
        <m:r>
          <w:rPr>
            <w:rFonts w:ascii="Cambria Math" w:hAnsi="Cambria Math"/>
            <w:noProof/>
            <w:lang w:eastAsia="ko-KR"/>
          </w:rPr>
          <m:t>TXSPB</m:t>
        </m:r>
      </m:oMath>
      <w:r w:rsidR="00620404">
        <w:rPr>
          <w:noProof/>
          <w:lang w:eastAsia="ko-KR"/>
        </w:rPr>
        <w:t xml:space="preserve"> is number of Tx positioning symbols desired per beam.</w:t>
      </w:r>
    </w:p>
    <w:p w14:paraId="2707B1B6" w14:textId="49132B1F" w:rsidR="00620404" w:rsidRDefault="00620404" w:rsidP="00620404">
      <w:pPr>
        <w:rPr>
          <w:noProof/>
          <w:lang w:eastAsia="ko-KR"/>
        </w:rPr>
      </w:pPr>
      <w:r>
        <w:rPr>
          <w:noProof/>
          <w:lang w:eastAsia="ko-KR"/>
        </w:rPr>
        <w:lastRenderedPageBreak/>
        <w:t>A UE with limited ADC resources that uses analog beam-formers will have correspondingly limited simultaneous Rx beam-forming capabilities.  With increasing overlap in cell transmissions, a UE with limited ADC/beam-forming resources will need retransmissions in order to RX beam-form to all the cells.  E.g. if there are 4 cells transmitting in a time interval, but a UE only has 2 ADC resources, the UE could at most Rx beam-form to 2 of the 4 cells per transmission time interval.  Two of the time intervals would be required to Rx beam-form to all 4 cells</w:t>
      </w:r>
      <w:r w:rsidR="00A84284">
        <w:rPr>
          <w:noProof/>
          <w:lang w:eastAsia="ko-KR"/>
        </w:rPr>
        <w:t xml:space="preserve">. </w:t>
      </w:r>
      <w:r>
        <w:rPr>
          <w:noProof/>
          <w:lang w:eastAsia="ko-KR"/>
        </w:rPr>
        <w:t>Note that for analog beam-formers TXSPB would be a positive integer, but for digital beam-formers TXSPB could be represented as a fraction in the equations above.</w:t>
      </w:r>
    </w:p>
    <w:p w14:paraId="6D395BCC" w14:textId="77777777" w:rsidR="00620404" w:rsidRDefault="00620404" w:rsidP="00620404">
      <w:pPr>
        <w:rPr>
          <w:noProof/>
          <w:lang w:eastAsia="ko-KR"/>
        </w:rPr>
      </w:pPr>
      <w:r>
        <w:rPr>
          <w:noProof/>
          <w:lang w:eastAsia="ko-KR"/>
        </w:rPr>
        <w:t>Given a fixed time budget, signal structures with increasing comb-levels and no frequency holes, will have a similarly increasing number of time-overlapping cell transmissions.  This leads to a modified requirement for number of slots that supports both Tx beam-sweeping and Rx beam-forming incases where the number of cells with overlapping transmissions outstrip the UE beam-forming capabilities.</w:t>
      </w:r>
    </w:p>
    <w:p w14:paraId="4C83824A" w14:textId="77777777" w:rsidR="00620404" w:rsidRPr="001933F9" w:rsidRDefault="00513D06" w:rsidP="00620404">
      <w:pPr>
        <w:rPr>
          <w:noProof/>
          <w:lang w:eastAsia="ko-KR"/>
        </w:rPr>
      </w:pPr>
      <m:oMathPara>
        <m:oMath>
          <m:sSub>
            <m:sSubPr>
              <m:ctrlPr>
                <w:rPr>
                  <w:rFonts w:ascii="Cambria Math" w:hAnsi="Cambria Math"/>
                  <w:i/>
                  <w:noProof/>
                  <w:lang w:eastAsia="ko-KR"/>
                </w:rPr>
              </m:ctrlPr>
            </m:sSubPr>
            <m:e>
              <m:r>
                <w:rPr>
                  <w:rFonts w:ascii="Cambria Math" w:hAnsi="Cambria Math"/>
                  <w:noProof/>
                  <w:lang w:eastAsia="ko-KR"/>
                </w:rPr>
                <m:t>SL</m:t>
              </m:r>
            </m:e>
            <m:sub>
              <m:r>
                <w:rPr>
                  <w:rFonts w:ascii="Cambria Math" w:hAnsi="Cambria Math"/>
                  <w:noProof/>
                  <w:lang w:eastAsia="ko-KR"/>
                </w:rPr>
                <m:t>Tx_beam_sweep, Rx_beam_forming</m:t>
              </m:r>
            </m:sub>
          </m:sSub>
          <m:r>
            <w:rPr>
              <w:rFonts w:ascii="Cambria Math" w:hAnsi="Cambria Math"/>
              <w:noProof/>
              <w:lang w:eastAsia="ko-KR"/>
            </w:rPr>
            <m:t>= CL∙</m:t>
          </m:r>
          <m:f>
            <m:fPr>
              <m:ctrlPr>
                <w:rPr>
                  <w:rFonts w:ascii="Cambria Math" w:hAnsi="Cambria Math"/>
                  <w:i/>
                  <w:noProof/>
                  <w:lang w:eastAsia="ko-KR"/>
                </w:rPr>
              </m:ctrlPr>
            </m:fPr>
            <m:num>
              <m:r>
                <w:rPr>
                  <w:rFonts w:ascii="Cambria Math" w:hAnsi="Cambria Math"/>
                  <w:noProof/>
                  <w:lang w:eastAsia="ko-KR"/>
                </w:rPr>
                <m:t>TXB</m:t>
              </m:r>
            </m:num>
            <m:den>
              <m:r>
                <w:rPr>
                  <w:rFonts w:ascii="Cambria Math" w:hAnsi="Cambria Math"/>
                  <w:noProof/>
                  <w:lang w:eastAsia="ko-KR"/>
                </w:rPr>
                <m:t>floor(TXSPS/TXSPB)</m:t>
              </m:r>
            </m:den>
          </m:f>
        </m:oMath>
      </m:oMathPara>
    </w:p>
    <w:p w14:paraId="6C2A4159" w14:textId="77777777" w:rsidR="00620404" w:rsidRDefault="00513D06" w:rsidP="00A84284">
      <w:pPr>
        <w:pStyle w:val="ListParagraph"/>
        <w:numPr>
          <w:ilvl w:val="0"/>
          <w:numId w:val="28"/>
        </w:numPr>
        <w:rPr>
          <w:noProof/>
          <w:lang w:eastAsia="ko-KR"/>
        </w:rPr>
      </w:pPr>
      <m:oMath>
        <m:sSub>
          <m:sSubPr>
            <m:ctrlPr>
              <w:rPr>
                <w:rFonts w:ascii="Cambria Math" w:hAnsi="Cambria Math"/>
                <w:i/>
                <w:noProof/>
                <w:lang w:eastAsia="ko-KR"/>
              </w:rPr>
            </m:ctrlPr>
          </m:sSubPr>
          <m:e>
            <m:r>
              <w:rPr>
                <w:rFonts w:ascii="Cambria Math" w:hAnsi="Cambria Math"/>
                <w:noProof/>
                <w:lang w:eastAsia="ko-KR"/>
              </w:rPr>
              <m:t>SL</m:t>
            </m:r>
          </m:e>
          <m:sub>
            <m:r>
              <w:rPr>
                <w:rFonts w:ascii="Cambria Math" w:hAnsi="Cambria Math"/>
                <w:noProof/>
                <w:lang w:eastAsia="ko-KR"/>
              </w:rPr>
              <m:t>Tx_beam_sweep</m:t>
            </m:r>
          </m:sub>
        </m:sSub>
      </m:oMath>
      <w:r w:rsidR="00620404">
        <w:rPr>
          <w:noProof/>
          <w:lang w:eastAsia="ko-KR"/>
        </w:rPr>
        <w:t xml:space="preserve"> is the number of sub-frames required.</w:t>
      </w:r>
    </w:p>
    <w:p w14:paraId="2C19E5D3" w14:textId="77777777" w:rsidR="00620404" w:rsidRPr="00CD4905" w:rsidRDefault="00144CAD" w:rsidP="00A84284">
      <w:pPr>
        <w:pStyle w:val="ListParagraph"/>
        <w:numPr>
          <w:ilvl w:val="0"/>
          <w:numId w:val="28"/>
        </w:numPr>
        <w:rPr>
          <w:noProof/>
          <w:lang w:eastAsia="ko-KR"/>
        </w:rPr>
      </w:pPr>
      <m:oMath>
        <m:r>
          <w:rPr>
            <w:rFonts w:ascii="Cambria Math" w:hAnsi="Cambria Math"/>
            <w:noProof/>
            <w:lang w:eastAsia="ko-KR"/>
          </w:rPr>
          <m:t>CL</m:t>
        </m:r>
      </m:oMath>
      <w:r w:rsidR="00620404">
        <w:rPr>
          <w:noProof/>
          <w:lang w:eastAsia="ko-KR"/>
        </w:rPr>
        <w:t xml:space="preserve"> is the comb-level of the signal structure.</w:t>
      </w:r>
    </w:p>
    <w:p w14:paraId="7892981B" w14:textId="77777777" w:rsidR="00620404" w:rsidRDefault="00144CAD" w:rsidP="00A84284">
      <w:pPr>
        <w:pStyle w:val="ListParagraph"/>
        <w:numPr>
          <w:ilvl w:val="0"/>
          <w:numId w:val="28"/>
        </w:numPr>
        <w:jc w:val="left"/>
        <w:rPr>
          <w:noProof/>
          <w:lang w:eastAsia="ko-KR"/>
        </w:rPr>
      </w:pPr>
      <m:oMath>
        <m:r>
          <w:rPr>
            <w:rFonts w:ascii="Cambria Math" w:hAnsi="Cambria Math"/>
            <w:noProof/>
            <w:lang w:eastAsia="ko-KR"/>
          </w:rPr>
          <m:t>TXB</m:t>
        </m:r>
      </m:oMath>
      <w:r w:rsidR="00620404">
        <w:rPr>
          <w:noProof/>
          <w:lang w:eastAsia="ko-KR"/>
        </w:rPr>
        <w:t xml:space="preserve"> is the desired number of Tx positioning beams.</w:t>
      </w:r>
    </w:p>
    <w:p w14:paraId="2AE23673" w14:textId="77777777" w:rsidR="00620404" w:rsidRDefault="00144CAD" w:rsidP="00A84284">
      <w:pPr>
        <w:pStyle w:val="ListParagraph"/>
        <w:numPr>
          <w:ilvl w:val="0"/>
          <w:numId w:val="28"/>
        </w:numPr>
        <w:jc w:val="left"/>
        <w:rPr>
          <w:noProof/>
          <w:lang w:eastAsia="ko-KR"/>
        </w:rPr>
      </w:pPr>
      <m:oMath>
        <m:r>
          <w:rPr>
            <w:rFonts w:ascii="Cambria Math" w:hAnsi="Cambria Math"/>
            <w:noProof/>
            <w:lang w:eastAsia="ko-KR"/>
          </w:rPr>
          <m:t>TXSPS</m:t>
        </m:r>
      </m:oMath>
      <w:r w:rsidR="00620404">
        <w:rPr>
          <w:noProof/>
          <w:lang w:eastAsia="ko-KR"/>
        </w:rPr>
        <w:t xml:space="preserve"> is the number of available positioning symbols per slot.</w:t>
      </w:r>
    </w:p>
    <w:p w14:paraId="434FB052" w14:textId="77777777" w:rsidR="00620404" w:rsidRDefault="00144CAD" w:rsidP="00A84284">
      <w:pPr>
        <w:pStyle w:val="ListParagraph"/>
        <w:numPr>
          <w:ilvl w:val="0"/>
          <w:numId w:val="28"/>
        </w:numPr>
        <w:jc w:val="left"/>
        <w:rPr>
          <w:noProof/>
          <w:lang w:eastAsia="ko-KR"/>
        </w:rPr>
      </w:pPr>
      <m:oMath>
        <m:r>
          <w:rPr>
            <w:rFonts w:ascii="Cambria Math" w:hAnsi="Cambria Math"/>
            <w:noProof/>
            <w:lang w:eastAsia="ko-KR"/>
          </w:rPr>
          <m:t>TXSPB</m:t>
        </m:r>
      </m:oMath>
      <w:r w:rsidR="00620404">
        <w:rPr>
          <w:noProof/>
          <w:lang w:eastAsia="ko-KR"/>
        </w:rPr>
        <w:t xml:space="preserve"> is number of Tx positioning symbols desired per beam.</w:t>
      </w:r>
    </w:p>
    <w:p w14:paraId="632C0BC2" w14:textId="77777777" w:rsidR="00620404" w:rsidRDefault="00620404" w:rsidP="00620404">
      <w:pPr>
        <w:rPr>
          <w:noProof/>
          <w:lang w:eastAsia="ko-KR"/>
        </w:rPr>
      </w:pPr>
      <w:r>
        <w:rPr>
          <w:noProof/>
          <w:lang w:eastAsia="ko-KR"/>
        </w:rPr>
        <w:t>As an example, a UE with Rx beam-forming capacity of 2 in a deployment with comb-1 with 14 symbols/slot, 1 symbol per beam and a target of 1 Tx beams could support Rx beam-forming of 28 cells using only 1 slot.  However, a comb-2 signal structure would require 2 slots to support Rx beam-forming.</w:t>
      </w:r>
    </w:p>
    <w:p w14:paraId="2BCC06BE" w14:textId="77777777" w:rsidR="00620404" w:rsidRDefault="00620404" w:rsidP="00620404">
      <w:pPr>
        <w:rPr>
          <w:noProof/>
          <w:lang w:eastAsia="ko-KR"/>
        </w:rPr>
      </w:pPr>
      <w:r>
        <w:rPr>
          <w:noProof/>
          <w:lang w:eastAsia="ko-KR"/>
        </w:rPr>
        <w:t>CSI-RS has options that support up to 8 Rx beam hypotheses.  Using this as baseline, a UE with 2 ADC resources would require 8/2 = 4 repetitions of a transmitted sequence in order to attempt all 8 Rx beam hypotheses.</w:t>
      </w:r>
    </w:p>
    <w:p w14:paraId="4D2B64C4" w14:textId="6C14C8F4" w:rsidR="00620404" w:rsidRDefault="00620404" w:rsidP="00620404">
      <w:pPr>
        <w:pStyle w:val="Caption"/>
        <w:jc w:val="left"/>
      </w:pPr>
      <w:bookmarkStart w:id="25" w:name="_Ref534797615"/>
      <w:r>
        <w:t xml:space="preserve">Observation </w:t>
      </w:r>
      <w:r>
        <w:rPr>
          <w:noProof/>
        </w:rPr>
        <w:fldChar w:fldCharType="begin"/>
      </w:r>
      <w:r>
        <w:rPr>
          <w:noProof/>
        </w:rPr>
        <w:instrText xml:space="preserve"> SEQ Observation \* ARABIC </w:instrText>
      </w:r>
      <w:r>
        <w:rPr>
          <w:noProof/>
        </w:rPr>
        <w:fldChar w:fldCharType="separate"/>
      </w:r>
      <w:r w:rsidR="00763C8D">
        <w:rPr>
          <w:noProof/>
        </w:rPr>
        <w:t>4</w:t>
      </w:r>
      <w:r>
        <w:rPr>
          <w:noProof/>
        </w:rPr>
        <w:fldChar w:fldCharType="end"/>
      </w:r>
      <w:r>
        <w:rPr>
          <w:noProof/>
        </w:rPr>
        <w:t>:</w:t>
      </w:r>
      <w:r>
        <w:tab/>
        <w:t>The duration of a beam sweep is proportional to the number of beams to be swept and inversely proportional to to number of available sysmbols per slot and to the number of symbols required per beam</w:t>
      </w:r>
      <w:bookmarkEnd w:id="25"/>
    </w:p>
    <w:p w14:paraId="14C58075" w14:textId="2A7F91CC" w:rsidR="00620404" w:rsidRDefault="00620404" w:rsidP="00620404">
      <w:pPr>
        <w:pStyle w:val="Caption"/>
        <w:jc w:val="left"/>
      </w:pPr>
      <w:bookmarkStart w:id="26" w:name="_Ref534797625"/>
      <w:r>
        <w:t xml:space="preserve">Observation </w:t>
      </w:r>
      <w:r>
        <w:rPr>
          <w:noProof/>
        </w:rPr>
        <w:fldChar w:fldCharType="begin"/>
      </w:r>
      <w:r>
        <w:rPr>
          <w:noProof/>
        </w:rPr>
        <w:instrText xml:space="preserve"> SEQ Observation \* ARABIC </w:instrText>
      </w:r>
      <w:r>
        <w:rPr>
          <w:noProof/>
        </w:rPr>
        <w:fldChar w:fldCharType="separate"/>
      </w:r>
      <w:r w:rsidR="00763C8D">
        <w:rPr>
          <w:noProof/>
        </w:rPr>
        <w:t>5</w:t>
      </w:r>
      <w:r>
        <w:rPr>
          <w:noProof/>
        </w:rPr>
        <w:fldChar w:fldCharType="end"/>
      </w:r>
      <w:r>
        <w:rPr>
          <w:noProof/>
        </w:rPr>
        <w:t>:</w:t>
      </w:r>
      <w:r>
        <w:tab/>
        <w:t>Staggered comb-N signals require N symbols for full frequency content</w:t>
      </w:r>
      <w:bookmarkEnd w:id="26"/>
    </w:p>
    <w:p w14:paraId="77DDC664" w14:textId="34D5DCD2" w:rsidR="00620404" w:rsidRPr="00E66724" w:rsidRDefault="00620404" w:rsidP="00620404">
      <w:pPr>
        <w:pStyle w:val="Heading3"/>
        <w:numPr>
          <w:ilvl w:val="1"/>
          <w:numId w:val="12"/>
        </w:numPr>
        <w:overflowPunct w:val="0"/>
        <w:autoSpaceDE w:val="0"/>
        <w:autoSpaceDN w:val="0"/>
        <w:adjustRightInd w:val="0"/>
        <w:rPr>
          <w:rFonts w:eastAsia="SimSun"/>
        </w:rPr>
      </w:pPr>
      <w:r>
        <w:rPr>
          <w:rFonts w:eastAsia="SimSun"/>
        </w:rPr>
        <w:t>Definition of PRS resource, set</w:t>
      </w:r>
      <w:r w:rsidR="00A84284">
        <w:rPr>
          <w:rFonts w:eastAsia="SimSun"/>
        </w:rPr>
        <w:t xml:space="preserve"> and</w:t>
      </w:r>
      <w:r>
        <w:rPr>
          <w:rFonts w:eastAsia="SimSun"/>
        </w:rPr>
        <w:t xml:space="preserve"> setting</w:t>
      </w:r>
      <w:r w:rsidR="00A84284">
        <w:rPr>
          <w:rFonts w:eastAsia="SimSun"/>
        </w:rPr>
        <w:t xml:space="preserve"> </w:t>
      </w:r>
    </w:p>
    <w:p w14:paraId="4522E440" w14:textId="40B93B2F" w:rsidR="00A84284" w:rsidRPr="00A84284" w:rsidRDefault="00A84284" w:rsidP="00BA5566">
      <w:pPr>
        <w:spacing w:after="0"/>
      </w:pPr>
      <w:r>
        <w:t>Beam management/training/alignment has been extensively discussed in NR Rel-15 in both MIMO and RRM sessions. F</w:t>
      </w:r>
      <w:r w:rsidRPr="00A84284">
        <w:rPr>
          <w:lang w:val="en-US"/>
        </w:rPr>
        <w:t>or L1-RSPR</w:t>
      </w:r>
      <w:r>
        <w:rPr>
          <w:lang w:val="en-US"/>
        </w:rPr>
        <w:t xml:space="preserve"> measurement</w:t>
      </w:r>
      <w:r w:rsidRPr="00A84284">
        <w:rPr>
          <w:lang w:val="en-US"/>
        </w:rPr>
        <w:t xml:space="preserve"> </w:t>
      </w:r>
      <w:r>
        <w:rPr>
          <w:lang w:val="en-US"/>
        </w:rPr>
        <w:t>i</w:t>
      </w:r>
      <w:r w:rsidRPr="00A84284">
        <w:rPr>
          <w:lang w:val="en-US"/>
        </w:rPr>
        <w:t>n NR Rel-15</w:t>
      </w:r>
      <w:r>
        <w:rPr>
          <w:lang w:val="en-US"/>
        </w:rPr>
        <w:t xml:space="preserve">, </w:t>
      </w:r>
      <w:r>
        <w:t>we find the following main design aspects:</w:t>
      </w:r>
    </w:p>
    <w:p w14:paraId="2381B2B8" w14:textId="02B39747" w:rsidR="00A84284" w:rsidRDefault="00A84284" w:rsidP="00BA5566">
      <w:pPr>
        <w:pStyle w:val="ListParagraph"/>
        <w:numPr>
          <w:ilvl w:val="0"/>
          <w:numId w:val="29"/>
        </w:numPr>
        <w:spacing w:after="0"/>
        <w:rPr>
          <w:lang w:val="en-US"/>
        </w:rPr>
      </w:pPr>
      <w:r>
        <w:rPr>
          <w:lang w:val="en-US"/>
        </w:rPr>
        <w:t>A</w:t>
      </w:r>
      <w:r w:rsidRPr="00A84284">
        <w:rPr>
          <w:lang w:val="en-US"/>
        </w:rPr>
        <w:t xml:space="preserve"> CSI-RS resource </w:t>
      </w:r>
      <w:r>
        <w:rPr>
          <w:lang w:val="en-US"/>
        </w:rPr>
        <w:t>spans one</w:t>
      </w:r>
      <w:r w:rsidRPr="00A84284">
        <w:rPr>
          <w:lang w:val="en-US"/>
        </w:rPr>
        <w:t xml:space="preserve"> symbol</w:t>
      </w:r>
      <w:r>
        <w:rPr>
          <w:lang w:val="en-US"/>
        </w:rPr>
        <w:t xml:space="preserve"> and</w:t>
      </w:r>
      <w:r w:rsidRPr="00A84284">
        <w:rPr>
          <w:lang w:val="en-US"/>
        </w:rPr>
        <w:t xml:space="preserve"> </w:t>
      </w:r>
      <w:r>
        <w:rPr>
          <w:lang w:val="en-US"/>
        </w:rPr>
        <w:t>contains</w:t>
      </w:r>
      <w:r w:rsidRPr="00A84284">
        <w:rPr>
          <w:lang w:val="en-US"/>
        </w:rPr>
        <w:t xml:space="preserve"> 1 port</w:t>
      </w:r>
      <w:r>
        <w:rPr>
          <w:lang w:val="en-US"/>
        </w:rPr>
        <w:t xml:space="preserve"> with a comb-12 or comb-</w:t>
      </w:r>
      <w:r w:rsidR="00A24B8D">
        <w:rPr>
          <w:lang w:val="en-US"/>
        </w:rPr>
        <w:t>4</w:t>
      </w:r>
      <w:r>
        <w:rPr>
          <w:lang w:val="en-US"/>
        </w:rPr>
        <w:t xml:space="preserve"> pattern</w:t>
      </w:r>
    </w:p>
    <w:p w14:paraId="0AEED0C2" w14:textId="77777777" w:rsidR="00A84284" w:rsidRDefault="00A84284" w:rsidP="00A84284">
      <w:pPr>
        <w:pStyle w:val="ListParagraph"/>
        <w:numPr>
          <w:ilvl w:val="0"/>
          <w:numId w:val="29"/>
        </w:numPr>
        <w:rPr>
          <w:lang w:val="en-US"/>
        </w:rPr>
      </w:pPr>
      <w:r w:rsidRPr="00A84284">
        <w:rPr>
          <w:lang w:val="en-US"/>
        </w:rPr>
        <w:t>A CSI-RS resource set contains up to 64 CSI-RS resources within each set</w:t>
      </w:r>
    </w:p>
    <w:p w14:paraId="43B2266A" w14:textId="1659EC70" w:rsidR="00A84284" w:rsidRDefault="00A84284" w:rsidP="00A84284">
      <w:pPr>
        <w:pStyle w:val="ListParagraph"/>
        <w:numPr>
          <w:ilvl w:val="0"/>
          <w:numId w:val="29"/>
        </w:numPr>
        <w:rPr>
          <w:lang w:val="en-US"/>
        </w:rPr>
      </w:pPr>
      <w:r w:rsidRPr="00A84284">
        <w:rPr>
          <w:lang w:val="en-US"/>
        </w:rPr>
        <w:t>A CSI-RS resource setting contains up to 16 CSI-RS resource sets</w:t>
      </w:r>
    </w:p>
    <w:p w14:paraId="3C04CB3E" w14:textId="062BB953" w:rsidR="00A84284" w:rsidRDefault="00A84284" w:rsidP="00A84284">
      <w:pPr>
        <w:pStyle w:val="ListParagraph"/>
        <w:numPr>
          <w:ilvl w:val="0"/>
          <w:numId w:val="29"/>
        </w:numPr>
        <w:rPr>
          <w:lang w:val="en-US"/>
        </w:rPr>
      </w:pPr>
      <w:r w:rsidRPr="00A84284">
        <w:rPr>
          <w:lang w:val="en-US"/>
        </w:rPr>
        <w:t xml:space="preserve">The total number of different CSI-RS resources over all resource sets is no more than 128. </w:t>
      </w:r>
    </w:p>
    <w:p w14:paraId="56716896" w14:textId="33E663BA" w:rsidR="00A24B8D" w:rsidRPr="00A24B8D" w:rsidRDefault="00A24B8D" w:rsidP="00A24B8D">
      <w:pPr>
        <w:pStyle w:val="ListParagraph"/>
        <w:numPr>
          <w:ilvl w:val="0"/>
          <w:numId w:val="29"/>
        </w:numPr>
        <w:rPr>
          <w:lang w:val="en-US"/>
        </w:rPr>
      </w:pPr>
      <w:r>
        <w:rPr>
          <w:lang w:val="en-US"/>
        </w:rPr>
        <w:t>A CSI-RS is BWP-specific, and the UE measures only onside the active BWP</w:t>
      </w:r>
    </w:p>
    <w:p w14:paraId="2112F0C5" w14:textId="5B0DA98A" w:rsidR="00A84284" w:rsidRPr="00BA5566" w:rsidRDefault="00A84284" w:rsidP="00BA5566">
      <w:pPr>
        <w:pStyle w:val="ListParagraph"/>
        <w:numPr>
          <w:ilvl w:val="0"/>
          <w:numId w:val="29"/>
        </w:numPr>
        <w:rPr>
          <w:lang w:val="en-US"/>
        </w:rPr>
      </w:pPr>
      <w:r w:rsidRPr="00A84284">
        <w:rPr>
          <w:lang w:val="en-US"/>
        </w:rPr>
        <w:t>A CSI-RS resource set can be tagged as “Repetition = ON”</w:t>
      </w:r>
      <w:r w:rsidR="00BA5566">
        <w:rPr>
          <w:lang w:val="en-US"/>
        </w:rPr>
        <w:t xml:space="preserve">. </w:t>
      </w:r>
      <w:r w:rsidRPr="00BA5566">
        <w:rPr>
          <w:lang w:val="en-US"/>
        </w:rPr>
        <w:t>Defines whether UE can assume the CSI-RS resources within the NZP CSI-RS Resource Set are transmitted with the same downlink spatial domain transmission filter</w:t>
      </w:r>
      <w:r w:rsidR="00BA5566">
        <w:rPr>
          <w:lang w:val="en-US"/>
        </w:rPr>
        <w:t>.</w:t>
      </w:r>
    </w:p>
    <w:p w14:paraId="1E503DC5" w14:textId="288CA09A" w:rsidR="00463947" w:rsidRDefault="00463947" w:rsidP="00463947">
      <w:pPr>
        <w:pStyle w:val="Caption"/>
        <w:spacing w:after="0"/>
        <w:jc w:val="left"/>
        <w:rPr>
          <w:b w:val="0"/>
          <w:bCs w:val="0"/>
          <w:sz w:val="20"/>
          <w:szCs w:val="20"/>
          <w:lang w:val="en-US"/>
        </w:rPr>
      </w:pPr>
      <w:r w:rsidRPr="00463947">
        <w:rPr>
          <w:b w:val="0"/>
          <w:bCs w:val="0"/>
          <w:sz w:val="20"/>
          <w:szCs w:val="20"/>
          <w:lang w:val="en-US"/>
        </w:rPr>
        <w:t>For L3-RSRP measurement in NR Rel-15, we find the following main design aspects:</w:t>
      </w:r>
    </w:p>
    <w:p w14:paraId="4B87E2A2" w14:textId="49AD3F15" w:rsidR="00463947" w:rsidRDefault="00463947" w:rsidP="00463947">
      <w:pPr>
        <w:pStyle w:val="ListParagraph"/>
        <w:numPr>
          <w:ilvl w:val="0"/>
          <w:numId w:val="29"/>
        </w:numPr>
        <w:spacing w:after="0"/>
        <w:rPr>
          <w:lang w:val="en-US"/>
        </w:rPr>
      </w:pPr>
      <w:r>
        <w:rPr>
          <w:lang w:val="en-US"/>
        </w:rPr>
        <w:t>A</w:t>
      </w:r>
      <w:r w:rsidRPr="00A84284">
        <w:rPr>
          <w:lang w:val="en-US"/>
        </w:rPr>
        <w:t xml:space="preserve"> CSI-RS resource</w:t>
      </w:r>
      <w:r>
        <w:rPr>
          <w:lang w:val="en-US"/>
        </w:rPr>
        <w:t xml:space="preserve"> for RRM</w:t>
      </w:r>
      <w:r w:rsidRPr="00A84284">
        <w:rPr>
          <w:lang w:val="en-US"/>
        </w:rPr>
        <w:t xml:space="preserve"> </w:t>
      </w:r>
      <w:r>
        <w:rPr>
          <w:lang w:val="en-US"/>
        </w:rPr>
        <w:t>spans one</w:t>
      </w:r>
      <w:r w:rsidRPr="00A84284">
        <w:rPr>
          <w:lang w:val="en-US"/>
        </w:rPr>
        <w:t xml:space="preserve"> symbol</w:t>
      </w:r>
      <w:r>
        <w:rPr>
          <w:lang w:val="en-US"/>
        </w:rPr>
        <w:t xml:space="preserve"> and</w:t>
      </w:r>
      <w:r w:rsidRPr="00A84284">
        <w:rPr>
          <w:lang w:val="en-US"/>
        </w:rPr>
        <w:t xml:space="preserve"> </w:t>
      </w:r>
      <w:r>
        <w:rPr>
          <w:lang w:val="en-US"/>
        </w:rPr>
        <w:t>contains</w:t>
      </w:r>
      <w:r w:rsidRPr="00A84284">
        <w:rPr>
          <w:lang w:val="en-US"/>
        </w:rPr>
        <w:t xml:space="preserve"> 1 port</w:t>
      </w:r>
      <w:r>
        <w:rPr>
          <w:lang w:val="en-US"/>
        </w:rPr>
        <w:t xml:space="preserve"> with a comb-12 or comb-</w:t>
      </w:r>
      <w:r w:rsidR="00A24B8D">
        <w:rPr>
          <w:lang w:val="en-US"/>
        </w:rPr>
        <w:t>4</w:t>
      </w:r>
      <w:r>
        <w:rPr>
          <w:lang w:val="en-US"/>
        </w:rPr>
        <w:t xml:space="preserve"> pattern</w:t>
      </w:r>
    </w:p>
    <w:p w14:paraId="13082BD0" w14:textId="0C23A41D" w:rsidR="00463947" w:rsidRDefault="00463947" w:rsidP="00463947">
      <w:pPr>
        <w:pStyle w:val="ListParagraph"/>
        <w:numPr>
          <w:ilvl w:val="0"/>
          <w:numId w:val="29"/>
        </w:numPr>
        <w:spacing w:after="0"/>
        <w:rPr>
          <w:lang w:val="en-US"/>
        </w:rPr>
      </w:pPr>
      <w:r>
        <w:rPr>
          <w:lang w:val="en-US"/>
        </w:rPr>
        <w:t>Each CSI-RS for RRM is associated with a cell-ID</w:t>
      </w:r>
    </w:p>
    <w:p w14:paraId="4E5BABC6" w14:textId="4C365D31" w:rsidR="00463947" w:rsidRDefault="00463947" w:rsidP="00463947">
      <w:pPr>
        <w:pStyle w:val="ListParagraph"/>
        <w:numPr>
          <w:ilvl w:val="0"/>
          <w:numId w:val="29"/>
        </w:numPr>
        <w:spacing w:after="0"/>
        <w:rPr>
          <w:lang w:val="en-US"/>
        </w:rPr>
      </w:pPr>
      <w:r>
        <w:rPr>
          <w:lang w:val="en-US"/>
        </w:rPr>
        <w:t>An SSB ID can be configured as a QCL reference for each CSI-RS for RRM</w:t>
      </w:r>
    </w:p>
    <w:p w14:paraId="5CA203C8" w14:textId="5CE8B662" w:rsidR="00463947" w:rsidRDefault="00463947" w:rsidP="00463947">
      <w:pPr>
        <w:pStyle w:val="ListParagraph"/>
        <w:numPr>
          <w:ilvl w:val="0"/>
          <w:numId w:val="29"/>
        </w:numPr>
        <w:spacing w:after="0"/>
        <w:rPr>
          <w:lang w:val="en-US"/>
        </w:rPr>
      </w:pPr>
      <w:r>
        <w:rPr>
          <w:lang w:val="en-US"/>
        </w:rPr>
        <w:t>Up to 96 CSI-RS resources for RRM can be configured</w:t>
      </w:r>
    </w:p>
    <w:p w14:paraId="58988E53" w14:textId="2AD6E11B" w:rsidR="00A24B8D" w:rsidRDefault="00A24B8D" w:rsidP="00463947">
      <w:pPr>
        <w:pStyle w:val="ListParagraph"/>
        <w:numPr>
          <w:ilvl w:val="0"/>
          <w:numId w:val="29"/>
        </w:numPr>
        <w:spacing w:after="0"/>
        <w:rPr>
          <w:lang w:val="en-US"/>
        </w:rPr>
      </w:pPr>
      <w:r>
        <w:rPr>
          <w:lang w:val="en-US"/>
        </w:rPr>
        <w:t>CSI-RS resource is not BWP-specific. Measurement gaps can be configured if the UE is expected to measure CSI-RS resources outside the active DL BWP.</w:t>
      </w:r>
    </w:p>
    <w:p w14:paraId="10868FEB" w14:textId="0914E090" w:rsidR="00454A8A" w:rsidRDefault="00454A8A" w:rsidP="00BA5566">
      <w:pPr>
        <w:spacing w:after="0"/>
        <w:rPr>
          <w:lang w:val="en-US"/>
        </w:rPr>
      </w:pPr>
    </w:p>
    <w:p w14:paraId="779ED7F1" w14:textId="77777777" w:rsidR="00BA5566" w:rsidRDefault="00BA5566" w:rsidP="00BA5566">
      <w:pPr>
        <w:spacing w:after="0"/>
        <w:rPr>
          <w:lang w:val="en-US"/>
        </w:rPr>
      </w:pPr>
      <w:r>
        <w:rPr>
          <w:lang w:val="en-US"/>
        </w:rPr>
        <w:t xml:space="preserve">We observe that there exist two main differences in the above 2 approaches: </w:t>
      </w:r>
    </w:p>
    <w:p w14:paraId="02983E98" w14:textId="36F4C706" w:rsidR="00A24B8D" w:rsidRPr="00BA5566" w:rsidRDefault="00BA5566" w:rsidP="00BA5566">
      <w:pPr>
        <w:pStyle w:val="ListParagraph"/>
        <w:numPr>
          <w:ilvl w:val="0"/>
          <w:numId w:val="43"/>
        </w:numPr>
        <w:rPr>
          <w:lang w:val="en-US"/>
        </w:rPr>
      </w:pPr>
      <w:r w:rsidRPr="00BA5566">
        <w:rPr>
          <w:u w:val="single"/>
          <w:lang w:val="en-US"/>
        </w:rPr>
        <w:t>Relation to BWP:</w:t>
      </w:r>
      <w:r>
        <w:rPr>
          <w:lang w:val="en-US"/>
        </w:rPr>
        <w:t xml:space="preserve"> </w:t>
      </w:r>
      <w:r w:rsidRPr="00BA5566">
        <w:rPr>
          <w:lang w:val="en-US"/>
        </w:rPr>
        <w:t xml:space="preserve">For L1-RSRP, which is measurement related to serving BS, the CSIRS for L1-RSRP measurement is BWP-specific, whereas for L3-RSRP, which is measurement related to non-serving BS, the CSIRS for RRM is defined outside the active BWP since the active BWP is configured an tailored for the purpose of communication with the serving BS only. A DL PRS, similar to a CSIRS for RRM, is expected to be used to measure both serving and neighboring cells and therefore, it should be configured outside the BWP. </w:t>
      </w:r>
    </w:p>
    <w:p w14:paraId="164A9F94" w14:textId="2E16A3C9" w:rsidR="00A24B8D" w:rsidRPr="00BA5566" w:rsidRDefault="00BA5566" w:rsidP="00A24B8D">
      <w:pPr>
        <w:pStyle w:val="ListParagraph"/>
        <w:numPr>
          <w:ilvl w:val="0"/>
          <w:numId w:val="31"/>
        </w:numPr>
        <w:rPr>
          <w:lang w:val="en-US"/>
        </w:rPr>
      </w:pPr>
      <w:r w:rsidRPr="00BA5566">
        <w:rPr>
          <w:u w:val="single"/>
          <w:lang w:val="en-US"/>
        </w:rPr>
        <w:t>Rx Beam sweeping:</w:t>
      </w:r>
      <w:r w:rsidRPr="00BA5566">
        <w:rPr>
          <w:lang w:val="en-US"/>
        </w:rPr>
        <w:t xml:space="preserve"> </w:t>
      </w:r>
      <w:r>
        <w:rPr>
          <w:lang w:val="en-US"/>
        </w:rPr>
        <w:t xml:space="preserve">For L3-RSRP measurement, the CSIRS for RRM can be configured to be QCLed with an SSB from the neighboring cell, and in this case, the UE is expected to use the same Rx beam as that used for the SSB. On the other hand, for L1-RSRP measurement, the CSIRS resource set can be configured with multiple CSIRS resources with “Repetition = ON” to perform Rx beam sweeping as needed. We believe that using the SSB as a source for the </w:t>
      </w:r>
      <w:r>
        <w:rPr>
          <w:lang w:val="en-US"/>
        </w:rPr>
        <w:lastRenderedPageBreak/>
        <w:t>PRS resource would be problematic for positioning purposes because the SSBs do not have dedicated resources (e.g., collision with other SSBs, data, control is possible), and therefore the hearability would be bad. Note that the UE is required to perform relatively fine Rx beam tuning since it is required to identify the earliest path, and not just the strongest path. To do so, the reference signal used for Rx beam tuning/alignment/pairing should have good hearability and this is what the DL PRS is expected to be designed for. For this reason, we believe that a more robust and effective PRS design would be to introduce the concept of “Repetition = ON” across PRS resources belonging on the same PRS resource set (similar to legacy NR Rel-15 CSIRS for L1-RSRP measurements). Based on the above we make the following proposals:</w:t>
      </w:r>
    </w:p>
    <w:p w14:paraId="29E58978" w14:textId="23A34D1B" w:rsidR="00454A8A" w:rsidRPr="007B7763" w:rsidRDefault="00227423" w:rsidP="00E42EE7">
      <w:pPr>
        <w:pStyle w:val="Caption"/>
        <w:spacing w:after="0"/>
        <w:jc w:val="left"/>
        <w:rPr>
          <w:szCs w:val="20"/>
        </w:rPr>
      </w:pPr>
      <w:bookmarkStart w:id="27" w:name="_Ref1129444"/>
      <w:r>
        <w:t xml:space="preserve">Proposal </w:t>
      </w:r>
      <w:r w:rsidR="002264BB">
        <w:rPr>
          <w:noProof/>
        </w:rPr>
        <w:fldChar w:fldCharType="begin"/>
      </w:r>
      <w:r w:rsidR="002264BB">
        <w:rPr>
          <w:noProof/>
        </w:rPr>
        <w:instrText xml:space="preserve"> SEQ Proposal \* ARABIC </w:instrText>
      </w:r>
      <w:r w:rsidR="002264BB">
        <w:rPr>
          <w:noProof/>
        </w:rPr>
        <w:fldChar w:fldCharType="separate"/>
      </w:r>
      <w:r w:rsidR="00763C8D">
        <w:rPr>
          <w:noProof/>
        </w:rPr>
        <w:t>8</w:t>
      </w:r>
      <w:r w:rsidR="002264BB">
        <w:rPr>
          <w:noProof/>
        </w:rPr>
        <w:fldChar w:fldCharType="end"/>
      </w:r>
      <w:r>
        <w:t>:</w:t>
      </w:r>
      <w:r>
        <w:tab/>
      </w:r>
      <w:r w:rsidR="001738EC" w:rsidRPr="007B7763">
        <w:rPr>
          <w:szCs w:val="20"/>
        </w:rPr>
        <w:t>A PRS resource</w:t>
      </w:r>
      <w:bookmarkEnd w:id="27"/>
      <w:r w:rsidR="001738EC" w:rsidRPr="007B7763">
        <w:rPr>
          <w:szCs w:val="20"/>
        </w:rPr>
        <w:t xml:space="preserve"> </w:t>
      </w:r>
    </w:p>
    <w:p w14:paraId="77FB0C1C" w14:textId="0B3F9F9F" w:rsidR="000B712F" w:rsidRPr="007B7763" w:rsidRDefault="001738EC" w:rsidP="00E42EE7">
      <w:pPr>
        <w:pStyle w:val="Caption"/>
        <w:numPr>
          <w:ilvl w:val="0"/>
          <w:numId w:val="34"/>
        </w:numPr>
        <w:spacing w:after="0"/>
        <w:jc w:val="left"/>
        <w:rPr>
          <w:szCs w:val="20"/>
        </w:rPr>
      </w:pPr>
      <w:r w:rsidRPr="007B7763">
        <w:rPr>
          <w:szCs w:val="20"/>
        </w:rPr>
        <w:t>contains 1 port spanning N consecutive symbols inside a slot where N</w:t>
      </w:r>
      <w:r w:rsidR="009D2F92" w:rsidRPr="007B7763">
        <w:rPr>
          <w:szCs w:val="20"/>
        </w:rPr>
        <w:t xml:space="preserve"> is configurable and</w:t>
      </w:r>
      <w:r w:rsidRPr="007B7763">
        <w:rPr>
          <w:szCs w:val="20"/>
        </w:rPr>
        <w:t xml:space="preserve"> can be as small as the comb-type and as large as </w:t>
      </w:r>
      <w:r w:rsidR="000B712F" w:rsidRPr="007B7763">
        <w:rPr>
          <w:szCs w:val="20"/>
        </w:rPr>
        <w:t>[</w:t>
      </w:r>
      <w:r w:rsidR="009D2F92" w:rsidRPr="007B7763">
        <w:rPr>
          <w:szCs w:val="20"/>
        </w:rPr>
        <w:t>14</w:t>
      </w:r>
      <w:r w:rsidR="000B712F" w:rsidRPr="007B7763">
        <w:rPr>
          <w:szCs w:val="20"/>
        </w:rPr>
        <w:t>]</w:t>
      </w:r>
      <w:r w:rsidRPr="007B7763">
        <w:rPr>
          <w:szCs w:val="20"/>
        </w:rPr>
        <w:t xml:space="preserve"> symbols</w:t>
      </w:r>
      <w:r w:rsidR="00454A8A" w:rsidRPr="007B7763">
        <w:rPr>
          <w:szCs w:val="20"/>
        </w:rPr>
        <w:t xml:space="preserve"> in a slot.</w:t>
      </w:r>
    </w:p>
    <w:p w14:paraId="5E9EFCA2" w14:textId="6079152A" w:rsidR="00B2424A" w:rsidRDefault="00454A8A" w:rsidP="00E42EE7">
      <w:pPr>
        <w:pStyle w:val="Caption"/>
        <w:numPr>
          <w:ilvl w:val="0"/>
          <w:numId w:val="34"/>
        </w:numPr>
        <w:spacing w:after="0"/>
        <w:jc w:val="left"/>
        <w:rPr>
          <w:szCs w:val="20"/>
        </w:rPr>
      </w:pPr>
      <w:r w:rsidRPr="007B7763">
        <w:rPr>
          <w:szCs w:val="20"/>
        </w:rPr>
        <w:t>is not BWP-specific</w:t>
      </w:r>
      <w:r w:rsidR="00734197" w:rsidRPr="007B7763">
        <w:rPr>
          <w:szCs w:val="20"/>
        </w:rPr>
        <w:t>.</w:t>
      </w:r>
    </w:p>
    <w:p w14:paraId="202DC93F" w14:textId="77777777" w:rsidR="00BA5566" w:rsidRPr="00BA5566" w:rsidRDefault="00BA5566" w:rsidP="00BA5566">
      <w:pPr>
        <w:spacing w:after="0"/>
      </w:pPr>
    </w:p>
    <w:p w14:paraId="40FF98BF" w14:textId="2C27EA27" w:rsidR="001738EC" w:rsidRPr="007B7763" w:rsidRDefault="00227423" w:rsidP="00BA5566">
      <w:pPr>
        <w:pStyle w:val="Caption"/>
        <w:spacing w:after="0"/>
        <w:jc w:val="left"/>
        <w:rPr>
          <w:szCs w:val="20"/>
        </w:rPr>
      </w:pPr>
      <w:bookmarkStart w:id="28" w:name="_Ref1129449"/>
      <w:r>
        <w:t xml:space="preserve">Proposal </w:t>
      </w:r>
      <w:r w:rsidR="002264BB">
        <w:rPr>
          <w:noProof/>
        </w:rPr>
        <w:fldChar w:fldCharType="begin"/>
      </w:r>
      <w:r w:rsidR="002264BB">
        <w:rPr>
          <w:noProof/>
        </w:rPr>
        <w:instrText xml:space="preserve"> SEQ Proposal \* ARABIC </w:instrText>
      </w:r>
      <w:r w:rsidR="002264BB">
        <w:rPr>
          <w:noProof/>
        </w:rPr>
        <w:fldChar w:fldCharType="separate"/>
      </w:r>
      <w:r w:rsidR="00763C8D">
        <w:rPr>
          <w:noProof/>
        </w:rPr>
        <w:t>9</w:t>
      </w:r>
      <w:r w:rsidR="002264BB">
        <w:rPr>
          <w:noProof/>
        </w:rPr>
        <w:fldChar w:fldCharType="end"/>
      </w:r>
      <w:r>
        <w:t>:</w:t>
      </w:r>
      <w:r>
        <w:tab/>
      </w:r>
      <w:r w:rsidR="00E42EE7">
        <w:t>Define the concept of a PRS resource set as a collection of</w:t>
      </w:r>
      <w:r w:rsidR="001738EC" w:rsidRPr="007B7763">
        <w:rPr>
          <w:szCs w:val="20"/>
        </w:rPr>
        <w:t xml:space="preserve"> one or multiple PRS resources</w:t>
      </w:r>
      <w:bookmarkEnd w:id="28"/>
      <w:r w:rsidR="00E42EE7">
        <w:rPr>
          <w:szCs w:val="20"/>
        </w:rPr>
        <w:t xml:space="preserve"> transmitted from the same transmission point. </w:t>
      </w:r>
    </w:p>
    <w:p w14:paraId="0756DFA9" w14:textId="56BF63D6" w:rsidR="00A24B8D" w:rsidRPr="007B7763" w:rsidRDefault="001738EC" w:rsidP="00BA5566">
      <w:pPr>
        <w:pStyle w:val="Caption"/>
        <w:numPr>
          <w:ilvl w:val="0"/>
          <w:numId w:val="25"/>
        </w:numPr>
        <w:spacing w:after="0"/>
        <w:jc w:val="left"/>
        <w:rPr>
          <w:szCs w:val="20"/>
        </w:rPr>
      </w:pPr>
      <w:r w:rsidRPr="007B7763">
        <w:rPr>
          <w:szCs w:val="20"/>
        </w:rPr>
        <w:t xml:space="preserve">Carry-over the concept of Repetition “ON” and “OFF” from the CSI-RS </w:t>
      </w:r>
      <w:r w:rsidR="00A24B8D" w:rsidRPr="007B7763">
        <w:rPr>
          <w:szCs w:val="20"/>
        </w:rPr>
        <w:t>for L1-RSRP</w:t>
      </w:r>
      <w:r w:rsidRPr="007B7763">
        <w:rPr>
          <w:szCs w:val="20"/>
        </w:rPr>
        <w:t xml:space="preserve"> of NR Rel-15 to signal</w:t>
      </w:r>
      <w:r w:rsidR="00A84284" w:rsidRPr="007B7763">
        <w:rPr>
          <w:szCs w:val="20"/>
        </w:rPr>
        <w:t xml:space="preserve"> for</w:t>
      </w:r>
      <w:r w:rsidRPr="007B7763">
        <w:rPr>
          <w:szCs w:val="20"/>
        </w:rPr>
        <w:t xml:space="preserve"> which </w:t>
      </w:r>
      <w:r w:rsidR="00E42EE7">
        <w:rPr>
          <w:szCs w:val="20"/>
        </w:rPr>
        <w:t xml:space="preserve">PRS </w:t>
      </w:r>
      <w:r w:rsidRPr="007B7763">
        <w:rPr>
          <w:szCs w:val="20"/>
        </w:rPr>
        <w:t>resource</w:t>
      </w:r>
      <w:r w:rsidR="00E42EE7">
        <w:rPr>
          <w:szCs w:val="20"/>
        </w:rPr>
        <w:t xml:space="preserve"> sets</w:t>
      </w:r>
      <w:r w:rsidRPr="007B7763">
        <w:rPr>
          <w:szCs w:val="20"/>
        </w:rPr>
        <w:t xml:space="preserve"> the UE may assume that the same downlink transmission filter is used</w:t>
      </w:r>
      <w:r w:rsidR="00E42EE7">
        <w:rPr>
          <w:szCs w:val="20"/>
        </w:rPr>
        <w:t xml:space="preserve"> across the configured PRS resources. </w:t>
      </w:r>
    </w:p>
    <w:p w14:paraId="3BBFD8F6" w14:textId="77777777" w:rsidR="009D2F92" w:rsidRPr="007B7763" w:rsidRDefault="009D2F92" w:rsidP="00BA5566">
      <w:pPr>
        <w:spacing w:after="0"/>
        <w:rPr>
          <w:b/>
          <w:sz w:val="18"/>
        </w:rPr>
      </w:pPr>
    </w:p>
    <w:p w14:paraId="6CBFB4C4" w14:textId="5870926A" w:rsidR="00A24B8D" w:rsidRPr="007B7763" w:rsidRDefault="00227423" w:rsidP="00BA5566">
      <w:pPr>
        <w:pStyle w:val="Caption"/>
        <w:spacing w:after="0"/>
        <w:jc w:val="left"/>
      </w:pPr>
      <w:bookmarkStart w:id="29" w:name="_Ref1129453"/>
      <w:r>
        <w:t xml:space="preserve">Proposal </w:t>
      </w:r>
      <w:r w:rsidR="002264BB">
        <w:rPr>
          <w:noProof/>
        </w:rPr>
        <w:fldChar w:fldCharType="begin"/>
      </w:r>
      <w:r w:rsidR="002264BB">
        <w:rPr>
          <w:noProof/>
        </w:rPr>
        <w:instrText xml:space="preserve"> SEQ Proposal \* ARABIC </w:instrText>
      </w:r>
      <w:r w:rsidR="002264BB">
        <w:rPr>
          <w:noProof/>
        </w:rPr>
        <w:fldChar w:fldCharType="separate"/>
      </w:r>
      <w:r w:rsidR="00763C8D">
        <w:rPr>
          <w:noProof/>
        </w:rPr>
        <w:t>10</w:t>
      </w:r>
      <w:r w:rsidR="002264BB">
        <w:rPr>
          <w:noProof/>
        </w:rPr>
        <w:fldChar w:fldCharType="end"/>
      </w:r>
      <w:r>
        <w:t>:</w:t>
      </w:r>
      <w:r>
        <w:tab/>
      </w:r>
      <w:r w:rsidR="001738EC" w:rsidRPr="007B7763">
        <w:t>A PRS resource setting contains one or multiple PRS resource sets</w:t>
      </w:r>
      <w:r w:rsidR="00A24B8D" w:rsidRPr="007B7763">
        <w:t xml:space="preserve"> with PRS resources transmitted from </w:t>
      </w:r>
      <w:r w:rsidR="00E42EE7">
        <w:t>the same</w:t>
      </w:r>
      <w:r w:rsidR="00A24B8D" w:rsidRPr="007B7763">
        <w:t xml:space="preserve"> transmission point.</w:t>
      </w:r>
      <w:bookmarkEnd w:id="29"/>
    </w:p>
    <w:p w14:paraId="09D7D128" w14:textId="579EDFCE" w:rsidR="00A67ECD" w:rsidRPr="00A67ECD" w:rsidRDefault="003645A5" w:rsidP="00A67ECD">
      <w:pPr>
        <w:pStyle w:val="Heading3"/>
        <w:numPr>
          <w:ilvl w:val="1"/>
          <w:numId w:val="12"/>
        </w:numPr>
        <w:overflowPunct w:val="0"/>
        <w:autoSpaceDE w:val="0"/>
        <w:autoSpaceDN w:val="0"/>
        <w:adjustRightInd w:val="0"/>
        <w:rPr>
          <w:rFonts w:eastAsia="SimSun"/>
        </w:rPr>
      </w:pPr>
      <w:r>
        <w:rPr>
          <w:rFonts w:eastAsia="SimSun"/>
        </w:rPr>
        <w:t>Reference signal considerations</w:t>
      </w:r>
    </w:p>
    <w:p w14:paraId="006E9F9D" w14:textId="77777777" w:rsidR="003645A5" w:rsidRDefault="003645A5" w:rsidP="003645A5">
      <w:pPr>
        <w:rPr>
          <w:rFonts w:eastAsia="SimSun"/>
        </w:rPr>
      </w:pPr>
      <w:bookmarkStart w:id="30" w:name="_Hlk534813452"/>
      <w:r>
        <w:t xml:space="preserve">A new reference signal for navigation and positioning would have the most flexibility and could be fully optimized for its dedicated purpose.  However, reusing existing NR physical channels and signals could simplify PRS design and implementation. Some of the requirements identified above are already fulfilled by some existing NR channels. </w:t>
      </w:r>
      <w:bookmarkEnd w:id="30"/>
      <w:r>
        <w:t>For example:</w:t>
      </w:r>
    </w:p>
    <w:p w14:paraId="2EEDF785" w14:textId="77777777" w:rsidR="003645A5" w:rsidRDefault="003645A5" w:rsidP="00C564E0">
      <w:pPr>
        <w:pStyle w:val="ListParagraph"/>
        <w:numPr>
          <w:ilvl w:val="0"/>
          <w:numId w:val="11"/>
        </w:numPr>
        <w:spacing w:after="0"/>
        <w:contextualSpacing w:val="0"/>
        <w:jc w:val="left"/>
      </w:pPr>
      <w:r>
        <w:t xml:space="preserve">Both CSI-RS and SRS have flexible allocation of contiguous bandwidth in multiples of 4 RBs starting anywhere within the system bandwidth aligned to the CRB grid to a multiple of 4 RBs. </w:t>
      </w:r>
    </w:p>
    <w:p w14:paraId="7A3D669B" w14:textId="77777777" w:rsidR="003645A5" w:rsidRDefault="003645A5" w:rsidP="00C564E0">
      <w:pPr>
        <w:pStyle w:val="ListParagraph"/>
        <w:numPr>
          <w:ilvl w:val="0"/>
          <w:numId w:val="11"/>
        </w:numPr>
        <w:spacing w:after="0"/>
        <w:contextualSpacing w:val="0"/>
        <w:jc w:val="left"/>
      </w:pPr>
      <w:r>
        <w:t xml:space="preserve">SSBs, CSI-RS, and SRS can be transmitted in narrow beams. </w:t>
      </w:r>
    </w:p>
    <w:p w14:paraId="3FBAB333" w14:textId="0E334ADD" w:rsidR="003645A5" w:rsidRDefault="003645A5" w:rsidP="00C564E0">
      <w:pPr>
        <w:pStyle w:val="ListParagraph"/>
        <w:numPr>
          <w:ilvl w:val="0"/>
          <w:numId w:val="11"/>
        </w:numPr>
        <w:spacing w:after="0"/>
        <w:contextualSpacing w:val="0"/>
        <w:jc w:val="left"/>
      </w:pPr>
      <w:r>
        <w:t>The SSS within SSB utilizes a contiguous set of 127 tones.</w:t>
      </w:r>
    </w:p>
    <w:p w14:paraId="60CBA8AB" w14:textId="77777777" w:rsidR="003645A5" w:rsidRDefault="003645A5" w:rsidP="003645A5">
      <w:pPr>
        <w:pStyle w:val="ListParagraph"/>
        <w:spacing w:after="0"/>
        <w:contextualSpacing w:val="0"/>
        <w:jc w:val="left"/>
      </w:pPr>
    </w:p>
    <w:p w14:paraId="78797C26" w14:textId="77777777" w:rsidR="003645A5" w:rsidRDefault="003645A5" w:rsidP="003645A5">
      <w:r>
        <w:t xml:space="preserve">Some requirements not obeyed by existing physical channels could be met by extending the range of parameter configurations for these channels. For example, the comb spacing of 1-port CSI-RS is 4, 12, or 24 tones. By configuring multiple CSI-RS on successive OFDM symbols with tone staggering, the receiver can see a full comb signal after de-staggering, as shown in Figure 1. Such a configuration could be achieved using Release-15 itself, or a new CSI-RS configuration could be defined to avoid having to configure multiple CSI-RS resources. Using combs allows FDM orthogonalization of neighboring gNBs. To allow more flexibility in time and frequency orthogonalization, more comb densities could be defined for CSI-RS to be used as PRS. Similar considerations apply to use of SRS on the uplink for RTT. </w:t>
      </w:r>
      <w:bookmarkStart w:id="31" w:name="_Hlk534813595"/>
      <w:r>
        <w:t>SRS supports comb-2 and comb-4; we could additionally define a comb-1 pattern, and staggering configurations for comb-2 and comb-4 patterns.</w:t>
      </w:r>
      <w:bookmarkEnd w:id="31"/>
    </w:p>
    <w:p w14:paraId="679CA8BA" w14:textId="3E4F92F0" w:rsidR="003645A5" w:rsidRDefault="00E42EE7" w:rsidP="003645A5">
      <w:pPr>
        <w:jc w:val="center"/>
      </w:pPr>
      <w:r>
        <w:rPr>
          <w:rFonts w:eastAsia="SimSun"/>
          <w:lang w:val="en-US"/>
        </w:rPr>
        <w:object w:dxaOrig="6540" w:dyaOrig="3000" w14:anchorId="0AE6D2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75pt;height:101.4pt" o:ole="">
            <v:imagedata r:id="rId14" o:title=""/>
          </v:shape>
          <o:OLEObject Type="Embed" ProgID="Visio.Drawing.11" ShapeID="_x0000_i1025" DrawAspect="Content" ObjectID="_1611764188" r:id="rId15"/>
        </w:object>
      </w:r>
    </w:p>
    <w:p w14:paraId="5F909D5D" w14:textId="252616C2" w:rsidR="003645A5" w:rsidRDefault="0063243F" w:rsidP="00CC53CB">
      <w:pPr>
        <w:pStyle w:val="Caption"/>
      </w:pPr>
      <w:bookmarkStart w:id="32" w:name="_Ref534789991"/>
      <w:r>
        <w:t xml:space="preserve">Figure </w:t>
      </w:r>
      <w:r w:rsidR="008067C9">
        <w:fldChar w:fldCharType="begin"/>
      </w:r>
      <w:r w:rsidR="008067C9">
        <w:rPr>
          <w:b w:val="0"/>
        </w:rPr>
        <w:instrText xml:space="preserve"> SEQ Figure \* ARABIC </w:instrText>
      </w:r>
      <w:r w:rsidR="008067C9">
        <w:fldChar w:fldCharType="separate"/>
      </w:r>
      <w:r w:rsidR="00763C8D">
        <w:rPr>
          <w:b w:val="0"/>
          <w:noProof/>
        </w:rPr>
        <w:t>3</w:t>
      </w:r>
      <w:r w:rsidR="008067C9">
        <w:rPr>
          <w:noProof/>
        </w:rPr>
        <w:fldChar w:fldCharType="end"/>
      </w:r>
      <w:bookmarkEnd w:id="32"/>
      <w:r>
        <w:rPr>
          <w:lang w:eastAsia="en-GB"/>
        </w:rPr>
        <w:tab/>
      </w:r>
      <w:r w:rsidR="003645A5">
        <w:rPr>
          <w:lang w:eastAsia="en-GB"/>
        </w:rPr>
        <w:t>Positioning signal frequency density (Comb-1 contiguous tones (left), and Comb-4 with staggering (right)).</w:t>
      </w:r>
    </w:p>
    <w:p w14:paraId="16609483" w14:textId="122E298E" w:rsidR="0066555E" w:rsidRPr="0066555E" w:rsidRDefault="0066555E" w:rsidP="00483793">
      <w:pPr>
        <w:rPr>
          <w:rFonts w:eastAsia="Times New Roman"/>
          <w:b/>
          <w:bCs/>
          <w:lang w:eastAsia="en-GB"/>
        </w:rPr>
      </w:pPr>
      <w:bookmarkStart w:id="33" w:name="_Ref528764275"/>
      <w:r w:rsidRPr="0066555E">
        <w:t>SSBs are limited in bandwidth to 127 tones for PSS, SSS and 20 RBs for PBCH. It is not straightforward to extend the SSB BW. However, there may be applications with accuracy requirements such that the SSB BW is sufficient to serve as a PRS. This may especially be the case with larger SCS, which implies larger SSB BW. A subset of SSBs may thus be defined to serve as PRS. By appropriate configuration of the set of transmitted SSBs in different cells, they may be orthogonalized by TDM. The maximum SSB periodicity is 160ms, whereas LTE PRS periodicity can be upto 1280ms. To achieve periodicities supported in LTE, the periodicity of the SSBs serving as PRS may span multiple SSB periods.</w:t>
      </w:r>
    </w:p>
    <w:p w14:paraId="23454114" w14:textId="5DB933EC" w:rsidR="003645A5" w:rsidRPr="00E42EE7" w:rsidRDefault="00227423" w:rsidP="0066555E">
      <w:pPr>
        <w:pStyle w:val="Caption"/>
        <w:jc w:val="left"/>
      </w:pPr>
      <w:bookmarkStart w:id="34" w:name="_Ref1129460"/>
      <w:r w:rsidRPr="00E42EE7">
        <w:t xml:space="preserve">Proposal </w:t>
      </w:r>
      <w:r w:rsidR="002264BB">
        <w:rPr>
          <w:noProof/>
        </w:rPr>
        <w:fldChar w:fldCharType="begin"/>
      </w:r>
      <w:r w:rsidR="002264BB">
        <w:rPr>
          <w:noProof/>
        </w:rPr>
        <w:instrText xml:space="preserve"> SEQ Proposal \* ARABIC </w:instrText>
      </w:r>
      <w:r w:rsidR="002264BB">
        <w:rPr>
          <w:noProof/>
        </w:rPr>
        <w:fldChar w:fldCharType="separate"/>
      </w:r>
      <w:r w:rsidR="00763C8D" w:rsidRPr="00E42EE7">
        <w:rPr>
          <w:noProof/>
        </w:rPr>
        <w:t>11</w:t>
      </w:r>
      <w:r w:rsidR="002264BB">
        <w:rPr>
          <w:noProof/>
        </w:rPr>
        <w:fldChar w:fldCharType="end"/>
      </w:r>
      <w:r w:rsidRPr="00E42EE7">
        <w:t>:</w:t>
      </w:r>
      <w:r w:rsidRPr="00E42EE7">
        <w:tab/>
      </w:r>
      <w:r w:rsidR="003645A5" w:rsidRPr="00E42EE7">
        <w:rPr>
          <w:rFonts w:eastAsia="Times New Roman"/>
          <w:bCs w:val="0"/>
          <w:lang w:eastAsia="en-GB"/>
        </w:rPr>
        <w:t>Allow reuse of CSI-RS as PRS, including new staggering patterns for such CSI-RS</w:t>
      </w:r>
      <w:r w:rsidR="00B361FE" w:rsidRPr="00E42EE7">
        <w:rPr>
          <w:rFonts w:eastAsia="Times New Roman"/>
          <w:bCs w:val="0"/>
          <w:lang w:eastAsia="en-GB"/>
        </w:rPr>
        <w:t xml:space="preserve">, and </w:t>
      </w:r>
      <w:r w:rsidR="00B361FE" w:rsidRPr="00E42EE7">
        <w:rPr>
          <w:lang w:val="en-US"/>
        </w:rPr>
        <w:t>a</w:t>
      </w:r>
      <w:r w:rsidR="00B361FE" w:rsidRPr="00E42EE7">
        <w:rPr>
          <w:lang w:val="x-none"/>
        </w:rPr>
        <w:t xml:space="preserve">llow </w:t>
      </w:r>
      <w:r w:rsidR="00B361FE" w:rsidRPr="00E42EE7">
        <w:t>using transmitted SSBs as a PRS.</w:t>
      </w:r>
      <w:bookmarkEnd w:id="33"/>
      <w:bookmarkEnd w:id="34"/>
    </w:p>
    <w:p w14:paraId="7152D821" w14:textId="2A8F4DA7" w:rsidR="003645A5" w:rsidRPr="00483793" w:rsidRDefault="00227423" w:rsidP="00C564E0">
      <w:pPr>
        <w:pStyle w:val="Heading3"/>
        <w:numPr>
          <w:ilvl w:val="1"/>
          <w:numId w:val="12"/>
        </w:numPr>
        <w:overflowPunct w:val="0"/>
        <w:autoSpaceDE w:val="0"/>
        <w:autoSpaceDN w:val="0"/>
        <w:adjustRightInd w:val="0"/>
        <w:rPr>
          <w:rFonts w:eastAsia="SimSun"/>
          <w:szCs w:val="24"/>
        </w:rPr>
      </w:pPr>
      <w:bookmarkStart w:id="35" w:name="_Hlk534813738"/>
      <w:r w:rsidRPr="00483793">
        <w:rPr>
          <w:szCs w:val="24"/>
        </w:rPr>
        <w:lastRenderedPageBreak/>
        <w:t>Interference randomization</w:t>
      </w:r>
    </w:p>
    <w:p w14:paraId="726A2B41" w14:textId="1241E901" w:rsidR="00021F05" w:rsidRDefault="00335006" w:rsidP="00021F05">
      <w:bookmarkStart w:id="36" w:name="_Ref534377027"/>
      <w:bookmarkStart w:id="37" w:name="_Hlk534903216"/>
      <w:bookmarkEnd w:id="35"/>
      <w:r>
        <w:t>In the prior meeting t</w:t>
      </w:r>
      <w:r w:rsidR="005F457D">
        <w:t xml:space="preserve">here was an agreement for </w:t>
      </w:r>
      <w:r>
        <w:t xml:space="preserve">FFS of interference randomization techiques.  As background, </w:t>
      </w:r>
      <w:bookmarkEnd w:id="36"/>
      <w:r w:rsidR="00021F05">
        <w:t>LTE PRS</w:t>
      </w:r>
      <w:r>
        <w:t xml:space="preserve"> has an option for using muting patterns that</w:t>
      </w:r>
      <w:r w:rsidR="00021F05">
        <w:t xml:space="preserve"> are fixed and repeating.  This means that</w:t>
      </w:r>
      <w:r w:rsidR="00256588">
        <w:t>,</w:t>
      </w:r>
      <w:r w:rsidR="00021F05">
        <w:t xml:space="preserve"> despite </w:t>
      </w:r>
      <w:r w:rsidR="00256588">
        <w:t xml:space="preserve">the </w:t>
      </w:r>
      <w:r w:rsidR="00021F05">
        <w:t>use of muting</w:t>
      </w:r>
      <w:r w:rsidR="00256588">
        <w:t>,</w:t>
      </w:r>
      <w:r w:rsidR="00021F05">
        <w:t xml:space="preserve"> if two cells are colliding in one location, they will always remain colliding in that location.  From a deployment perspective, the recommendations for such would greatly simplify if the signal structure guaranteed that all cells be orthogonal to all other cells</w:t>
      </w:r>
      <w:r w:rsidR="001343F8">
        <w:t xml:space="preserve"> at all points in their coverage area</w:t>
      </w:r>
      <w:r w:rsidR="00021F05">
        <w:t xml:space="preserve"> at some point in time.</w:t>
      </w:r>
    </w:p>
    <w:p w14:paraId="58010929" w14:textId="0594782D" w:rsidR="00553D7B" w:rsidRDefault="00EB4BD1" w:rsidP="00021F05">
      <w:r>
        <w:t xml:space="preserve">For a signal structure that has O orthogonal states, and a PRS ID space with P unique IDs, orthogonality could be </w:t>
      </w:r>
      <w:r w:rsidR="00A16E93">
        <w:t>g</w:t>
      </w:r>
      <w:r>
        <w:t>uaranteed in at least one occasion for any pair of PRS IDs using a hopping sequence of length L conforming to the equation below.</w:t>
      </w:r>
    </w:p>
    <w:p w14:paraId="4833F1EA" w14:textId="2C8A727C" w:rsidR="00EB4BD1" w:rsidRPr="00EB4BD1" w:rsidRDefault="00EB4BD1" w:rsidP="00021F05">
      <w:bookmarkStart w:id="38" w:name="_Hlk1119687"/>
      <m:oMathPara>
        <m:oMath>
          <m:r>
            <w:rPr>
              <w:rFonts w:ascii="Cambria Math" w:hAnsi="Cambria Math"/>
            </w:rPr>
            <m:t>P≤</m:t>
          </m:r>
          <m:sSup>
            <m:sSupPr>
              <m:ctrlPr>
                <w:rPr>
                  <w:rFonts w:ascii="Cambria Math" w:hAnsi="Cambria Math"/>
                  <w:i/>
                </w:rPr>
              </m:ctrlPr>
            </m:sSupPr>
            <m:e>
              <m:r>
                <w:rPr>
                  <w:rFonts w:ascii="Cambria Math" w:hAnsi="Cambria Math"/>
                </w:rPr>
                <m:t>O</m:t>
              </m:r>
            </m:e>
            <m:sup>
              <m:r>
                <w:rPr>
                  <w:rFonts w:ascii="Cambria Math" w:hAnsi="Cambria Math"/>
                </w:rPr>
                <m:t>L</m:t>
              </m:r>
            </m:sup>
          </m:sSup>
        </m:oMath>
      </m:oMathPara>
    </w:p>
    <w:bookmarkEnd w:id="38"/>
    <w:p w14:paraId="5656D36A" w14:textId="2BD2FB4A" w:rsidR="00EB4BD1" w:rsidRDefault="00EB4BD1" w:rsidP="00021F05">
      <w:r>
        <w:t>The sequence could be represented as a length-L base-O number</w:t>
      </w:r>
      <w:r w:rsidR="00D50921">
        <w:t xml:space="preserve">, and it is trivial to prove that </w:t>
      </w:r>
      <w:r w:rsidR="005A431C">
        <w:t xml:space="preserve">orthogonality among all P exists in at least one occasion since each </w:t>
      </w:r>
      <w:r w:rsidR="00A16E93">
        <w:t xml:space="preserve">PRS ID </w:t>
      </w:r>
      <w:r w:rsidR="005A431C">
        <w:t>would be assigned a different</w:t>
      </w:r>
      <w:r w:rsidR="00A16E93">
        <w:t xml:space="preserve"> hopping sequence</w:t>
      </w:r>
      <w:r w:rsidR="005A431C">
        <w:t xml:space="preserve"> number.</w:t>
      </w:r>
    </w:p>
    <w:p w14:paraId="457D6333" w14:textId="6B7FAE09" w:rsidR="00EB4BD1" w:rsidRDefault="00DC6004" w:rsidP="00021F05">
      <w:r>
        <w:t xml:space="preserve">As an example, </w:t>
      </w:r>
      <w:r w:rsidR="00EB4BD1">
        <w:t xml:space="preserve">LTE PRS has 6 orthogonal </w:t>
      </w:r>
      <w:r>
        <w:t xml:space="preserve">states, and there are 504 unique physical cell IDs in total.  Thus, a hopping sequence length of </w:t>
      </w:r>
      <m:oMath>
        <m:sSub>
          <m:sSubPr>
            <m:ctrlPr>
              <w:rPr>
                <w:rFonts w:ascii="Cambria Math" w:hAnsi="Cambria Math"/>
                <w:i/>
              </w:rPr>
            </m:ctrlPr>
          </m:sSubPr>
          <m:e>
            <m:r>
              <w:rPr>
                <w:rFonts w:ascii="Cambria Math" w:hAnsi="Cambria Math"/>
              </w:rPr>
              <m:t>L</m:t>
            </m:r>
          </m:e>
          <m:sub>
            <m:r>
              <w:rPr>
                <w:rFonts w:ascii="Cambria Math" w:hAnsi="Cambria Math"/>
              </w:rPr>
              <m:t>504_6_</m:t>
            </m:r>
            <m:r>
              <w:rPr>
                <w:rFonts w:ascii="Cambria Math" w:hAnsi="Cambria Math"/>
              </w:rPr>
              <m:t>hopping</m:t>
            </m:r>
          </m:sub>
        </m:sSub>
        <m:r>
          <w:rPr>
            <w:rFonts w:ascii="Cambria Math" w:hAnsi="Cambria Math"/>
          </w:rPr>
          <m:t xml:space="preserve"> ≥</m:t>
        </m:r>
        <m:d>
          <m:dPr>
            <m:begChr m:val="⌈"/>
            <m:endChr m:val="⌉"/>
            <m:ctrlPr>
              <w:rPr>
                <w:rFonts w:ascii="Cambria Math" w:hAnsi="Cambria Math"/>
                <w:i/>
              </w:rPr>
            </m:ctrlPr>
          </m:dPr>
          <m:e>
            <m:f>
              <m:fPr>
                <m:ctrlPr>
                  <w:rPr>
                    <w:rFonts w:ascii="Cambria Math" w:hAnsi="Cambria Math"/>
                    <w:i/>
                  </w:rPr>
                </m:ctrlPr>
              </m:fPr>
              <m:num>
                <m:r>
                  <w:rPr>
                    <w:rFonts w:ascii="Cambria Math" w:hAnsi="Cambria Math"/>
                  </w:rPr>
                  <m:t>log</m:t>
                </m:r>
                <m:d>
                  <m:dPr>
                    <m:ctrlPr>
                      <w:rPr>
                        <w:rFonts w:ascii="Cambria Math" w:hAnsi="Cambria Math"/>
                        <w:i/>
                      </w:rPr>
                    </m:ctrlPr>
                  </m:dPr>
                  <m:e>
                    <m:r>
                      <w:rPr>
                        <w:rFonts w:ascii="Cambria Math" w:hAnsi="Cambria Math"/>
                      </w:rPr>
                      <m:t>504</m:t>
                    </m:r>
                  </m:e>
                </m:d>
              </m:num>
              <m:den>
                <m:r>
                  <w:rPr>
                    <w:rFonts w:ascii="Cambria Math" w:hAnsi="Cambria Math"/>
                  </w:rPr>
                  <m:t>log</m:t>
                </m:r>
                <m:d>
                  <m:dPr>
                    <m:ctrlPr>
                      <w:rPr>
                        <w:rFonts w:ascii="Cambria Math" w:hAnsi="Cambria Math"/>
                        <w:i/>
                      </w:rPr>
                    </m:ctrlPr>
                  </m:dPr>
                  <m:e>
                    <m:r>
                      <w:rPr>
                        <w:rFonts w:ascii="Cambria Math" w:hAnsi="Cambria Math"/>
                      </w:rPr>
                      <m:t>6</m:t>
                    </m:r>
                  </m:e>
                </m:d>
              </m:den>
            </m:f>
          </m:e>
        </m:d>
        <m:r>
          <w:rPr>
            <w:rFonts w:ascii="Cambria Math" w:hAnsi="Cambria Math"/>
          </w:rPr>
          <m:t xml:space="preserve">=4 </m:t>
        </m:r>
      </m:oMath>
      <w:r>
        <w:t>would have been needed, and each sequence could be represented as a length-4 base-6 number</w:t>
      </w:r>
      <w:r w:rsidR="00491FAB">
        <w:t xml:space="preserve"> (Note that the upper brackets signify a ceiling operation)</w:t>
      </w:r>
      <w:r>
        <w:t xml:space="preserve">.  E.g. PCI 0 could be assigned the sequence </w:t>
      </w:r>
      <m:oMath>
        <m:sSub>
          <m:sSubPr>
            <m:ctrlPr>
              <w:rPr>
                <w:rFonts w:ascii="Cambria Math" w:hAnsi="Cambria Math"/>
                <w:i/>
              </w:rPr>
            </m:ctrlPr>
          </m:sSubPr>
          <m:e>
            <m:r>
              <w:rPr>
                <w:rFonts w:ascii="Cambria Math" w:hAnsi="Cambria Math"/>
              </w:rPr>
              <m:t>0000</m:t>
            </m:r>
          </m:e>
          <m:sub>
            <m:r>
              <w:rPr>
                <w:rFonts w:ascii="Cambria Math" w:hAnsi="Cambria Math"/>
              </w:rPr>
              <m:t>6</m:t>
            </m:r>
          </m:sub>
        </m:sSub>
      </m:oMath>
      <w:r w:rsidR="00D50921">
        <w:t xml:space="preserve"> </w:t>
      </w:r>
      <w:r>
        <w:t xml:space="preserve">and PCI 6 could be assigned the sequence </w:t>
      </w:r>
      <m:oMath>
        <m:sSub>
          <m:sSubPr>
            <m:ctrlPr>
              <w:rPr>
                <w:rFonts w:ascii="Cambria Math" w:hAnsi="Cambria Math"/>
                <w:i/>
              </w:rPr>
            </m:ctrlPr>
          </m:sSubPr>
          <m:e>
            <m:r>
              <w:rPr>
                <w:rFonts w:ascii="Cambria Math" w:hAnsi="Cambria Math"/>
              </w:rPr>
              <m:t>0010</m:t>
            </m:r>
          </m:e>
          <m:sub>
            <m:r>
              <w:rPr>
                <w:rFonts w:ascii="Cambria Math" w:hAnsi="Cambria Math"/>
              </w:rPr>
              <m:t>6</m:t>
            </m:r>
          </m:sub>
        </m:sSub>
      </m:oMath>
      <w:r>
        <w:t>.</w:t>
      </w:r>
      <w:r w:rsidR="00D50921">
        <w:t xml:space="preserve">  In this example, PCI0 and PCI6 would collide in occasions {1,2,</w:t>
      </w:r>
      <w:r w:rsidR="008A2B4B">
        <w:t>4</w:t>
      </w:r>
      <w:r w:rsidR="00D50921">
        <w:t xml:space="preserve">}, but be orthogonal in occasion </w:t>
      </w:r>
      <w:r w:rsidR="008A2B4B">
        <w:t>3</w:t>
      </w:r>
      <w:r w:rsidR="00D50921">
        <w:t>.</w:t>
      </w:r>
    </w:p>
    <w:p w14:paraId="77F0B7FF" w14:textId="1C448416" w:rsidR="009E6067" w:rsidRPr="00EB4BD1" w:rsidRDefault="005A431C" w:rsidP="009E6067">
      <w:r>
        <w:t xml:space="preserve">Supporting a </w:t>
      </w:r>
      <w:r w:rsidR="00007112">
        <w:t xml:space="preserve">PRS </w:t>
      </w:r>
      <w:r>
        <w:t xml:space="preserve">ID space of 4096 cells with the same orthogonality level would only require </w:t>
      </w:r>
      <w:r w:rsidR="00007112">
        <w:t xml:space="preserve">a </w:t>
      </w:r>
      <w:r>
        <w:t xml:space="preserve">sequence length of </w:t>
      </w:r>
      <m:oMath>
        <m:sSub>
          <m:sSubPr>
            <m:ctrlPr>
              <w:rPr>
                <w:rFonts w:ascii="Cambria Math" w:hAnsi="Cambria Math"/>
                <w:i/>
              </w:rPr>
            </m:ctrlPr>
          </m:sSubPr>
          <m:e>
            <m:r>
              <w:rPr>
                <w:rFonts w:ascii="Cambria Math" w:hAnsi="Cambria Math"/>
              </w:rPr>
              <m:t>L</m:t>
            </m:r>
          </m:e>
          <m:sub>
            <m:r>
              <w:rPr>
                <w:rFonts w:ascii="Cambria Math" w:hAnsi="Cambria Math"/>
              </w:rPr>
              <m:t>4096_6_</m:t>
            </m:r>
            <m:r>
              <w:rPr>
                <w:rFonts w:ascii="Cambria Math" w:hAnsi="Cambria Math"/>
              </w:rPr>
              <m:t>hopping</m:t>
            </m:r>
          </m:sub>
        </m:sSub>
        <m:r>
          <w:rPr>
            <w:rFonts w:ascii="Cambria Math" w:hAnsi="Cambria Math"/>
          </w:rPr>
          <m:t xml:space="preserve"> ≥</m:t>
        </m:r>
        <m:d>
          <m:dPr>
            <m:begChr m:val="⌈"/>
            <m:endChr m:val="⌉"/>
            <m:ctrlPr>
              <w:rPr>
                <w:rFonts w:ascii="Cambria Math" w:hAnsi="Cambria Math"/>
                <w:i/>
              </w:rPr>
            </m:ctrlPr>
          </m:dPr>
          <m:e>
            <m:f>
              <m:fPr>
                <m:ctrlPr>
                  <w:rPr>
                    <w:rFonts w:ascii="Cambria Math" w:hAnsi="Cambria Math"/>
                    <w:i/>
                  </w:rPr>
                </m:ctrlPr>
              </m:fPr>
              <m:num>
                <m:r>
                  <w:rPr>
                    <w:rFonts w:ascii="Cambria Math" w:hAnsi="Cambria Math"/>
                  </w:rPr>
                  <m:t>log</m:t>
                </m:r>
                <m:d>
                  <m:dPr>
                    <m:ctrlPr>
                      <w:rPr>
                        <w:rFonts w:ascii="Cambria Math" w:hAnsi="Cambria Math"/>
                        <w:i/>
                      </w:rPr>
                    </m:ctrlPr>
                  </m:dPr>
                  <m:e>
                    <m:r>
                      <w:rPr>
                        <w:rFonts w:ascii="Cambria Math" w:hAnsi="Cambria Math"/>
                      </w:rPr>
                      <m:t>4096</m:t>
                    </m:r>
                  </m:e>
                </m:d>
              </m:num>
              <m:den>
                <m:r>
                  <w:rPr>
                    <w:rFonts w:ascii="Cambria Math" w:hAnsi="Cambria Math"/>
                  </w:rPr>
                  <m:t>log</m:t>
                </m:r>
                <m:d>
                  <m:dPr>
                    <m:ctrlPr>
                      <w:rPr>
                        <w:rFonts w:ascii="Cambria Math" w:hAnsi="Cambria Math"/>
                        <w:i/>
                      </w:rPr>
                    </m:ctrlPr>
                  </m:dPr>
                  <m:e>
                    <m:r>
                      <w:rPr>
                        <w:rFonts w:ascii="Cambria Math" w:hAnsi="Cambria Math"/>
                      </w:rPr>
                      <m:t>6</m:t>
                    </m:r>
                  </m:e>
                </m:d>
              </m:den>
            </m:f>
          </m:e>
        </m:d>
        <m:r>
          <w:rPr>
            <w:rFonts w:ascii="Cambria Math" w:hAnsi="Cambria Math"/>
          </w:rPr>
          <m:t>=5</m:t>
        </m:r>
      </m:oMath>
      <w:r>
        <w:t>.</w:t>
      </w:r>
      <w:r w:rsidR="00ED59C9">
        <w:t xml:space="preserve">  Conversely</w:t>
      </w:r>
      <w:r w:rsidR="009E6067">
        <w:t xml:space="preserve">, a hopping sequence of length 5 could support a PRS ID space of </w:t>
      </w:r>
      <m:oMath>
        <m:sSub>
          <m:sSubPr>
            <m:ctrlPr>
              <w:rPr>
                <w:rFonts w:ascii="Cambria Math" w:hAnsi="Cambria Math"/>
                <w:i/>
              </w:rPr>
            </m:ctrlPr>
          </m:sSubPr>
          <m:e>
            <m:r>
              <w:rPr>
                <w:rFonts w:ascii="Cambria Math" w:hAnsi="Cambria Math"/>
              </w:rPr>
              <m:t>P</m:t>
            </m:r>
          </m:e>
          <m:sub>
            <m:r>
              <w:rPr>
                <w:rFonts w:ascii="Cambria Math" w:hAnsi="Cambria Math"/>
              </w:rPr>
              <m:t>6_5_</m:t>
            </m:r>
            <m:r>
              <w:rPr>
                <w:rFonts w:ascii="Cambria Math" w:hAnsi="Cambria Math"/>
              </w:rPr>
              <m:t>hopping</m:t>
            </m:r>
          </m:sub>
        </m:sSub>
        <m:r>
          <w:rPr>
            <w:rFonts w:ascii="Cambria Math" w:hAnsi="Cambria Math"/>
          </w:rPr>
          <m:t>≤</m:t>
        </m:r>
        <m:sSup>
          <m:sSupPr>
            <m:ctrlPr>
              <w:rPr>
                <w:rFonts w:ascii="Cambria Math" w:hAnsi="Cambria Math"/>
                <w:i/>
              </w:rPr>
            </m:ctrlPr>
          </m:sSupPr>
          <m:e>
            <m:r>
              <w:rPr>
                <w:rFonts w:ascii="Cambria Math" w:hAnsi="Cambria Math"/>
              </w:rPr>
              <m:t>6</m:t>
            </m:r>
          </m:e>
          <m:sup>
            <m:r>
              <w:rPr>
                <w:rFonts w:ascii="Cambria Math" w:hAnsi="Cambria Math"/>
              </w:rPr>
              <m:t>5</m:t>
            </m:r>
          </m:sup>
        </m:sSup>
        <m:r>
          <w:rPr>
            <w:rFonts w:ascii="Cambria Math" w:hAnsi="Cambria Math"/>
          </w:rPr>
          <m:t>=7776</m:t>
        </m:r>
      </m:oMath>
      <w:r w:rsidR="009E6067">
        <w:t>.</w:t>
      </w:r>
    </w:p>
    <w:p w14:paraId="0956DD6F" w14:textId="647D7E46" w:rsidR="00491FAB" w:rsidRDefault="00491FAB" w:rsidP="00021F05">
      <w:r>
        <w:t>Muting can be considered as an additional binary orthogonality state, and the above equation can be modified as follows.</w:t>
      </w:r>
    </w:p>
    <w:p w14:paraId="60F88BBF" w14:textId="30CF508A" w:rsidR="00491FAB" w:rsidRPr="00491FAB" w:rsidRDefault="00513D06" w:rsidP="00491FAB">
      <m:oMathPara>
        <m:oMath>
          <m:d>
            <m:dPr>
              <m:begChr m:val="⌈"/>
              <m:endChr m:val="⌉"/>
              <m:ctrlPr>
                <w:rPr>
                  <w:rFonts w:ascii="Cambria Math" w:hAnsi="Cambria Math"/>
                  <w:i/>
                </w:rPr>
              </m:ctrlPr>
            </m:dPr>
            <m:e>
              <m:f>
                <m:fPr>
                  <m:ctrlPr>
                    <w:rPr>
                      <w:rFonts w:ascii="Cambria Math" w:hAnsi="Cambria Math"/>
                      <w:i/>
                    </w:rPr>
                  </m:ctrlPr>
                </m:fPr>
                <m:num>
                  <m:r>
                    <w:rPr>
                      <w:rFonts w:ascii="Cambria Math" w:hAnsi="Cambria Math"/>
                    </w:rPr>
                    <m:t>P</m:t>
                  </m:r>
                </m:num>
                <m:den>
                  <m:r>
                    <w:rPr>
                      <w:rFonts w:ascii="Cambria Math" w:hAnsi="Cambria Math"/>
                    </w:rPr>
                    <m:t>O</m:t>
                  </m:r>
                </m:den>
              </m:f>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L</m:t>
              </m:r>
            </m:sup>
          </m:sSup>
        </m:oMath>
      </m:oMathPara>
    </w:p>
    <w:p w14:paraId="3D622B95" w14:textId="1553C5C1" w:rsidR="00491FAB" w:rsidRPr="00021F05" w:rsidRDefault="00214E15" w:rsidP="00021F05">
      <w:r>
        <w:t>With</w:t>
      </w:r>
      <w:r w:rsidR="00491FAB">
        <w:t xml:space="preserve"> O orthogonal</w:t>
      </w:r>
      <w:r>
        <w:t xml:space="preserve"> signal</w:t>
      </w:r>
      <w:r w:rsidR="00491FAB">
        <w:t xml:space="preserve"> states, this means that each</w:t>
      </w:r>
      <w:r w:rsidR="00227423">
        <w:t xml:space="preserve"> PRS ID</w:t>
      </w:r>
      <w:r w:rsidR="00491FAB">
        <w:t xml:space="preserve"> </w:t>
      </w:r>
      <w:r>
        <w:t xml:space="preserve">group </w:t>
      </w:r>
      <w:r w:rsidR="00491FAB">
        <w:t xml:space="preserve">size is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P</m:t>
                </m:r>
              </m:num>
              <m:den>
                <m:r>
                  <w:rPr>
                    <w:rFonts w:ascii="Cambria Math" w:hAnsi="Cambria Math"/>
                  </w:rPr>
                  <m:t>O</m:t>
                </m:r>
              </m:den>
            </m:f>
          </m:e>
        </m:d>
      </m:oMath>
      <w:r>
        <w:t xml:space="preserve"> or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P</m:t>
                </m:r>
              </m:num>
              <m:den>
                <m:r>
                  <w:rPr>
                    <w:rFonts w:ascii="Cambria Math" w:hAnsi="Cambria Math"/>
                  </w:rPr>
                  <m:t>O</m:t>
                </m:r>
              </m:den>
            </m:f>
          </m:e>
        </m:d>
      </m:oMath>
      <w:r>
        <w:t xml:space="preserve"> (lower brackets indicate a floor operation)</w:t>
      </w:r>
      <w:r w:rsidR="00491FAB">
        <w:t xml:space="preserve">.  </w:t>
      </w:r>
      <w:r w:rsidR="000A0EA3">
        <w:t xml:space="preserve">Only </w:t>
      </w:r>
      <w:r w:rsidR="00491FAB">
        <w:t xml:space="preserve">PRS IDs corresponding to the same </w:t>
      </w:r>
      <w:r w:rsidR="001922C1">
        <w:t>group are colliding and would need additional orthogonality through muting.</w:t>
      </w:r>
      <w:r w:rsidR="00956129">
        <w:t xml:space="preserve">  In the same examples as above, the</w:t>
      </w:r>
      <w:r w:rsidR="000A0EA3">
        <w:t xml:space="preserve"> required</w:t>
      </w:r>
      <w:r w:rsidR="00956129">
        <w:t xml:space="preserve"> muting sequence length</w:t>
      </w:r>
      <w:r w:rsidR="000A0EA3">
        <w:t>s</w:t>
      </w:r>
      <w:r w:rsidR="00956129">
        <w:t xml:space="preserve"> would be </w:t>
      </w:r>
      <m:oMath>
        <m:sSub>
          <m:sSubPr>
            <m:ctrlPr>
              <w:rPr>
                <w:rFonts w:ascii="Cambria Math" w:hAnsi="Cambria Math"/>
                <w:i/>
              </w:rPr>
            </m:ctrlPr>
          </m:sSubPr>
          <m:e>
            <m:r>
              <w:rPr>
                <w:rFonts w:ascii="Cambria Math" w:hAnsi="Cambria Math"/>
              </w:rPr>
              <m:t>L</m:t>
            </m:r>
          </m:e>
          <m:sub>
            <m:r>
              <w:rPr>
                <w:rFonts w:ascii="Cambria Math" w:hAnsi="Cambria Math"/>
              </w:rPr>
              <m:t>504_6_muting</m:t>
            </m:r>
          </m:sub>
        </m:sSub>
        <m:r>
          <w:rPr>
            <w:rFonts w:ascii="Cambria Math" w:hAnsi="Cambria Math"/>
          </w:rPr>
          <m:t xml:space="preserve"> ≥</m:t>
        </m:r>
        <m:d>
          <m:dPr>
            <m:begChr m:val="⌈"/>
            <m:endChr m:val="⌉"/>
            <m:ctrlPr>
              <w:rPr>
                <w:rFonts w:ascii="Cambria Math" w:hAnsi="Cambria Math"/>
                <w:i/>
              </w:rPr>
            </m:ctrlPr>
          </m:dPr>
          <m:e>
            <m:f>
              <m:fPr>
                <m:ctrlPr>
                  <w:rPr>
                    <w:rFonts w:ascii="Cambria Math" w:hAnsi="Cambria Math"/>
                    <w:i/>
                  </w:rPr>
                </m:ctrlPr>
              </m:fPr>
              <m:num>
                <m:r>
                  <w:rPr>
                    <w:rFonts w:ascii="Cambria Math" w:hAnsi="Cambria Math"/>
                  </w:rPr>
                  <m:t>log</m:t>
                </m:r>
                <m:d>
                  <m:dPr>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r>
                              <w:rPr>
                                <w:rFonts w:ascii="Cambria Math" w:hAnsi="Cambria Math"/>
                              </w:rPr>
                              <m:t>504</m:t>
                            </m:r>
                          </m:num>
                          <m:den>
                            <m:r>
                              <w:rPr>
                                <w:rFonts w:ascii="Cambria Math" w:hAnsi="Cambria Math"/>
                              </w:rPr>
                              <m:t>6</m:t>
                            </m:r>
                          </m:den>
                        </m:f>
                      </m:e>
                    </m:d>
                  </m:e>
                </m:d>
              </m:num>
              <m:den>
                <m:r>
                  <w:rPr>
                    <w:rFonts w:ascii="Cambria Math" w:hAnsi="Cambria Math"/>
                  </w:rPr>
                  <m:t>log</m:t>
                </m:r>
                <m:d>
                  <m:dPr>
                    <m:ctrlPr>
                      <w:rPr>
                        <w:rFonts w:ascii="Cambria Math" w:hAnsi="Cambria Math"/>
                        <w:i/>
                      </w:rPr>
                    </m:ctrlPr>
                  </m:dPr>
                  <m:e>
                    <m:r>
                      <w:rPr>
                        <w:rFonts w:ascii="Cambria Math" w:hAnsi="Cambria Math"/>
                      </w:rPr>
                      <m:t>2</m:t>
                    </m:r>
                  </m:e>
                </m:d>
              </m:den>
            </m:f>
          </m:e>
        </m:d>
        <m:r>
          <w:rPr>
            <w:rFonts w:ascii="Cambria Math" w:hAnsi="Cambria Math"/>
          </w:rPr>
          <m:t>=7</m:t>
        </m:r>
      </m:oMath>
      <w:r w:rsidR="00956129">
        <w:t xml:space="preserve">, and </w:t>
      </w:r>
      <m:oMath>
        <m:sSub>
          <m:sSubPr>
            <m:ctrlPr>
              <w:rPr>
                <w:rFonts w:ascii="Cambria Math" w:hAnsi="Cambria Math"/>
                <w:i/>
              </w:rPr>
            </m:ctrlPr>
          </m:sSubPr>
          <m:e>
            <m:r>
              <w:rPr>
                <w:rFonts w:ascii="Cambria Math" w:hAnsi="Cambria Math"/>
              </w:rPr>
              <m:t>L</m:t>
            </m:r>
          </m:e>
          <m:sub>
            <m:r>
              <w:rPr>
                <w:rFonts w:ascii="Cambria Math" w:hAnsi="Cambria Math"/>
              </w:rPr>
              <m:t>4096_6_muting</m:t>
            </m:r>
          </m:sub>
        </m:sSub>
        <m:r>
          <w:rPr>
            <w:rFonts w:ascii="Cambria Math" w:hAnsi="Cambria Math"/>
          </w:rPr>
          <m:t xml:space="preserve"> ≥</m:t>
        </m:r>
        <m:d>
          <m:dPr>
            <m:begChr m:val="⌈"/>
            <m:endChr m:val="⌉"/>
            <m:ctrlPr>
              <w:rPr>
                <w:rFonts w:ascii="Cambria Math" w:hAnsi="Cambria Math"/>
                <w:i/>
              </w:rPr>
            </m:ctrlPr>
          </m:dPr>
          <m:e>
            <m:f>
              <m:fPr>
                <m:ctrlPr>
                  <w:rPr>
                    <w:rFonts w:ascii="Cambria Math" w:hAnsi="Cambria Math"/>
                    <w:i/>
                  </w:rPr>
                </m:ctrlPr>
              </m:fPr>
              <m:num>
                <m:r>
                  <w:rPr>
                    <w:rFonts w:ascii="Cambria Math" w:hAnsi="Cambria Math"/>
                  </w:rPr>
                  <m:t>log</m:t>
                </m:r>
                <m:d>
                  <m:dPr>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r>
                              <w:rPr>
                                <w:rFonts w:ascii="Cambria Math" w:hAnsi="Cambria Math"/>
                              </w:rPr>
                              <m:t>4096</m:t>
                            </m:r>
                          </m:num>
                          <m:den>
                            <m:r>
                              <w:rPr>
                                <w:rFonts w:ascii="Cambria Math" w:hAnsi="Cambria Math"/>
                              </w:rPr>
                              <m:t>6</m:t>
                            </m:r>
                          </m:den>
                        </m:f>
                      </m:e>
                    </m:d>
                  </m:e>
                </m:d>
              </m:num>
              <m:den>
                <m:r>
                  <w:rPr>
                    <w:rFonts w:ascii="Cambria Math" w:hAnsi="Cambria Math"/>
                  </w:rPr>
                  <m:t>log</m:t>
                </m:r>
                <m:d>
                  <m:dPr>
                    <m:ctrlPr>
                      <w:rPr>
                        <w:rFonts w:ascii="Cambria Math" w:hAnsi="Cambria Math"/>
                        <w:i/>
                      </w:rPr>
                    </m:ctrlPr>
                  </m:dPr>
                  <m:e>
                    <m:r>
                      <w:rPr>
                        <w:rFonts w:ascii="Cambria Math" w:hAnsi="Cambria Math"/>
                      </w:rPr>
                      <m:t>2</m:t>
                    </m:r>
                  </m:e>
                </m:d>
              </m:den>
            </m:f>
          </m:e>
        </m:d>
        <m:r>
          <w:rPr>
            <w:rFonts w:ascii="Cambria Math" w:hAnsi="Cambria Math"/>
          </w:rPr>
          <m:t>=10</m:t>
        </m:r>
      </m:oMath>
      <w:r w:rsidR="00956129">
        <w:t>.</w:t>
      </w:r>
    </w:p>
    <w:p w14:paraId="35B425C2" w14:textId="0B8BFA5D" w:rsidR="00021F05" w:rsidRDefault="00021F05" w:rsidP="00021F05">
      <w:pPr>
        <w:pStyle w:val="Caption"/>
        <w:jc w:val="left"/>
      </w:pPr>
      <w:bookmarkStart w:id="39" w:name="_Ref534727714"/>
      <w:r>
        <w:t xml:space="preserve">Proposal </w:t>
      </w:r>
      <w:r w:rsidR="001E7110">
        <w:rPr>
          <w:noProof/>
        </w:rPr>
        <w:t>1</w:t>
      </w:r>
      <w:r w:rsidR="0066555E">
        <w:rPr>
          <w:noProof/>
        </w:rPr>
        <w:t>2</w:t>
      </w:r>
      <w:r w:rsidR="00256588">
        <w:t>:</w:t>
      </w:r>
      <w:r w:rsidR="00256588">
        <w:tab/>
        <w:t>Support for enhancements that guarantee orthogonality among all cells</w:t>
      </w:r>
      <w:r w:rsidR="00AC7298">
        <w:t xml:space="preserve"> for all locations</w:t>
      </w:r>
      <w:r w:rsidR="00256588">
        <w:t xml:space="preserve"> at some point in time</w:t>
      </w:r>
      <w:bookmarkEnd w:id="37"/>
      <w:bookmarkEnd w:id="39"/>
    </w:p>
    <w:p w14:paraId="44F2200A" w14:textId="70C77AEE" w:rsidR="0088346A" w:rsidRPr="0088346A" w:rsidRDefault="0088346A" w:rsidP="00103881">
      <w:pPr>
        <w:pStyle w:val="Heading3"/>
        <w:numPr>
          <w:ilvl w:val="1"/>
          <w:numId w:val="12"/>
        </w:numPr>
        <w:overflowPunct w:val="0"/>
        <w:autoSpaceDE w:val="0"/>
        <w:autoSpaceDN w:val="0"/>
        <w:adjustRightInd w:val="0"/>
        <w:rPr>
          <w:rFonts w:eastAsia="SimSun"/>
        </w:rPr>
      </w:pPr>
      <w:r>
        <w:rPr>
          <w:rFonts w:eastAsia="SimSun"/>
        </w:rPr>
        <w:t>TP ambiguity</w:t>
      </w:r>
    </w:p>
    <w:p w14:paraId="54CEFEC2" w14:textId="64645216" w:rsidR="00103881" w:rsidRPr="00103881" w:rsidRDefault="00103881" w:rsidP="00CC53CB">
      <w:pPr>
        <w:rPr>
          <w:lang w:eastAsia="ko-KR"/>
        </w:rPr>
      </w:pPr>
      <w:r>
        <w:rPr>
          <w:lang w:eastAsia="ko-KR"/>
        </w:rPr>
        <w:t>The TOA measurements performed by a RP must be uniquely associated to its TP. In Rel-14 LTE DL PRS, this association is achieved via the PRS-ID</w:t>
      </w:r>
      <w:r w:rsidRPr="0042418E">
        <w:rPr>
          <w:position w:val="-12"/>
          <w:lang w:eastAsia="ko-KR"/>
        </w:rPr>
        <w:object w:dxaOrig="520" w:dyaOrig="380" w14:anchorId="294E9713">
          <v:shape id="_x0000_i1026" type="#_x0000_t75" style="width:28.8pt;height:21.9pt" o:ole="">
            <v:imagedata r:id="rId16" o:title=""/>
          </v:shape>
          <o:OLEObject Type="Embed" ProgID="Equation.3" ShapeID="_x0000_i1026" DrawAspect="Content" ObjectID="_1611764189" r:id="rId17"/>
        </w:object>
      </w:r>
      <w:r>
        <w:rPr>
          <w:lang w:eastAsia="ko-KR"/>
        </w:rPr>
        <w:t>which determines the frequency pattern of the PRS signal as well as the pseudo-random code sequence [</w:t>
      </w:r>
      <w:r w:rsidR="00D91782">
        <w:rPr>
          <w:lang w:eastAsia="ko-KR"/>
        </w:rPr>
        <w:t>12</w:t>
      </w:r>
      <w:r>
        <w:rPr>
          <w:lang w:eastAsia="ko-KR"/>
        </w:rPr>
        <w:t xml:space="preserve">]. A range of 4096 PRS-IDs is available in LTE. A sufficiently large range of signal IDs is required in dense network deployments. Historically, remote radio heads, distributed antennas and repeaters contributed to the TP ambiguity problem. </w:t>
      </w:r>
    </w:p>
    <w:p w14:paraId="044D3BE4" w14:textId="37DFE0B4" w:rsidR="00103881" w:rsidRPr="00620404" w:rsidRDefault="00227423" w:rsidP="00E42EE7">
      <w:pPr>
        <w:pStyle w:val="Caption"/>
        <w:jc w:val="left"/>
        <w:rPr>
          <w:rFonts w:eastAsia="Times New Roman"/>
          <w:lang w:eastAsia="en-GB"/>
        </w:rPr>
      </w:pPr>
      <w:bookmarkStart w:id="40" w:name="_Ref534377029"/>
      <w:bookmarkStart w:id="41" w:name="_Ref1129467"/>
      <w:r>
        <w:t xml:space="preserve">Proposal </w:t>
      </w:r>
      <w:r w:rsidR="00E42EE7">
        <w:t>13</w:t>
      </w:r>
      <w:r>
        <w:t>:</w:t>
      </w:r>
      <w:r>
        <w:tab/>
      </w:r>
      <w:r w:rsidR="00103881" w:rsidRPr="00103881">
        <w:rPr>
          <w:rFonts w:eastAsia="Times New Roman"/>
          <w:lang w:eastAsia="en-GB"/>
        </w:rPr>
        <w:t>The NR positioning signals must allow a non-ambiguous association of a TOA measurement to its transmission point.</w:t>
      </w:r>
      <w:bookmarkEnd w:id="40"/>
      <w:bookmarkEnd w:id="41"/>
    </w:p>
    <w:p w14:paraId="5BD205D0" w14:textId="77777777" w:rsidR="00E66724" w:rsidRDefault="00E66724" w:rsidP="00C564E0">
      <w:pPr>
        <w:pStyle w:val="Heading3"/>
        <w:numPr>
          <w:ilvl w:val="1"/>
          <w:numId w:val="12"/>
        </w:numPr>
        <w:overflowPunct w:val="0"/>
        <w:autoSpaceDE w:val="0"/>
        <w:autoSpaceDN w:val="0"/>
        <w:adjustRightInd w:val="0"/>
        <w:rPr>
          <w:rFonts w:eastAsia="SimSun"/>
        </w:rPr>
      </w:pPr>
      <w:r>
        <w:rPr>
          <w:rFonts w:eastAsia="SimSun"/>
        </w:rPr>
        <w:t>Doppler impact</w:t>
      </w:r>
    </w:p>
    <w:p w14:paraId="2335D9B3" w14:textId="77777777" w:rsidR="00E66724" w:rsidRDefault="00E66724" w:rsidP="00E66724">
      <w:pPr>
        <w:rPr>
          <w:rFonts w:eastAsia="SimSun"/>
        </w:rPr>
      </w:pPr>
      <w:r>
        <w:t>UE motion may lead to relative Doppler offsets between observations of the serving cell and neighbor cells.  The Doppler impact would manifest itself as an additional positive or negative phase rotation from one symbol to the next, and this would be a concern when coherent combining of different signal elements across different symbols is required.  For QPSK modulation a phase rotation of 90 degrees would result in a large error vector magnitude (EVM), and this would significantly impact the output of a correlation operation.  Assuming a generous threshold for operation of 45 degrees of acceptable phase error would mean a constraint for Doppler shift of 1/8th of a wavelength across the signal duration (assume constant UE velocity over the observation window).  Since a UE typically would track the frequency of its serving cell, but have no knowledge of its actual velocity, the relative Doppler speed of neighbor cells could be up to +/- 2 times the UE speed over ground.  Thus, the max speed over ground could be found from the following equation.</w:t>
      </w:r>
    </w:p>
    <w:p w14:paraId="63ED7966" w14:textId="77777777" w:rsidR="00E66724" w:rsidRDefault="00513D06" w:rsidP="00E66724">
      <m:oMathPara>
        <m:oMath>
          <m:sSub>
            <m:sSubPr>
              <m:ctrlPr>
                <w:rPr>
                  <w:rFonts w:ascii="Cambria Math" w:hAnsi="Cambria Math"/>
                  <w:i/>
                </w:rPr>
              </m:ctrlPr>
            </m:sSubPr>
            <m:e>
              <m:r>
                <w:rPr>
                  <w:rFonts w:ascii="Cambria Math" w:hAnsi="Cambria Math"/>
                </w:rPr>
                <m:t>S</m:t>
              </m:r>
            </m:e>
            <m:sub>
              <m:r>
                <w:rPr>
                  <w:rFonts w:ascii="Cambria Math" w:hAnsi="Cambria Math"/>
                </w:rPr>
                <m:t>max</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f>
                <m:fPr>
                  <m:type m:val="skw"/>
                  <m:ctrlPr>
                    <w:rPr>
                      <w:rFonts w:ascii="Cambria Math" w:hAnsi="Cambria Math"/>
                      <w:i/>
                    </w:rPr>
                  </m:ctrlPr>
                </m:fPr>
                <m:num>
                  <m:r>
                    <w:rPr>
                      <w:rFonts w:ascii="Cambria Math" w:hAnsi="Cambria Math"/>
                    </w:rPr>
                    <m:t>1</m:t>
                  </m:r>
                </m:num>
                <m:den>
                  <m:r>
                    <w:rPr>
                      <w:rFonts w:ascii="Cambria Math" w:hAnsi="Cambria Math"/>
                    </w:rPr>
                    <m:t>8</m:t>
                  </m:r>
                </m:den>
              </m:f>
              <m:r>
                <w:rPr>
                  <w:rFonts w:ascii="Cambria Math" w:hAnsi="Cambria Math"/>
                </w:rPr>
                <m:t>∙λ</m:t>
              </m:r>
            </m:num>
            <m:den>
              <m:r>
                <w:rPr>
                  <w:rFonts w:ascii="Cambria Math" w:hAnsi="Cambria Math"/>
                </w:rPr>
                <m:t>∆T</m:t>
              </m:r>
            </m:den>
          </m:f>
        </m:oMath>
      </m:oMathPara>
    </w:p>
    <w:p w14:paraId="285721F0" w14:textId="77ADFD2A" w:rsidR="00E66724" w:rsidRDefault="00CC53CB" w:rsidP="00E66724">
      <w:r>
        <w:t>w</w:t>
      </w:r>
      <w:r w:rsidR="00E66724">
        <w:t>here</w:t>
      </w:r>
    </w:p>
    <w:p w14:paraId="31BDAC89" w14:textId="77777777" w:rsidR="00E66724" w:rsidRDefault="00E66724" w:rsidP="00FA2D80">
      <w:pPr>
        <w:spacing w:after="0"/>
      </w:pPr>
      <w:r>
        <w:t>S</w:t>
      </w:r>
      <w:r>
        <w:rPr>
          <w:vertAlign w:val="subscript"/>
        </w:rPr>
        <w:t>max</w:t>
      </w:r>
      <w:r>
        <w:t xml:space="preserve"> is maximum UE speed over ground to meet the constraint.</w:t>
      </w:r>
    </w:p>
    <w:p w14:paraId="5490CE06" w14:textId="77777777" w:rsidR="00E66724" w:rsidRDefault="00E66724" w:rsidP="00FA2D80">
      <w:pPr>
        <w:spacing w:after="0"/>
      </w:pPr>
      <w:r>
        <w:t>λ is the wavelength of the signal.</w:t>
      </w:r>
    </w:p>
    <w:p w14:paraId="523C963E" w14:textId="77777777" w:rsidR="00E66724" w:rsidRDefault="00E66724" w:rsidP="00FA2D80">
      <w:pPr>
        <w:spacing w:after="0"/>
      </w:pPr>
      <w:r>
        <w:t>∆T is the signal duration from the beginning of the first symbol to the beginning of the last symbol.</w:t>
      </w:r>
    </w:p>
    <w:p w14:paraId="795CAF19" w14:textId="5DD4570E" w:rsidR="00E66724" w:rsidRDefault="00E66724" w:rsidP="00FA2D80">
      <w:pPr>
        <w:spacing w:after="0"/>
      </w:pPr>
      <w:r>
        <w:t xml:space="preserve">We’ll consider signal spans of {2,3,4,6,7,14} symbols, with ∆T corresponding to {1,2,3,5,6,13} symbols.  Furthermore, we’ll consider SCSs of {15, 30} kHz for FR1 and {60, 120, 240} kHz for FR2.  </w:t>
      </w:r>
      <w:r w:rsidR="00CB22B8">
        <w:fldChar w:fldCharType="begin"/>
      </w:r>
      <w:r w:rsidR="00CB22B8">
        <w:instrText xml:space="preserve"> REF _Ref534377984 \h </w:instrText>
      </w:r>
      <w:r w:rsidR="00CB22B8">
        <w:fldChar w:fldCharType="separate"/>
      </w:r>
      <w:r w:rsidR="00763C8D">
        <w:t xml:space="preserve">Figure </w:t>
      </w:r>
      <w:r w:rsidR="00763C8D">
        <w:rPr>
          <w:noProof/>
        </w:rPr>
        <w:t>4</w:t>
      </w:r>
      <w:r w:rsidR="00CB22B8">
        <w:fldChar w:fldCharType="end"/>
      </w:r>
      <w:r w:rsidR="00CB22B8">
        <w:t xml:space="preserve"> </w:t>
      </w:r>
      <w:r>
        <w:t xml:space="preserve">and </w:t>
      </w:r>
      <w:r>
        <w:fldChar w:fldCharType="begin"/>
      </w:r>
      <w:r>
        <w:instrText xml:space="preserve"> REF _Ref528759127 \h </w:instrText>
      </w:r>
      <w:r>
        <w:fldChar w:fldCharType="separate"/>
      </w:r>
      <w:r w:rsidR="00763C8D">
        <w:t xml:space="preserve">Figure </w:t>
      </w:r>
      <w:r w:rsidR="00763C8D">
        <w:rPr>
          <w:noProof/>
        </w:rPr>
        <w:t>5</w:t>
      </w:r>
      <w:r>
        <w:fldChar w:fldCharType="end"/>
      </w:r>
      <w:r>
        <w:t xml:space="preserve"> show speed limit curves for FR1 and FR2 respectively.</w:t>
      </w:r>
    </w:p>
    <w:p w14:paraId="73B64578" w14:textId="3A85153C" w:rsidR="00E66724" w:rsidRDefault="00E66724" w:rsidP="00FA2D80">
      <w:pPr>
        <w:jc w:val="center"/>
      </w:pPr>
      <w:r>
        <w:rPr>
          <w:noProof/>
        </w:rPr>
        <w:drawing>
          <wp:inline distT="0" distB="0" distL="0" distR="0" wp14:anchorId="7F351D87" wp14:editId="11713022">
            <wp:extent cx="3882788" cy="1951262"/>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89743" cy="1954757"/>
                    </a:xfrm>
                    <a:prstGeom prst="rect">
                      <a:avLst/>
                    </a:prstGeom>
                    <a:noFill/>
                    <a:ln>
                      <a:noFill/>
                    </a:ln>
                  </pic:spPr>
                </pic:pic>
              </a:graphicData>
            </a:graphic>
          </wp:inline>
        </w:drawing>
      </w:r>
    </w:p>
    <w:p w14:paraId="3294024F" w14:textId="734ABAA9" w:rsidR="00E66724" w:rsidRDefault="0063243F" w:rsidP="0063243F">
      <w:pPr>
        <w:pStyle w:val="Caption"/>
      </w:pPr>
      <w:bookmarkStart w:id="42" w:name="_Ref534377984"/>
      <w:r>
        <w:t xml:space="preserve">Figure </w:t>
      </w:r>
      <w:r w:rsidR="00203DEE">
        <w:rPr>
          <w:noProof/>
        </w:rPr>
        <w:fldChar w:fldCharType="begin"/>
      </w:r>
      <w:r w:rsidR="00203DEE">
        <w:rPr>
          <w:noProof/>
        </w:rPr>
        <w:instrText xml:space="preserve"> SEQ Figure \* ARABIC </w:instrText>
      </w:r>
      <w:r w:rsidR="00203DEE">
        <w:rPr>
          <w:noProof/>
        </w:rPr>
        <w:fldChar w:fldCharType="separate"/>
      </w:r>
      <w:r w:rsidR="00763C8D">
        <w:rPr>
          <w:noProof/>
        </w:rPr>
        <w:t>4</w:t>
      </w:r>
      <w:r w:rsidR="00203DEE">
        <w:rPr>
          <w:noProof/>
        </w:rPr>
        <w:fldChar w:fldCharType="end"/>
      </w:r>
      <w:bookmarkEnd w:id="42"/>
      <w:r>
        <w:tab/>
      </w:r>
      <w:r w:rsidR="00E66724">
        <w:t>FR1 speed limit for coherent combining as function of signal duration (#symbols)</w:t>
      </w:r>
    </w:p>
    <w:p w14:paraId="732951F5" w14:textId="37459B59" w:rsidR="00E66724" w:rsidRDefault="00E66724" w:rsidP="00FA2D80">
      <w:pPr>
        <w:jc w:val="center"/>
      </w:pPr>
      <w:r>
        <w:rPr>
          <w:noProof/>
        </w:rPr>
        <w:drawing>
          <wp:inline distT="0" distB="0" distL="0" distR="0" wp14:anchorId="1C4FD5EF" wp14:editId="54F4B4F6">
            <wp:extent cx="4572000" cy="2297621"/>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76792" cy="2300029"/>
                    </a:xfrm>
                    <a:prstGeom prst="rect">
                      <a:avLst/>
                    </a:prstGeom>
                    <a:noFill/>
                    <a:ln>
                      <a:noFill/>
                    </a:ln>
                  </pic:spPr>
                </pic:pic>
              </a:graphicData>
            </a:graphic>
          </wp:inline>
        </w:drawing>
      </w:r>
    </w:p>
    <w:p w14:paraId="133A2C3A" w14:textId="12DA63AB" w:rsidR="00E66724" w:rsidRDefault="00E66724" w:rsidP="00E66724">
      <w:pPr>
        <w:pStyle w:val="Caption"/>
      </w:pPr>
      <w:bookmarkStart w:id="43" w:name="_Ref528759127"/>
      <w:r>
        <w:t xml:space="preserve">Figure </w:t>
      </w:r>
      <w:r>
        <w:fldChar w:fldCharType="begin"/>
      </w:r>
      <w:r>
        <w:rPr>
          <w:noProof/>
        </w:rPr>
        <w:instrText xml:space="preserve"> SEQ Figure \* ARABIC </w:instrText>
      </w:r>
      <w:r>
        <w:fldChar w:fldCharType="separate"/>
      </w:r>
      <w:r w:rsidR="00763C8D">
        <w:rPr>
          <w:noProof/>
        </w:rPr>
        <w:t>5</w:t>
      </w:r>
      <w:r>
        <w:fldChar w:fldCharType="end"/>
      </w:r>
      <w:bookmarkEnd w:id="43"/>
      <w:r>
        <w:tab/>
        <w:t>FR2 speed limit for coherent combining as function of signal duration (#symbols)</w:t>
      </w:r>
    </w:p>
    <w:p w14:paraId="39BF693D" w14:textId="5F32290C" w:rsidR="00E66724" w:rsidRDefault="00E66724" w:rsidP="00E66724">
      <w:pPr>
        <w:pStyle w:val="Caption"/>
        <w:jc w:val="left"/>
      </w:pPr>
      <w:bookmarkStart w:id="44" w:name="_Ref534376959"/>
      <w:bookmarkStart w:id="45" w:name="_Ref534978151"/>
      <w:r w:rsidRPr="003645A5">
        <w:t xml:space="preserve">Observation </w:t>
      </w:r>
      <w:r w:rsidRPr="003645A5">
        <w:rPr>
          <w:noProof/>
        </w:rPr>
        <w:fldChar w:fldCharType="begin"/>
      </w:r>
      <w:r w:rsidRPr="003645A5">
        <w:rPr>
          <w:noProof/>
        </w:rPr>
        <w:instrText xml:space="preserve"> SEQ Observation \* ARABIC </w:instrText>
      </w:r>
      <w:r w:rsidRPr="003645A5">
        <w:rPr>
          <w:noProof/>
        </w:rPr>
        <w:fldChar w:fldCharType="separate"/>
      </w:r>
      <w:r w:rsidR="00763C8D">
        <w:rPr>
          <w:noProof/>
        </w:rPr>
        <w:t>6</w:t>
      </w:r>
      <w:r w:rsidRPr="003645A5">
        <w:rPr>
          <w:noProof/>
        </w:rPr>
        <w:fldChar w:fldCharType="end"/>
      </w:r>
      <w:r w:rsidRPr="003645A5">
        <w:t>:</w:t>
      </w:r>
      <w:r w:rsidRPr="003645A5">
        <w:tab/>
      </w:r>
      <w:r w:rsidR="00452734">
        <w:t xml:space="preserve">Choice of </w:t>
      </w:r>
      <w:r w:rsidR="0082154D">
        <w:t xml:space="preserve">DL PRS </w:t>
      </w:r>
      <w:r w:rsidR="00452734">
        <w:t xml:space="preserve">comb-level will </w:t>
      </w:r>
      <w:bookmarkEnd w:id="44"/>
      <w:r w:rsidR="00452734">
        <w:t>impact the number of symbols required for transmission</w:t>
      </w:r>
      <w:r w:rsidR="0082154D">
        <w:t xml:space="preserve"> of an alias-free signal</w:t>
      </w:r>
      <w:r w:rsidR="00452734">
        <w:t xml:space="preserve"> and may nessecitate </w:t>
      </w:r>
      <w:r w:rsidR="0082154D">
        <w:t>coherent integration to reconstruct</w:t>
      </w:r>
      <w:r w:rsidR="00452734">
        <w:t xml:space="preserve"> </w:t>
      </w:r>
      <w:r w:rsidR="0082154D">
        <w:t>the</w:t>
      </w:r>
      <w:r w:rsidR="00452734">
        <w:t xml:space="preserve"> alias-free signal</w:t>
      </w:r>
      <w:r w:rsidR="0082154D">
        <w:t xml:space="preserve"> by a receiver</w:t>
      </w:r>
      <w:bookmarkEnd w:id="45"/>
    </w:p>
    <w:p w14:paraId="068CAA87" w14:textId="440128D4" w:rsidR="00452734" w:rsidRPr="00452734" w:rsidRDefault="00452734" w:rsidP="00111765">
      <w:pPr>
        <w:pStyle w:val="Caption"/>
        <w:jc w:val="both"/>
      </w:pPr>
      <w:bookmarkStart w:id="46" w:name="_Ref534978156"/>
      <w:r>
        <w:t xml:space="preserve">Observation </w:t>
      </w:r>
      <w:r w:rsidR="00203DEE">
        <w:rPr>
          <w:noProof/>
        </w:rPr>
        <w:fldChar w:fldCharType="begin"/>
      </w:r>
      <w:r w:rsidR="00203DEE">
        <w:rPr>
          <w:noProof/>
        </w:rPr>
        <w:instrText xml:space="preserve"> SEQ Observation \* ARABIC </w:instrText>
      </w:r>
      <w:r w:rsidR="00203DEE">
        <w:rPr>
          <w:noProof/>
        </w:rPr>
        <w:fldChar w:fldCharType="separate"/>
      </w:r>
      <w:r w:rsidR="00763C8D">
        <w:rPr>
          <w:noProof/>
        </w:rPr>
        <w:t>7</w:t>
      </w:r>
      <w:r w:rsidR="00203DEE">
        <w:rPr>
          <w:noProof/>
        </w:rPr>
        <w:fldChar w:fldCharType="end"/>
      </w:r>
      <w:r w:rsidR="0082154D">
        <w:t>:</w:t>
      </w:r>
      <w:r>
        <w:tab/>
        <w:t>Coherent integration</w:t>
      </w:r>
      <w:r w:rsidR="00704E8F">
        <w:t xml:space="preserve"> </w:t>
      </w:r>
      <w:r w:rsidR="00345495">
        <w:t>performance</w:t>
      </w:r>
      <w:r w:rsidR="009C46C4">
        <w:t xml:space="preserve"> for signals that span multiple symbols</w:t>
      </w:r>
      <w:r>
        <w:t xml:space="preserve"> </w:t>
      </w:r>
      <w:r w:rsidR="005660AF">
        <w:t>will</w:t>
      </w:r>
      <w:r w:rsidR="0082154D">
        <w:t xml:space="preserve"> deteriorate due to Doppler from UE motion</w:t>
      </w:r>
      <w:bookmarkEnd w:id="46"/>
    </w:p>
    <w:p w14:paraId="471BDE3F" w14:textId="6C89161A" w:rsidR="005201A9" w:rsidRPr="005201A9" w:rsidRDefault="005201A9" w:rsidP="005201A9">
      <w:r>
        <w:t>Exceeding the speed limits would result in deteriorated measurement quality and performance.  Alternatively, it would necessitate significantly increased receiver complexity, memory and processing requirements.</w:t>
      </w:r>
    </w:p>
    <w:p w14:paraId="23567DEA" w14:textId="1D37FF32" w:rsidR="00E66724" w:rsidRDefault="00E66724" w:rsidP="00C564E0">
      <w:pPr>
        <w:pStyle w:val="Heading3"/>
        <w:numPr>
          <w:ilvl w:val="1"/>
          <w:numId w:val="12"/>
        </w:numPr>
        <w:overflowPunct w:val="0"/>
        <w:autoSpaceDE w:val="0"/>
        <w:autoSpaceDN w:val="0"/>
        <w:adjustRightInd w:val="0"/>
        <w:rPr>
          <w:rFonts w:eastAsia="SimSun"/>
        </w:rPr>
      </w:pPr>
      <w:bookmarkStart w:id="47" w:name="_Hlk534904380"/>
      <w:r>
        <w:rPr>
          <w:rFonts w:eastAsia="SimSun"/>
        </w:rPr>
        <w:t>Duty factor</w:t>
      </w:r>
    </w:p>
    <w:p w14:paraId="364FC64C" w14:textId="1EB0324B" w:rsidR="00227423" w:rsidRDefault="00E66724" w:rsidP="00E42EE7">
      <w:r>
        <w:t xml:space="preserve">For </w:t>
      </w:r>
      <w:r w:rsidR="004346ED">
        <w:t xml:space="preserve">LTE </w:t>
      </w:r>
      <w:r>
        <w:t xml:space="preserve">OTDOA, </w:t>
      </w:r>
      <w:r w:rsidR="003E6A11">
        <w:t>typical</w:t>
      </w:r>
      <w:r>
        <w:t xml:space="preserve"> deployment of PRS </w:t>
      </w:r>
      <w:r w:rsidR="003E6A11">
        <w:t xml:space="preserve">may use </w:t>
      </w:r>
      <w:r>
        <w:t>occasion length of 1 sub-frame and a repetition period of 160 ms (N_PRS = 1, T_PRS = 160).  The duty factor of this scheme is 100%*1ms/160ms = 0.625%.  Some sub-10 MHz deployment</w:t>
      </w:r>
      <w:r w:rsidR="003E6A11">
        <w:t xml:space="preserve"> may</w:t>
      </w:r>
      <w:r>
        <w:t xml:space="preserve"> utilize N_PRS = 2, with a througput impact of 1.25%.  Note that there is a reduction in available DL throughput corresponding to the duty factor of PRS. Also note that if RS that are already being transmitted for other purposes (eg, SSBs, or CSI-RS for RLM) are allowed to be re-used as PRS, then they should not be included as additional PRS overhead.</w:t>
      </w:r>
      <w:r w:rsidR="006D22E5">
        <w:t xml:space="preserve">  Terrestrial Beacon Systems [</w:t>
      </w:r>
      <w:r w:rsidR="00D91782">
        <w:t>1</w:t>
      </w:r>
      <w:r w:rsidR="004D2F62">
        <w:t>4</w:t>
      </w:r>
      <w:r w:rsidR="006D22E5">
        <w:t>] would be dedicated for navigation and positioning and could transmit DL PRS at higher duty factors.</w:t>
      </w:r>
      <w:bookmarkStart w:id="48" w:name="_Ref528764256"/>
    </w:p>
    <w:p w14:paraId="18930921" w14:textId="6912D503" w:rsidR="00E66724" w:rsidRPr="003645A5" w:rsidRDefault="00227423" w:rsidP="00E66724">
      <w:pPr>
        <w:pStyle w:val="Caption"/>
        <w:jc w:val="both"/>
      </w:pPr>
      <w:bookmarkStart w:id="49" w:name="_Ref1129471"/>
      <w:r>
        <w:lastRenderedPageBreak/>
        <w:t xml:space="preserve">Proposal </w:t>
      </w:r>
      <w:r w:rsidR="00E42EE7" w:rsidRPr="00E42EE7">
        <w:rPr>
          <w:bCs w:val="0"/>
        </w:rPr>
        <w:t>14</w:t>
      </w:r>
      <w:r>
        <w:t xml:space="preserve">: </w:t>
      </w:r>
      <w:r w:rsidR="00E66724" w:rsidRPr="003645A5">
        <w:t>There should be a deployment option that supports reference signal duty factor &lt;= 1%</w:t>
      </w:r>
      <w:r w:rsidR="00FA2D80">
        <w:t>.</w:t>
      </w:r>
      <w:bookmarkEnd w:id="49"/>
      <w:r w:rsidR="00FA2D80">
        <w:t xml:space="preserve"> </w:t>
      </w:r>
      <w:bookmarkStart w:id="50" w:name="_Ref528764261"/>
      <w:bookmarkEnd w:id="48"/>
      <w:r w:rsidR="00E66724" w:rsidRPr="003645A5">
        <w:t>There should be a deployment option that supports Terrestrial Beacon Systems (TBS) with increased duty factor.</w:t>
      </w:r>
      <w:bookmarkEnd w:id="50"/>
    </w:p>
    <w:p w14:paraId="7C5D0AF6" w14:textId="0A4B1456" w:rsidR="003645A5" w:rsidRDefault="003645A5" w:rsidP="00680829">
      <w:pPr>
        <w:pStyle w:val="Heading3"/>
        <w:numPr>
          <w:ilvl w:val="1"/>
          <w:numId w:val="12"/>
        </w:numPr>
        <w:overflowPunct w:val="0"/>
        <w:autoSpaceDE w:val="0"/>
        <w:autoSpaceDN w:val="0"/>
        <w:adjustRightInd w:val="0"/>
        <w:rPr>
          <w:rFonts w:eastAsia="SimSun"/>
        </w:rPr>
      </w:pPr>
      <w:bookmarkStart w:id="51" w:name="_Hlk534903991"/>
      <w:bookmarkEnd w:id="47"/>
      <w:r>
        <w:rPr>
          <w:rFonts w:eastAsia="SimSun"/>
        </w:rPr>
        <w:t xml:space="preserve">On demand </w:t>
      </w:r>
      <w:r w:rsidR="009805D1">
        <w:rPr>
          <w:rFonts w:eastAsia="SimSun"/>
        </w:rPr>
        <w:t xml:space="preserve">DL </w:t>
      </w:r>
      <w:r>
        <w:rPr>
          <w:rFonts w:eastAsia="SimSun"/>
        </w:rPr>
        <w:t>PRS</w:t>
      </w:r>
    </w:p>
    <w:p w14:paraId="37708632" w14:textId="64688516" w:rsidR="00D03BC2" w:rsidRPr="00D03BC2" w:rsidRDefault="00D03BC2" w:rsidP="003645A5">
      <w:r w:rsidRPr="00D03BC2">
        <w:t>As agreed at RAN1 #AH1901NR DL PRS design should support periodic and/or on-demand resource allocation:</w:t>
      </w:r>
    </w:p>
    <w:p w14:paraId="2571BCD5" w14:textId="1765F439" w:rsidR="00D03BC2" w:rsidRPr="00E6012C" w:rsidRDefault="00D03BC2" w:rsidP="00D03BC2">
      <w:pPr>
        <w:keepLines/>
        <w:spacing w:after="60"/>
        <w:ind w:left="1135" w:hanging="851"/>
        <w:rPr>
          <w:i/>
          <w:sz w:val="16"/>
          <w:lang w:val="en-US"/>
        </w:rPr>
      </w:pPr>
      <w:r w:rsidRPr="00E6012C">
        <w:rPr>
          <w:i/>
          <w:sz w:val="16"/>
          <w:lang w:val="en-US"/>
        </w:rPr>
        <w:t>NR DL PRS design for FR1 and FR2 should support:</w:t>
      </w:r>
    </w:p>
    <w:p w14:paraId="3D56F511" w14:textId="7BDCB4D0" w:rsidR="00D03BC2" w:rsidRPr="00E6012C" w:rsidRDefault="00D03BC2" w:rsidP="00D03BC2">
      <w:pPr>
        <w:keepLines/>
        <w:spacing w:after="60"/>
        <w:ind w:left="1135" w:hanging="851"/>
        <w:rPr>
          <w:i/>
          <w:sz w:val="16"/>
          <w:lang w:val="en-US"/>
        </w:rPr>
      </w:pPr>
      <w:r w:rsidRPr="00E6012C">
        <w:rPr>
          <w:i/>
          <w:sz w:val="16"/>
          <w:lang w:val="en-US"/>
        </w:rPr>
        <w:t>[…]</w:t>
      </w:r>
    </w:p>
    <w:p w14:paraId="7FE6AE99" w14:textId="2232AE35" w:rsidR="00D03BC2" w:rsidRPr="00E6012C" w:rsidRDefault="00D03BC2" w:rsidP="00D03BC2">
      <w:pPr>
        <w:keepLines/>
        <w:spacing w:after="60"/>
        <w:ind w:left="1135" w:hanging="567"/>
        <w:rPr>
          <w:i/>
          <w:sz w:val="16"/>
        </w:rPr>
      </w:pPr>
      <w:r w:rsidRPr="00E6012C">
        <w:rPr>
          <w:i/>
          <w:sz w:val="16"/>
        </w:rPr>
        <w:t>-</w:t>
      </w:r>
      <w:r w:rsidRPr="00E6012C">
        <w:rPr>
          <w:i/>
          <w:sz w:val="16"/>
        </w:rPr>
        <w:tab/>
        <w:t>Localized in time NR DL PRS transmissions with periodic and/or on-demand resource allocation</w:t>
      </w:r>
    </w:p>
    <w:p w14:paraId="4FC528E1" w14:textId="77777777" w:rsidR="00D03BC2" w:rsidRPr="00E6012C" w:rsidRDefault="00D03BC2" w:rsidP="00D03BC2">
      <w:pPr>
        <w:keepLines/>
        <w:spacing w:after="60"/>
        <w:ind w:left="1135"/>
        <w:rPr>
          <w:i/>
          <w:sz w:val="16"/>
        </w:rPr>
      </w:pPr>
      <w:r w:rsidRPr="00E6012C">
        <w:rPr>
          <w:i/>
          <w:sz w:val="16"/>
        </w:rPr>
        <w:t>-</w:t>
      </w:r>
      <w:r w:rsidRPr="00E6012C">
        <w:rPr>
          <w:i/>
          <w:sz w:val="16"/>
        </w:rPr>
        <w:tab/>
        <w:t>FFS signaling details</w:t>
      </w:r>
    </w:p>
    <w:p w14:paraId="59BE1EF9" w14:textId="7111DC83" w:rsidR="00D03BC2" w:rsidRPr="00E6012C" w:rsidRDefault="00D03BC2" w:rsidP="00D03BC2">
      <w:pPr>
        <w:keepLines/>
        <w:ind w:left="1135" w:hanging="851"/>
        <w:rPr>
          <w:bCs/>
          <w:i/>
          <w:iCs/>
          <w:color w:val="4F81BD"/>
          <w:sz w:val="16"/>
        </w:rPr>
      </w:pPr>
      <w:r w:rsidRPr="00E6012C">
        <w:rPr>
          <w:bCs/>
          <w:i/>
          <w:iCs/>
          <w:color w:val="4F81BD"/>
          <w:sz w:val="16"/>
        </w:rPr>
        <w:t>Editor's note: RAN1 is to continue discussion on signalling details for periodic and on-demand resource allocation.</w:t>
      </w:r>
    </w:p>
    <w:p w14:paraId="5545871F" w14:textId="159CD637" w:rsidR="00D03BC2" w:rsidRPr="00E6012C" w:rsidRDefault="00D03BC2" w:rsidP="00D03BC2">
      <w:pPr>
        <w:keepLines/>
        <w:ind w:left="1135" w:hanging="851"/>
        <w:rPr>
          <w:bCs/>
          <w:i/>
          <w:iCs/>
          <w:color w:val="4F81BD"/>
          <w:sz w:val="16"/>
        </w:rPr>
      </w:pPr>
      <w:r w:rsidRPr="00E6012C">
        <w:rPr>
          <w:bCs/>
          <w:i/>
          <w:iCs/>
          <w:color w:val="4F81BD"/>
          <w:sz w:val="16"/>
        </w:rPr>
        <w:t>[…]</w:t>
      </w:r>
    </w:p>
    <w:p w14:paraId="3C3A694D" w14:textId="5101709A" w:rsidR="00C90FCA" w:rsidRDefault="00D03BC2" w:rsidP="00C90FCA">
      <w:pPr>
        <w:rPr>
          <w:noProof/>
          <w:lang w:eastAsia="ko-KR"/>
        </w:rPr>
      </w:pPr>
      <w:r w:rsidRPr="00D03BC2">
        <w:t xml:space="preserve">The signalling details for on-demand DL PRS resource allocation are labelled as FFS </w:t>
      </w:r>
      <w:r>
        <w:t xml:space="preserve">in the agreement </w:t>
      </w:r>
      <w:r w:rsidRPr="00D03BC2">
        <w:t>above together with an Editor’s Note that RAN1 is to continue discussion on signalling details. However,</w:t>
      </w:r>
      <w:r>
        <w:t xml:space="preserve"> </w:t>
      </w:r>
      <w:r w:rsidRPr="00D03BC2">
        <w:t xml:space="preserve">the </w:t>
      </w:r>
      <w:r w:rsidR="00AB620F">
        <w:t xml:space="preserve">procedures and </w:t>
      </w:r>
      <w:r w:rsidRPr="00D03BC2">
        <w:t xml:space="preserve">signalling details for on demand PRS allocation </w:t>
      </w:r>
      <w:r>
        <w:t xml:space="preserve">seems to </w:t>
      </w:r>
      <w:r w:rsidRPr="00D03BC2">
        <w:t>impact RAN2</w:t>
      </w:r>
      <w:r>
        <w:t xml:space="preserve"> </w:t>
      </w:r>
      <w:r w:rsidR="00C90FCA">
        <w:t>(</w:t>
      </w:r>
      <w:r>
        <w:t>and RAN3</w:t>
      </w:r>
      <w:r w:rsidR="00C90FCA">
        <w:t>)</w:t>
      </w:r>
      <w:r>
        <w:t xml:space="preserve"> only</w:t>
      </w:r>
      <w:r w:rsidRPr="00D03BC2">
        <w:t xml:space="preserve">.  </w:t>
      </w:r>
      <w:r>
        <w:t xml:space="preserve">Once RAN1 </w:t>
      </w:r>
      <w:r w:rsidR="00FD1B0F">
        <w:t>specified</w:t>
      </w:r>
      <w:r>
        <w:t xml:space="preserve"> detailed PRS resources and configuration</w:t>
      </w:r>
      <w:r w:rsidR="00C90FCA">
        <w:t xml:space="preserve"> options</w:t>
      </w:r>
      <w:r>
        <w:t xml:space="preserve">, the signalling </w:t>
      </w:r>
      <w:r w:rsidR="00C90FCA">
        <w:rPr>
          <w:noProof/>
          <w:lang w:eastAsia="ko-KR"/>
        </w:rPr>
        <w:t xml:space="preserve">need to enable a UE or another entity which is aware of UE positioning requirements (e.g. an LMF) to request appropriate DL PRS resources. </w:t>
      </w:r>
    </w:p>
    <w:p w14:paraId="0071A516" w14:textId="446361E2" w:rsidR="00C90FCA" w:rsidRDefault="00C90FCA" w:rsidP="00C90FCA">
      <w:pPr>
        <w:rPr>
          <w:noProof/>
          <w:lang w:eastAsia="ko-KR"/>
        </w:rPr>
      </w:pPr>
      <w:r>
        <w:rPr>
          <w:noProof/>
          <w:lang w:eastAsia="ko-KR"/>
        </w:rPr>
        <w:t xml:space="preserve">For example, the signalling </w:t>
      </w:r>
      <w:r w:rsidR="00BF3070">
        <w:rPr>
          <w:noProof/>
          <w:lang w:eastAsia="ko-KR"/>
        </w:rPr>
        <w:t>c</w:t>
      </w:r>
      <w:r w:rsidR="00AB620F">
        <w:rPr>
          <w:noProof/>
          <w:lang w:eastAsia="ko-KR"/>
        </w:rPr>
        <w:t>ould</w:t>
      </w:r>
      <w:r>
        <w:rPr>
          <w:noProof/>
          <w:lang w:eastAsia="ko-KR"/>
        </w:rPr>
        <w:t xml:space="preserve"> allow an increase in resources assigned for DL PRS transmission (e.g. increased bandwidth, increased duration of positioning occasions and/or increased frequency of positioning occasions) and possibly to indicate when increased DL PRS transmission is no longer needed. Increased DL PRS transmission could be simplified by being restricted to only certain PRS configurations which might be configured in gNBs and/or an LMF using O&amp;M. For example, there might be one set of PRS configuration parameters corresponding to </w:t>
      </w:r>
      <w:r w:rsidRPr="00284FD4">
        <w:t>"</w:t>
      </w:r>
      <w:r>
        <w:rPr>
          <w:noProof/>
          <w:lang w:eastAsia="ko-KR"/>
        </w:rPr>
        <w:t>normal</w:t>
      </w:r>
      <w:r w:rsidRPr="00284FD4">
        <w:t>"</w:t>
      </w:r>
      <w:r>
        <w:rPr>
          <w:noProof/>
          <w:lang w:eastAsia="ko-KR"/>
        </w:rPr>
        <w:t xml:space="preserve"> PRS transmission in the absence of any request for increased PRS transmission. In some networks, the </w:t>
      </w:r>
      <w:r w:rsidRPr="00284FD4">
        <w:t>"</w:t>
      </w:r>
      <w:r>
        <w:rPr>
          <w:noProof/>
          <w:lang w:eastAsia="ko-KR"/>
        </w:rPr>
        <w:t>normal</w:t>
      </w:r>
      <w:r w:rsidRPr="00284FD4">
        <w:t>"</w:t>
      </w:r>
      <w:r>
        <w:rPr>
          <w:noProof/>
          <w:lang w:eastAsia="ko-KR"/>
        </w:rPr>
        <w:t xml:space="preserve"> PRS transmission might equate to no PRS transmission at all (to minimize resource usage). There could then be one or more levels of increased PRS transmission each associated with a different set of PRS configuration parameters such as parameters defining PRS bandwidth, PRS frequencies, duration of PRS positioning occasions and periodicity of PRS positioning occasions. </w:t>
      </w:r>
      <w:r w:rsidR="00BF3070">
        <w:rPr>
          <w:noProof/>
          <w:lang w:eastAsia="ko-KR"/>
        </w:rPr>
        <w:t>I</w:t>
      </w:r>
      <w:r>
        <w:rPr>
          <w:noProof/>
          <w:lang w:eastAsia="ko-KR"/>
        </w:rPr>
        <w:t>n the simplest case, PRS transmission might just be turned on when needed, according to a default set of PRS configuration parameters, and turned off when not needed.</w:t>
      </w:r>
    </w:p>
    <w:p w14:paraId="5922A37B" w14:textId="51E677B7" w:rsidR="002A1AEA" w:rsidRDefault="00C90FCA" w:rsidP="003645A5">
      <w:pPr>
        <w:rPr>
          <w:noProof/>
          <w:lang w:eastAsia="ko-KR"/>
        </w:rPr>
      </w:pPr>
      <w:r>
        <w:rPr>
          <w:noProof/>
          <w:lang w:eastAsia="ko-KR"/>
        </w:rPr>
        <w:t>Therefore, RAN1 need to define the possible</w:t>
      </w:r>
      <w:r w:rsidR="00F511B8">
        <w:rPr>
          <w:noProof/>
          <w:lang w:eastAsia="ko-KR"/>
        </w:rPr>
        <w:t>/allowed</w:t>
      </w:r>
      <w:r>
        <w:rPr>
          <w:noProof/>
          <w:lang w:eastAsia="ko-KR"/>
        </w:rPr>
        <w:t xml:space="preserve"> PRS configurations, but corresponding signalling and procedures to request a certain PRS configuration </w:t>
      </w:r>
      <w:r w:rsidR="00AB620F">
        <w:rPr>
          <w:noProof/>
          <w:lang w:eastAsia="ko-KR"/>
        </w:rPr>
        <w:t xml:space="preserve">from an entity which is aware of the positioning requirements (e.g., </w:t>
      </w:r>
      <w:r w:rsidR="00BF3070">
        <w:rPr>
          <w:noProof/>
          <w:lang w:eastAsia="ko-KR"/>
        </w:rPr>
        <w:t>UE or LMF</w:t>
      </w:r>
      <w:r w:rsidR="00AB620F">
        <w:rPr>
          <w:noProof/>
          <w:lang w:eastAsia="ko-KR"/>
        </w:rPr>
        <w:t xml:space="preserve">) </w:t>
      </w:r>
      <w:r>
        <w:rPr>
          <w:noProof/>
          <w:lang w:eastAsia="ko-KR"/>
        </w:rPr>
        <w:t xml:space="preserve">should be defined </w:t>
      </w:r>
      <w:r w:rsidR="00AB620F">
        <w:rPr>
          <w:noProof/>
          <w:lang w:eastAsia="ko-KR"/>
        </w:rPr>
        <w:t>by</w:t>
      </w:r>
      <w:r>
        <w:rPr>
          <w:noProof/>
          <w:lang w:eastAsia="ko-KR"/>
        </w:rPr>
        <w:t xml:space="preserve"> RAN2.</w:t>
      </w:r>
    </w:p>
    <w:p w14:paraId="4908D975" w14:textId="48B8EC8E" w:rsidR="00406972" w:rsidRDefault="002A1AEA" w:rsidP="00E42EE7">
      <w:pPr>
        <w:pStyle w:val="Caption"/>
        <w:jc w:val="left"/>
        <w:rPr>
          <w:noProof/>
          <w:lang w:eastAsia="ko-KR"/>
        </w:rPr>
      </w:pPr>
      <w:bookmarkStart w:id="52" w:name="_Ref1129608"/>
      <w:r>
        <w:t xml:space="preserve">Proposal </w:t>
      </w:r>
      <w:r w:rsidR="00E42EE7">
        <w:t>15</w:t>
      </w:r>
      <w:r>
        <w:t>:</w:t>
      </w:r>
      <w:r>
        <w:tab/>
        <w:t>T</w:t>
      </w:r>
      <w:r w:rsidRPr="0066555E">
        <w:rPr>
          <w:lang w:val="en-US"/>
        </w:rPr>
        <w:t>he signalling and procedures for on-demand DL PRS resource allocation should be specified by RAN2.</w:t>
      </w:r>
      <w:bookmarkEnd w:id="51"/>
      <w:bookmarkEnd w:id="52"/>
    </w:p>
    <w:p w14:paraId="0B188F69" w14:textId="1C4779EC" w:rsidR="000A0AAA" w:rsidRDefault="000A0AAA" w:rsidP="000A0AAA">
      <w:pPr>
        <w:pStyle w:val="Heading1"/>
        <w:numPr>
          <w:ilvl w:val="0"/>
          <w:numId w:val="17"/>
        </w:numPr>
        <w:pBdr>
          <w:top w:val="single" w:sz="12" w:space="3" w:color="auto"/>
        </w:pBdr>
        <w:overflowPunct w:val="0"/>
        <w:autoSpaceDE w:val="0"/>
        <w:autoSpaceDN w:val="0"/>
        <w:adjustRightInd w:val="0"/>
        <w:spacing w:after="120"/>
        <w:ind w:left="360"/>
        <w:jc w:val="both"/>
        <w:textAlignment w:val="baseline"/>
        <w:rPr>
          <w:lang w:eastAsia="ko-KR"/>
        </w:rPr>
      </w:pPr>
      <w:r w:rsidRPr="000A0AAA">
        <w:rPr>
          <w:rFonts w:ascii="Times New Roman" w:hAnsi="Times New Roman"/>
        </w:rPr>
        <w:t>Conclusion</w:t>
      </w:r>
      <w:r w:rsidRPr="00CB208E">
        <w:rPr>
          <w:rFonts w:ascii="Times New Roman" w:hAnsi="Times New Roman"/>
        </w:rPr>
        <w:t xml:space="preserve"> </w:t>
      </w:r>
    </w:p>
    <w:p w14:paraId="0EDA4511" w14:textId="51835332" w:rsidR="000A0AAA" w:rsidRPr="00D41AB2" w:rsidRDefault="000A0AAA" w:rsidP="000A0AAA">
      <w:pPr>
        <w:pStyle w:val="NO"/>
        <w:ind w:left="0" w:firstLine="0"/>
        <w:jc w:val="left"/>
        <w:rPr>
          <w:b/>
          <w:lang w:val="en-US" w:eastAsia="ko-KR"/>
        </w:rPr>
      </w:pPr>
      <w:r w:rsidRPr="00D41AB2">
        <w:rPr>
          <w:b/>
          <w:noProof/>
          <w:lang w:val="en-US" w:eastAsia="ko-KR"/>
        </w:rPr>
        <w:t>In this contribution, we make the following observations</w:t>
      </w:r>
      <w:r w:rsidRPr="00D41AB2">
        <w:rPr>
          <w:b/>
          <w:lang w:val="en-US" w:eastAsia="ko-KR"/>
        </w:rPr>
        <w:t>:</w:t>
      </w:r>
    </w:p>
    <w:p w14:paraId="182B7338" w14:textId="58BCF350" w:rsidR="00763C8D" w:rsidRDefault="00763C8D" w:rsidP="00763C8D">
      <w:pPr>
        <w:pStyle w:val="NO"/>
        <w:spacing w:after="0"/>
        <w:ind w:left="0" w:firstLine="0"/>
        <w:jc w:val="left"/>
        <w:rPr>
          <w:lang w:val="en-US" w:eastAsia="ko-KR"/>
        </w:rPr>
      </w:pPr>
      <w:r>
        <w:rPr>
          <w:lang w:val="en-US" w:eastAsia="ko-KR"/>
        </w:rPr>
        <w:fldChar w:fldCharType="begin"/>
      </w:r>
      <w:r>
        <w:rPr>
          <w:lang w:val="en-US" w:eastAsia="ko-KR"/>
        </w:rPr>
        <w:instrText xml:space="preserve"> REF _Ref1132380 \h  \* MERGEFORMAT </w:instrText>
      </w:r>
      <w:r>
        <w:rPr>
          <w:lang w:val="en-US" w:eastAsia="ko-KR"/>
        </w:rPr>
      </w:r>
      <w:r>
        <w:rPr>
          <w:lang w:val="en-US" w:eastAsia="ko-KR"/>
        </w:rPr>
        <w:fldChar w:fldCharType="separate"/>
      </w:r>
      <w:r w:rsidRPr="00763C8D">
        <w:rPr>
          <w:b/>
        </w:rPr>
        <w:t xml:space="preserve">Observation </w:t>
      </w:r>
      <w:r w:rsidRPr="00763C8D">
        <w:rPr>
          <w:b/>
          <w:noProof/>
        </w:rPr>
        <w:t>1</w:t>
      </w:r>
      <w:r w:rsidRPr="000C71D4">
        <w:t>:</w:t>
      </w:r>
      <w:r>
        <w:tab/>
        <w:t xml:space="preserve">RAT-dependent </w:t>
      </w:r>
      <w:r w:rsidRPr="000C71D4">
        <w:t>UE-Based positioning has an abundance of beneficial characteristics including but not limited to the following:</w:t>
      </w:r>
      <w:r>
        <w:rPr>
          <w:lang w:val="en-US" w:eastAsia="ko-KR"/>
        </w:rPr>
        <w:fldChar w:fldCharType="end"/>
      </w:r>
    </w:p>
    <w:p w14:paraId="1B19FFD6" w14:textId="77777777" w:rsidR="00763C8D" w:rsidRPr="00763C8D" w:rsidRDefault="00763C8D" w:rsidP="00763C8D">
      <w:pPr>
        <w:pStyle w:val="ListParagraph"/>
        <w:numPr>
          <w:ilvl w:val="0"/>
          <w:numId w:val="41"/>
        </w:numPr>
        <w:spacing w:after="0"/>
        <w:rPr>
          <w:bCs/>
          <w:szCs w:val="18"/>
        </w:rPr>
      </w:pPr>
      <w:r w:rsidRPr="00763C8D">
        <w:rPr>
          <w:bCs/>
          <w:szCs w:val="18"/>
        </w:rPr>
        <w:t>Enables new use cases</w:t>
      </w:r>
    </w:p>
    <w:p w14:paraId="4F78685E" w14:textId="77777777" w:rsidR="00763C8D" w:rsidRPr="00763C8D" w:rsidRDefault="00763C8D" w:rsidP="00763C8D">
      <w:pPr>
        <w:pStyle w:val="ListParagraph"/>
        <w:numPr>
          <w:ilvl w:val="0"/>
          <w:numId w:val="41"/>
        </w:numPr>
        <w:spacing w:after="0"/>
        <w:rPr>
          <w:bCs/>
          <w:szCs w:val="18"/>
        </w:rPr>
      </w:pPr>
      <w:r w:rsidRPr="00763C8D">
        <w:rPr>
          <w:bCs/>
          <w:szCs w:val="18"/>
        </w:rPr>
        <w:t>Enables improved performance of existing use cases</w:t>
      </w:r>
    </w:p>
    <w:p w14:paraId="5948BDC1" w14:textId="77777777" w:rsidR="00763C8D" w:rsidRPr="00763C8D" w:rsidRDefault="00763C8D" w:rsidP="00763C8D">
      <w:pPr>
        <w:pStyle w:val="ListParagraph"/>
        <w:numPr>
          <w:ilvl w:val="0"/>
          <w:numId w:val="41"/>
        </w:numPr>
        <w:spacing w:after="0"/>
        <w:rPr>
          <w:bCs/>
          <w:szCs w:val="18"/>
        </w:rPr>
      </w:pPr>
      <w:r w:rsidRPr="00763C8D">
        <w:rPr>
          <w:bCs/>
          <w:szCs w:val="18"/>
        </w:rPr>
        <w:t>Improved scalability</w:t>
      </w:r>
    </w:p>
    <w:p w14:paraId="56A48C9F" w14:textId="77777777" w:rsidR="00763C8D" w:rsidRPr="00763C8D" w:rsidRDefault="00763C8D" w:rsidP="00763C8D">
      <w:pPr>
        <w:pStyle w:val="ListParagraph"/>
        <w:numPr>
          <w:ilvl w:val="0"/>
          <w:numId w:val="41"/>
        </w:numPr>
        <w:spacing w:after="0"/>
        <w:rPr>
          <w:bCs/>
          <w:szCs w:val="18"/>
        </w:rPr>
      </w:pPr>
      <w:r w:rsidRPr="00763C8D">
        <w:rPr>
          <w:bCs/>
          <w:szCs w:val="18"/>
        </w:rPr>
        <w:t>Improved operational range</w:t>
      </w:r>
    </w:p>
    <w:p w14:paraId="01B3A51B" w14:textId="77777777" w:rsidR="00763C8D" w:rsidRPr="00763C8D" w:rsidRDefault="00763C8D" w:rsidP="00763C8D">
      <w:pPr>
        <w:pStyle w:val="ListParagraph"/>
        <w:numPr>
          <w:ilvl w:val="0"/>
          <w:numId w:val="41"/>
        </w:numPr>
        <w:spacing w:after="0"/>
        <w:rPr>
          <w:bCs/>
          <w:szCs w:val="18"/>
        </w:rPr>
      </w:pPr>
      <w:r w:rsidRPr="00763C8D">
        <w:rPr>
          <w:bCs/>
          <w:szCs w:val="18"/>
        </w:rPr>
        <w:t>Low UL overhead</w:t>
      </w:r>
    </w:p>
    <w:p w14:paraId="63D19B27" w14:textId="77777777" w:rsidR="00763C8D" w:rsidRPr="00763C8D" w:rsidRDefault="00763C8D" w:rsidP="00763C8D">
      <w:pPr>
        <w:pStyle w:val="ListParagraph"/>
        <w:numPr>
          <w:ilvl w:val="0"/>
          <w:numId w:val="41"/>
        </w:numPr>
        <w:spacing w:after="0"/>
        <w:rPr>
          <w:bCs/>
          <w:szCs w:val="18"/>
        </w:rPr>
      </w:pPr>
      <w:r w:rsidRPr="00763C8D">
        <w:rPr>
          <w:bCs/>
          <w:szCs w:val="18"/>
        </w:rPr>
        <w:t>Low latency</w:t>
      </w:r>
    </w:p>
    <w:p w14:paraId="7B3A16A9" w14:textId="77777777" w:rsidR="00763C8D" w:rsidRPr="00763C8D" w:rsidRDefault="00763C8D" w:rsidP="00763C8D">
      <w:pPr>
        <w:pStyle w:val="ListParagraph"/>
        <w:numPr>
          <w:ilvl w:val="0"/>
          <w:numId w:val="41"/>
        </w:numPr>
        <w:spacing w:after="0"/>
        <w:rPr>
          <w:bCs/>
          <w:szCs w:val="18"/>
        </w:rPr>
      </w:pPr>
      <w:r w:rsidRPr="00763C8D">
        <w:rPr>
          <w:bCs/>
          <w:szCs w:val="18"/>
        </w:rPr>
        <w:t>Very low specifications impact</w:t>
      </w:r>
    </w:p>
    <w:p w14:paraId="7E844D06" w14:textId="77777777" w:rsidR="00763C8D" w:rsidRPr="00763C8D" w:rsidRDefault="00763C8D" w:rsidP="00763C8D">
      <w:pPr>
        <w:pStyle w:val="ListParagraph"/>
        <w:numPr>
          <w:ilvl w:val="0"/>
          <w:numId w:val="41"/>
        </w:numPr>
        <w:spacing w:after="0"/>
        <w:rPr>
          <w:bCs/>
          <w:szCs w:val="18"/>
        </w:rPr>
      </w:pPr>
      <w:r w:rsidRPr="00763C8D">
        <w:rPr>
          <w:bCs/>
          <w:szCs w:val="18"/>
        </w:rPr>
        <w:t>Parity with RAT-independent UE-Based features</w:t>
      </w:r>
    </w:p>
    <w:p w14:paraId="0920BA23" w14:textId="5FB11F07" w:rsidR="00763C8D" w:rsidRDefault="00763C8D" w:rsidP="000A0AAA">
      <w:pPr>
        <w:pStyle w:val="NO"/>
        <w:ind w:left="0" w:firstLine="0"/>
        <w:jc w:val="left"/>
        <w:rPr>
          <w:lang w:val="en-US" w:eastAsia="ko-KR"/>
        </w:rPr>
      </w:pPr>
      <w:r>
        <w:rPr>
          <w:lang w:val="en-US" w:eastAsia="ko-KR"/>
        </w:rPr>
        <w:fldChar w:fldCharType="begin"/>
      </w:r>
      <w:r>
        <w:rPr>
          <w:lang w:val="en-US" w:eastAsia="ko-KR"/>
        </w:rPr>
        <w:instrText xml:space="preserve"> REF _Ref1132385 \h  \* MERGEFORMAT </w:instrText>
      </w:r>
      <w:r>
        <w:rPr>
          <w:lang w:val="en-US" w:eastAsia="ko-KR"/>
        </w:rPr>
      </w:r>
      <w:r>
        <w:rPr>
          <w:lang w:val="en-US" w:eastAsia="ko-KR"/>
        </w:rPr>
        <w:fldChar w:fldCharType="separate"/>
      </w:r>
      <w:r w:rsidRPr="00763C8D">
        <w:rPr>
          <w:b/>
        </w:rPr>
        <w:t xml:space="preserve">Observation </w:t>
      </w:r>
      <w:r w:rsidRPr="00763C8D">
        <w:rPr>
          <w:b/>
          <w:noProof/>
        </w:rPr>
        <w:t>2</w:t>
      </w:r>
      <w:r w:rsidRPr="0093128F">
        <w:t>:</w:t>
      </w:r>
      <w:r w:rsidRPr="0093128F">
        <w:tab/>
      </w:r>
      <w:r>
        <w:t xml:space="preserve">RAT-dependent </w:t>
      </w:r>
      <w:r w:rsidRPr="0093128F">
        <w:t>UE-Based positioning was agreed, but not yet implemented for Rel-15 (RP-172313 (RP-78)).</w:t>
      </w:r>
      <w:r>
        <w:rPr>
          <w:lang w:val="en-US" w:eastAsia="ko-KR"/>
        </w:rPr>
        <w:fldChar w:fldCharType="end"/>
      </w:r>
    </w:p>
    <w:p w14:paraId="2B57E3D2" w14:textId="52202533" w:rsidR="00763C8D" w:rsidRDefault="00763C8D" w:rsidP="000A0AAA">
      <w:pPr>
        <w:pStyle w:val="NO"/>
        <w:ind w:left="0" w:firstLine="0"/>
        <w:jc w:val="left"/>
        <w:rPr>
          <w:lang w:val="en-US" w:eastAsia="ko-KR"/>
        </w:rPr>
      </w:pPr>
      <w:r>
        <w:rPr>
          <w:lang w:val="en-US" w:eastAsia="ko-KR"/>
        </w:rPr>
        <w:fldChar w:fldCharType="begin"/>
      </w:r>
      <w:r>
        <w:rPr>
          <w:lang w:val="en-US" w:eastAsia="ko-KR"/>
        </w:rPr>
        <w:instrText xml:space="preserve"> REF _Ref1132391 \h  \* MERGEFORMAT </w:instrText>
      </w:r>
      <w:r>
        <w:rPr>
          <w:lang w:val="en-US" w:eastAsia="ko-KR"/>
        </w:rPr>
      </w:r>
      <w:r>
        <w:rPr>
          <w:lang w:val="en-US" w:eastAsia="ko-KR"/>
        </w:rPr>
        <w:fldChar w:fldCharType="separate"/>
      </w:r>
      <w:r w:rsidRPr="00763C8D">
        <w:rPr>
          <w:b/>
        </w:rPr>
        <w:t xml:space="preserve">Observation </w:t>
      </w:r>
      <w:r w:rsidRPr="00763C8D">
        <w:rPr>
          <w:b/>
          <w:noProof/>
        </w:rPr>
        <w:t>3</w:t>
      </w:r>
      <w:r w:rsidRPr="0093128F">
        <w:t>:</w:t>
      </w:r>
      <w:r w:rsidRPr="0093128F">
        <w:tab/>
      </w:r>
      <w:r>
        <w:t xml:space="preserve">RAT-dependent </w:t>
      </w:r>
      <w:r w:rsidRPr="0093128F">
        <w:t>UE-Based positioning exists for RAT-independent methods.</w:t>
      </w:r>
      <w:r>
        <w:rPr>
          <w:lang w:val="en-US" w:eastAsia="ko-KR"/>
        </w:rPr>
        <w:fldChar w:fldCharType="end"/>
      </w:r>
    </w:p>
    <w:p w14:paraId="361B77D0" w14:textId="7271F0B0" w:rsidR="00734197" w:rsidRDefault="00CD1118" w:rsidP="000A0AAA">
      <w:pPr>
        <w:pStyle w:val="NO"/>
        <w:ind w:left="0" w:firstLine="0"/>
        <w:jc w:val="left"/>
        <w:rPr>
          <w:lang w:val="en-US" w:eastAsia="ko-KR"/>
        </w:rPr>
      </w:pPr>
      <w:r>
        <w:rPr>
          <w:lang w:val="en-US" w:eastAsia="ko-KR"/>
        </w:rPr>
        <w:fldChar w:fldCharType="begin"/>
      </w:r>
      <w:r>
        <w:rPr>
          <w:lang w:val="en-US" w:eastAsia="ko-KR"/>
        </w:rPr>
        <w:instrText xml:space="preserve"> REF _Ref534797615 \h  \* MERGEFORMAT </w:instrText>
      </w:r>
      <w:r>
        <w:rPr>
          <w:lang w:val="en-US" w:eastAsia="ko-KR"/>
        </w:rPr>
      </w:r>
      <w:r>
        <w:rPr>
          <w:lang w:val="en-US" w:eastAsia="ko-KR"/>
        </w:rPr>
        <w:fldChar w:fldCharType="separate"/>
      </w:r>
      <w:r w:rsidR="00763C8D" w:rsidRPr="00763C8D">
        <w:rPr>
          <w:b/>
        </w:rPr>
        <w:t xml:space="preserve">Observation </w:t>
      </w:r>
      <w:r w:rsidR="00763C8D" w:rsidRPr="00763C8D">
        <w:rPr>
          <w:b/>
          <w:noProof/>
        </w:rPr>
        <w:t>4</w:t>
      </w:r>
      <w:r w:rsidR="00763C8D">
        <w:rPr>
          <w:noProof/>
        </w:rPr>
        <w:t>:</w:t>
      </w:r>
      <w:r w:rsidR="00763C8D">
        <w:tab/>
        <w:t>The duration of a beam sweep is proportional to the number of beams to be swept and inversely proportional to to number of available sysmbols per slot and to the number of symbols required per beam</w:t>
      </w:r>
      <w:r>
        <w:rPr>
          <w:lang w:val="en-US" w:eastAsia="ko-KR"/>
        </w:rPr>
        <w:fldChar w:fldCharType="end"/>
      </w:r>
    </w:p>
    <w:p w14:paraId="25DF26BE" w14:textId="137ACCF5" w:rsidR="00CD1118" w:rsidRDefault="00CD1118" w:rsidP="000A0AAA">
      <w:pPr>
        <w:pStyle w:val="NO"/>
        <w:ind w:left="0" w:firstLine="0"/>
        <w:jc w:val="left"/>
        <w:rPr>
          <w:lang w:val="en-US" w:eastAsia="ko-KR"/>
        </w:rPr>
      </w:pPr>
      <w:r>
        <w:rPr>
          <w:lang w:val="en-US" w:eastAsia="ko-KR"/>
        </w:rPr>
        <w:fldChar w:fldCharType="begin"/>
      </w:r>
      <w:r>
        <w:rPr>
          <w:lang w:val="en-US" w:eastAsia="ko-KR"/>
        </w:rPr>
        <w:instrText xml:space="preserve"> REF _Ref534797625 \h  \* MERGEFORMAT </w:instrText>
      </w:r>
      <w:r>
        <w:rPr>
          <w:lang w:val="en-US" w:eastAsia="ko-KR"/>
        </w:rPr>
      </w:r>
      <w:r>
        <w:rPr>
          <w:lang w:val="en-US" w:eastAsia="ko-KR"/>
        </w:rPr>
        <w:fldChar w:fldCharType="separate"/>
      </w:r>
      <w:r w:rsidR="00763C8D" w:rsidRPr="00763C8D">
        <w:rPr>
          <w:b/>
        </w:rPr>
        <w:t xml:space="preserve">Observation </w:t>
      </w:r>
      <w:r w:rsidR="00763C8D" w:rsidRPr="00763C8D">
        <w:rPr>
          <w:b/>
          <w:noProof/>
        </w:rPr>
        <w:t>5</w:t>
      </w:r>
      <w:r w:rsidR="00763C8D">
        <w:rPr>
          <w:noProof/>
        </w:rPr>
        <w:t>:</w:t>
      </w:r>
      <w:r w:rsidR="00763C8D">
        <w:tab/>
        <w:t>Staggered comb-N signals require N symbols for full frequency content</w:t>
      </w:r>
      <w:r>
        <w:rPr>
          <w:lang w:val="en-US" w:eastAsia="ko-KR"/>
        </w:rPr>
        <w:fldChar w:fldCharType="end"/>
      </w:r>
    </w:p>
    <w:p w14:paraId="57E3A8E2" w14:textId="16D5F0A1" w:rsidR="00CD1118" w:rsidRDefault="00CD1118" w:rsidP="000A0AAA">
      <w:pPr>
        <w:pStyle w:val="NO"/>
        <w:ind w:left="0" w:firstLine="0"/>
        <w:jc w:val="left"/>
        <w:rPr>
          <w:lang w:val="en-US" w:eastAsia="ko-KR"/>
        </w:rPr>
      </w:pPr>
      <w:r>
        <w:rPr>
          <w:lang w:val="en-US" w:eastAsia="ko-KR"/>
        </w:rPr>
        <w:fldChar w:fldCharType="begin"/>
      </w:r>
      <w:r>
        <w:rPr>
          <w:lang w:val="en-US" w:eastAsia="ko-KR"/>
        </w:rPr>
        <w:instrText xml:space="preserve"> REF _Ref534978151 \h  \* MERGEFORMAT </w:instrText>
      </w:r>
      <w:r>
        <w:rPr>
          <w:lang w:val="en-US" w:eastAsia="ko-KR"/>
        </w:rPr>
      </w:r>
      <w:r>
        <w:rPr>
          <w:lang w:val="en-US" w:eastAsia="ko-KR"/>
        </w:rPr>
        <w:fldChar w:fldCharType="separate"/>
      </w:r>
      <w:r w:rsidR="00763C8D" w:rsidRPr="00763C8D">
        <w:rPr>
          <w:b/>
        </w:rPr>
        <w:t xml:space="preserve">Observation </w:t>
      </w:r>
      <w:r w:rsidR="00763C8D" w:rsidRPr="00763C8D">
        <w:rPr>
          <w:b/>
          <w:noProof/>
        </w:rPr>
        <w:t>6</w:t>
      </w:r>
      <w:r w:rsidR="00763C8D" w:rsidRPr="003645A5">
        <w:t>:</w:t>
      </w:r>
      <w:r w:rsidR="00763C8D" w:rsidRPr="003645A5">
        <w:tab/>
      </w:r>
      <w:r w:rsidR="00763C8D">
        <w:t>Choice of DL PRS comb-level will impact the number of symbols required for transmission of an alias-free signal and may nessecitate coherent integration to reconstruct the alias-free signal by a receiver</w:t>
      </w:r>
      <w:r>
        <w:rPr>
          <w:lang w:val="en-US" w:eastAsia="ko-KR"/>
        </w:rPr>
        <w:fldChar w:fldCharType="end"/>
      </w:r>
    </w:p>
    <w:p w14:paraId="4CDDFBCB" w14:textId="0DA4C566" w:rsidR="00CD1118" w:rsidRDefault="00CD1118" w:rsidP="000A0AAA">
      <w:pPr>
        <w:pStyle w:val="NO"/>
        <w:ind w:left="0" w:firstLine="0"/>
        <w:jc w:val="left"/>
        <w:rPr>
          <w:lang w:val="en-US" w:eastAsia="ko-KR"/>
        </w:rPr>
      </w:pPr>
      <w:r>
        <w:rPr>
          <w:lang w:val="en-US" w:eastAsia="ko-KR"/>
        </w:rPr>
        <w:lastRenderedPageBreak/>
        <w:fldChar w:fldCharType="begin"/>
      </w:r>
      <w:r>
        <w:rPr>
          <w:lang w:val="en-US" w:eastAsia="ko-KR"/>
        </w:rPr>
        <w:instrText xml:space="preserve"> REF _Ref534978156 \h  \* MERGEFORMAT </w:instrText>
      </w:r>
      <w:r>
        <w:rPr>
          <w:lang w:val="en-US" w:eastAsia="ko-KR"/>
        </w:rPr>
      </w:r>
      <w:r>
        <w:rPr>
          <w:lang w:val="en-US" w:eastAsia="ko-KR"/>
        </w:rPr>
        <w:fldChar w:fldCharType="separate"/>
      </w:r>
      <w:r w:rsidR="00763C8D" w:rsidRPr="00763C8D">
        <w:rPr>
          <w:b/>
        </w:rPr>
        <w:t xml:space="preserve">Observation </w:t>
      </w:r>
      <w:r w:rsidR="00763C8D" w:rsidRPr="00763C8D">
        <w:rPr>
          <w:b/>
          <w:noProof/>
        </w:rPr>
        <w:t>7</w:t>
      </w:r>
      <w:r w:rsidR="00763C8D">
        <w:t>:</w:t>
      </w:r>
      <w:r w:rsidR="00763C8D">
        <w:tab/>
        <w:t>Coherent integration performance for signals that span multiple symbols will deteriorate due to Doppler from UE motion</w:t>
      </w:r>
      <w:r>
        <w:rPr>
          <w:lang w:val="en-US" w:eastAsia="ko-KR"/>
        </w:rPr>
        <w:fldChar w:fldCharType="end"/>
      </w:r>
    </w:p>
    <w:p w14:paraId="7FFB5E90" w14:textId="15B4EF02" w:rsidR="000A0AAA" w:rsidRPr="00D41AB2" w:rsidRDefault="000A0AAA" w:rsidP="000A0AAA">
      <w:pPr>
        <w:pStyle w:val="NO"/>
        <w:ind w:left="0" w:firstLine="0"/>
        <w:jc w:val="left"/>
        <w:rPr>
          <w:b/>
          <w:lang w:val="en-US" w:eastAsia="ko-KR"/>
        </w:rPr>
      </w:pPr>
      <w:r w:rsidRPr="00D41AB2">
        <w:rPr>
          <w:b/>
          <w:noProof/>
          <w:lang w:val="en-US" w:eastAsia="ko-KR"/>
        </w:rPr>
        <w:t>In this contribution, we make the following proposals</w:t>
      </w:r>
      <w:r w:rsidRPr="00D41AB2">
        <w:rPr>
          <w:b/>
          <w:lang w:val="en-US" w:eastAsia="ko-KR"/>
        </w:rPr>
        <w:t>:</w:t>
      </w:r>
    </w:p>
    <w:p w14:paraId="4A0C91F1" w14:textId="3BBA07FC" w:rsidR="002A1AEA" w:rsidRPr="0034792C" w:rsidRDefault="00763C8D" w:rsidP="000A0AAA">
      <w:pPr>
        <w:pStyle w:val="NO"/>
        <w:ind w:left="0" w:firstLine="0"/>
        <w:jc w:val="left"/>
        <w:rPr>
          <w:lang w:val="en-US" w:eastAsia="ko-KR"/>
        </w:rPr>
      </w:pPr>
      <w:r>
        <w:rPr>
          <w:lang w:val="en-US" w:eastAsia="ko-KR"/>
        </w:rPr>
        <w:fldChar w:fldCharType="begin"/>
      </w:r>
      <w:r>
        <w:rPr>
          <w:lang w:val="en-US" w:eastAsia="ko-KR"/>
        </w:rPr>
        <w:instrText xml:space="preserve"> REF _Ref1132331 \h  \* MERGEFORMAT </w:instrText>
      </w:r>
      <w:r>
        <w:rPr>
          <w:lang w:val="en-US" w:eastAsia="ko-KR"/>
        </w:rPr>
      </w:r>
      <w:r>
        <w:rPr>
          <w:lang w:val="en-US" w:eastAsia="ko-KR"/>
        </w:rPr>
        <w:fldChar w:fldCharType="separate"/>
      </w:r>
      <w:r w:rsidRPr="00763C8D">
        <w:rPr>
          <w:b/>
        </w:rPr>
        <w:t xml:space="preserve">Proposal </w:t>
      </w:r>
      <w:r w:rsidRPr="00763C8D">
        <w:rPr>
          <w:b/>
          <w:noProof/>
        </w:rPr>
        <w:t>1:</w:t>
      </w:r>
      <w:r w:rsidRPr="00763C8D">
        <w:rPr>
          <w:b/>
          <w:noProof/>
        </w:rPr>
        <w:tab/>
      </w:r>
      <w:r w:rsidRPr="00763C8D">
        <w:t>Support RAT-dependent UE-Based positioning for NR in Rel-16</w:t>
      </w:r>
      <w:r>
        <w:rPr>
          <w:lang w:val="en-US" w:eastAsia="ko-KR"/>
        </w:rPr>
        <w:fldChar w:fldCharType="end"/>
      </w:r>
    </w:p>
    <w:p w14:paraId="4DA7B0FC" w14:textId="367F3D6B" w:rsidR="002A1AEA" w:rsidRPr="0034792C" w:rsidRDefault="002A1AEA" w:rsidP="000A0AAA">
      <w:pPr>
        <w:pStyle w:val="NO"/>
        <w:ind w:left="0" w:firstLine="0"/>
        <w:jc w:val="left"/>
        <w:rPr>
          <w:lang w:val="en-US" w:eastAsia="ko-KR"/>
        </w:rPr>
      </w:pPr>
      <w:r w:rsidRPr="0034792C">
        <w:rPr>
          <w:lang w:val="en-US" w:eastAsia="ko-KR"/>
        </w:rPr>
        <w:fldChar w:fldCharType="begin"/>
      </w:r>
      <w:r w:rsidRPr="0034792C">
        <w:rPr>
          <w:lang w:val="en-US" w:eastAsia="ko-KR"/>
        </w:rPr>
        <w:instrText xml:space="preserve"> REF _Ref534806643 \h </w:instrText>
      </w:r>
      <w:r w:rsidR="0034792C" w:rsidRPr="0034792C">
        <w:rPr>
          <w:lang w:val="en-US" w:eastAsia="ko-KR"/>
        </w:rPr>
        <w:instrText xml:space="preserve"> \* MERGEFORMAT </w:instrText>
      </w:r>
      <w:r w:rsidRPr="0034792C">
        <w:rPr>
          <w:lang w:val="en-US" w:eastAsia="ko-KR"/>
        </w:rPr>
      </w:r>
      <w:r w:rsidRPr="0034792C">
        <w:rPr>
          <w:lang w:val="en-US" w:eastAsia="ko-KR"/>
        </w:rPr>
        <w:fldChar w:fldCharType="separate"/>
      </w:r>
      <w:r w:rsidR="00763C8D" w:rsidRPr="00763C8D">
        <w:rPr>
          <w:b/>
        </w:rPr>
        <w:t xml:space="preserve">Proposal </w:t>
      </w:r>
      <w:r w:rsidR="00763C8D" w:rsidRPr="00763C8D">
        <w:rPr>
          <w:b/>
          <w:noProof/>
        </w:rPr>
        <w:t>2</w:t>
      </w:r>
      <w:r w:rsidR="00763C8D">
        <w:t xml:space="preserve">: </w:t>
      </w:r>
      <w:r w:rsidR="00763C8D">
        <w:rPr>
          <w:rFonts w:ascii="Times" w:hAnsi="Times" w:cs="Times"/>
        </w:rPr>
        <w:t>Support signaling which enables the UE to perform positioning estimation without feeding back RSTD measurements to the network (UE-Based OTDOA).</w:t>
      </w:r>
      <w:r w:rsidRPr="0034792C">
        <w:rPr>
          <w:lang w:val="en-US" w:eastAsia="ko-KR"/>
        </w:rPr>
        <w:fldChar w:fldCharType="end"/>
      </w:r>
    </w:p>
    <w:p w14:paraId="3C0FA90C" w14:textId="74E56139" w:rsidR="002A1AEA" w:rsidRPr="0034792C" w:rsidRDefault="002A1AEA" w:rsidP="000A0AAA">
      <w:pPr>
        <w:pStyle w:val="NO"/>
        <w:ind w:left="0" w:firstLine="0"/>
        <w:jc w:val="left"/>
        <w:rPr>
          <w:lang w:val="en-US" w:eastAsia="ko-KR"/>
        </w:rPr>
      </w:pPr>
      <w:r w:rsidRPr="0034792C">
        <w:rPr>
          <w:lang w:val="en-US" w:eastAsia="ko-KR"/>
        </w:rPr>
        <w:fldChar w:fldCharType="begin"/>
      </w:r>
      <w:r w:rsidRPr="0034792C">
        <w:rPr>
          <w:lang w:val="en-US" w:eastAsia="ko-KR"/>
        </w:rPr>
        <w:instrText xml:space="preserve"> REF _Ref1129418 \h </w:instrText>
      </w:r>
      <w:r w:rsidR="0034792C" w:rsidRPr="0034792C">
        <w:rPr>
          <w:lang w:val="en-US" w:eastAsia="ko-KR"/>
        </w:rPr>
        <w:instrText xml:space="preserve"> \* MERGEFORMAT </w:instrText>
      </w:r>
      <w:r w:rsidRPr="0034792C">
        <w:rPr>
          <w:lang w:val="en-US" w:eastAsia="ko-KR"/>
        </w:rPr>
      </w:r>
      <w:r w:rsidRPr="0034792C">
        <w:rPr>
          <w:lang w:val="en-US" w:eastAsia="ko-KR"/>
        </w:rPr>
        <w:fldChar w:fldCharType="separate"/>
      </w:r>
      <w:r w:rsidR="00763C8D" w:rsidRPr="00763C8D">
        <w:rPr>
          <w:b/>
        </w:rPr>
        <w:t xml:space="preserve">Proposal </w:t>
      </w:r>
      <w:r w:rsidR="00763C8D" w:rsidRPr="00763C8D">
        <w:rPr>
          <w:b/>
          <w:noProof/>
        </w:rPr>
        <w:t>3</w:t>
      </w:r>
      <w:r w:rsidR="00763C8D" w:rsidRPr="00763C8D">
        <w:rPr>
          <w:b/>
        </w:rPr>
        <w:t>:</w:t>
      </w:r>
      <w:r w:rsidR="00763C8D">
        <w:tab/>
      </w:r>
      <w:r w:rsidR="00763C8D">
        <w:rPr>
          <w:rFonts w:ascii="Times" w:hAnsi="Times" w:cs="Times"/>
        </w:rPr>
        <w:t>To support UE-based positioning using AoD information, transmit-beam information of the DL PRS should be provided to the UE.</w:t>
      </w:r>
      <w:r w:rsidRPr="0034792C">
        <w:rPr>
          <w:lang w:val="en-US" w:eastAsia="ko-KR"/>
        </w:rPr>
        <w:fldChar w:fldCharType="end"/>
      </w:r>
    </w:p>
    <w:p w14:paraId="118AF0B1" w14:textId="06476559" w:rsidR="002A1AEA" w:rsidRPr="0034792C" w:rsidRDefault="002A1AEA" w:rsidP="000A0AAA">
      <w:pPr>
        <w:pStyle w:val="NO"/>
        <w:ind w:left="0" w:firstLine="0"/>
        <w:jc w:val="left"/>
        <w:rPr>
          <w:lang w:val="en-US" w:eastAsia="ko-KR"/>
        </w:rPr>
      </w:pPr>
      <w:r w:rsidRPr="0034792C">
        <w:rPr>
          <w:lang w:val="en-US" w:eastAsia="ko-KR"/>
        </w:rPr>
        <w:fldChar w:fldCharType="begin"/>
      </w:r>
      <w:r w:rsidRPr="0034792C">
        <w:rPr>
          <w:lang w:val="en-US" w:eastAsia="ko-KR"/>
        </w:rPr>
        <w:instrText xml:space="preserve"> REF _Ref1129423 \h </w:instrText>
      </w:r>
      <w:r w:rsidR="0034792C" w:rsidRPr="0034792C">
        <w:rPr>
          <w:lang w:val="en-US" w:eastAsia="ko-KR"/>
        </w:rPr>
        <w:instrText xml:space="preserve"> \* MERGEFORMAT </w:instrText>
      </w:r>
      <w:r w:rsidRPr="0034792C">
        <w:rPr>
          <w:lang w:val="en-US" w:eastAsia="ko-KR"/>
        </w:rPr>
      </w:r>
      <w:r w:rsidRPr="0034792C">
        <w:rPr>
          <w:lang w:val="en-US" w:eastAsia="ko-KR"/>
        </w:rPr>
        <w:fldChar w:fldCharType="separate"/>
      </w:r>
      <w:r w:rsidR="00763C8D" w:rsidRPr="00763C8D">
        <w:rPr>
          <w:b/>
        </w:rPr>
        <w:t xml:space="preserve">Proposal </w:t>
      </w:r>
      <w:r w:rsidR="00763C8D" w:rsidRPr="00763C8D">
        <w:rPr>
          <w:b/>
          <w:noProof/>
        </w:rPr>
        <w:t>4</w:t>
      </w:r>
      <w:r w:rsidR="00763C8D">
        <w:t>:</w:t>
      </w:r>
      <w:r w:rsidR="00763C8D">
        <w:tab/>
      </w:r>
      <w:r w:rsidR="00763C8D" w:rsidRPr="00FA2D80">
        <w:rPr>
          <w:rFonts w:ascii="Times" w:hAnsi="Times" w:cs="Times"/>
        </w:rPr>
        <w:t>Quality information for the RSTD measurements as defined in LTE should be reused in NR.</w:t>
      </w:r>
      <w:r w:rsidRPr="0034792C">
        <w:rPr>
          <w:lang w:val="en-US" w:eastAsia="ko-KR"/>
        </w:rPr>
        <w:fldChar w:fldCharType="end"/>
      </w:r>
    </w:p>
    <w:p w14:paraId="575443BC" w14:textId="1622C267" w:rsidR="002A1AEA" w:rsidRPr="0034792C" w:rsidRDefault="002A1AEA" w:rsidP="000A0AAA">
      <w:pPr>
        <w:pStyle w:val="NO"/>
        <w:ind w:left="0" w:firstLine="0"/>
        <w:jc w:val="left"/>
        <w:rPr>
          <w:lang w:val="en-US" w:eastAsia="ko-KR"/>
        </w:rPr>
      </w:pPr>
      <w:r w:rsidRPr="0034792C">
        <w:rPr>
          <w:lang w:val="en-US" w:eastAsia="ko-KR"/>
        </w:rPr>
        <w:fldChar w:fldCharType="begin"/>
      </w:r>
      <w:r w:rsidRPr="0034792C">
        <w:rPr>
          <w:lang w:val="en-US" w:eastAsia="ko-KR"/>
        </w:rPr>
        <w:instrText xml:space="preserve"> REF _Ref1129430 \h </w:instrText>
      </w:r>
      <w:r w:rsidR="0034792C" w:rsidRPr="0034792C">
        <w:rPr>
          <w:lang w:val="en-US" w:eastAsia="ko-KR"/>
        </w:rPr>
        <w:instrText xml:space="preserve"> \* MERGEFORMAT </w:instrText>
      </w:r>
      <w:r w:rsidRPr="0034792C">
        <w:rPr>
          <w:lang w:val="en-US" w:eastAsia="ko-KR"/>
        </w:rPr>
      </w:r>
      <w:r w:rsidRPr="0034792C">
        <w:rPr>
          <w:lang w:val="en-US" w:eastAsia="ko-KR"/>
        </w:rPr>
        <w:fldChar w:fldCharType="separate"/>
      </w:r>
      <w:r w:rsidR="00763C8D" w:rsidRPr="00763C8D">
        <w:rPr>
          <w:b/>
        </w:rPr>
        <w:t xml:space="preserve">Proposal </w:t>
      </w:r>
      <w:r w:rsidR="00763C8D" w:rsidRPr="00763C8D">
        <w:rPr>
          <w:b/>
          <w:noProof/>
        </w:rPr>
        <w:t>5</w:t>
      </w:r>
      <w:r w:rsidR="00763C8D">
        <w:t>:</w:t>
      </w:r>
      <w:r w:rsidR="00763C8D">
        <w:tab/>
      </w:r>
      <w:r w:rsidR="00763C8D" w:rsidRPr="00734197">
        <w:rPr>
          <w:rFonts w:ascii="Times" w:hAnsi="Times" w:cs="Times"/>
        </w:rPr>
        <w:t>To support UE-assisted positioning using AoD information, UE should be allowed to report information per DL PRS beam.</w:t>
      </w:r>
      <w:r w:rsidRPr="0034792C">
        <w:rPr>
          <w:lang w:val="en-US" w:eastAsia="ko-KR"/>
        </w:rPr>
        <w:fldChar w:fldCharType="end"/>
      </w:r>
    </w:p>
    <w:p w14:paraId="1BA0801A" w14:textId="5D78C9F7" w:rsidR="002A1AEA" w:rsidRPr="0034792C" w:rsidRDefault="002A1AEA" w:rsidP="000A0AAA">
      <w:pPr>
        <w:pStyle w:val="NO"/>
        <w:ind w:left="0" w:firstLine="0"/>
        <w:jc w:val="left"/>
        <w:rPr>
          <w:lang w:val="en-US" w:eastAsia="ko-KR"/>
        </w:rPr>
      </w:pPr>
      <w:r w:rsidRPr="0034792C">
        <w:rPr>
          <w:lang w:val="en-US" w:eastAsia="ko-KR"/>
        </w:rPr>
        <w:fldChar w:fldCharType="begin"/>
      </w:r>
      <w:r w:rsidRPr="0034792C">
        <w:rPr>
          <w:lang w:val="en-US" w:eastAsia="ko-KR"/>
        </w:rPr>
        <w:instrText xml:space="preserve"> REF _Ref1129435 \h </w:instrText>
      </w:r>
      <w:r w:rsidR="0034792C" w:rsidRPr="0034792C">
        <w:rPr>
          <w:lang w:val="en-US" w:eastAsia="ko-KR"/>
        </w:rPr>
        <w:instrText xml:space="preserve"> \* MERGEFORMAT </w:instrText>
      </w:r>
      <w:r w:rsidRPr="0034792C">
        <w:rPr>
          <w:lang w:val="en-US" w:eastAsia="ko-KR"/>
        </w:rPr>
      </w:r>
      <w:r w:rsidRPr="0034792C">
        <w:rPr>
          <w:lang w:val="en-US" w:eastAsia="ko-KR"/>
        </w:rPr>
        <w:fldChar w:fldCharType="separate"/>
      </w:r>
      <w:r w:rsidR="00763C8D" w:rsidRPr="00763C8D">
        <w:rPr>
          <w:b/>
        </w:rPr>
        <w:t xml:space="preserve">Proposal </w:t>
      </w:r>
      <w:r w:rsidR="00763C8D" w:rsidRPr="00763C8D">
        <w:rPr>
          <w:b/>
          <w:noProof/>
        </w:rPr>
        <w:t>6</w:t>
      </w:r>
      <w:r w:rsidR="00763C8D">
        <w:t>:</w:t>
      </w:r>
      <w:r w:rsidR="00763C8D">
        <w:tab/>
        <w:t>PRS</w:t>
      </w:r>
      <w:r w:rsidR="00763C8D" w:rsidRPr="003645A5">
        <w:t xml:space="preserve"> should </w:t>
      </w:r>
      <w:r w:rsidR="00763C8D">
        <w:t>use</w:t>
      </w:r>
      <w:r w:rsidR="00763C8D" w:rsidRPr="003645A5">
        <w:t xml:space="preserve"> a uniform comb density</w:t>
      </w:r>
      <w:r w:rsidR="00763C8D">
        <w:t xml:space="preserve"> in the frequency domain such that all subcarriers of the available bandwidth are occupied.</w:t>
      </w:r>
      <w:r w:rsidRPr="0034792C">
        <w:rPr>
          <w:lang w:val="en-US" w:eastAsia="ko-KR"/>
        </w:rPr>
        <w:fldChar w:fldCharType="end"/>
      </w:r>
    </w:p>
    <w:p w14:paraId="76D1A841" w14:textId="129DE51B" w:rsidR="002A1AEA" w:rsidRPr="0034792C" w:rsidRDefault="002A1AEA" w:rsidP="000A0AAA">
      <w:pPr>
        <w:pStyle w:val="NO"/>
        <w:ind w:left="0" w:firstLine="0"/>
        <w:jc w:val="left"/>
        <w:rPr>
          <w:lang w:val="en-US" w:eastAsia="ko-KR"/>
        </w:rPr>
      </w:pPr>
      <w:r w:rsidRPr="0034792C">
        <w:rPr>
          <w:lang w:val="en-US" w:eastAsia="ko-KR"/>
        </w:rPr>
        <w:fldChar w:fldCharType="begin"/>
      </w:r>
      <w:r w:rsidRPr="0034792C">
        <w:rPr>
          <w:lang w:val="en-US" w:eastAsia="ko-KR"/>
        </w:rPr>
        <w:instrText xml:space="preserve"> REF _Ref1129439 \h </w:instrText>
      </w:r>
      <w:r w:rsidR="0034792C" w:rsidRPr="0034792C">
        <w:rPr>
          <w:lang w:val="en-US" w:eastAsia="ko-KR"/>
        </w:rPr>
        <w:instrText xml:space="preserve"> \* MERGEFORMAT </w:instrText>
      </w:r>
      <w:r w:rsidRPr="0034792C">
        <w:rPr>
          <w:lang w:val="en-US" w:eastAsia="ko-KR"/>
        </w:rPr>
      </w:r>
      <w:r w:rsidRPr="0034792C">
        <w:rPr>
          <w:lang w:val="en-US" w:eastAsia="ko-KR"/>
        </w:rPr>
        <w:fldChar w:fldCharType="separate"/>
      </w:r>
      <w:r w:rsidR="00763C8D" w:rsidRPr="00763C8D">
        <w:rPr>
          <w:b/>
        </w:rPr>
        <w:t xml:space="preserve">Proposal </w:t>
      </w:r>
      <w:r w:rsidR="00763C8D" w:rsidRPr="00763C8D">
        <w:rPr>
          <w:b/>
          <w:noProof/>
        </w:rPr>
        <w:t>7</w:t>
      </w:r>
      <w:r w:rsidR="00763C8D">
        <w:t>:</w:t>
      </w:r>
      <w:r w:rsidR="00763C8D">
        <w:tab/>
      </w:r>
      <w:r w:rsidR="00763C8D" w:rsidRPr="003645A5">
        <w:t>Study comb-1, comb-2 and comb-4 options further. For comb-2 and comb-4 staggering is supported.</w:t>
      </w:r>
      <w:r w:rsidRPr="0034792C">
        <w:rPr>
          <w:lang w:val="en-US" w:eastAsia="ko-KR"/>
        </w:rPr>
        <w:fldChar w:fldCharType="end"/>
      </w:r>
    </w:p>
    <w:p w14:paraId="1E379BC9" w14:textId="77777777" w:rsidR="006D5957" w:rsidRPr="006D5957" w:rsidRDefault="006D5957" w:rsidP="006D5957">
      <w:pPr>
        <w:pStyle w:val="Caption"/>
        <w:spacing w:after="0"/>
        <w:jc w:val="left"/>
        <w:rPr>
          <w:rFonts w:eastAsia="Times New Roman"/>
          <w:b w:val="0"/>
          <w:sz w:val="20"/>
          <w:szCs w:val="20"/>
          <w:lang w:val="x-none" w:eastAsia="en-GB"/>
        </w:rPr>
      </w:pPr>
      <w:r>
        <w:t xml:space="preserve">Proposal </w:t>
      </w:r>
      <w:r w:rsidR="00513D06">
        <w:rPr>
          <w:noProof/>
        </w:rPr>
        <w:fldChar w:fldCharType="begin"/>
      </w:r>
      <w:r w:rsidR="00513D06">
        <w:rPr>
          <w:noProof/>
        </w:rPr>
        <w:instrText xml:space="preserve"> SEQ Proposal \* ARABIC </w:instrText>
      </w:r>
      <w:r w:rsidR="00513D06">
        <w:rPr>
          <w:noProof/>
        </w:rPr>
        <w:fldChar w:fldCharType="separate"/>
      </w:r>
      <w:r>
        <w:rPr>
          <w:noProof/>
        </w:rPr>
        <w:t>8</w:t>
      </w:r>
      <w:r w:rsidR="00513D06">
        <w:rPr>
          <w:noProof/>
        </w:rPr>
        <w:fldChar w:fldCharType="end"/>
      </w:r>
      <w:r>
        <w:t>:</w:t>
      </w:r>
      <w:r>
        <w:tab/>
      </w:r>
      <w:r w:rsidRPr="006D5957">
        <w:rPr>
          <w:rFonts w:eastAsia="Times New Roman"/>
          <w:b w:val="0"/>
          <w:sz w:val="20"/>
          <w:szCs w:val="20"/>
          <w:lang w:val="x-none" w:eastAsia="en-GB"/>
        </w:rPr>
        <w:t xml:space="preserve">A PRS resource </w:t>
      </w:r>
    </w:p>
    <w:p w14:paraId="566026BD" w14:textId="77777777" w:rsidR="006D5957" w:rsidRPr="006D5957" w:rsidRDefault="006D5957" w:rsidP="006D5957">
      <w:pPr>
        <w:pStyle w:val="Caption"/>
        <w:numPr>
          <w:ilvl w:val="0"/>
          <w:numId w:val="34"/>
        </w:numPr>
        <w:spacing w:after="0"/>
        <w:jc w:val="left"/>
        <w:rPr>
          <w:rFonts w:eastAsia="Times New Roman"/>
          <w:b w:val="0"/>
          <w:sz w:val="20"/>
          <w:szCs w:val="20"/>
          <w:lang w:val="x-none" w:eastAsia="en-GB"/>
        </w:rPr>
      </w:pPr>
      <w:r w:rsidRPr="006D5957">
        <w:rPr>
          <w:rFonts w:eastAsia="Times New Roman"/>
          <w:b w:val="0"/>
          <w:sz w:val="20"/>
          <w:szCs w:val="20"/>
          <w:lang w:val="x-none" w:eastAsia="en-GB"/>
        </w:rPr>
        <w:t>contains 1 port spanning N consecutive symbols inside a slot where N is configurable and can be as small as the comb-type and as large as [14] symbols in a slot.</w:t>
      </w:r>
    </w:p>
    <w:p w14:paraId="41BB0DC2" w14:textId="77777777" w:rsidR="006D5957" w:rsidRPr="006D5957" w:rsidRDefault="006D5957" w:rsidP="006D5957">
      <w:pPr>
        <w:pStyle w:val="Caption"/>
        <w:numPr>
          <w:ilvl w:val="0"/>
          <w:numId w:val="34"/>
        </w:numPr>
        <w:spacing w:after="0"/>
        <w:jc w:val="left"/>
        <w:rPr>
          <w:rFonts w:eastAsia="Times New Roman"/>
          <w:b w:val="0"/>
          <w:sz w:val="20"/>
          <w:szCs w:val="20"/>
          <w:lang w:val="x-none" w:eastAsia="en-GB"/>
        </w:rPr>
      </w:pPr>
      <w:r w:rsidRPr="006D5957">
        <w:rPr>
          <w:rFonts w:eastAsia="Times New Roman"/>
          <w:b w:val="0"/>
          <w:sz w:val="20"/>
          <w:szCs w:val="20"/>
          <w:lang w:val="x-none" w:eastAsia="en-GB"/>
        </w:rPr>
        <w:t>is not BWP-specific.</w:t>
      </w:r>
    </w:p>
    <w:p w14:paraId="400B90EF" w14:textId="77777777" w:rsidR="006D5957" w:rsidRPr="00BA5566" w:rsidRDefault="006D5957" w:rsidP="006D5957">
      <w:pPr>
        <w:spacing w:after="0"/>
      </w:pPr>
    </w:p>
    <w:p w14:paraId="16C40947" w14:textId="77777777" w:rsidR="006D5957" w:rsidRPr="006D5957" w:rsidRDefault="006D5957" w:rsidP="006D5957">
      <w:pPr>
        <w:pStyle w:val="Caption"/>
        <w:spacing w:after="0"/>
        <w:jc w:val="left"/>
        <w:rPr>
          <w:rFonts w:eastAsia="Times New Roman"/>
          <w:b w:val="0"/>
          <w:sz w:val="20"/>
          <w:szCs w:val="20"/>
          <w:lang w:val="x-none" w:eastAsia="en-GB"/>
        </w:rPr>
      </w:pPr>
      <w:r>
        <w:t xml:space="preserve">Proposal </w:t>
      </w:r>
      <w:r w:rsidR="00513D06">
        <w:rPr>
          <w:noProof/>
        </w:rPr>
        <w:fldChar w:fldCharType="begin"/>
      </w:r>
      <w:r w:rsidR="00513D06">
        <w:rPr>
          <w:noProof/>
        </w:rPr>
        <w:instrText xml:space="preserve"> SEQ Proposal \* ARABIC </w:instrText>
      </w:r>
      <w:r w:rsidR="00513D06">
        <w:rPr>
          <w:noProof/>
        </w:rPr>
        <w:fldChar w:fldCharType="separate"/>
      </w:r>
      <w:r>
        <w:rPr>
          <w:noProof/>
        </w:rPr>
        <w:t>9</w:t>
      </w:r>
      <w:r w:rsidR="00513D06">
        <w:rPr>
          <w:noProof/>
        </w:rPr>
        <w:fldChar w:fldCharType="end"/>
      </w:r>
      <w:r>
        <w:t>:</w:t>
      </w:r>
      <w:r w:rsidRPr="006D5957">
        <w:rPr>
          <w:b w:val="0"/>
        </w:rPr>
        <w:tab/>
      </w:r>
      <w:r w:rsidRPr="006D5957">
        <w:rPr>
          <w:rFonts w:eastAsia="Times New Roman"/>
          <w:b w:val="0"/>
          <w:sz w:val="20"/>
          <w:szCs w:val="20"/>
          <w:lang w:val="x-none" w:eastAsia="en-GB"/>
        </w:rPr>
        <w:t xml:space="preserve">Define the concept of a PRS resource set as a collection of one or multiple PRS resources transmitted from the same transmission point. </w:t>
      </w:r>
    </w:p>
    <w:p w14:paraId="79A4A435" w14:textId="77777777" w:rsidR="006D5957" w:rsidRPr="006D5957" w:rsidRDefault="006D5957" w:rsidP="006D5957">
      <w:pPr>
        <w:pStyle w:val="Caption"/>
        <w:numPr>
          <w:ilvl w:val="0"/>
          <w:numId w:val="25"/>
        </w:numPr>
        <w:spacing w:after="0"/>
        <w:jc w:val="left"/>
        <w:rPr>
          <w:rFonts w:eastAsia="Times New Roman"/>
          <w:b w:val="0"/>
          <w:sz w:val="20"/>
          <w:szCs w:val="20"/>
          <w:lang w:val="x-none" w:eastAsia="en-GB"/>
        </w:rPr>
      </w:pPr>
      <w:r w:rsidRPr="006D5957">
        <w:rPr>
          <w:rFonts w:eastAsia="Times New Roman"/>
          <w:b w:val="0"/>
          <w:sz w:val="20"/>
          <w:szCs w:val="20"/>
          <w:lang w:val="x-none" w:eastAsia="en-GB"/>
        </w:rPr>
        <w:t xml:space="preserve">Carry-over the concept of Repetition “ON” and “OFF” from the CSI-RS for L1-RSRP of NR Rel-15 to signal for which PRS resource sets the UE may assume that the same downlink transmission filter is used across the configured PRS resources. </w:t>
      </w:r>
    </w:p>
    <w:p w14:paraId="3C3C8708" w14:textId="77777777" w:rsidR="006D5957" w:rsidRPr="007B7763" w:rsidRDefault="006D5957" w:rsidP="006D5957">
      <w:pPr>
        <w:spacing w:after="0"/>
        <w:rPr>
          <w:b/>
          <w:sz w:val="18"/>
        </w:rPr>
      </w:pPr>
    </w:p>
    <w:p w14:paraId="0C50D34C" w14:textId="25211921" w:rsidR="006D5957" w:rsidRDefault="006D5957" w:rsidP="006D5957">
      <w:pPr>
        <w:pStyle w:val="Caption"/>
        <w:spacing w:after="0"/>
        <w:jc w:val="left"/>
      </w:pPr>
      <w:r>
        <w:t xml:space="preserve">Proposal </w:t>
      </w:r>
      <w:r w:rsidR="00513D06">
        <w:rPr>
          <w:noProof/>
        </w:rPr>
        <w:fldChar w:fldCharType="begin"/>
      </w:r>
      <w:r w:rsidR="00513D06">
        <w:rPr>
          <w:noProof/>
        </w:rPr>
        <w:instrText xml:space="preserve"> SEQ Proposal \* ARABIC </w:instrText>
      </w:r>
      <w:r w:rsidR="00513D06">
        <w:rPr>
          <w:noProof/>
        </w:rPr>
        <w:fldChar w:fldCharType="separate"/>
      </w:r>
      <w:r>
        <w:rPr>
          <w:noProof/>
        </w:rPr>
        <w:t>10</w:t>
      </w:r>
      <w:r w:rsidR="00513D06">
        <w:rPr>
          <w:noProof/>
        </w:rPr>
        <w:fldChar w:fldCharType="end"/>
      </w:r>
      <w:r>
        <w:t>:</w:t>
      </w:r>
      <w:r>
        <w:tab/>
      </w:r>
      <w:r w:rsidRPr="006D5957">
        <w:rPr>
          <w:b w:val="0"/>
        </w:rPr>
        <w:t>A</w:t>
      </w:r>
      <w:r w:rsidRPr="006D5957">
        <w:rPr>
          <w:rFonts w:eastAsia="Times New Roman"/>
          <w:b w:val="0"/>
          <w:sz w:val="20"/>
          <w:szCs w:val="20"/>
          <w:lang w:val="x-none" w:eastAsia="en-GB"/>
        </w:rPr>
        <w:t xml:space="preserve"> PRS resource setting contains one or multiple PRS resource sets with PRS resources transmitted from the same transmission point.</w:t>
      </w:r>
    </w:p>
    <w:p w14:paraId="01CDCAA7" w14:textId="77777777" w:rsidR="006D5957" w:rsidRPr="006D5957" w:rsidRDefault="006D5957" w:rsidP="006D5957">
      <w:pPr>
        <w:spacing w:after="0"/>
      </w:pPr>
    </w:p>
    <w:p w14:paraId="284A6F02" w14:textId="665C6965" w:rsidR="002A1AEA" w:rsidRDefault="002A1AEA" w:rsidP="006D5957">
      <w:pPr>
        <w:pStyle w:val="NO"/>
        <w:spacing w:after="0"/>
        <w:ind w:left="0" w:firstLine="0"/>
        <w:jc w:val="left"/>
        <w:rPr>
          <w:lang w:val="en-US" w:eastAsia="ko-KR"/>
        </w:rPr>
      </w:pPr>
      <w:r w:rsidRPr="0034792C">
        <w:rPr>
          <w:lang w:val="en-US" w:eastAsia="ko-KR"/>
        </w:rPr>
        <w:fldChar w:fldCharType="begin"/>
      </w:r>
      <w:r w:rsidRPr="0034792C">
        <w:rPr>
          <w:lang w:val="en-US" w:eastAsia="ko-KR"/>
        </w:rPr>
        <w:instrText xml:space="preserve"> REF _Ref1129460 \h </w:instrText>
      </w:r>
      <w:r w:rsidR="0034792C" w:rsidRPr="0034792C">
        <w:rPr>
          <w:lang w:val="en-US" w:eastAsia="ko-KR"/>
        </w:rPr>
        <w:instrText xml:space="preserve"> \* MERGEFORMAT </w:instrText>
      </w:r>
      <w:r w:rsidRPr="0034792C">
        <w:rPr>
          <w:lang w:val="en-US" w:eastAsia="ko-KR"/>
        </w:rPr>
      </w:r>
      <w:r w:rsidRPr="0034792C">
        <w:rPr>
          <w:lang w:val="en-US" w:eastAsia="ko-KR"/>
        </w:rPr>
        <w:fldChar w:fldCharType="separate"/>
      </w:r>
      <w:r w:rsidR="00763C8D" w:rsidRPr="00763C8D">
        <w:rPr>
          <w:b/>
        </w:rPr>
        <w:t xml:space="preserve">Proposal </w:t>
      </w:r>
      <w:r w:rsidR="00763C8D" w:rsidRPr="00763C8D">
        <w:rPr>
          <w:b/>
          <w:noProof/>
        </w:rPr>
        <w:t>11</w:t>
      </w:r>
      <w:r w:rsidR="00763C8D">
        <w:t>:</w:t>
      </w:r>
      <w:r w:rsidR="00763C8D">
        <w:tab/>
      </w:r>
      <w:r w:rsidR="00763C8D" w:rsidRPr="00CA3597">
        <w:rPr>
          <w:rFonts w:eastAsia="Times New Roman"/>
          <w:bCs/>
          <w:lang w:eastAsia="en-GB"/>
        </w:rPr>
        <w:t>Allow reuse of CSI-RS as PRS, including new staggering patterns for such CSI-RS</w:t>
      </w:r>
      <w:r w:rsidR="00763C8D">
        <w:rPr>
          <w:rFonts w:eastAsia="Times New Roman"/>
          <w:lang w:eastAsia="en-GB"/>
        </w:rPr>
        <w:t xml:space="preserve">, and </w:t>
      </w:r>
      <w:r w:rsidR="00763C8D">
        <w:rPr>
          <w:lang w:val="en-US"/>
        </w:rPr>
        <w:t>a</w:t>
      </w:r>
      <w:r w:rsidR="00763C8D" w:rsidRPr="00763C8D">
        <w:rPr>
          <w:lang w:val="en-US"/>
        </w:rPr>
        <w:t>llow</w:t>
      </w:r>
      <w:r w:rsidR="00763C8D" w:rsidRPr="00734197">
        <w:t xml:space="preserve"> using transmitted SSBs as a PRS.</w:t>
      </w:r>
      <w:r w:rsidRPr="0034792C">
        <w:rPr>
          <w:lang w:val="en-US" w:eastAsia="ko-KR"/>
        </w:rPr>
        <w:fldChar w:fldCharType="end"/>
      </w:r>
    </w:p>
    <w:p w14:paraId="02443D7C" w14:textId="77777777" w:rsidR="006D5957" w:rsidRPr="0034792C" w:rsidRDefault="006D5957" w:rsidP="006D5957">
      <w:pPr>
        <w:pStyle w:val="NO"/>
        <w:spacing w:after="0"/>
        <w:ind w:left="0" w:firstLine="0"/>
        <w:jc w:val="left"/>
        <w:rPr>
          <w:lang w:val="en-US" w:eastAsia="ko-KR"/>
        </w:rPr>
      </w:pPr>
    </w:p>
    <w:p w14:paraId="6811BE14" w14:textId="1FF8599A" w:rsidR="002A1AEA" w:rsidRPr="0034792C" w:rsidRDefault="002A1AEA" w:rsidP="000A0AAA">
      <w:pPr>
        <w:pStyle w:val="NO"/>
        <w:ind w:left="0" w:firstLine="0"/>
        <w:jc w:val="left"/>
        <w:rPr>
          <w:lang w:val="en-US" w:eastAsia="ko-KR"/>
        </w:rPr>
      </w:pPr>
      <w:r w:rsidRPr="0034792C">
        <w:rPr>
          <w:lang w:val="en-US" w:eastAsia="ko-KR"/>
        </w:rPr>
        <w:fldChar w:fldCharType="begin"/>
      </w:r>
      <w:r w:rsidRPr="0034792C">
        <w:rPr>
          <w:lang w:val="en-US" w:eastAsia="ko-KR"/>
        </w:rPr>
        <w:instrText xml:space="preserve"> REF _Ref1129467 \h </w:instrText>
      </w:r>
      <w:r w:rsidR="0034792C" w:rsidRPr="0034792C">
        <w:rPr>
          <w:lang w:val="en-US" w:eastAsia="ko-KR"/>
        </w:rPr>
        <w:instrText xml:space="preserve"> \* MERGEFORMAT </w:instrText>
      </w:r>
      <w:r w:rsidRPr="0034792C">
        <w:rPr>
          <w:lang w:val="en-US" w:eastAsia="ko-KR"/>
        </w:rPr>
      </w:r>
      <w:r w:rsidRPr="0034792C">
        <w:rPr>
          <w:lang w:val="en-US" w:eastAsia="ko-KR"/>
        </w:rPr>
        <w:fldChar w:fldCharType="separate"/>
      </w:r>
      <w:r w:rsidR="00763C8D" w:rsidRPr="00763C8D">
        <w:rPr>
          <w:b/>
        </w:rPr>
        <w:t xml:space="preserve">Proposal </w:t>
      </w:r>
      <w:r w:rsidR="00763C8D" w:rsidRPr="00763C8D">
        <w:rPr>
          <w:b/>
          <w:noProof/>
        </w:rPr>
        <w:t>12</w:t>
      </w:r>
      <w:r w:rsidR="00763C8D">
        <w:t>:</w:t>
      </w:r>
      <w:r w:rsidR="00763C8D">
        <w:tab/>
      </w:r>
      <w:r w:rsidR="00763C8D" w:rsidRPr="00103881">
        <w:rPr>
          <w:rFonts w:eastAsia="Times New Roman"/>
          <w:lang w:eastAsia="en-GB"/>
        </w:rPr>
        <w:t>The NR positioning signals must allow a non-ambiguous association of a TOA measurement to its transmission point.</w:t>
      </w:r>
      <w:r w:rsidRPr="0034792C">
        <w:rPr>
          <w:lang w:val="en-US" w:eastAsia="ko-KR"/>
        </w:rPr>
        <w:fldChar w:fldCharType="end"/>
      </w:r>
    </w:p>
    <w:p w14:paraId="2B06DA8B" w14:textId="57B3ED9D" w:rsidR="002A1AEA" w:rsidRPr="0034792C" w:rsidRDefault="002A1AEA" w:rsidP="000A0AAA">
      <w:pPr>
        <w:pStyle w:val="NO"/>
        <w:ind w:left="0" w:firstLine="0"/>
        <w:jc w:val="left"/>
        <w:rPr>
          <w:lang w:val="en-US" w:eastAsia="ko-KR"/>
        </w:rPr>
      </w:pPr>
      <w:r w:rsidRPr="0034792C">
        <w:rPr>
          <w:lang w:val="en-US" w:eastAsia="ko-KR"/>
        </w:rPr>
        <w:fldChar w:fldCharType="begin"/>
      </w:r>
      <w:r w:rsidRPr="0034792C">
        <w:rPr>
          <w:lang w:val="en-US" w:eastAsia="ko-KR"/>
        </w:rPr>
        <w:instrText xml:space="preserve"> REF _Ref1129471 \h </w:instrText>
      </w:r>
      <w:r w:rsidR="0034792C" w:rsidRPr="0034792C">
        <w:rPr>
          <w:lang w:val="en-US" w:eastAsia="ko-KR"/>
        </w:rPr>
        <w:instrText xml:space="preserve"> \* MERGEFORMAT </w:instrText>
      </w:r>
      <w:r w:rsidRPr="0034792C">
        <w:rPr>
          <w:lang w:val="en-US" w:eastAsia="ko-KR"/>
        </w:rPr>
      </w:r>
      <w:r w:rsidRPr="0034792C">
        <w:rPr>
          <w:lang w:val="en-US" w:eastAsia="ko-KR"/>
        </w:rPr>
        <w:fldChar w:fldCharType="separate"/>
      </w:r>
      <w:r w:rsidR="00763C8D" w:rsidRPr="00763C8D">
        <w:rPr>
          <w:b/>
        </w:rPr>
        <w:t xml:space="preserve">Proposal </w:t>
      </w:r>
      <w:r w:rsidR="00763C8D" w:rsidRPr="00763C8D">
        <w:rPr>
          <w:b/>
          <w:noProof/>
        </w:rPr>
        <w:t>13</w:t>
      </w:r>
      <w:r w:rsidR="00763C8D">
        <w:t xml:space="preserve">: </w:t>
      </w:r>
      <w:r w:rsidR="00763C8D" w:rsidRPr="003645A5">
        <w:t>There should be a deployment option that supports reference signal duty factor &lt;= 1%</w:t>
      </w:r>
      <w:r w:rsidR="00763C8D">
        <w:t>.</w:t>
      </w:r>
      <w:r w:rsidRPr="0034792C">
        <w:rPr>
          <w:lang w:val="en-US" w:eastAsia="ko-KR"/>
        </w:rPr>
        <w:fldChar w:fldCharType="end"/>
      </w:r>
    </w:p>
    <w:p w14:paraId="0B46698B" w14:textId="48312067" w:rsidR="002A1AEA" w:rsidRPr="0034792C" w:rsidRDefault="0034792C" w:rsidP="000A0AAA">
      <w:pPr>
        <w:pStyle w:val="NO"/>
        <w:ind w:left="0" w:firstLine="0"/>
        <w:jc w:val="left"/>
        <w:rPr>
          <w:lang w:val="en-US" w:eastAsia="ko-KR"/>
        </w:rPr>
      </w:pPr>
      <w:r w:rsidRPr="0034792C">
        <w:rPr>
          <w:lang w:val="en-US" w:eastAsia="ko-KR"/>
        </w:rPr>
        <w:fldChar w:fldCharType="begin"/>
      </w:r>
      <w:r w:rsidRPr="0034792C">
        <w:rPr>
          <w:lang w:val="en-US" w:eastAsia="ko-KR"/>
        </w:rPr>
        <w:instrText xml:space="preserve"> REF _Ref1129608 \h  \* MERGEFORMAT </w:instrText>
      </w:r>
      <w:r w:rsidRPr="0034792C">
        <w:rPr>
          <w:lang w:val="en-US" w:eastAsia="ko-KR"/>
        </w:rPr>
      </w:r>
      <w:r w:rsidRPr="0034792C">
        <w:rPr>
          <w:lang w:val="en-US" w:eastAsia="ko-KR"/>
        </w:rPr>
        <w:fldChar w:fldCharType="separate"/>
      </w:r>
      <w:r w:rsidR="00763C8D" w:rsidRPr="00763C8D">
        <w:rPr>
          <w:b/>
        </w:rPr>
        <w:t xml:space="preserve">Proposal </w:t>
      </w:r>
      <w:r w:rsidR="00763C8D" w:rsidRPr="00763C8D">
        <w:rPr>
          <w:b/>
          <w:noProof/>
        </w:rPr>
        <w:t>14</w:t>
      </w:r>
      <w:r w:rsidR="00763C8D">
        <w:t>:</w:t>
      </w:r>
      <w:r w:rsidR="00763C8D">
        <w:tab/>
        <w:t>T</w:t>
      </w:r>
      <w:r w:rsidR="00763C8D" w:rsidRPr="00763C8D">
        <w:t>he</w:t>
      </w:r>
      <w:r w:rsidR="00763C8D" w:rsidRPr="0066555E">
        <w:rPr>
          <w:lang w:val="en-US"/>
        </w:rPr>
        <w:t xml:space="preserve"> signalling and procedures for on-demand DL PRS resource allocation should be specified by RAN2.</w:t>
      </w:r>
      <w:r w:rsidRPr="0034792C">
        <w:rPr>
          <w:lang w:val="en-US" w:eastAsia="ko-KR"/>
        </w:rPr>
        <w:fldChar w:fldCharType="end"/>
      </w:r>
    </w:p>
    <w:p w14:paraId="245F84CF" w14:textId="453F0E2C" w:rsidR="000A0AAA" w:rsidRPr="00E66724" w:rsidRDefault="000A0AAA" w:rsidP="00ED1305">
      <w:pPr>
        <w:pStyle w:val="Heading1"/>
        <w:numPr>
          <w:ilvl w:val="0"/>
          <w:numId w:val="17"/>
        </w:numPr>
        <w:pBdr>
          <w:top w:val="single" w:sz="12" w:space="3" w:color="auto"/>
        </w:pBdr>
        <w:overflowPunct w:val="0"/>
        <w:autoSpaceDE w:val="0"/>
        <w:autoSpaceDN w:val="0"/>
        <w:adjustRightInd w:val="0"/>
        <w:spacing w:after="120"/>
        <w:ind w:left="360"/>
        <w:jc w:val="both"/>
        <w:textAlignment w:val="baseline"/>
        <w:rPr>
          <w:rFonts w:ascii="Times New Roman" w:hAnsi="Times New Roman"/>
        </w:rPr>
      </w:pPr>
      <w:r w:rsidRPr="00E66724">
        <w:rPr>
          <w:rFonts w:ascii="Times New Roman" w:hAnsi="Times New Roman"/>
        </w:rPr>
        <w:t>References</w:t>
      </w:r>
      <w:bookmarkStart w:id="53" w:name="_Ref450583331"/>
      <w:bookmarkEnd w:id="53"/>
    </w:p>
    <w:p w14:paraId="3E9DF219" w14:textId="42FAD11A" w:rsidR="000A0AAA" w:rsidRDefault="000A0AAA" w:rsidP="000A0AAA">
      <w:pPr>
        <w:spacing w:after="0"/>
        <w:ind w:left="568" w:hanging="568"/>
        <w:jc w:val="left"/>
        <w:rPr>
          <w:lang w:eastAsia="ko-KR"/>
        </w:rPr>
      </w:pPr>
      <w:r>
        <w:rPr>
          <w:lang w:eastAsia="ko-KR"/>
        </w:rPr>
        <w:t>[1]</w:t>
      </w:r>
      <w:r>
        <w:rPr>
          <w:lang w:eastAsia="ko-KR"/>
        </w:rPr>
        <w:tab/>
      </w:r>
      <w:hyperlink r:id="rId20" w:history="1">
        <w:r w:rsidRPr="007500B6">
          <w:rPr>
            <w:rStyle w:val="Hyperlink"/>
            <w:lang w:eastAsia="ko-KR"/>
          </w:rPr>
          <w:t>RP-181399</w:t>
        </w:r>
      </w:hyperlink>
      <w:r>
        <w:rPr>
          <w:lang w:eastAsia="ko-KR"/>
        </w:rPr>
        <w:t xml:space="preserve">, </w:t>
      </w:r>
      <w:r w:rsidRPr="004B4CA0">
        <w:t>"</w:t>
      </w:r>
      <w:r w:rsidRPr="00CE0AF0">
        <w:rPr>
          <w:lang w:eastAsia="ko-KR"/>
        </w:rPr>
        <w:t>New SID: Study on NR positioning support</w:t>
      </w:r>
      <w:r w:rsidRPr="004B4CA0">
        <w:t>"</w:t>
      </w:r>
      <w:r>
        <w:rPr>
          <w:lang w:eastAsia="ko-KR"/>
        </w:rPr>
        <w:t xml:space="preserve">, </w:t>
      </w:r>
      <w:r w:rsidRPr="00CE0AF0">
        <w:rPr>
          <w:lang w:eastAsia="ko-KR"/>
        </w:rPr>
        <w:t>Intel Corporation, Ericsson</w:t>
      </w:r>
      <w:r>
        <w:rPr>
          <w:lang w:eastAsia="ko-KR"/>
        </w:rPr>
        <w:t>.</w:t>
      </w:r>
    </w:p>
    <w:p w14:paraId="4C5D7668" w14:textId="2B34AFE2" w:rsidR="000A0AAA" w:rsidRDefault="000A0AAA" w:rsidP="000A0AAA">
      <w:pPr>
        <w:spacing w:after="0"/>
        <w:ind w:left="568" w:hanging="568"/>
        <w:jc w:val="left"/>
        <w:rPr>
          <w:lang w:eastAsia="ko-KR"/>
        </w:rPr>
      </w:pPr>
      <w:r>
        <w:rPr>
          <w:lang w:eastAsia="ko-KR"/>
        </w:rPr>
        <w:t>[2]</w:t>
      </w:r>
      <w:r>
        <w:rPr>
          <w:lang w:eastAsia="ko-KR"/>
        </w:rPr>
        <w:tab/>
      </w:r>
      <w:hyperlink r:id="rId21" w:history="1">
        <w:r w:rsidRPr="00D77897">
          <w:rPr>
            <w:rStyle w:val="Hyperlink"/>
            <w:lang w:eastAsia="ko-KR"/>
          </w:rPr>
          <w:t>RP-182155</w:t>
        </w:r>
      </w:hyperlink>
      <w:r>
        <w:rPr>
          <w:lang w:eastAsia="ko-KR"/>
        </w:rPr>
        <w:t xml:space="preserve">, </w:t>
      </w:r>
      <w:r w:rsidRPr="004B4CA0">
        <w:t>"</w:t>
      </w:r>
      <w:r w:rsidRPr="00D77897">
        <w:rPr>
          <w:lang w:eastAsia="ko-KR"/>
        </w:rPr>
        <w:t>Revised SID: Study on NR positioning support</w:t>
      </w:r>
      <w:r w:rsidRPr="004B4CA0">
        <w:t>"</w:t>
      </w:r>
      <w:r>
        <w:rPr>
          <w:lang w:eastAsia="ko-KR"/>
        </w:rPr>
        <w:t xml:space="preserve">, </w:t>
      </w:r>
      <w:r w:rsidRPr="00CE0AF0">
        <w:rPr>
          <w:lang w:eastAsia="ko-KR"/>
        </w:rPr>
        <w:t>Intel Corporation, Ericsson</w:t>
      </w:r>
      <w:r>
        <w:rPr>
          <w:lang w:eastAsia="ko-KR"/>
        </w:rPr>
        <w:t>.</w:t>
      </w:r>
    </w:p>
    <w:p w14:paraId="38945F01" w14:textId="35596ED0" w:rsidR="000A0AAA" w:rsidRDefault="000A0AAA" w:rsidP="000A0AAA">
      <w:pPr>
        <w:spacing w:after="0"/>
        <w:ind w:left="568" w:hanging="568"/>
        <w:jc w:val="left"/>
      </w:pPr>
      <w:r>
        <w:rPr>
          <w:lang w:eastAsia="ko-KR"/>
        </w:rPr>
        <w:t>[3</w:t>
      </w:r>
      <w:r w:rsidRPr="00E81ED1">
        <w:rPr>
          <w:lang w:eastAsia="ko-KR"/>
        </w:rPr>
        <w:t>]</w:t>
      </w:r>
      <w:r w:rsidRPr="00E81ED1">
        <w:rPr>
          <w:lang w:eastAsia="ko-KR"/>
        </w:rPr>
        <w:tab/>
      </w:r>
      <w:r>
        <w:t>3GPP RAN1#94bis Chairman’s Notes</w:t>
      </w:r>
      <w:r w:rsidR="002965B4">
        <w:t>.</w:t>
      </w:r>
    </w:p>
    <w:p w14:paraId="076D5CE4" w14:textId="3A66FE6A" w:rsidR="00A95A42" w:rsidRDefault="00A95A42" w:rsidP="00A95A42">
      <w:pPr>
        <w:spacing w:after="0"/>
        <w:ind w:left="568" w:hanging="568"/>
        <w:jc w:val="left"/>
      </w:pPr>
      <w:r>
        <w:rPr>
          <w:lang w:eastAsia="ko-KR"/>
        </w:rPr>
        <w:t>[4</w:t>
      </w:r>
      <w:r w:rsidRPr="00E81ED1">
        <w:rPr>
          <w:lang w:eastAsia="ko-KR"/>
        </w:rPr>
        <w:t>]</w:t>
      </w:r>
      <w:r w:rsidRPr="00E81ED1">
        <w:rPr>
          <w:lang w:eastAsia="ko-KR"/>
        </w:rPr>
        <w:tab/>
      </w:r>
      <w:r>
        <w:t>3GPP RAN1#95 Chairman’s Notes</w:t>
      </w:r>
      <w:r w:rsidR="002965B4">
        <w:t>.</w:t>
      </w:r>
    </w:p>
    <w:p w14:paraId="3E774058" w14:textId="5DFD4BA6" w:rsidR="00903E13" w:rsidRDefault="00903E13" w:rsidP="00903E13">
      <w:pPr>
        <w:spacing w:after="0"/>
        <w:ind w:left="562" w:hanging="562"/>
        <w:jc w:val="left"/>
      </w:pPr>
      <w:r>
        <w:t>[5]</w:t>
      </w:r>
      <w:r>
        <w:tab/>
      </w:r>
      <w:bookmarkStart w:id="54" w:name="_Hlk531248919"/>
      <w:r>
        <w:rPr>
          <w:lang w:eastAsia="ko-KR"/>
        </w:rPr>
        <w:t xml:space="preserve">3GPP TS 38.305: </w:t>
      </w:r>
      <w:r w:rsidRPr="004B4CA0">
        <w:t>"</w:t>
      </w:r>
      <w:r>
        <w:t>Stage 2 functional specification of User Equipment (UE) positioning in NG-RAN</w:t>
      </w:r>
      <w:r w:rsidRPr="004B4CA0">
        <w:t>"</w:t>
      </w:r>
      <w:r>
        <w:t>.</w:t>
      </w:r>
    </w:p>
    <w:p w14:paraId="6B819228" w14:textId="099D17BE" w:rsidR="00903E13" w:rsidRDefault="00903E13" w:rsidP="00903E13">
      <w:pPr>
        <w:spacing w:after="0"/>
        <w:ind w:left="562" w:hanging="562"/>
        <w:jc w:val="left"/>
      </w:pPr>
      <w:r>
        <w:t>[6]</w:t>
      </w:r>
      <w:r>
        <w:tab/>
      </w:r>
      <w:r w:rsidRPr="00790D29">
        <w:t>R1-1900918</w:t>
      </w:r>
      <w:r>
        <w:t xml:space="preserve">, </w:t>
      </w:r>
      <w:r w:rsidRPr="004B4CA0">
        <w:t>"</w:t>
      </w:r>
      <w:r w:rsidRPr="00790D29">
        <w:t>RAT Independent and Hybrid Positioning Solutions</w:t>
      </w:r>
      <w:r w:rsidRPr="004B4CA0">
        <w:t>"</w:t>
      </w:r>
      <w:r>
        <w:t xml:space="preserve">, Qualcomm Incorportated, </w:t>
      </w:r>
      <w:r w:rsidRPr="00365C5D">
        <w:t>3GPP RAN1 Ad-Hoc 1901</w:t>
      </w:r>
      <w:r>
        <w:t>.</w:t>
      </w:r>
    </w:p>
    <w:p w14:paraId="22CCB637" w14:textId="7292E406" w:rsidR="00903E13" w:rsidRDefault="00903E13" w:rsidP="00903E13">
      <w:pPr>
        <w:spacing w:after="0"/>
        <w:jc w:val="left"/>
      </w:pPr>
      <w:r>
        <w:t>[7]</w:t>
      </w:r>
      <w:r>
        <w:tab/>
      </w:r>
      <w:r>
        <w:tab/>
        <w:t xml:space="preserve">R2-1817901, </w:t>
      </w:r>
      <w:r w:rsidRPr="004B4CA0">
        <w:t>"</w:t>
      </w:r>
      <w:r>
        <w:t>Broadcast of Location Assistance Data by NG-RAN</w:t>
      </w:r>
      <w:r w:rsidRPr="004B4CA0">
        <w:t>"</w:t>
      </w:r>
      <w:r>
        <w:t xml:space="preserve">, </w:t>
      </w:r>
      <w:r w:rsidR="00D91782">
        <w:t>Q</w:t>
      </w:r>
      <w:r>
        <w:t>ualcomm Incorporated, RAN2#104.</w:t>
      </w:r>
    </w:p>
    <w:p w14:paraId="011BE011" w14:textId="6CEC9653" w:rsidR="00903E13" w:rsidRDefault="00903E13" w:rsidP="00D9178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84"/>
        </w:tabs>
        <w:spacing w:after="0"/>
        <w:jc w:val="left"/>
      </w:pPr>
      <w:r>
        <w:t>[8]</w:t>
      </w:r>
      <w:r>
        <w:tab/>
      </w:r>
      <w:r>
        <w:tab/>
        <w:t>3GPP TS 36</w:t>
      </w:r>
      <w:r w:rsidR="00D91782">
        <w:t>.214:</w:t>
      </w:r>
      <w:r>
        <w:t xml:space="preserve"> </w:t>
      </w:r>
      <w:r w:rsidR="00D91782" w:rsidRPr="004B4CA0">
        <w:t>"</w:t>
      </w:r>
      <w:r w:rsidR="00D91782">
        <w:t>Physical layer; Measurements</w:t>
      </w:r>
      <w:r w:rsidR="00D91782" w:rsidRPr="004B4CA0">
        <w:t>"</w:t>
      </w:r>
      <w:r w:rsidR="00D91782">
        <w:t>.</w:t>
      </w:r>
    </w:p>
    <w:p w14:paraId="7A15B478" w14:textId="74FA2866" w:rsidR="00D91782" w:rsidRDefault="00D91782" w:rsidP="00D91782">
      <w:pPr>
        <w:spacing w:after="0"/>
        <w:ind w:left="562" w:hanging="562"/>
        <w:jc w:val="left"/>
        <w:rPr>
          <w:lang w:eastAsia="ko-KR"/>
        </w:rPr>
      </w:pPr>
      <w:r>
        <w:t>[9]</w:t>
      </w:r>
      <w:r>
        <w:tab/>
      </w:r>
      <w:r>
        <w:rPr>
          <w:lang w:eastAsia="ko-KR"/>
        </w:rPr>
        <w:t>3GPP TS 36.355:</w:t>
      </w:r>
      <w:r w:rsidRPr="00B87AEC">
        <w:t xml:space="preserve"> </w:t>
      </w:r>
      <w:r w:rsidRPr="00B87AEC">
        <w:rPr>
          <w:lang w:eastAsia="ko-KR"/>
        </w:rPr>
        <w:t>"Evolved Universal Terrestrial Radio Access (E-UTRA); LTE Positioning Protocol (LPP)"</w:t>
      </w:r>
      <w:r>
        <w:rPr>
          <w:lang w:eastAsia="ko-KR"/>
        </w:rPr>
        <w:t>.</w:t>
      </w:r>
    </w:p>
    <w:p w14:paraId="3BECBCA7" w14:textId="361323CC" w:rsidR="00D91782" w:rsidRDefault="00D91782" w:rsidP="00D91782">
      <w:pPr>
        <w:spacing w:after="0"/>
        <w:ind w:left="562" w:hanging="562"/>
        <w:jc w:val="left"/>
      </w:pPr>
      <w:r>
        <w:rPr>
          <w:lang w:eastAsia="ko-KR"/>
        </w:rPr>
        <w:t>[10]</w:t>
      </w:r>
      <w:r>
        <w:rPr>
          <w:lang w:eastAsia="ko-KR"/>
        </w:rPr>
        <w:tab/>
        <w:t xml:space="preserve">R2-1817898, </w:t>
      </w:r>
      <w:r w:rsidRPr="004B4CA0">
        <w:t>"</w:t>
      </w:r>
      <w:r>
        <w:rPr>
          <w:lang w:eastAsia="ko-KR"/>
        </w:rPr>
        <w:t>NG-RAN Positioning Architecture and Procedures</w:t>
      </w:r>
      <w:r w:rsidRPr="004B4CA0">
        <w:t>"</w:t>
      </w:r>
      <w:r>
        <w:t>, Qualcomm Incorporated, RAN2#104.</w:t>
      </w:r>
    </w:p>
    <w:p w14:paraId="361C16ED" w14:textId="69BDB5A4" w:rsidR="00D91782" w:rsidRDefault="00D91782" w:rsidP="00D91782">
      <w:pPr>
        <w:spacing w:after="0"/>
        <w:ind w:left="568" w:hanging="568"/>
        <w:jc w:val="left"/>
      </w:pPr>
      <w:r>
        <w:t>[1</w:t>
      </w:r>
      <w:r w:rsidR="00E6012C">
        <w:t>1</w:t>
      </w:r>
      <w:r>
        <w:t>]</w:t>
      </w:r>
      <w:r>
        <w:tab/>
        <w:t xml:space="preserve">3GPP TS 36.211: </w:t>
      </w:r>
      <w:r w:rsidRPr="004B4CA0">
        <w:t>"</w:t>
      </w:r>
      <w:r w:rsidRPr="00D91782">
        <w:t>Physical channels and modulation</w:t>
      </w:r>
      <w:r w:rsidRPr="004B4CA0">
        <w:t>"</w:t>
      </w:r>
      <w:r>
        <w:t>.</w:t>
      </w:r>
    </w:p>
    <w:p w14:paraId="63705741" w14:textId="289C6C55" w:rsidR="004D2F62" w:rsidRDefault="00D91782" w:rsidP="004D2F62">
      <w:pPr>
        <w:spacing w:after="0"/>
        <w:ind w:left="562" w:hanging="562"/>
        <w:jc w:val="left"/>
      </w:pPr>
      <w:r>
        <w:t>[1</w:t>
      </w:r>
      <w:r w:rsidR="00E6012C">
        <w:t>2</w:t>
      </w:r>
      <w:r>
        <w:t>]</w:t>
      </w:r>
      <w:r>
        <w:tab/>
        <w:t xml:space="preserve">3GPP </w:t>
      </w:r>
      <w:r w:rsidR="004D2F62">
        <w:t>TR 37.857:</w:t>
      </w:r>
      <w:r w:rsidR="004D2F62" w:rsidRPr="000D75DB">
        <w:t xml:space="preserve"> </w:t>
      </w:r>
      <w:r w:rsidR="004D2F62" w:rsidRPr="004B4CA0">
        <w:t>"</w:t>
      </w:r>
      <w:r w:rsidR="004D2F62">
        <w:t>Study on indoor positioning enhancements for UTRA and LTE</w:t>
      </w:r>
      <w:r w:rsidR="004D2F62" w:rsidRPr="004B4CA0">
        <w:t>"</w:t>
      </w:r>
      <w:r w:rsidR="004D2F62">
        <w:t>.</w:t>
      </w:r>
    </w:p>
    <w:p w14:paraId="40B8DD53" w14:textId="31C07477" w:rsidR="00D91782" w:rsidRDefault="004D2F62" w:rsidP="00D91782">
      <w:pPr>
        <w:spacing w:after="0"/>
        <w:ind w:left="568" w:hanging="568"/>
        <w:jc w:val="left"/>
      </w:pPr>
      <w:r>
        <w:t>[1</w:t>
      </w:r>
      <w:r w:rsidR="00E6012C">
        <w:t>3</w:t>
      </w:r>
      <w:r w:rsidR="00D91782">
        <w:t>]</w:t>
      </w:r>
      <w:r w:rsidR="00D91782">
        <w:tab/>
        <w:t>3GPP TS 36</w:t>
      </w:r>
      <w:r w:rsidR="00D91782" w:rsidRPr="00D91782">
        <w:t xml:space="preserve">.305: "Stage 2 functional specification of User Equipment (UE) positioning in </w:t>
      </w:r>
      <w:r w:rsidR="00D91782">
        <w:t>E-UTRAN</w:t>
      </w:r>
      <w:r w:rsidR="00D91782" w:rsidRPr="00D91782">
        <w:t>".</w:t>
      </w:r>
    </w:p>
    <w:p w14:paraId="35C7B5A3" w14:textId="120F950F" w:rsidR="000A0AAA" w:rsidRPr="00E6012C" w:rsidRDefault="00B862DF" w:rsidP="00E6012C">
      <w:pPr>
        <w:spacing w:after="0"/>
        <w:ind w:left="562" w:hanging="562"/>
        <w:jc w:val="left"/>
      </w:pPr>
      <w:r>
        <w:t>[</w:t>
      </w:r>
      <w:r w:rsidR="004D2F62">
        <w:t>1</w:t>
      </w:r>
      <w:r w:rsidR="00E6012C">
        <w:t>4</w:t>
      </w:r>
      <w:r>
        <w:t>]</w:t>
      </w:r>
      <w:r>
        <w:tab/>
        <w:t xml:space="preserve">R2-1817902, </w:t>
      </w:r>
      <w:r w:rsidRPr="004B4CA0">
        <w:t>"</w:t>
      </w:r>
      <w:r>
        <w:t>On Demand Transmission of PRS for NR</w:t>
      </w:r>
      <w:r w:rsidRPr="004B4CA0">
        <w:t>"</w:t>
      </w:r>
      <w:r>
        <w:t>, Qualcomm Incorporated, RAN2#104.</w:t>
      </w:r>
      <w:bookmarkEnd w:id="54"/>
    </w:p>
    <w:sectPr w:rsidR="000A0AAA" w:rsidRPr="00E6012C" w:rsidSect="00A92D32">
      <w:footerReference w:type="default" r:id="rId22"/>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2553F4" w14:textId="77777777" w:rsidR="002264BB" w:rsidRDefault="002264BB">
      <w:r>
        <w:separator/>
      </w:r>
    </w:p>
  </w:endnote>
  <w:endnote w:type="continuationSeparator" w:id="0">
    <w:p w14:paraId="052DFDDB" w14:textId="77777777" w:rsidR="002264BB" w:rsidRDefault="002264BB">
      <w:r>
        <w:continuationSeparator/>
      </w:r>
    </w:p>
  </w:endnote>
  <w:endnote w:type="continuationNotice" w:id="1">
    <w:p w14:paraId="05C9AEF8" w14:textId="77777777" w:rsidR="002264BB" w:rsidRDefault="002264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6C688" w14:textId="77777777" w:rsidR="00BA5566" w:rsidRDefault="00BA5566">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BA5566" w:rsidRDefault="00BA55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A568C5" w14:textId="77777777" w:rsidR="002264BB" w:rsidRDefault="002264BB">
      <w:r>
        <w:separator/>
      </w:r>
    </w:p>
  </w:footnote>
  <w:footnote w:type="continuationSeparator" w:id="0">
    <w:p w14:paraId="3A0E5750" w14:textId="77777777" w:rsidR="002264BB" w:rsidRDefault="002264BB">
      <w:r>
        <w:continuationSeparator/>
      </w:r>
    </w:p>
  </w:footnote>
  <w:footnote w:type="continuationNotice" w:id="1">
    <w:p w14:paraId="352EF6D8" w14:textId="77777777" w:rsidR="002264BB" w:rsidRDefault="002264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AF54A0"/>
    <w:multiLevelType w:val="hybridMultilevel"/>
    <w:tmpl w:val="A6D23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20351"/>
    <w:multiLevelType w:val="multilevel"/>
    <w:tmpl w:val="E370024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2A1B0A"/>
    <w:multiLevelType w:val="multilevel"/>
    <w:tmpl w:val="0409001F"/>
    <w:lvl w:ilvl="0">
      <w:start w:val="1"/>
      <w:numFmt w:val="decimal"/>
      <w:lvlText w:val="%1."/>
      <w:lvlJc w:val="left"/>
      <w:pPr>
        <w:ind w:left="-120" w:hanging="360"/>
      </w:pPr>
      <w:rPr>
        <w:rFonts w:hint="default"/>
      </w:rPr>
    </w:lvl>
    <w:lvl w:ilvl="1">
      <w:start w:val="1"/>
      <w:numFmt w:val="decimal"/>
      <w:lvlText w:val="%1.%2."/>
      <w:lvlJc w:val="left"/>
      <w:pPr>
        <w:ind w:left="312" w:hanging="432"/>
      </w:pPr>
    </w:lvl>
    <w:lvl w:ilvl="2">
      <w:start w:val="1"/>
      <w:numFmt w:val="decimal"/>
      <w:lvlText w:val="%1.%2.%3."/>
      <w:lvlJc w:val="left"/>
      <w:pPr>
        <w:ind w:left="744" w:hanging="504"/>
      </w:pPr>
    </w:lvl>
    <w:lvl w:ilvl="3">
      <w:start w:val="1"/>
      <w:numFmt w:val="decimal"/>
      <w:lvlText w:val="%1.%2.%3.%4."/>
      <w:lvlJc w:val="left"/>
      <w:pPr>
        <w:ind w:left="1248" w:hanging="648"/>
      </w:pPr>
    </w:lvl>
    <w:lvl w:ilvl="4">
      <w:start w:val="1"/>
      <w:numFmt w:val="decimal"/>
      <w:lvlText w:val="%1.%2.%3.%4.%5."/>
      <w:lvlJc w:val="left"/>
      <w:pPr>
        <w:ind w:left="1752" w:hanging="792"/>
      </w:pPr>
    </w:lvl>
    <w:lvl w:ilvl="5">
      <w:start w:val="1"/>
      <w:numFmt w:val="decimal"/>
      <w:lvlText w:val="%1.%2.%3.%4.%5.%6."/>
      <w:lvlJc w:val="left"/>
      <w:pPr>
        <w:ind w:left="2256" w:hanging="936"/>
      </w:pPr>
    </w:lvl>
    <w:lvl w:ilvl="6">
      <w:start w:val="1"/>
      <w:numFmt w:val="decimal"/>
      <w:lvlText w:val="%1.%2.%3.%4.%5.%6.%7."/>
      <w:lvlJc w:val="left"/>
      <w:pPr>
        <w:ind w:left="2760" w:hanging="1080"/>
      </w:pPr>
    </w:lvl>
    <w:lvl w:ilvl="7">
      <w:start w:val="1"/>
      <w:numFmt w:val="decimal"/>
      <w:lvlText w:val="%1.%2.%3.%4.%5.%6.%7.%8."/>
      <w:lvlJc w:val="left"/>
      <w:pPr>
        <w:ind w:left="3264" w:hanging="1224"/>
      </w:pPr>
    </w:lvl>
    <w:lvl w:ilvl="8">
      <w:start w:val="1"/>
      <w:numFmt w:val="decimal"/>
      <w:lvlText w:val="%1.%2.%3.%4.%5.%6.%7.%8.%9."/>
      <w:lvlJc w:val="left"/>
      <w:pPr>
        <w:ind w:left="3840" w:hanging="1440"/>
      </w:pPr>
    </w:lvl>
  </w:abstractNum>
  <w:abstractNum w:abstractNumId="4" w15:restartNumberingAfterBreak="0">
    <w:nsid w:val="1FB47535"/>
    <w:multiLevelType w:val="multilevel"/>
    <w:tmpl w:val="6EA4E4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13D468F"/>
    <w:multiLevelType w:val="hybridMultilevel"/>
    <w:tmpl w:val="10B2C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A56E4E"/>
    <w:multiLevelType w:val="hybridMultilevel"/>
    <w:tmpl w:val="0BBCA2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61C2D33"/>
    <w:multiLevelType w:val="multilevel"/>
    <w:tmpl w:val="816ED4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893441F"/>
    <w:multiLevelType w:val="hybridMultilevel"/>
    <w:tmpl w:val="BA1088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535109"/>
    <w:multiLevelType w:val="hybridMultilevel"/>
    <w:tmpl w:val="30963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72E2E25"/>
    <w:multiLevelType w:val="multilevel"/>
    <w:tmpl w:val="1C1475CA"/>
    <w:lvl w:ilvl="0">
      <w:start w:val="2"/>
      <w:numFmt w:val="decimal"/>
      <w:lvlText w:val="%1"/>
      <w:lvlJc w:val="left"/>
      <w:pPr>
        <w:ind w:left="525" w:hanging="525"/>
      </w:pPr>
      <w:rPr>
        <w:rFonts w:eastAsia="Malgun Gothic" w:hint="default"/>
      </w:rPr>
    </w:lvl>
    <w:lvl w:ilvl="1">
      <w:start w:val="2"/>
      <w:numFmt w:val="decimal"/>
      <w:lvlText w:val="%1.%2"/>
      <w:lvlJc w:val="left"/>
      <w:pPr>
        <w:ind w:left="525" w:hanging="525"/>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1080" w:hanging="1080"/>
      </w:pPr>
      <w:rPr>
        <w:rFonts w:eastAsia="Malgun Gothic" w:hint="default"/>
      </w:rPr>
    </w:lvl>
    <w:lvl w:ilvl="4">
      <w:start w:val="1"/>
      <w:numFmt w:val="decimal"/>
      <w:lvlText w:val="%1.%2.%3.%4.%5"/>
      <w:lvlJc w:val="left"/>
      <w:pPr>
        <w:ind w:left="1080" w:hanging="1080"/>
      </w:pPr>
      <w:rPr>
        <w:rFonts w:eastAsia="Malgun Gothic" w:hint="default"/>
      </w:rPr>
    </w:lvl>
    <w:lvl w:ilvl="5">
      <w:start w:val="1"/>
      <w:numFmt w:val="decimal"/>
      <w:lvlText w:val="%1.%2.%3.%4.%5.%6"/>
      <w:lvlJc w:val="left"/>
      <w:pPr>
        <w:ind w:left="1440" w:hanging="1440"/>
      </w:pPr>
      <w:rPr>
        <w:rFonts w:eastAsia="Malgun Gothic" w:hint="default"/>
      </w:rPr>
    </w:lvl>
    <w:lvl w:ilvl="6">
      <w:start w:val="1"/>
      <w:numFmt w:val="decimal"/>
      <w:lvlText w:val="%1.%2.%3.%4.%5.%6.%7"/>
      <w:lvlJc w:val="left"/>
      <w:pPr>
        <w:ind w:left="1440" w:hanging="1440"/>
      </w:pPr>
      <w:rPr>
        <w:rFonts w:eastAsia="Malgun Gothic" w:hint="default"/>
      </w:rPr>
    </w:lvl>
    <w:lvl w:ilvl="7">
      <w:start w:val="1"/>
      <w:numFmt w:val="decimal"/>
      <w:lvlText w:val="%1.%2.%3.%4.%5.%6.%7.%8"/>
      <w:lvlJc w:val="left"/>
      <w:pPr>
        <w:ind w:left="1800" w:hanging="1800"/>
      </w:pPr>
      <w:rPr>
        <w:rFonts w:eastAsia="Malgun Gothic" w:hint="default"/>
      </w:rPr>
    </w:lvl>
    <w:lvl w:ilvl="8">
      <w:start w:val="1"/>
      <w:numFmt w:val="decimal"/>
      <w:lvlText w:val="%1.%2.%3.%4.%5.%6.%7.%8.%9"/>
      <w:lvlJc w:val="left"/>
      <w:pPr>
        <w:ind w:left="1800" w:hanging="1800"/>
      </w:pPr>
      <w:rPr>
        <w:rFonts w:eastAsia="Malgun Gothic" w:hint="default"/>
      </w:rPr>
    </w:lvl>
  </w:abstractNum>
  <w:abstractNum w:abstractNumId="16" w15:restartNumberingAfterBreak="0">
    <w:nsid w:val="38C65065"/>
    <w:multiLevelType w:val="hybridMultilevel"/>
    <w:tmpl w:val="81367AE4"/>
    <w:lvl w:ilvl="0" w:tplc="B8344BA6">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105047"/>
    <w:multiLevelType w:val="hybridMultilevel"/>
    <w:tmpl w:val="D5F4B130"/>
    <w:lvl w:ilvl="0" w:tplc="33523C9C">
      <w:start w:val="1"/>
      <w:numFmt w:val="bullet"/>
      <w:lvlText w:val="•"/>
      <w:lvlJc w:val="left"/>
      <w:pPr>
        <w:tabs>
          <w:tab w:val="num" w:pos="720"/>
        </w:tabs>
        <w:ind w:left="720" w:hanging="360"/>
      </w:pPr>
      <w:rPr>
        <w:rFonts w:ascii="Arial" w:hAnsi="Arial" w:hint="default"/>
      </w:rPr>
    </w:lvl>
    <w:lvl w:ilvl="1" w:tplc="857A1D2A">
      <w:start w:val="122"/>
      <w:numFmt w:val="bullet"/>
      <w:lvlText w:val="◦"/>
      <w:lvlJc w:val="left"/>
      <w:pPr>
        <w:tabs>
          <w:tab w:val="num" w:pos="1440"/>
        </w:tabs>
        <w:ind w:left="1440" w:hanging="360"/>
      </w:pPr>
      <w:rPr>
        <w:rFonts w:ascii="Microsoft Sans Serif" w:hAnsi="Microsoft Sans Serif" w:hint="default"/>
      </w:rPr>
    </w:lvl>
    <w:lvl w:ilvl="2" w:tplc="1CFC5A8A">
      <w:start w:val="122"/>
      <w:numFmt w:val="bullet"/>
      <w:lvlText w:val="•"/>
      <w:lvlJc w:val="left"/>
      <w:pPr>
        <w:tabs>
          <w:tab w:val="num" w:pos="2160"/>
        </w:tabs>
        <w:ind w:left="2160" w:hanging="360"/>
      </w:pPr>
      <w:rPr>
        <w:rFonts w:ascii="Microsoft Sans Serif" w:hAnsi="Microsoft Sans Serif" w:hint="default"/>
      </w:rPr>
    </w:lvl>
    <w:lvl w:ilvl="3" w:tplc="C81C66C6" w:tentative="1">
      <w:start w:val="1"/>
      <w:numFmt w:val="bullet"/>
      <w:lvlText w:val="•"/>
      <w:lvlJc w:val="left"/>
      <w:pPr>
        <w:tabs>
          <w:tab w:val="num" w:pos="2880"/>
        </w:tabs>
        <w:ind w:left="2880" w:hanging="360"/>
      </w:pPr>
      <w:rPr>
        <w:rFonts w:ascii="Arial" w:hAnsi="Arial" w:hint="default"/>
      </w:rPr>
    </w:lvl>
    <w:lvl w:ilvl="4" w:tplc="22E29E0C" w:tentative="1">
      <w:start w:val="1"/>
      <w:numFmt w:val="bullet"/>
      <w:lvlText w:val="•"/>
      <w:lvlJc w:val="left"/>
      <w:pPr>
        <w:tabs>
          <w:tab w:val="num" w:pos="3600"/>
        </w:tabs>
        <w:ind w:left="3600" w:hanging="360"/>
      </w:pPr>
      <w:rPr>
        <w:rFonts w:ascii="Arial" w:hAnsi="Arial" w:hint="default"/>
      </w:rPr>
    </w:lvl>
    <w:lvl w:ilvl="5" w:tplc="DE109610" w:tentative="1">
      <w:start w:val="1"/>
      <w:numFmt w:val="bullet"/>
      <w:lvlText w:val="•"/>
      <w:lvlJc w:val="left"/>
      <w:pPr>
        <w:tabs>
          <w:tab w:val="num" w:pos="4320"/>
        </w:tabs>
        <w:ind w:left="4320" w:hanging="360"/>
      </w:pPr>
      <w:rPr>
        <w:rFonts w:ascii="Arial" w:hAnsi="Arial" w:hint="default"/>
      </w:rPr>
    </w:lvl>
    <w:lvl w:ilvl="6" w:tplc="91C49664" w:tentative="1">
      <w:start w:val="1"/>
      <w:numFmt w:val="bullet"/>
      <w:lvlText w:val="•"/>
      <w:lvlJc w:val="left"/>
      <w:pPr>
        <w:tabs>
          <w:tab w:val="num" w:pos="5040"/>
        </w:tabs>
        <w:ind w:left="5040" w:hanging="360"/>
      </w:pPr>
      <w:rPr>
        <w:rFonts w:ascii="Arial" w:hAnsi="Arial" w:hint="default"/>
      </w:rPr>
    </w:lvl>
    <w:lvl w:ilvl="7" w:tplc="0E923EFA" w:tentative="1">
      <w:start w:val="1"/>
      <w:numFmt w:val="bullet"/>
      <w:lvlText w:val="•"/>
      <w:lvlJc w:val="left"/>
      <w:pPr>
        <w:tabs>
          <w:tab w:val="num" w:pos="5760"/>
        </w:tabs>
        <w:ind w:left="5760" w:hanging="360"/>
      </w:pPr>
      <w:rPr>
        <w:rFonts w:ascii="Arial" w:hAnsi="Arial" w:hint="default"/>
      </w:rPr>
    </w:lvl>
    <w:lvl w:ilvl="8" w:tplc="6A001BF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A62B45"/>
    <w:multiLevelType w:val="hybridMultilevel"/>
    <w:tmpl w:val="B96E38D8"/>
    <w:lvl w:ilvl="0" w:tplc="4560E81A">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BE1927"/>
    <w:multiLevelType w:val="multilevel"/>
    <w:tmpl w:val="2F5C52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6DE0208"/>
    <w:multiLevelType w:val="multilevel"/>
    <w:tmpl w:val="49D26EE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9B27575"/>
    <w:multiLevelType w:val="hybridMultilevel"/>
    <w:tmpl w:val="A0FA1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CA7F36"/>
    <w:multiLevelType w:val="hybridMultilevel"/>
    <w:tmpl w:val="11543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E937E6"/>
    <w:multiLevelType w:val="hybridMultilevel"/>
    <w:tmpl w:val="3DB85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DE5006"/>
    <w:multiLevelType w:val="hybridMultilevel"/>
    <w:tmpl w:val="8256A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54811C4D"/>
    <w:multiLevelType w:val="hybridMultilevel"/>
    <w:tmpl w:val="F1CCB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8C2416"/>
    <w:multiLevelType w:val="multilevel"/>
    <w:tmpl w:val="EDF8FEB8"/>
    <w:lvl w:ilvl="0">
      <w:start w:val="3"/>
      <w:numFmt w:val="decimal"/>
      <w:lvlText w:val="%1"/>
      <w:lvlJc w:val="left"/>
      <w:pPr>
        <w:ind w:left="525" w:hanging="525"/>
      </w:pPr>
      <w:rPr>
        <w:rFonts w:eastAsia="Malgun Gothic" w:hint="default"/>
      </w:rPr>
    </w:lvl>
    <w:lvl w:ilvl="1">
      <w:start w:val="2"/>
      <w:numFmt w:val="decimal"/>
      <w:lvlText w:val="%1.%2"/>
      <w:lvlJc w:val="left"/>
      <w:pPr>
        <w:ind w:left="705" w:hanging="525"/>
      </w:pPr>
      <w:rPr>
        <w:rFonts w:eastAsia="Malgun Gothic" w:hint="default"/>
      </w:rPr>
    </w:lvl>
    <w:lvl w:ilvl="2">
      <w:start w:val="1"/>
      <w:numFmt w:val="decimal"/>
      <w:lvlText w:val="%1.%2.%3"/>
      <w:lvlJc w:val="left"/>
      <w:pPr>
        <w:ind w:left="1080" w:hanging="720"/>
      </w:pPr>
      <w:rPr>
        <w:rFonts w:eastAsia="Malgun Gothic" w:hint="default"/>
      </w:rPr>
    </w:lvl>
    <w:lvl w:ilvl="3">
      <w:start w:val="1"/>
      <w:numFmt w:val="decimal"/>
      <w:lvlText w:val="%1.%2.%3.%4"/>
      <w:lvlJc w:val="left"/>
      <w:pPr>
        <w:ind w:left="1620" w:hanging="1080"/>
      </w:pPr>
      <w:rPr>
        <w:rFonts w:eastAsia="Malgun Gothic" w:hint="default"/>
      </w:rPr>
    </w:lvl>
    <w:lvl w:ilvl="4">
      <w:start w:val="1"/>
      <w:numFmt w:val="decimal"/>
      <w:lvlText w:val="%1.%2.%3.%4.%5"/>
      <w:lvlJc w:val="left"/>
      <w:pPr>
        <w:ind w:left="1800" w:hanging="1080"/>
      </w:pPr>
      <w:rPr>
        <w:rFonts w:eastAsia="Malgun Gothic" w:hint="default"/>
      </w:rPr>
    </w:lvl>
    <w:lvl w:ilvl="5">
      <w:start w:val="1"/>
      <w:numFmt w:val="decimal"/>
      <w:lvlText w:val="%1.%2.%3.%4.%5.%6"/>
      <w:lvlJc w:val="left"/>
      <w:pPr>
        <w:ind w:left="2340" w:hanging="1440"/>
      </w:pPr>
      <w:rPr>
        <w:rFonts w:eastAsia="Malgun Gothic" w:hint="default"/>
      </w:rPr>
    </w:lvl>
    <w:lvl w:ilvl="6">
      <w:start w:val="1"/>
      <w:numFmt w:val="decimal"/>
      <w:lvlText w:val="%1.%2.%3.%4.%5.%6.%7"/>
      <w:lvlJc w:val="left"/>
      <w:pPr>
        <w:ind w:left="2520" w:hanging="1440"/>
      </w:pPr>
      <w:rPr>
        <w:rFonts w:eastAsia="Malgun Gothic" w:hint="default"/>
      </w:rPr>
    </w:lvl>
    <w:lvl w:ilvl="7">
      <w:start w:val="1"/>
      <w:numFmt w:val="decimal"/>
      <w:lvlText w:val="%1.%2.%3.%4.%5.%6.%7.%8"/>
      <w:lvlJc w:val="left"/>
      <w:pPr>
        <w:ind w:left="3060" w:hanging="1800"/>
      </w:pPr>
      <w:rPr>
        <w:rFonts w:eastAsia="Malgun Gothic" w:hint="default"/>
      </w:rPr>
    </w:lvl>
    <w:lvl w:ilvl="8">
      <w:start w:val="1"/>
      <w:numFmt w:val="decimal"/>
      <w:lvlText w:val="%1.%2.%3.%4.%5.%6.%7.%8.%9"/>
      <w:lvlJc w:val="left"/>
      <w:pPr>
        <w:ind w:left="3240" w:hanging="1800"/>
      </w:pPr>
      <w:rPr>
        <w:rFonts w:eastAsia="Malgun Gothic" w:hint="default"/>
      </w:rPr>
    </w:lvl>
  </w:abstractNum>
  <w:abstractNum w:abstractNumId="30" w15:restartNumberingAfterBreak="0">
    <w:nsid w:val="56E01C5C"/>
    <w:multiLevelType w:val="hybridMultilevel"/>
    <w:tmpl w:val="487E9B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4025DD1"/>
    <w:multiLevelType w:val="hybridMultilevel"/>
    <w:tmpl w:val="F1E4703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5D617CB"/>
    <w:multiLevelType w:val="hybridMultilevel"/>
    <w:tmpl w:val="EE3E79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69A6CC1"/>
    <w:multiLevelType w:val="hybridMultilevel"/>
    <w:tmpl w:val="D30C25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AD0732E"/>
    <w:multiLevelType w:val="hybridMultilevel"/>
    <w:tmpl w:val="153E49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75D6D52"/>
    <w:multiLevelType w:val="hybridMultilevel"/>
    <w:tmpl w:val="5D48F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6922CF"/>
    <w:multiLevelType w:val="hybridMultilevel"/>
    <w:tmpl w:val="34F85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9"/>
  </w:num>
  <w:num w:numId="3">
    <w:abstractNumId w:val="27"/>
  </w:num>
  <w:num w:numId="4">
    <w:abstractNumId w:val="14"/>
  </w:num>
  <w:num w:numId="5">
    <w:abstractNumId w:val="13"/>
  </w:num>
  <w:num w:numId="6">
    <w:abstractNumId w:val="12"/>
  </w:num>
  <w:num w:numId="7">
    <w:abstractNumId w:val="11"/>
  </w:num>
  <w:num w:numId="8">
    <w:abstractNumId w:val="3"/>
  </w:num>
  <w:num w:numId="9">
    <w:abstractNumId w:val="4"/>
  </w:num>
  <w:num w:numId="10">
    <w:abstractNumId w:val="2"/>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4"/>
  </w:num>
  <w:num w:numId="14">
    <w:abstractNumId w:val="4"/>
  </w:num>
  <w:num w:numId="15">
    <w:abstractNumId w:val="7"/>
  </w:num>
  <w:num w:numId="16">
    <w:abstractNumId w:val="21"/>
  </w:num>
  <w:num w:numId="17">
    <w:abstractNumId w:val="29"/>
  </w:num>
  <w:num w:numId="18">
    <w:abstractNumId w:val="15"/>
  </w:num>
  <w:num w:numId="19">
    <w:abstractNumId w:val="4"/>
  </w:num>
  <w:num w:numId="20">
    <w:abstractNumId w:val="4"/>
  </w:num>
  <w:num w:numId="21">
    <w:abstractNumId w:val="4"/>
  </w:num>
  <w:num w:numId="22">
    <w:abstractNumId w:val="4"/>
  </w:num>
  <w:num w:numId="23">
    <w:abstractNumId w:val="30"/>
  </w:num>
  <w:num w:numId="24">
    <w:abstractNumId w:val="31"/>
  </w:num>
  <w:num w:numId="25">
    <w:abstractNumId w:val="8"/>
  </w:num>
  <w:num w:numId="26">
    <w:abstractNumId w:val="17"/>
  </w:num>
  <w:num w:numId="27">
    <w:abstractNumId w:val="5"/>
  </w:num>
  <w:num w:numId="28">
    <w:abstractNumId w:val="36"/>
  </w:num>
  <w:num w:numId="29">
    <w:abstractNumId w:val="33"/>
  </w:num>
  <w:num w:numId="30">
    <w:abstractNumId w:val="1"/>
  </w:num>
  <w:num w:numId="31">
    <w:abstractNumId w:val="6"/>
  </w:num>
  <w:num w:numId="32">
    <w:abstractNumId w:val="24"/>
  </w:num>
  <w:num w:numId="33">
    <w:abstractNumId w:val="22"/>
  </w:num>
  <w:num w:numId="34">
    <w:abstractNumId w:val="32"/>
  </w:num>
  <w:num w:numId="35">
    <w:abstractNumId w:val="20"/>
  </w:num>
  <w:num w:numId="36">
    <w:abstractNumId w:val="10"/>
  </w:num>
  <w:num w:numId="37">
    <w:abstractNumId w:val="26"/>
  </w:num>
  <w:num w:numId="38">
    <w:abstractNumId w:val="35"/>
  </w:num>
  <w:num w:numId="39">
    <w:abstractNumId w:val="18"/>
  </w:num>
  <w:num w:numId="40">
    <w:abstractNumId w:val="16"/>
  </w:num>
  <w:num w:numId="41">
    <w:abstractNumId w:val="23"/>
  </w:num>
  <w:num w:numId="42">
    <w:abstractNumId w:val="28"/>
  </w:num>
  <w:num w:numId="43">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C5"/>
    <w:rsid w:val="00000B2C"/>
    <w:rsid w:val="00000F94"/>
    <w:rsid w:val="0000152F"/>
    <w:rsid w:val="00001BD4"/>
    <w:rsid w:val="00001E2A"/>
    <w:rsid w:val="00002162"/>
    <w:rsid w:val="00002505"/>
    <w:rsid w:val="00002656"/>
    <w:rsid w:val="00002CD0"/>
    <w:rsid w:val="00002CF2"/>
    <w:rsid w:val="00002E47"/>
    <w:rsid w:val="00004596"/>
    <w:rsid w:val="00004B1A"/>
    <w:rsid w:val="000052A7"/>
    <w:rsid w:val="000057E5"/>
    <w:rsid w:val="00005C3C"/>
    <w:rsid w:val="00005EF0"/>
    <w:rsid w:val="00005F08"/>
    <w:rsid w:val="00006595"/>
    <w:rsid w:val="00006950"/>
    <w:rsid w:val="00007112"/>
    <w:rsid w:val="000072A2"/>
    <w:rsid w:val="000073A7"/>
    <w:rsid w:val="0000797D"/>
    <w:rsid w:val="00011B49"/>
    <w:rsid w:val="00011D8D"/>
    <w:rsid w:val="00012C84"/>
    <w:rsid w:val="000133ED"/>
    <w:rsid w:val="000140B6"/>
    <w:rsid w:val="00014636"/>
    <w:rsid w:val="00014897"/>
    <w:rsid w:val="00015049"/>
    <w:rsid w:val="0001664E"/>
    <w:rsid w:val="00016AF9"/>
    <w:rsid w:val="00016E21"/>
    <w:rsid w:val="0001742C"/>
    <w:rsid w:val="000177DE"/>
    <w:rsid w:val="0002070C"/>
    <w:rsid w:val="00020733"/>
    <w:rsid w:val="0002144F"/>
    <w:rsid w:val="000218A7"/>
    <w:rsid w:val="00021C65"/>
    <w:rsid w:val="00021F05"/>
    <w:rsid w:val="000221FF"/>
    <w:rsid w:val="000226A1"/>
    <w:rsid w:val="00022779"/>
    <w:rsid w:val="00022E4A"/>
    <w:rsid w:val="00022F1E"/>
    <w:rsid w:val="00023061"/>
    <w:rsid w:val="00023BBE"/>
    <w:rsid w:val="000247B9"/>
    <w:rsid w:val="000248BA"/>
    <w:rsid w:val="00024B95"/>
    <w:rsid w:val="00024EA7"/>
    <w:rsid w:val="00025729"/>
    <w:rsid w:val="00025ABC"/>
    <w:rsid w:val="00025C30"/>
    <w:rsid w:val="00025D27"/>
    <w:rsid w:val="0002630C"/>
    <w:rsid w:val="00026B25"/>
    <w:rsid w:val="0002714F"/>
    <w:rsid w:val="00027287"/>
    <w:rsid w:val="00027F6B"/>
    <w:rsid w:val="00027FD8"/>
    <w:rsid w:val="000302B3"/>
    <w:rsid w:val="00030C81"/>
    <w:rsid w:val="0003120D"/>
    <w:rsid w:val="00031975"/>
    <w:rsid w:val="0003227F"/>
    <w:rsid w:val="00032F89"/>
    <w:rsid w:val="000330ED"/>
    <w:rsid w:val="0003365B"/>
    <w:rsid w:val="00033787"/>
    <w:rsid w:val="00033919"/>
    <w:rsid w:val="00033C4B"/>
    <w:rsid w:val="00034093"/>
    <w:rsid w:val="00035D88"/>
    <w:rsid w:val="00036041"/>
    <w:rsid w:val="00036861"/>
    <w:rsid w:val="00036B1C"/>
    <w:rsid w:val="00037DFF"/>
    <w:rsid w:val="00037EE0"/>
    <w:rsid w:val="00040FF1"/>
    <w:rsid w:val="0004178E"/>
    <w:rsid w:val="00041968"/>
    <w:rsid w:val="00042381"/>
    <w:rsid w:val="00042862"/>
    <w:rsid w:val="000433F7"/>
    <w:rsid w:val="00043C75"/>
    <w:rsid w:val="0004405F"/>
    <w:rsid w:val="0004487B"/>
    <w:rsid w:val="0004547F"/>
    <w:rsid w:val="00045544"/>
    <w:rsid w:val="00045758"/>
    <w:rsid w:val="00045AD0"/>
    <w:rsid w:val="00045FB4"/>
    <w:rsid w:val="000466E8"/>
    <w:rsid w:val="00046EF8"/>
    <w:rsid w:val="0004758A"/>
    <w:rsid w:val="00050748"/>
    <w:rsid w:val="00050E3A"/>
    <w:rsid w:val="0005167B"/>
    <w:rsid w:val="00051749"/>
    <w:rsid w:val="0005187F"/>
    <w:rsid w:val="000519EB"/>
    <w:rsid w:val="000519FD"/>
    <w:rsid w:val="00051E5A"/>
    <w:rsid w:val="00052205"/>
    <w:rsid w:val="00052268"/>
    <w:rsid w:val="0005288F"/>
    <w:rsid w:val="00052D77"/>
    <w:rsid w:val="00053569"/>
    <w:rsid w:val="00054202"/>
    <w:rsid w:val="000548B9"/>
    <w:rsid w:val="0005500C"/>
    <w:rsid w:val="000565FD"/>
    <w:rsid w:val="00056E65"/>
    <w:rsid w:val="00056FEA"/>
    <w:rsid w:val="00057340"/>
    <w:rsid w:val="0005760A"/>
    <w:rsid w:val="000577AC"/>
    <w:rsid w:val="00057DF9"/>
    <w:rsid w:val="0006001F"/>
    <w:rsid w:val="000607A9"/>
    <w:rsid w:val="00060CF8"/>
    <w:rsid w:val="00061611"/>
    <w:rsid w:val="00061666"/>
    <w:rsid w:val="000617F8"/>
    <w:rsid w:val="00061C85"/>
    <w:rsid w:val="00061FA5"/>
    <w:rsid w:val="00062070"/>
    <w:rsid w:val="0006298E"/>
    <w:rsid w:val="000635E0"/>
    <w:rsid w:val="000636B7"/>
    <w:rsid w:val="00063757"/>
    <w:rsid w:val="00063EA6"/>
    <w:rsid w:val="00064B6C"/>
    <w:rsid w:val="00064BE3"/>
    <w:rsid w:val="00065982"/>
    <w:rsid w:val="00065F38"/>
    <w:rsid w:val="00066325"/>
    <w:rsid w:val="00066455"/>
    <w:rsid w:val="00067406"/>
    <w:rsid w:val="00067546"/>
    <w:rsid w:val="000708AE"/>
    <w:rsid w:val="00070BBB"/>
    <w:rsid w:val="00071380"/>
    <w:rsid w:val="0007156D"/>
    <w:rsid w:val="00072A67"/>
    <w:rsid w:val="000737AA"/>
    <w:rsid w:val="00073E1A"/>
    <w:rsid w:val="00073FBF"/>
    <w:rsid w:val="000741D7"/>
    <w:rsid w:val="0007428E"/>
    <w:rsid w:val="00074E76"/>
    <w:rsid w:val="0007533A"/>
    <w:rsid w:val="0007541B"/>
    <w:rsid w:val="00075540"/>
    <w:rsid w:val="0007577E"/>
    <w:rsid w:val="00075938"/>
    <w:rsid w:val="00076736"/>
    <w:rsid w:val="00076A45"/>
    <w:rsid w:val="00076AB2"/>
    <w:rsid w:val="000770F7"/>
    <w:rsid w:val="00077275"/>
    <w:rsid w:val="00077734"/>
    <w:rsid w:val="000777AB"/>
    <w:rsid w:val="00077A6D"/>
    <w:rsid w:val="00077F24"/>
    <w:rsid w:val="00080A67"/>
    <w:rsid w:val="00080E84"/>
    <w:rsid w:val="0008111B"/>
    <w:rsid w:val="00081EDA"/>
    <w:rsid w:val="0008279E"/>
    <w:rsid w:val="00083C9B"/>
    <w:rsid w:val="000846CD"/>
    <w:rsid w:val="0008483C"/>
    <w:rsid w:val="00085E9C"/>
    <w:rsid w:val="00085EBB"/>
    <w:rsid w:val="0008655D"/>
    <w:rsid w:val="0008662B"/>
    <w:rsid w:val="00086967"/>
    <w:rsid w:val="00087EB0"/>
    <w:rsid w:val="000903AE"/>
    <w:rsid w:val="00090C9B"/>
    <w:rsid w:val="00090E98"/>
    <w:rsid w:val="00091954"/>
    <w:rsid w:val="000919A6"/>
    <w:rsid w:val="00091AC8"/>
    <w:rsid w:val="00091CDD"/>
    <w:rsid w:val="00091E7A"/>
    <w:rsid w:val="000921E8"/>
    <w:rsid w:val="0009240C"/>
    <w:rsid w:val="000929FB"/>
    <w:rsid w:val="00092DCA"/>
    <w:rsid w:val="00093D0A"/>
    <w:rsid w:val="000941B8"/>
    <w:rsid w:val="000945E6"/>
    <w:rsid w:val="000953FB"/>
    <w:rsid w:val="00095989"/>
    <w:rsid w:val="00095ABD"/>
    <w:rsid w:val="00095D94"/>
    <w:rsid w:val="00096BFF"/>
    <w:rsid w:val="00097696"/>
    <w:rsid w:val="0009777A"/>
    <w:rsid w:val="000A0040"/>
    <w:rsid w:val="000A0623"/>
    <w:rsid w:val="000A0992"/>
    <w:rsid w:val="000A0A11"/>
    <w:rsid w:val="000A0A9C"/>
    <w:rsid w:val="000A0AAA"/>
    <w:rsid w:val="000A0EA3"/>
    <w:rsid w:val="000A0F4D"/>
    <w:rsid w:val="000A14C8"/>
    <w:rsid w:val="000A16A9"/>
    <w:rsid w:val="000A17EC"/>
    <w:rsid w:val="000A1B56"/>
    <w:rsid w:val="000A256A"/>
    <w:rsid w:val="000A29A7"/>
    <w:rsid w:val="000A312B"/>
    <w:rsid w:val="000A31C4"/>
    <w:rsid w:val="000A340C"/>
    <w:rsid w:val="000A352B"/>
    <w:rsid w:val="000A3A63"/>
    <w:rsid w:val="000A3B8C"/>
    <w:rsid w:val="000A3CCE"/>
    <w:rsid w:val="000A4140"/>
    <w:rsid w:val="000A49CA"/>
    <w:rsid w:val="000A5ADD"/>
    <w:rsid w:val="000A6394"/>
    <w:rsid w:val="000A6461"/>
    <w:rsid w:val="000A6836"/>
    <w:rsid w:val="000A68D7"/>
    <w:rsid w:val="000A6B7E"/>
    <w:rsid w:val="000A6D2C"/>
    <w:rsid w:val="000B0BAB"/>
    <w:rsid w:val="000B0F9E"/>
    <w:rsid w:val="000B13B8"/>
    <w:rsid w:val="000B1508"/>
    <w:rsid w:val="000B17C7"/>
    <w:rsid w:val="000B1CF6"/>
    <w:rsid w:val="000B268C"/>
    <w:rsid w:val="000B28F5"/>
    <w:rsid w:val="000B341E"/>
    <w:rsid w:val="000B393B"/>
    <w:rsid w:val="000B4280"/>
    <w:rsid w:val="000B455F"/>
    <w:rsid w:val="000B4DA0"/>
    <w:rsid w:val="000B51A7"/>
    <w:rsid w:val="000B5ED8"/>
    <w:rsid w:val="000B6290"/>
    <w:rsid w:val="000B6828"/>
    <w:rsid w:val="000B712F"/>
    <w:rsid w:val="000B76F7"/>
    <w:rsid w:val="000B7D8E"/>
    <w:rsid w:val="000C00D8"/>
    <w:rsid w:val="000C038A"/>
    <w:rsid w:val="000C11E1"/>
    <w:rsid w:val="000C14E5"/>
    <w:rsid w:val="000C16FD"/>
    <w:rsid w:val="000C1914"/>
    <w:rsid w:val="000C2602"/>
    <w:rsid w:val="000C2AE1"/>
    <w:rsid w:val="000C36BB"/>
    <w:rsid w:val="000C3926"/>
    <w:rsid w:val="000C3F3D"/>
    <w:rsid w:val="000C4012"/>
    <w:rsid w:val="000C4048"/>
    <w:rsid w:val="000C4530"/>
    <w:rsid w:val="000C458E"/>
    <w:rsid w:val="000C53FC"/>
    <w:rsid w:val="000C6269"/>
    <w:rsid w:val="000C6598"/>
    <w:rsid w:val="000C6E7F"/>
    <w:rsid w:val="000C72EE"/>
    <w:rsid w:val="000C79F8"/>
    <w:rsid w:val="000D0659"/>
    <w:rsid w:val="000D0873"/>
    <w:rsid w:val="000D0BE1"/>
    <w:rsid w:val="000D1943"/>
    <w:rsid w:val="000D1AD2"/>
    <w:rsid w:val="000D1ECD"/>
    <w:rsid w:val="000D29C6"/>
    <w:rsid w:val="000D3223"/>
    <w:rsid w:val="000D3B1A"/>
    <w:rsid w:val="000D3C8E"/>
    <w:rsid w:val="000D4001"/>
    <w:rsid w:val="000D486C"/>
    <w:rsid w:val="000D5177"/>
    <w:rsid w:val="000D5638"/>
    <w:rsid w:val="000D5CAC"/>
    <w:rsid w:val="000D5F35"/>
    <w:rsid w:val="000D622F"/>
    <w:rsid w:val="000D63D3"/>
    <w:rsid w:val="000D65D8"/>
    <w:rsid w:val="000D7460"/>
    <w:rsid w:val="000D75DB"/>
    <w:rsid w:val="000D76FF"/>
    <w:rsid w:val="000E0D76"/>
    <w:rsid w:val="000E139D"/>
    <w:rsid w:val="000E1531"/>
    <w:rsid w:val="000E1E2C"/>
    <w:rsid w:val="000E1FCE"/>
    <w:rsid w:val="000E2120"/>
    <w:rsid w:val="000E24A4"/>
    <w:rsid w:val="000E319A"/>
    <w:rsid w:val="000E3862"/>
    <w:rsid w:val="000E3DD8"/>
    <w:rsid w:val="000E4CC2"/>
    <w:rsid w:val="000E5A3B"/>
    <w:rsid w:val="000E5BFF"/>
    <w:rsid w:val="000E6166"/>
    <w:rsid w:val="000E61FA"/>
    <w:rsid w:val="000E6598"/>
    <w:rsid w:val="000E6C12"/>
    <w:rsid w:val="000E6E70"/>
    <w:rsid w:val="000E75AE"/>
    <w:rsid w:val="000E7BC8"/>
    <w:rsid w:val="000E7E97"/>
    <w:rsid w:val="000E7F56"/>
    <w:rsid w:val="000F0834"/>
    <w:rsid w:val="000F1D84"/>
    <w:rsid w:val="000F2722"/>
    <w:rsid w:val="000F3799"/>
    <w:rsid w:val="000F3C1D"/>
    <w:rsid w:val="000F3C74"/>
    <w:rsid w:val="000F3E52"/>
    <w:rsid w:val="000F4637"/>
    <w:rsid w:val="000F4DA0"/>
    <w:rsid w:val="000F522D"/>
    <w:rsid w:val="000F5307"/>
    <w:rsid w:val="000F594D"/>
    <w:rsid w:val="000F5F87"/>
    <w:rsid w:val="000F76CF"/>
    <w:rsid w:val="000F78CE"/>
    <w:rsid w:val="00100222"/>
    <w:rsid w:val="001015C3"/>
    <w:rsid w:val="001020CE"/>
    <w:rsid w:val="00102244"/>
    <w:rsid w:val="00102517"/>
    <w:rsid w:val="001025AB"/>
    <w:rsid w:val="00102973"/>
    <w:rsid w:val="00102ADE"/>
    <w:rsid w:val="001030EF"/>
    <w:rsid w:val="00103881"/>
    <w:rsid w:val="001038FC"/>
    <w:rsid w:val="00104AF3"/>
    <w:rsid w:val="00105643"/>
    <w:rsid w:val="00105CD6"/>
    <w:rsid w:val="00105D5A"/>
    <w:rsid w:val="00105F81"/>
    <w:rsid w:val="00106A52"/>
    <w:rsid w:val="00106EF1"/>
    <w:rsid w:val="001075C6"/>
    <w:rsid w:val="001078CD"/>
    <w:rsid w:val="00107FB9"/>
    <w:rsid w:val="0011019D"/>
    <w:rsid w:val="001103A5"/>
    <w:rsid w:val="00110428"/>
    <w:rsid w:val="0011052C"/>
    <w:rsid w:val="001110A4"/>
    <w:rsid w:val="00111277"/>
    <w:rsid w:val="0011151E"/>
    <w:rsid w:val="00111765"/>
    <w:rsid w:val="00111A07"/>
    <w:rsid w:val="00111A29"/>
    <w:rsid w:val="00111EBA"/>
    <w:rsid w:val="0011310F"/>
    <w:rsid w:val="001131E1"/>
    <w:rsid w:val="00113243"/>
    <w:rsid w:val="00113E7D"/>
    <w:rsid w:val="001140AC"/>
    <w:rsid w:val="00114BDD"/>
    <w:rsid w:val="00115245"/>
    <w:rsid w:val="00115292"/>
    <w:rsid w:val="00115A2F"/>
    <w:rsid w:val="00116EB7"/>
    <w:rsid w:val="00117BB9"/>
    <w:rsid w:val="001201C5"/>
    <w:rsid w:val="00120F24"/>
    <w:rsid w:val="00121673"/>
    <w:rsid w:val="00122A46"/>
    <w:rsid w:val="00122FFD"/>
    <w:rsid w:val="00123A88"/>
    <w:rsid w:val="00124BFA"/>
    <w:rsid w:val="00124CB2"/>
    <w:rsid w:val="00124F20"/>
    <w:rsid w:val="001252EE"/>
    <w:rsid w:val="00125AA7"/>
    <w:rsid w:val="00125CD3"/>
    <w:rsid w:val="00126DC7"/>
    <w:rsid w:val="00127CB6"/>
    <w:rsid w:val="0013026B"/>
    <w:rsid w:val="00130664"/>
    <w:rsid w:val="00130FF8"/>
    <w:rsid w:val="001315C0"/>
    <w:rsid w:val="00133116"/>
    <w:rsid w:val="001343E1"/>
    <w:rsid w:val="001343F8"/>
    <w:rsid w:val="001344D4"/>
    <w:rsid w:val="00134668"/>
    <w:rsid w:val="00134C60"/>
    <w:rsid w:val="001356E9"/>
    <w:rsid w:val="00136461"/>
    <w:rsid w:val="001366C9"/>
    <w:rsid w:val="00136EB8"/>
    <w:rsid w:val="00137351"/>
    <w:rsid w:val="00137B04"/>
    <w:rsid w:val="00140191"/>
    <w:rsid w:val="001404F4"/>
    <w:rsid w:val="00140534"/>
    <w:rsid w:val="00140CFF"/>
    <w:rsid w:val="001410F3"/>
    <w:rsid w:val="001419E1"/>
    <w:rsid w:val="00141FAB"/>
    <w:rsid w:val="00142820"/>
    <w:rsid w:val="00142A29"/>
    <w:rsid w:val="001432CD"/>
    <w:rsid w:val="001435C8"/>
    <w:rsid w:val="00143B59"/>
    <w:rsid w:val="00143DF3"/>
    <w:rsid w:val="00144CAD"/>
    <w:rsid w:val="0014507A"/>
    <w:rsid w:val="0014546D"/>
    <w:rsid w:val="00145511"/>
    <w:rsid w:val="00145C50"/>
    <w:rsid w:val="00145D43"/>
    <w:rsid w:val="00147840"/>
    <w:rsid w:val="001507BD"/>
    <w:rsid w:val="00150B0A"/>
    <w:rsid w:val="00150C85"/>
    <w:rsid w:val="001511BB"/>
    <w:rsid w:val="0015137E"/>
    <w:rsid w:val="00151579"/>
    <w:rsid w:val="001516A0"/>
    <w:rsid w:val="00152210"/>
    <w:rsid w:val="00152943"/>
    <w:rsid w:val="00152F15"/>
    <w:rsid w:val="00152F2C"/>
    <w:rsid w:val="00152FDA"/>
    <w:rsid w:val="0015323C"/>
    <w:rsid w:val="00154EDE"/>
    <w:rsid w:val="00155116"/>
    <w:rsid w:val="001557EE"/>
    <w:rsid w:val="00155B21"/>
    <w:rsid w:val="00155BCD"/>
    <w:rsid w:val="0015629E"/>
    <w:rsid w:val="00156E35"/>
    <w:rsid w:val="0015713D"/>
    <w:rsid w:val="001575C5"/>
    <w:rsid w:val="0016188A"/>
    <w:rsid w:val="00162128"/>
    <w:rsid w:val="001629AA"/>
    <w:rsid w:val="00162CE0"/>
    <w:rsid w:val="00162D02"/>
    <w:rsid w:val="00162EED"/>
    <w:rsid w:val="001637F0"/>
    <w:rsid w:val="00163BDB"/>
    <w:rsid w:val="00163CFA"/>
    <w:rsid w:val="00163FA6"/>
    <w:rsid w:val="001642F2"/>
    <w:rsid w:val="0016476D"/>
    <w:rsid w:val="00164887"/>
    <w:rsid w:val="00164937"/>
    <w:rsid w:val="00164C50"/>
    <w:rsid w:val="00165055"/>
    <w:rsid w:val="0016540C"/>
    <w:rsid w:val="00165596"/>
    <w:rsid w:val="001676F5"/>
    <w:rsid w:val="0016771E"/>
    <w:rsid w:val="00167F58"/>
    <w:rsid w:val="001703F9"/>
    <w:rsid w:val="00170EA6"/>
    <w:rsid w:val="0017167A"/>
    <w:rsid w:val="00171B41"/>
    <w:rsid w:val="00172069"/>
    <w:rsid w:val="00172390"/>
    <w:rsid w:val="00172531"/>
    <w:rsid w:val="00172CDA"/>
    <w:rsid w:val="001738EC"/>
    <w:rsid w:val="00173A27"/>
    <w:rsid w:val="00173D55"/>
    <w:rsid w:val="001742FF"/>
    <w:rsid w:val="001745E8"/>
    <w:rsid w:val="0017492E"/>
    <w:rsid w:val="001757A5"/>
    <w:rsid w:val="00175FE2"/>
    <w:rsid w:val="0017606B"/>
    <w:rsid w:val="00176237"/>
    <w:rsid w:val="00176822"/>
    <w:rsid w:val="00177213"/>
    <w:rsid w:val="00177638"/>
    <w:rsid w:val="00177B6D"/>
    <w:rsid w:val="001810C6"/>
    <w:rsid w:val="0018117D"/>
    <w:rsid w:val="001816E5"/>
    <w:rsid w:val="00182016"/>
    <w:rsid w:val="0018202B"/>
    <w:rsid w:val="0018213D"/>
    <w:rsid w:val="0018391E"/>
    <w:rsid w:val="0018411F"/>
    <w:rsid w:val="001843AD"/>
    <w:rsid w:val="00184559"/>
    <w:rsid w:val="001852F6"/>
    <w:rsid w:val="00185373"/>
    <w:rsid w:val="00185C1B"/>
    <w:rsid w:val="0018697C"/>
    <w:rsid w:val="00186B32"/>
    <w:rsid w:val="0018776E"/>
    <w:rsid w:val="00187E7F"/>
    <w:rsid w:val="00190CD8"/>
    <w:rsid w:val="0019141E"/>
    <w:rsid w:val="00191560"/>
    <w:rsid w:val="00191CE4"/>
    <w:rsid w:val="001922C1"/>
    <w:rsid w:val="00192FB4"/>
    <w:rsid w:val="00193357"/>
    <w:rsid w:val="00193872"/>
    <w:rsid w:val="00193B00"/>
    <w:rsid w:val="00193BE4"/>
    <w:rsid w:val="00194223"/>
    <w:rsid w:val="001945AC"/>
    <w:rsid w:val="00194F7D"/>
    <w:rsid w:val="00195630"/>
    <w:rsid w:val="00196BDB"/>
    <w:rsid w:val="00197234"/>
    <w:rsid w:val="00197AC7"/>
    <w:rsid w:val="001A0377"/>
    <w:rsid w:val="001A072D"/>
    <w:rsid w:val="001A07EA"/>
    <w:rsid w:val="001A1569"/>
    <w:rsid w:val="001A1A30"/>
    <w:rsid w:val="001A1C38"/>
    <w:rsid w:val="001A1D2E"/>
    <w:rsid w:val="001A1E13"/>
    <w:rsid w:val="001A29C5"/>
    <w:rsid w:val="001A3006"/>
    <w:rsid w:val="001A3287"/>
    <w:rsid w:val="001A32D2"/>
    <w:rsid w:val="001A35E6"/>
    <w:rsid w:val="001A37D5"/>
    <w:rsid w:val="001A3C8D"/>
    <w:rsid w:val="001A3CF6"/>
    <w:rsid w:val="001A40C7"/>
    <w:rsid w:val="001A44E9"/>
    <w:rsid w:val="001A4696"/>
    <w:rsid w:val="001A48D2"/>
    <w:rsid w:val="001A4B45"/>
    <w:rsid w:val="001A4F0C"/>
    <w:rsid w:val="001A4FBC"/>
    <w:rsid w:val="001A56B1"/>
    <w:rsid w:val="001A5731"/>
    <w:rsid w:val="001A57FC"/>
    <w:rsid w:val="001A5917"/>
    <w:rsid w:val="001A59DA"/>
    <w:rsid w:val="001A5E45"/>
    <w:rsid w:val="001A62EB"/>
    <w:rsid w:val="001A649F"/>
    <w:rsid w:val="001A7693"/>
    <w:rsid w:val="001A78B5"/>
    <w:rsid w:val="001A78E7"/>
    <w:rsid w:val="001A7C5D"/>
    <w:rsid w:val="001B00C6"/>
    <w:rsid w:val="001B0476"/>
    <w:rsid w:val="001B0961"/>
    <w:rsid w:val="001B09C4"/>
    <w:rsid w:val="001B0BD5"/>
    <w:rsid w:val="001B0C56"/>
    <w:rsid w:val="001B1376"/>
    <w:rsid w:val="001B20E2"/>
    <w:rsid w:val="001B2AE0"/>
    <w:rsid w:val="001B3108"/>
    <w:rsid w:val="001B35E8"/>
    <w:rsid w:val="001B3D74"/>
    <w:rsid w:val="001B493F"/>
    <w:rsid w:val="001B4E42"/>
    <w:rsid w:val="001B50EA"/>
    <w:rsid w:val="001B53D9"/>
    <w:rsid w:val="001B5B9A"/>
    <w:rsid w:val="001B63EA"/>
    <w:rsid w:val="001B6712"/>
    <w:rsid w:val="001B68C1"/>
    <w:rsid w:val="001B76C3"/>
    <w:rsid w:val="001B7BDA"/>
    <w:rsid w:val="001C0479"/>
    <w:rsid w:val="001C0A3C"/>
    <w:rsid w:val="001C1382"/>
    <w:rsid w:val="001C1BC2"/>
    <w:rsid w:val="001C2239"/>
    <w:rsid w:val="001C2599"/>
    <w:rsid w:val="001C29C1"/>
    <w:rsid w:val="001C3BE8"/>
    <w:rsid w:val="001C4406"/>
    <w:rsid w:val="001C5124"/>
    <w:rsid w:val="001C5250"/>
    <w:rsid w:val="001C64D1"/>
    <w:rsid w:val="001D140A"/>
    <w:rsid w:val="001D14C3"/>
    <w:rsid w:val="001D1B37"/>
    <w:rsid w:val="001D24C7"/>
    <w:rsid w:val="001D2936"/>
    <w:rsid w:val="001D3140"/>
    <w:rsid w:val="001D35F2"/>
    <w:rsid w:val="001D392D"/>
    <w:rsid w:val="001D4940"/>
    <w:rsid w:val="001D49FF"/>
    <w:rsid w:val="001D5726"/>
    <w:rsid w:val="001D582A"/>
    <w:rsid w:val="001D5D13"/>
    <w:rsid w:val="001D5E6A"/>
    <w:rsid w:val="001D5F68"/>
    <w:rsid w:val="001D60C6"/>
    <w:rsid w:val="001D6275"/>
    <w:rsid w:val="001D67C9"/>
    <w:rsid w:val="001D69E7"/>
    <w:rsid w:val="001D72C1"/>
    <w:rsid w:val="001D7B27"/>
    <w:rsid w:val="001E08C1"/>
    <w:rsid w:val="001E0915"/>
    <w:rsid w:val="001E09B1"/>
    <w:rsid w:val="001E0FE3"/>
    <w:rsid w:val="001E103B"/>
    <w:rsid w:val="001E1F74"/>
    <w:rsid w:val="001E2BEF"/>
    <w:rsid w:val="001E312C"/>
    <w:rsid w:val="001E341A"/>
    <w:rsid w:val="001E3D57"/>
    <w:rsid w:val="001E41F3"/>
    <w:rsid w:val="001E4D74"/>
    <w:rsid w:val="001E531D"/>
    <w:rsid w:val="001E5FEE"/>
    <w:rsid w:val="001E6149"/>
    <w:rsid w:val="001E7110"/>
    <w:rsid w:val="001E7173"/>
    <w:rsid w:val="001E7CB7"/>
    <w:rsid w:val="001E7E2D"/>
    <w:rsid w:val="001F02E4"/>
    <w:rsid w:val="001F042D"/>
    <w:rsid w:val="001F0839"/>
    <w:rsid w:val="001F0A38"/>
    <w:rsid w:val="001F0D28"/>
    <w:rsid w:val="001F1383"/>
    <w:rsid w:val="001F22C8"/>
    <w:rsid w:val="001F240B"/>
    <w:rsid w:val="001F2563"/>
    <w:rsid w:val="001F2AE0"/>
    <w:rsid w:val="001F332F"/>
    <w:rsid w:val="001F3B50"/>
    <w:rsid w:val="001F4056"/>
    <w:rsid w:val="001F4559"/>
    <w:rsid w:val="001F49CA"/>
    <w:rsid w:val="001F5304"/>
    <w:rsid w:val="001F54E6"/>
    <w:rsid w:val="001F5F1C"/>
    <w:rsid w:val="001F5F6F"/>
    <w:rsid w:val="001F6192"/>
    <w:rsid w:val="001F7097"/>
    <w:rsid w:val="001F7442"/>
    <w:rsid w:val="001F78B3"/>
    <w:rsid w:val="001F7D06"/>
    <w:rsid w:val="001F7F6A"/>
    <w:rsid w:val="00200A69"/>
    <w:rsid w:val="00201BD0"/>
    <w:rsid w:val="00201D82"/>
    <w:rsid w:val="00202269"/>
    <w:rsid w:val="002028EA"/>
    <w:rsid w:val="00202C4A"/>
    <w:rsid w:val="00202EE0"/>
    <w:rsid w:val="002033F0"/>
    <w:rsid w:val="00203BF3"/>
    <w:rsid w:val="00203C12"/>
    <w:rsid w:val="00203DEE"/>
    <w:rsid w:val="002044F2"/>
    <w:rsid w:val="002053C8"/>
    <w:rsid w:val="00206E6A"/>
    <w:rsid w:val="002070EE"/>
    <w:rsid w:val="0020737F"/>
    <w:rsid w:val="002103EA"/>
    <w:rsid w:val="0021105E"/>
    <w:rsid w:val="0021149A"/>
    <w:rsid w:val="00211C8B"/>
    <w:rsid w:val="002120D7"/>
    <w:rsid w:val="002125DB"/>
    <w:rsid w:val="00212ACD"/>
    <w:rsid w:val="002130BF"/>
    <w:rsid w:val="00213B0F"/>
    <w:rsid w:val="0021439E"/>
    <w:rsid w:val="00214982"/>
    <w:rsid w:val="00214E15"/>
    <w:rsid w:val="00215940"/>
    <w:rsid w:val="00215BD1"/>
    <w:rsid w:val="00215E7A"/>
    <w:rsid w:val="00216138"/>
    <w:rsid w:val="002166C3"/>
    <w:rsid w:val="002168B0"/>
    <w:rsid w:val="00216E29"/>
    <w:rsid w:val="00220785"/>
    <w:rsid w:val="002208D8"/>
    <w:rsid w:val="00220E61"/>
    <w:rsid w:val="00221301"/>
    <w:rsid w:val="00221B70"/>
    <w:rsid w:val="002220D1"/>
    <w:rsid w:val="00222639"/>
    <w:rsid w:val="00222680"/>
    <w:rsid w:val="00222F8D"/>
    <w:rsid w:val="00224182"/>
    <w:rsid w:val="00224705"/>
    <w:rsid w:val="00224BC0"/>
    <w:rsid w:val="00225170"/>
    <w:rsid w:val="00225DA2"/>
    <w:rsid w:val="002264BB"/>
    <w:rsid w:val="002266B7"/>
    <w:rsid w:val="00227423"/>
    <w:rsid w:val="002276AD"/>
    <w:rsid w:val="00227B4B"/>
    <w:rsid w:val="002301FB"/>
    <w:rsid w:val="00231505"/>
    <w:rsid w:val="002318F2"/>
    <w:rsid w:val="00231F85"/>
    <w:rsid w:val="0023203C"/>
    <w:rsid w:val="0023214D"/>
    <w:rsid w:val="002327C0"/>
    <w:rsid w:val="00232EDE"/>
    <w:rsid w:val="00233185"/>
    <w:rsid w:val="00233297"/>
    <w:rsid w:val="0023342F"/>
    <w:rsid w:val="00233FE0"/>
    <w:rsid w:val="0023412F"/>
    <w:rsid w:val="00234520"/>
    <w:rsid w:val="00234995"/>
    <w:rsid w:val="002356CA"/>
    <w:rsid w:val="00236133"/>
    <w:rsid w:val="00236258"/>
    <w:rsid w:val="00236415"/>
    <w:rsid w:val="00237052"/>
    <w:rsid w:val="002375DA"/>
    <w:rsid w:val="00237899"/>
    <w:rsid w:val="00237D22"/>
    <w:rsid w:val="00237F25"/>
    <w:rsid w:val="00237F81"/>
    <w:rsid w:val="00240698"/>
    <w:rsid w:val="00240905"/>
    <w:rsid w:val="00240FE8"/>
    <w:rsid w:val="00241E4D"/>
    <w:rsid w:val="00242096"/>
    <w:rsid w:val="002421A8"/>
    <w:rsid w:val="00242503"/>
    <w:rsid w:val="00242A88"/>
    <w:rsid w:val="002435DB"/>
    <w:rsid w:val="0024372D"/>
    <w:rsid w:val="00243DB2"/>
    <w:rsid w:val="002442A9"/>
    <w:rsid w:val="002457B3"/>
    <w:rsid w:val="00245DA8"/>
    <w:rsid w:val="00245DDC"/>
    <w:rsid w:val="0024600F"/>
    <w:rsid w:val="0024752D"/>
    <w:rsid w:val="002476FD"/>
    <w:rsid w:val="00247977"/>
    <w:rsid w:val="002503C0"/>
    <w:rsid w:val="0025116B"/>
    <w:rsid w:val="0025206B"/>
    <w:rsid w:val="0025247B"/>
    <w:rsid w:val="00252592"/>
    <w:rsid w:val="00252973"/>
    <w:rsid w:val="00252D34"/>
    <w:rsid w:val="00253825"/>
    <w:rsid w:val="00253884"/>
    <w:rsid w:val="00254963"/>
    <w:rsid w:val="00255832"/>
    <w:rsid w:val="00255979"/>
    <w:rsid w:val="00256296"/>
    <w:rsid w:val="00256588"/>
    <w:rsid w:val="00256897"/>
    <w:rsid w:val="00257600"/>
    <w:rsid w:val="00257BD6"/>
    <w:rsid w:val="00257C98"/>
    <w:rsid w:val="00257D7E"/>
    <w:rsid w:val="00257FCE"/>
    <w:rsid w:val="00261B0D"/>
    <w:rsid w:val="00262492"/>
    <w:rsid w:val="00262EFA"/>
    <w:rsid w:val="0026327A"/>
    <w:rsid w:val="002635A9"/>
    <w:rsid w:val="00263B21"/>
    <w:rsid w:val="0026455F"/>
    <w:rsid w:val="00264877"/>
    <w:rsid w:val="00264B2F"/>
    <w:rsid w:val="00265227"/>
    <w:rsid w:val="0026528B"/>
    <w:rsid w:val="002656D1"/>
    <w:rsid w:val="00265883"/>
    <w:rsid w:val="00265F1F"/>
    <w:rsid w:val="00266B9E"/>
    <w:rsid w:val="00266BDE"/>
    <w:rsid w:val="002674AD"/>
    <w:rsid w:val="0027019C"/>
    <w:rsid w:val="002701F4"/>
    <w:rsid w:val="00270B6B"/>
    <w:rsid w:val="00270C15"/>
    <w:rsid w:val="00270F7F"/>
    <w:rsid w:val="00271843"/>
    <w:rsid w:val="0027197A"/>
    <w:rsid w:val="00271EC0"/>
    <w:rsid w:val="0027268F"/>
    <w:rsid w:val="002726A5"/>
    <w:rsid w:val="0027279A"/>
    <w:rsid w:val="00273719"/>
    <w:rsid w:val="00274284"/>
    <w:rsid w:val="00274500"/>
    <w:rsid w:val="00274D5D"/>
    <w:rsid w:val="00274F56"/>
    <w:rsid w:val="00274F61"/>
    <w:rsid w:val="00274FFE"/>
    <w:rsid w:val="002750BA"/>
    <w:rsid w:val="00275D12"/>
    <w:rsid w:val="00276480"/>
    <w:rsid w:val="00276DB3"/>
    <w:rsid w:val="00276DF6"/>
    <w:rsid w:val="00277155"/>
    <w:rsid w:val="002778E9"/>
    <w:rsid w:val="00280118"/>
    <w:rsid w:val="00280410"/>
    <w:rsid w:val="0028071C"/>
    <w:rsid w:val="00280A19"/>
    <w:rsid w:val="00280DEE"/>
    <w:rsid w:val="00280EEE"/>
    <w:rsid w:val="002811EA"/>
    <w:rsid w:val="0028173F"/>
    <w:rsid w:val="00281FFE"/>
    <w:rsid w:val="0028209E"/>
    <w:rsid w:val="0028285E"/>
    <w:rsid w:val="0028294F"/>
    <w:rsid w:val="00282A06"/>
    <w:rsid w:val="002837B9"/>
    <w:rsid w:val="00284A4C"/>
    <w:rsid w:val="00284B4F"/>
    <w:rsid w:val="00284F47"/>
    <w:rsid w:val="0028588E"/>
    <w:rsid w:val="00285D53"/>
    <w:rsid w:val="00285D5C"/>
    <w:rsid w:val="00286018"/>
    <w:rsid w:val="002864B9"/>
    <w:rsid w:val="002869BD"/>
    <w:rsid w:val="00286E08"/>
    <w:rsid w:val="00287B5C"/>
    <w:rsid w:val="00287BC4"/>
    <w:rsid w:val="0029042D"/>
    <w:rsid w:val="00290660"/>
    <w:rsid w:val="0029074E"/>
    <w:rsid w:val="0029084F"/>
    <w:rsid w:val="00290CBC"/>
    <w:rsid w:val="002929D9"/>
    <w:rsid w:val="00293019"/>
    <w:rsid w:val="0029314B"/>
    <w:rsid w:val="002936CA"/>
    <w:rsid w:val="00293CE6"/>
    <w:rsid w:val="0029439D"/>
    <w:rsid w:val="00294776"/>
    <w:rsid w:val="00294DE7"/>
    <w:rsid w:val="00294FBE"/>
    <w:rsid w:val="00296492"/>
    <w:rsid w:val="002964D6"/>
    <w:rsid w:val="0029656B"/>
    <w:rsid w:val="002965B4"/>
    <w:rsid w:val="0029678E"/>
    <w:rsid w:val="00296F2B"/>
    <w:rsid w:val="00297463"/>
    <w:rsid w:val="002A00A0"/>
    <w:rsid w:val="002A017F"/>
    <w:rsid w:val="002A0708"/>
    <w:rsid w:val="002A0A1B"/>
    <w:rsid w:val="002A0EBF"/>
    <w:rsid w:val="002A1AEA"/>
    <w:rsid w:val="002A1C58"/>
    <w:rsid w:val="002A23C4"/>
    <w:rsid w:val="002A2852"/>
    <w:rsid w:val="002A2C1B"/>
    <w:rsid w:val="002A311A"/>
    <w:rsid w:val="002A32CA"/>
    <w:rsid w:val="002A33E8"/>
    <w:rsid w:val="002A348A"/>
    <w:rsid w:val="002A4362"/>
    <w:rsid w:val="002A4387"/>
    <w:rsid w:val="002A45C7"/>
    <w:rsid w:val="002A49AB"/>
    <w:rsid w:val="002A5686"/>
    <w:rsid w:val="002A7096"/>
    <w:rsid w:val="002A75D5"/>
    <w:rsid w:val="002B03DE"/>
    <w:rsid w:val="002B0855"/>
    <w:rsid w:val="002B17B2"/>
    <w:rsid w:val="002B1BC7"/>
    <w:rsid w:val="002B1E98"/>
    <w:rsid w:val="002B23D3"/>
    <w:rsid w:val="002B259D"/>
    <w:rsid w:val="002B26A4"/>
    <w:rsid w:val="002B3064"/>
    <w:rsid w:val="002B3BBF"/>
    <w:rsid w:val="002B61A5"/>
    <w:rsid w:val="002B62D4"/>
    <w:rsid w:val="002B76F6"/>
    <w:rsid w:val="002C0229"/>
    <w:rsid w:val="002C0350"/>
    <w:rsid w:val="002C0FBF"/>
    <w:rsid w:val="002C179E"/>
    <w:rsid w:val="002C191A"/>
    <w:rsid w:val="002C1C2E"/>
    <w:rsid w:val="002C1D5F"/>
    <w:rsid w:val="002C1DC1"/>
    <w:rsid w:val="002C2040"/>
    <w:rsid w:val="002C2658"/>
    <w:rsid w:val="002C3025"/>
    <w:rsid w:val="002C31E8"/>
    <w:rsid w:val="002C417A"/>
    <w:rsid w:val="002C4A9E"/>
    <w:rsid w:val="002C4C1B"/>
    <w:rsid w:val="002C543A"/>
    <w:rsid w:val="002C5A41"/>
    <w:rsid w:val="002C5BE6"/>
    <w:rsid w:val="002C5D34"/>
    <w:rsid w:val="002C61F7"/>
    <w:rsid w:val="002C64FB"/>
    <w:rsid w:val="002C724A"/>
    <w:rsid w:val="002C7457"/>
    <w:rsid w:val="002C7527"/>
    <w:rsid w:val="002C7F72"/>
    <w:rsid w:val="002D0488"/>
    <w:rsid w:val="002D083D"/>
    <w:rsid w:val="002D084E"/>
    <w:rsid w:val="002D0986"/>
    <w:rsid w:val="002D09EA"/>
    <w:rsid w:val="002D2AE4"/>
    <w:rsid w:val="002D3487"/>
    <w:rsid w:val="002D376D"/>
    <w:rsid w:val="002D3D5D"/>
    <w:rsid w:val="002D3E96"/>
    <w:rsid w:val="002D451F"/>
    <w:rsid w:val="002D4BDB"/>
    <w:rsid w:val="002D5024"/>
    <w:rsid w:val="002D53EF"/>
    <w:rsid w:val="002D6003"/>
    <w:rsid w:val="002D70A4"/>
    <w:rsid w:val="002D792A"/>
    <w:rsid w:val="002D7B55"/>
    <w:rsid w:val="002E00A5"/>
    <w:rsid w:val="002E0539"/>
    <w:rsid w:val="002E0D25"/>
    <w:rsid w:val="002E0E8A"/>
    <w:rsid w:val="002E1D25"/>
    <w:rsid w:val="002E2184"/>
    <w:rsid w:val="002E30BC"/>
    <w:rsid w:val="002E31E1"/>
    <w:rsid w:val="002E35A7"/>
    <w:rsid w:val="002E3717"/>
    <w:rsid w:val="002E424F"/>
    <w:rsid w:val="002E43A5"/>
    <w:rsid w:val="002E45E4"/>
    <w:rsid w:val="002E4FDB"/>
    <w:rsid w:val="002E54AF"/>
    <w:rsid w:val="002E578D"/>
    <w:rsid w:val="002E5893"/>
    <w:rsid w:val="002E6F96"/>
    <w:rsid w:val="002E7155"/>
    <w:rsid w:val="002E7E0B"/>
    <w:rsid w:val="002F079E"/>
    <w:rsid w:val="002F0972"/>
    <w:rsid w:val="002F0EB1"/>
    <w:rsid w:val="002F1116"/>
    <w:rsid w:val="002F15A7"/>
    <w:rsid w:val="002F15E8"/>
    <w:rsid w:val="002F337F"/>
    <w:rsid w:val="002F3C22"/>
    <w:rsid w:val="002F40D3"/>
    <w:rsid w:val="002F4F90"/>
    <w:rsid w:val="002F5565"/>
    <w:rsid w:val="002F5EB0"/>
    <w:rsid w:val="002F603C"/>
    <w:rsid w:val="002F68B6"/>
    <w:rsid w:val="002F6EBE"/>
    <w:rsid w:val="002F7231"/>
    <w:rsid w:val="002F7271"/>
    <w:rsid w:val="002F7A91"/>
    <w:rsid w:val="002F7FED"/>
    <w:rsid w:val="003007BD"/>
    <w:rsid w:val="00300B07"/>
    <w:rsid w:val="00301335"/>
    <w:rsid w:val="003014A0"/>
    <w:rsid w:val="00301A10"/>
    <w:rsid w:val="0030361B"/>
    <w:rsid w:val="003039AB"/>
    <w:rsid w:val="00303C23"/>
    <w:rsid w:val="00303F91"/>
    <w:rsid w:val="003043A4"/>
    <w:rsid w:val="00304EC2"/>
    <w:rsid w:val="00305A7A"/>
    <w:rsid w:val="00305BD8"/>
    <w:rsid w:val="00307276"/>
    <w:rsid w:val="00307329"/>
    <w:rsid w:val="003079A4"/>
    <w:rsid w:val="0031039C"/>
    <w:rsid w:val="003110C1"/>
    <w:rsid w:val="00311A83"/>
    <w:rsid w:val="00311ABE"/>
    <w:rsid w:val="00312215"/>
    <w:rsid w:val="0031437C"/>
    <w:rsid w:val="00314807"/>
    <w:rsid w:val="00314E11"/>
    <w:rsid w:val="00315819"/>
    <w:rsid w:val="003158EC"/>
    <w:rsid w:val="003159D1"/>
    <w:rsid w:val="00315B44"/>
    <w:rsid w:val="003161E1"/>
    <w:rsid w:val="00316324"/>
    <w:rsid w:val="00316AB1"/>
    <w:rsid w:val="00316C2C"/>
    <w:rsid w:val="00316CDE"/>
    <w:rsid w:val="00317004"/>
    <w:rsid w:val="0031719A"/>
    <w:rsid w:val="00317349"/>
    <w:rsid w:val="00317416"/>
    <w:rsid w:val="00317739"/>
    <w:rsid w:val="00320BBB"/>
    <w:rsid w:val="00320D61"/>
    <w:rsid w:val="0032122B"/>
    <w:rsid w:val="00321384"/>
    <w:rsid w:val="003217A6"/>
    <w:rsid w:val="00323A14"/>
    <w:rsid w:val="00323E36"/>
    <w:rsid w:val="00323EF3"/>
    <w:rsid w:val="00324844"/>
    <w:rsid w:val="00324BDF"/>
    <w:rsid w:val="00324D51"/>
    <w:rsid w:val="00324E83"/>
    <w:rsid w:val="003253F8"/>
    <w:rsid w:val="00326E79"/>
    <w:rsid w:val="00330181"/>
    <w:rsid w:val="0033034C"/>
    <w:rsid w:val="00331078"/>
    <w:rsid w:val="0033143F"/>
    <w:rsid w:val="00331A9C"/>
    <w:rsid w:val="00331B7F"/>
    <w:rsid w:val="00331EE4"/>
    <w:rsid w:val="00335006"/>
    <w:rsid w:val="0033518F"/>
    <w:rsid w:val="00335B8B"/>
    <w:rsid w:val="00335F18"/>
    <w:rsid w:val="00336258"/>
    <w:rsid w:val="00336336"/>
    <w:rsid w:val="00336BE9"/>
    <w:rsid w:val="00336EE5"/>
    <w:rsid w:val="00340072"/>
    <w:rsid w:val="00340D29"/>
    <w:rsid w:val="00340EF3"/>
    <w:rsid w:val="00341C7A"/>
    <w:rsid w:val="00341D89"/>
    <w:rsid w:val="0034256E"/>
    <w:rsid w:val="00342869"/>
    <w:rsid w:val="0034294D"/>
    <w:rsid w:val="00342E25"/>
    <w:rsid w:val="00342EE7"/>
    <w:rsid w:val="00343C8A"/>
    <w:rsid w:val="00343D9B"/>
    <w:rsid w:val="00343E6D"/>
    <w:rsid w:val="00344589"/>
    <w:rsid w:val="00344C34"/>
    <w:rsid w:val="00344C73"/>
    <w:rsid w:val="00344E61"/>
    <w:rsid w:val="00345495"/>
    <w:rsid w:val="00345CBB"/>
    <w:rsid w:val="00345E46"/>
    <w:rsid w:val="003462FB"/>
    <w:rsid w:val="0034674F"/>
    <w:rsid w:val="00346A29"/>
    <w:rsid w:val="00346AC6"/>
    <w:rsid w:val="00346B42"/>
    <w:rsid w:val="003476EB"/>
    <w:rsid w:val="0034792C"/>
    <w:rsid w:val="00347D87"/>
    <w:rsid w:val="00347F49"/>
    <w:rsid w:val="00350433"/>
    <w:rsid w:val="0035079C"/>
    <w:rsid w:val="00350C48"/>
    <w:rsid w:val="00352F01"/>
    <w:rsid w:val="0035366B"/>
    <w:rsid w:val="00353B75"/>
    <w:rsid w:val="0035465B"/>
    <w:rsid w:val="00354F2B"/>
    <w:rsid w:val="0035601A"/>
    <w:rsid w:val="0035662B"/>
    <w:rsid w:val="0035685D"/>
    <w:rsid w:val="00356E6E"/>
    <w:rsid w:val="00356EA1"/>
    <w:rsid w:val="0035743B"/>
    <w:rsid w:val="0035756A"/>
    <w:rsid w:val="00357670"/>
    <w:rsid w:val="00357AB6"/>
    <w:rsid w:val="00357D2F"/>
    <w:rsid w:val="00360086"/>
    <w:rsid w:val="00361012"/>
    <w:rsid w:val="003610CA"/>
    <w:rsid w:val="003613D0"/>
    <w:rsid w:val="00361605"/>
    <w:rsid w:val="0036172A"/>
    <w:rsid w:val="00362B42"/>
    <w:rsid w:val="00362B5D"/>
    <w:rsid w:val="003635B5"/>
    <w:rsid w:val="00363730"/>
    <w:rsid w:val="00363D71"/>
    <w:rsid w:val="003645A5"/>
    <w:rsid w:val="00364916"/>
    <w:rsid w:val="00364CA4"/>
    <w:rsid w:val="00364CE1"/>
    <w:rsid w:val="0036572D"/>
    <w:rsid w:val="0036584D"/>
    <w:rsid w:val="00365C5D"/>
    <w:rsid w:val="003664E7"/>
    <w:rsid w:val="00366CCE"/>
    <w:rsid w:val="00366E23"/>
    <w:rsid w:val="00367DAF"/>
    <w:rsid w:val="00370559"/>
    <w:rsid w:val="00370CBD"/>
    <w:rsid w:val="00370D3B"/>
    <w:rsid w:val="00371A2A"/>
    <w:rsid w:val="0037333D"/>
    <w:rsid w:val="00373359"/>
    <w:rsid w:val="0037380F"/>
    <w:rsid w:val="00373FE4"/>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2EDC"/>
    <w:rsid w:val="00383AC0"/>
    <w:rsid w:val="00384540"/>
    <w:rsid w:val="0038469A"/>
    <w:rsid w:val="003849DF"/>
    <w:rsid w:val="00384B43"/>
    <w:rsid w:val="00384BA6"/>
    <w:rsid w:val="00384F07"/>
    <w:rsid w:val="00386410"/>
    <w:rsid w:val="003867B0"/>
    <w:rsid w:val="00387324"/>
    <w:rsid w:val="00387481"/>
    <w:rsid w:val="0039015E"/>
    <w:rsid w:val="0039027E"/>
    <w:rsid w:val="00390493"/>
    <w:rsid w:val="00391FA8"/>
    <w:rsid w:val="00392052"/>
    <w:rsid w:val="003920EF"/>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A040D"/>
    <w:rsid w:val="003A0D98"/>
    <w:rsid w:val="003A1091"/>
    <w:rsid w:val="003A1630"/>
    <w:rsid w:val="003A1711"/>
    <w:rsid w:val="003A211B"/>
    <w:rsid w:val="003A299F"/>
    <w:rsid w:val="003A2F62"/>
    <w:rsid w:val="003A3F7E"/>
    <w:rsid w:val="003A4499"/>
    <w:rsid w:val="003A4911"/>
    <w:rsid w:val="003A73CD"/>
    <w:rsid w:val="003A7B0E"/>
    <w:rsid w:val="003B04D7"/>
    <w:rsid w:val="003B057C"/>
    <w:rsid w:val="003B06F7"/>
    <w:rsid w:val="003B0BF4"/>
    <w:rsid w:val="003B0EF5"/>
    <w:rsid w:val="003B13A8"/>
    <w:rsid w:val="003B1948"/>
    <w:rsid w:val="003B2A96"/>
    <w:rsid w:val="003B34FE"/>
    <w:rsid w:val="003B3CDF"/>
    <w:rsid w:val="003B4477"/>
    <w:rsid w:val="003B4748"/>
    <w:rsid w:val="003B48B1"/>
    <w:rsid w:val="003B4927"/>
    <w:rsid w:val="003B4B60"/>
    <w:rsid w:val="003B56C7"/>
    <w:rsid w:val="003B5C49"/>
    <w:rsid w:val="003B620B"/>
    <w:rsid w:val="003B6423"/>
    <w:rsid w:val="003B6CC5"/>
    <w:rsid w:val="003B6E45"/>
    <w:rsid w:val="003B7236"/>
    <w:rsid w:val="003B796F"/>
    <w:rsid w:val="003C08E5"/>
    <w:rsid w:val="003C18BE"/>
    <w:rsid w:val="003C19E7"/>
    <w:rsid w:val="003C1CD0"/>
    <w:rsid w:val="003C2488"/>
    <w:rsid w:val="003C25C7"/>
    <w:rsid w:val="003C2760"/>
    <w:rsid w:val="003C279F"/>
    <w:rsid w:val="003C2CF7"/>
    <w:rsid w:val="003C2D3F"/>
    <w:rsid w:val="003C3696"/>
    <w:rsid w:val="003C3D07"/>
    <w:rsid w:val="003C441D"/>
    <w:rsid w:val="003C45CF"/>
    <w:rsid w:val="003C4A86"/>
    <w:rsid w:val="003C5410"/>
    <w:rsid w:val="003C5807"/>
    <w:rsid w:val="003C59EE"/>
    <w:rsid w:val="003C5A5A"/>
    <w:rsid w:val="003C5FCD"/>
    <w:rsid w:val="003C72A8"/>
    <w:rsid w:val="003C791A"/>
    <w:rsid w:val="003C7ECB"/>
    <w:rsid w:val="003D0A58"/>
    <w:rsid w:val="003D0B60"/>
    <w:rsid w:val="003D14F7"/>
    <w:rsid w:val="003D1539"/>
    <w:rsid w:val="003D186F"/>
    <w:rsid w:val="003D1D7C"/>
    <w:rsid w:val="003D2466"/>
    <w:rsid w:val="003D2713"/>
    <w:rsid w:val="003D2D84"/>
    <w:rsid w:val="003D4CED"/>
    <w:rsid w:val="003D54E9"/>
    <w:rsid w:val="003D5B9F"/>
    <w:rsid w:val="003D5C9D"/>
    <w:rsid w:val="003D622D"/>
    <w:rsid w:val="003D68A8"/>
    <w:rsid w:val="003D69FB"/>
    <w:rsid w:val="003D7FE1"/>
    <w:rsid w:val="003E00A9"/>
    <w:rsid w:val="003E0864"/>
    <w:rsid w:val="003E0A13"/>
    <w:rsid w:val="003E1A36"/>
    <w:rsid w:val="003E2B45"/>
    <w:rsid w:val="003E2F1E"/>
    <w:rsid w:val="003E3D0F"/>
    <w:rsid w:val="003E3D85"/>
    <w:rsid w:val="003E46DA"/>
    <w:rsid w:val="003E4781"/>
    <w:rsid w:val="003E4EC7"/>
    <w:rsid w:val="003E5982"/>
    <w:rsid w:val="003E671A"/>
    <w:rsid w:val="003E676A"/>
    <w:rsid w:val="003E6A11"/>
    <w:rsid w:val="003E6D86"/>
    <w:rsid w:val="003E7A42"/>
    <w:rsid w:val="003E7A82"/>
    <w:rsid w:val="003F0717"/>
    <w:rsid w:val="003F10B6"/>
    <w:rsid w:val="003F117E"/>
    <w:rsid w:val="003F1ED1"/>
    <w:rsid w:val="003F28C9"/>
    <w:rsid w:val="003F2968"/>
    <w:rsid w:val="003F37B3"/>
    <w:rsid w:val="003F390F"/>
    <w:rsid w:val="003F45A2"/>
    <w:rsid w:val="003F4844"/>
    <w:rsid w:val="003F511B"/>
    <w:rsid w:val="003F51AC"/>
    <w:rsid w:val="003F5305"/>
    <w:rsid w:val="003F57AC"/>
    <w:rsid w:val="003F5A0B"/>
    <w:rsid w:val="003F62DA"/>
    <w:rsid w:val="003F67EE"/>
    <w:rsid w:val="003F6AAD"/>
    <w:rsid w:val="003F7069"/>
    <w:rsid w:val="003F77D6"/>
    <w:rsid w:val="004004D4"/>
    <w:rsid w:val="00400AFA"/>
    <w:rsid w:val="00400B14"/>
    <w:rsid w:val="004013CC"/>
    <w:rsid w:val="00401931"/>
    <w:rsid w:val="00402786"/>
    <w:rsid w:val="00403074"/>
    <w:rsid w:val="00403504"/>
    <w:rsid w:val="0040358D"/>
    <w:rsid w:val="004037D9"/>
    <w:rsid w:val="0040406B"/>
    <w:rsid w:val="0040668F"/>
    <w:rsid w:val="00406972"/>
    <w:rsid w:val="00406EFD"/>
    <w:rsid w:val="00407025"/>
    <w:rsid w:val="00410003"/>
    <w:rsid w:val="004108F9"/>
    <w:rsid w:val="00411908"/>
    <w:rsid w:val="00411E73"/>
    <w:rsid w:val="004125F6"/>
    <w:rsid w:val="0041340E"/>
    <w:rsid w:val="0041376E"/>
    <w:rsid w:val="004137CD"/>
    <w:rsid w:val="00413EF8"/>
    <w:rsid w:val="00415738"/>
    <w:rsid w:val="00416856"/>
    <w:rsid w:val="00416915"/>
    <w:rsid w:val="004169E9"/>
    <w:rsid w:val="00416ED7"/>
    <w:rsid w:val="004174ED"/>
    <w:rsid w:val="00417776"/>
    <w:rsid w:val="0041778D"/>
    <w:rsid w:val="00417B70"/>
    <w:rsid w:val="00417CC7"/>
    <w:rsid w:val="00417E12"/>
    <w:rsid w:val="00417F2C"/>
    <w:rsid w:val="0042142F"/>
    <w:rsid w:val="004219D4"/>
    <w:rsid w:val="00422F87"/>
    <w:rsid w:val="004235CA"/>
    <w:rsid w:val="00423C66"/>
    <w:rsid w:val="00423D0D"/>
    <w:rsid w:val="004240AC"/>
    <w:rsid w:val="004243A3"/>
    <w:rsid w:val="004248FA"/>
    <w:rsid w:val="00424E52"/>
    <w:rsid w:val="004253CE"/>
    <w:rsid w:val="0042700C"/>
    <w:rsid w:val="00427353"/>
    <w:rsid w:val="00427716"/>
    <w:rsid w:val="004278FC"/>
    <w:rsid w:val="00427A40"/>
    <w:rsid w:val="00427C5B"/>
    <w:rsid w:val="00427E56"/>
    <w:rsid w:val="00427F55"/>
    <w:rsid w:val="00427F6C"/>
    <w:rsid w:val="00430421"/>
    <w:rsid w:val="00430F72"/>
    <w:rsid w:val="00431CED"/>
    <w:rsid w:val="00432691"/>
    <w:rsid w:val="00433136"/>
    <w:rsid w:val="00433652"/>
    <w:rsid w:val="00434473"/>
    <w:rsid w:val="004346ED"/>
    <w:rsid w:val="00434723"/>
    <w:rsid w:val="0043522A"/>
    <w:rsid w:val="00435689"/>
    <w:rsid w:val="004363FB"/>
    <w:rsid w:val="00436643"/>
    <w:rsid w:val="00437202"/>
    <w:rsid w:val="004373A4"/>
    <w:rsid w:val="004374FC"/>
    <w:rsid w:val="00437723"/>
    <w:rsid w:val="004377A4"/>
    <w:rsid w:val="00437C0B"/>
    <w:rsid w:val="00437FCA"/>
    <w:rsid w:val="0044082E"/>
    <w:rsid w:val="00440FB2"/>
    <w:rsid w:val="0044119C"/>
    <w:rsid w:val="00442523"/>
    <w:rsid w:val="004426C5"/>
    <w:rsid w:val="00442A27"/>
    <w:rsid w:val="0044329F"/>
    <w:rsid w:val="004435B7"/>
    <w:rsid w:val="00443C54"/>
    <w:rsid w:val="004441AA"/>
    <w:rsid w:val="004443B8"/>
    <w:rsid w:val="00444DEE"/>
    <w:rsid w:val="00445418"/>
    <w:rsid w:val="00445560"/>
    <w:rsid w:val="00445CB5"/>
    <w:rsid w:val="00445DAE"/>
    <w:rsid w:val="004462CE"/>
    <w:rsid w:val="00446411"/>
    <w:rsid w:val="00446EF3"/>
    <w:rsid w:val="0045012A"/>
    <w:rsid w:val="004507AC"/>
    <w:rsid w:val="00450822"/>
    <w:rsid w:val="004510D5"/>
    <w:rsid w:val="00451476"/>
    <w:rsid w:val="00452734"/>
    <w:rsid w:val="004530FE"/>
    <w:rsid w:val="004531E2"/>
    <w:rsid w:val="00453929"/>
    <w:rsid w:val="0045439F"/>
    <w:rsid w:val="00454A8A"/>
    <w:rsid w:val="00455899"/>
    <w:rsid w:val="00455921"/>
    <w:rsid w:val="00455FE0"/>
    <w:rsid w:val="004561A8"/>
    <w:rsid w:val="004561BB"/>
    <w:rsid w:val="004569C7"/>
    <w:rsid w:val="004569D0"/>
    <w:rsid w:val="00456F61"/>
    <w:rsid w:val="00457480"/>
    <w:rsid w:val="004574DB"/>
    <w:rsid w:val="0045779C"/>
    <w:rsid w:val="00460407"/>
    <w:rsid w:val="00460BCB"/>
    <w:rsid w:val="00461610"/>
    <w:rsid w:val="00461775"/>
    <w:rsid w:val="00461B85"/>
    <w:rsid w:val="00462985"/>
    <w:rsid w:val="00463767"/>
    <w:rsid w:val="00463947"/>
    <w:rsid w:val="00464B01"/>
    <w:rsid w:val="004654D5"/>
    <w:rsid w:val="00465B0E"/>
    <w:rsid w:val="00465C1D"/>
    <w:rsid w:val="00465EAB"/>
    <w:rsid w:val="00465FB5"/>
    <w:rsid w:val="004660C5"/>
    <w:rsid w:val="0046699D"/>
    <w:rsid w:val="00467122"/>
    <w:rsid w:val="00467724"/>
    <w:rsid w:val="0046777E"/>
    <w:rsid w:val="0046779E"/>
    <w:rsid w:val="00467AB0"/>
    <w:rsid w:val="00467B40"/>
    <w:rsid w:val="00467C21"/>
    <w:rsid w:val="00467D22"/>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AC5"/>
    <w:rsid w:val="00475FA8"/>
    <w:rsid w:val="00476108"/>
    <w:rsid w:val="0047659A"/>
    <w:rsid w:val="004767CE"/>
    <w:rsid w:val="00476C60"/>
    <w:rsid w:val="0047765A"/>
    <w:rsid w:val="00477783"/>
    <w:rsid w:val="00477DF6"/>
    <w:rsid w:val="004807C0"/>
    <w:rsid w:val="004815C6"/>
    <w:rsid w:val="0048190E"/>
    <w:rsid w:val="00481A21"/>
    <w:rsid w:val="00481B49"/>
    <w:rsid w:val="004822F5"/>
    <w:rsid w:val="004825CE"/>
    <w:rsid w:val="004826A8"/>
    <w:rsid w:val="00482B72"/>
    <w:rsid w:val="00482BD6"/>
    <w:rsid w:val="00482F1C"/>
    <w:rsid w:val="00483309"/>
    <w:rsid w:val="00483394"/>
    <w:rsid w:val="00483793"/>
    <w:rsid w:val="00483B64"/>
    <w:rsid w:val="004844E6"/>
    <w:rsid w:val="004857F4"/>
    <w:rsid w:val="00486CAC"/>
    <w:rsid w:val="004879BA"/>
    <w:rsid w:val="0049035C"/>
    <w:rsid w:val="00490432"/>
    <w:rsid w:val="00490D58"/>
    <w:rsid w:val="0049102E"/>
    <w:rsid w:val="004913EB"/>
    <w:rsid w:val="00491875"/>
    <w:rsid w:val="00491D29"/>
    <w:rsid w:val="00491FAB"/>
    <w:rsid w:val="00491FC5"/>
    <w:rsid w:val="00492B2F"/>
    <w:rsid w:val="00492E85"/>
    <w:rsid w:val="00493DD8"/>
    <w:rsid w:val="004940C1"/>
    <w:rsid w:val="0049422F"/>
    <w:rsid w:val="00494B22"/>
    <w:rsid w:val="004957F2"/>
    <w:rsid w:val="00495F21"/>
    <w:rsid w:val="00495F5A"/>
    <w:rsid w:val="00496044"/>
    <w:rsid w:val="00496CD1"/>
    <w:rsid w:val="00496F61"/>
    <w:rsid w:val="00497350"/>
    <w:rsid w:val="004A05F3"/>
    <w:rsid w:val="004A098B"/>
    <w:rsid w:val="004A0B09"/>
    <w:rsid w:val="004A0D35"/>
    <w:rsid w:val="004A1F33"/>
    <w:rsid w:val="004A235F"/>
    <w:rsid w:val="004A2535"/>
    <w:rsid w:val="004A34B4"/>
    <w:rsid w:val="004A3AD1"/>
    <w:rsid w:val="004A3C87"/>
    <w:rsid w:val="004A4A2E"/>
    <w:rsid w:val="004A56BB"/>
    <w:rsid w:val="004A5FBE"/>
    <w:rsid w:val="004A672D"/>
    <w:rsid w:val="004A67E8"/>
    <w:rsid w:val="004A68A3"/>
    <w:rsid w:val="004A6F21"/>
    <w:rsid w:val="004A7D3B"/>
    <w:rsid w:val="004B04BD"/>
    <w:rsid w:val="004B1A56"/>
    <w:rsid w:val="004B1E66"/>
    <w:rsid w:val="004B1EE3"/>
    <w:rsid w:val="004B2065"/>
    <w:rsid w:val="004B224E"/>
    <w:rsid w:val="004B3A40"/>
    <w:rsid w:val="004B3B60"/>
    <w:rsid w:val="004B4661"/>
    <w:rsid w:val="004B4D41"/>
    <w:rsid w:val="004B50C1"/>
    <w:rsid w:val="004B5F3F"/>
    <w:rsid w:val="004B60F7"/>
    <w:rsid w:val="004B6E0C"/>
    <w:rsid w:val="004B75B7"/>
    <w:rsid w:val="004B7BF1"/>
    <w:rsid w:val="004B7E85"/>
    <w:rsid w:val="004C105D"/>
    <w:rsid w:val="004C109F"/>
    <w:rsid w:val="004C131F"/>
    <w:rsid w:val="004C1D2E"/>
    <w:rsid w:val="004C1DA0"/>
    <w:rsid w:val="004C248F"/>
    <w:rsid w:val="004C24CB"/>
    <w:rsid w:val="004C2637"/>
    <w:rsid w:val="004C2706"/>
    <w:rsid w:val="004C396C"/>
    <w:rsid w:val="004C3BB9"/>
    <w:rsid w:val="004C3D65"/>
    <w:rsid w:val="004C3DE0"/>
    <w:rsid w:val="004C4235"/>
    <w:rsid w:val="004C43AC"/>
    <w:rsid w:val="004C445B"/>
    <w:rsid w:val="004C45FF"/>
    <w:rsid w:val="004C46B9"/>
    <w:rsid w:val="004C48A8"/>
    <w:rsid w:val="004C4F88"/>
    <w:rsid w:val="004C5399"/>
    <w:rsid w:val="004C5440"/>
    <w:rsid w:val="004C6517"/>
    <w:rsid w:val="004C719E"/>
    <w:rsid w:val="004C7488"/>
    <w:rsid w:val="004C760C"/>
    <w:rsid w:val="004C7CAD"/>
    <w:rsid w:val="004C7E93"/>
    <w:rsid w:val="004C7F9C"/>
    <w:rsid w:val="004D084B"/>
    <w:rsid w:val="004D1306"/>
    <w:rsid w:val="004D1339"/>
    <w:rsid w:val="004D13B2"/>
    <w:rsid w:val="004D151E"/>
    <w:rsid w:val="004D1612"/>
    <w:rsid w:val="004D1802"/>
    <w:rsid w:val="004D2064"/>
    <w:rsid w:val="004D2211"/>
    <w:rsid w:val="004D2A31"/>
    <w:rsid w:val="004D2BEF"/>
    <w:rsid w:val="004D2F62"/>
    <w:rsid w:val="004D3F94"/>
    <w:rsid w:val="004D4BFE"/>
    <w:rsid w:val="004D6220"/>
    <w:rsid w:val="004D626F"/>
    <w:rsid w:val="004D6325"/>
    <w:rsid w:val="004D7304"/>
    <w:rsid w:val="004D73D4"/>
    <w:rsid w:val="004D7F9A"/>
    <w:rsid w:val="004E0362"/>
    <w:rsid w:val="004E03A2"/>
    <w:rsid w:val="004E07F0"/>
    <w:rsid w:val="004E1868"/>
    <w:rsid w:val="004E2B46"/>
    <w:rsid w:val="004E2E01"/>
    <w:rsid w:val="004E2EAA"/>
    <w:rsid w:val="004E2EFF"/>
    <w:rsid w:val="004E311D"/>
    <w:rsid w:val="004E3E5D"/>
    <w:rsid w:val="004E3F8D"/>
    <w:rsid w:val="004E4621"/>
    <w:rsid w:val="004E4B11"/>
    <w:rsid w:val="004E4EE1"/>
    <w:rsid w:val="004E5119"/>
    <w:rsid w:val="004E5A2D"/>
    <w:rsid w:val="004E7642"/>
    <w:rsid w:val="004E769A"/>
    <w:rsid w:val="004E779C"/>
    <w:rsid w:val="004E7C7E"/>
    <w:rsid w:val="004E7EEA"/>
    <w:rsid w:val="004F04BE"/>
    <w:rsid w:val="004F0519"/>
    <w:rsid w:val="004F0629"/>
    <w:rsid w:val="004F083C"/>
    <w:rsid w:val="004F08C2"/>
    <w:rsid w:val="004F0C2D"/>
    <w:rsid w:val="004F0EDA"/>
    <w:rsid w:val="004F1224"/>
    <w:rsid w:val="004F15EE"/>
    <w:rsid w:val="004F17EF"/>
    <w:rsid w:val="004F187F"/>
    <w:rsid w:val="004F1B77"/>
    <w:rsid w:val="004F1BFD"/>
    <w:rsid w:val="004F1C87"/>
    <w:rsid w:val="004F20CC"/>
    <w:rsid w:val="004F2855"/>
    <w:rsid w:val="004F28AA"/>
    <w:rsid w:val="004F2C73"/>
    <w:rsid w:val="004F3532"/>
    <w:rsid w:val="004F43DF"/>
    <w:rsid w:val="004F4ADD"/>
    <w:rsid w:val="004F4BED"/>
    <w:rsid w:val="004F5605"/>
    <w:rsid w:val="004F5BF1"/>
    <w:rsid w:val="004F60A8"/>
    <w:rsid w:val="004F696C"/>
    <w:rsid w:val="004F706A"/>
    <w:rsid w:val="004F770D"/>
    <w:rsid w:val="004F7EAB"/>
    <w:rsid w:val="00500FE3"/>
    <w:rsid w:val="00501067"/>
    <w:rsid w:val="00501552"/>
    <w:rsid w:val="00501C6E"/>
    <w:rsid w:val="0050213B"/>
    <w:rsid w:val="00502B63"/>
    <w:rsid w:val="005034A8"/>
    <w:rsid w:val="00503E97"/>
    <w:rsid w:val="00504533"/>
    <w:rsid w:val="00505251"/>
    <w:rsid w:val="00505285"/>
    <w:rsid w:val="00505288"/>
    <w:rsid w:val="00505302"/>
    <w:rsid w:val="00505B80"/>
    <w:rsid w:val="00505DE5"/>
    <w:rsid w:val="00505EAE"/>
    <w:rsid w:val="005064B6"/>
    <w:rsid w:val="0050680E"/>
    <w:rsid w:val="005072A1"/>
    <w:rsid w:val="00507340"/>
    <w:rsid w:val="00510011"/>
    <w:rsid w:val="00510A22"/>
    <w:rsid w:val="00511825"/>
    <w:rsid w:val="0051290F"/>
    <w:rsid w:val="00512956"/>
    <w:rsid w:val="005130FC"/>
    <w:rsid w:val="0051316E"/>
    <w:rsid w:val="00513848"/>
    <w:rsid w:val="00513D06"/>
    <w:rsid w:val="00514AC1"/>
    <w:rsid w:val="00514D04"/>
    <w:rsid w:val="0051574A"/>
    <w:rsid w:val="005157F2"/>
    <w:rsid w:val="0051598E"/>
    <w:rsid w:val="00515CA3"/>
    <w:rsid w:val="00516147"/>
    <w:rsid w:val="0051622D"/>
    <w:rsid w:val="00516528"/>
    <w:rsid w:val="005166DB"/>
    <w:rsid w:val="00516A6C"/>
    <w:rsid w:val="00516A7B"/>
    <w:rsid w:val="00516CB7"/>
    <w:rsid w:val="0051720B"/>
    <w:rsid w:val="0051797B"/>
    <w:rsid w:val="00517EE7"/>
    <w:rsid w:val="005201A9"/>
    <w:rsid w:val="00520573"/>
    <w:rsid w:val="00521F30"/>
    <w:rsid w:val="005228BA"/>
    <w:rsid w:val="005238A7"/>
    <w:rsid w:val="00523A7B"/>
    <w:rsid w:val="00524111"/>
    <w:rsid w:val="00524520"/>
    <w:rsid w:val="00524735"/>
    <w:rsid w:val="005250AE"/>
    <w:rsid w:val="005255F8"/>
    <w:rsid w:val="00526091"/>
    <w:rsid w:val="00526434"/>
    <w:rsid w:val="00526D52"/>
    <w:rsid w:val="00527E44"/>
    <w:rsid w:val="005306CB"/>
    <w:rsid w:val="005312BF"/>
    <w:rsid w:val="00531435"/>
    <w:rsid w:val="00531697"/>
    <w:rsid w:val="0053181D"/>
    <w:rsid w:val="00531829"/>
    <w:rsid w:val="00531E79"/>
    <w:rsid w:val="00532A6D"/>
    <w:rsid w:val="0053383B"/>
    <w:rsid w:val="00533B40"/>
    <w:rsid w:val="0053471F"/>
    <w:rsid w:val="00534C5E"/>
    <w:rsid w:val="00534D17"/>
    <w:rsid w:val="00536657"/>
    <w:rsid w:val="00537629"/>
    <w:rsid w:val="00537934"/>
    <w:rsid w:val="0053793D"/>
    <w:rsid w:val="0054152D"/>
    <w:rsid w:val="00541A49"/>
    <w:rsid w:val="00541B31"/>
    <w:rsid w:val="00541B3F"/>
    <w:rsid w:val="00541C27"/>
    <w:rsid w:val="0054250A"/>
    <w:rsid w:val="00543836"/>
    <w:rsid w:val="00543B15"/>
    <w:rsid w:val="00544195"/>
    <w:rsid w:val="005443A2"/>
    <w:rsid w:val="005448A5"/>
    <w:rsid w:val="00544D51"/>
    <w:rsid w:val="00545C20"/>
    <w:rsid w:val="00545EE9"/>
    <w:rsid w:val="00546251"/>
    <w:rsid w:val="00546A6B"/>
    <w:rsid w:val="005476A1"/>
    <w:rsid w:val="00550E82"/>
    <w:rsid w:val="00551047"/>
    <w:rsid w:val="005510C0"/>
    <w:rsid w:val="00551E7C"/>
    <w:rsid w:val="00551F37"/>
    <w:rsid w:val="00552709"/>
    <w:rsid w:val="005527D4"/>
    <w:rsid w:val="00552FEE"/>
    <w:rsid w:val="00553232"/>
    <w:rsid w:val="00553D7B"/>
    <w:rsid w:val="00554001"/>
    <w:rsid w:val="0055415C"/>
    <w:rsid w:val="005548CE"/>
    <w:rsid w:val="005549B4"/>
    <w:rsid w:val="00554EC3"/>
    <w:rsid w:val="00554F85"/>
    <w:rsid w:val="005553C4"/>
    <w:rsid w:val="005554E6"/>
    <w:rsid w:val="005557BD"/>
    <w:rsid w:val="00555C8E"/>
    <w:rsid w:val="00556EA9"/>
    <w:rsid w:val="00557016"/>
    <w:rsid w:val="005604F4"/>
    <w:rsid w:val="00560C14"/>
    <w:rsid w:val="00561240"/>
    <w:rsid w:val="00561D65"/>
    <w:rsid w:val="00562163"/>
    <w:rsid w:val="00562342"/>
    <w:rsid w:val="00562A9F"/>
    <w:rsid w:val="00563003"/>
    <w:rsid w:val="0056385C"/>
    <w:rsid w:val="00564014"/>
    <w:rsid w:val="0056417A"/>
    <w:rsid w:val="00564718"/>
    <w:rsid w:val="00564BB1"/>
    <w:rsid w:val="005650AC"/>
    <w:rsid w:val="005652CD"/>
    <w:rsid w:val="005652F5"/>
    <w:rsid w:val="0056595B"/>
    <w:rsid w:val="00565AA3"/>
    <w:rsid w:val="00565D9F"/>
    <w:rsid w:val="005660AF"/>
    <w:rsid w:val="00566148"/>
    <w:rsid w:val="00566251"/>
    <w:rsid w:val="00566AB2"/>
    <w:rsid w:val="00566B22"/>
    <w:rsid w:val="00566C5F"/>
    <w:rsid w:val="00566E1B"/>
    <w:rsid w:val="00567E0C"/>
    <w:rsid w:val="005707C3"/>
    <w:rsid w:val="00570B4F"/>
    <w:rsid w:val="005713F9"/>
    <w:rsid w:val="005717CA"/>
    <w:rsid w:val="00572650"/>
    <w:rsid w:val="00573088"/>
    <w:rsid w:val="005731DA"/>
    <w:rsid w:val="0057441B"/>
    <w:rsid w:val="00574611"/>
    <w:rsid w:val="00574AF6"/>
    <w:rsid w:val="00574CE7"/>
    <w:rsid w:val="005757D6"/>
    <w:rsid w:val="005757D8"/>
    <w:rsid w:val="00576D19"/>
    <w:rsid w:val="00576FB0"/>
    <w:rsid w:val="005776B7"/>
    <w:rsid w:val="00577858"/>
    <w:rsid w:val="005807AD"/>
    <w:rsid w:val="00580C38"/>
    <w:rsid w:val="00581F17"/>
    <w:rsid w:val="0058244E"/>
    <w:rsid w:val="00583363"/>
    <w:rsid w:val="005840CD"/>
    <w:rsid w:val="005841F1"/>
    <w:rsid w:val="0058452C"/>
    <w:rsid w:val="0058465D"/>
    <w:rsid w:val="00584B50"/>
    <w:rsid w:val="00584B51"/>
    <w:rsid w:val="00584D4A"/>
    <w:rsid w:val="0058568C"/>
    <w:rsid w:val="005865C8"/>
    <w:rsid w:val="0058673A"/>
    <w:rsid w:val="00586A61"/>
    <w:rsid w:val="00586AB2"/>
    <w:rsid w:val="00586F16"/>
    <w:rsid w:val="00586FA5"/>
    <w:rsid w:val="0058793D"/>
    <w:rsid w:val="00591020"/>
    <w:rsid w:val="00591953"/>
    <w:rsid w:val="00591ACC"/>
    <w:rsid w:val="00591D8E"/>
    <w:rsid w:val="00592286"/>
    <w:rsid w:val="00592ADC"/>
    <w:rsid w:val="00592C6D"/>
    <w:rsid w:val="00592D74"/>
    <w:rsid w:val="00593AB7"/>
    <w:rsid w:val="00593F8E"/>
    <w:rsid w:val="005940D2"/>
    <w:rsid w:val="00595294"/>
    <w:rsid w:val="005952AF"/>
    <w:rsid w:val="005957DD"/>
    <w:rsid w:val="00595C17"/>
    <w:rsid w:val="005962B5"/>
    <w:rsid w:val="0059656E"/>
    <w:rsid w:val="0059743D"/>
    <w:rsid w:val="005974A1"/>
    <w:rsid w:val="005978F1"/>
    <w:rsid w:val="00597B57"/>
    <w:rsid w:val="005A0100"/>
    <w:rsid w:val="005A065F"/>
    <w:rsid w:val="005A161C"/>
    <w:rsid w:val="005A1DC1"/>
    <w:rsid w:val="005A1E0E"/>
    <w:rsid w:val="005A254A"/>
    <w:rsid w:val="005A25D7"/>
    <w:rsid w:val="005A3087"/>
    <w:rsid w:val="005A3134"/>
    <w:rsid w:val="005A3210"/>
    <w:rsid w:val="005A42DE"/>
    <w:rsid w:val="005A431C"/>
    <w:rsid w:val="005A512C"/>
    <w:rsid w:val="005A5196"/>
    <w:rsid w:val="005A5B48"/>
    <w:rsid w:val="005A6B37"/>
    <w:rsid w:val="005A71AB"/>
    <w:rsid w:val="005A71B7"/>
    <w:rsid w:val="005A793D"/>
    <w:rsid w:val="005A7DE9"/>
    <w:rsid w:val="005A7F01"/>
    <w:rsid w:val="005B029E"/>
    <w:rsid w:val="005B05B2"/>
    <w:rsid w:val="005B06A6"/>
    <w:rsid w:val="005B0D44"/>
    <w:rsid w:val="005B1194"/>
    <w:rsid w:val="005B29BE"/>
    <w:rsid w:val="005B2B0C"/>
    <w:rsid w:val="005B3EA0"/>
    <w:rsid w:val="005B42C2"/>
    <w:rsid w:val="005B4FC4"/>
    <w:rsid w:val="005B54C1"/>
    <w:rsid w:val="005B5681"/>
    <w:rsid w:val="005B5AA5"/>
    <w:rsid w:val="005B6066"/>
    <w:rsid w:val="005B60A5"/>
    <w:rsid w:val="005B723A"/>
    <w:rsid w:val="005B7753"/>
    <w:rsid w:val="005B7B71"/>
    <w:rsid w:val="005C1867"/>
    <w:rsid w:val="005C1E0D"/>
    <w:rsid w:val="005C316C"/>
    <w:rsid w:val="005C32BD"/>
    <w:rsid w:val="005C331D"/>
    <w:rsid w:val="005C3914"/>
    <w:rsid w:val="005C3DD3"/>
    <w:rsid w:val="005C484C"/>
    <w:rsid w:val="005C49D7"/>
    <w:rsid w:val="005C4B87"/>
    <w:rsid w:val="005C4FA6"/>
    <w:rsid w:val="005C5490"/>
    <w:rsid w:val="005C6072"/>
    <w:rsid w:val="005C7694"/>
    <w:rsid w:val="005D0104"/>
    <w:rsid w:val="005D0872"/>
    <w:rsid w:val="005D0A7C"/>
    <w:rsid w:val="005D0F9D"/>
    <w:rsid w:val="005D0FFC"/>
    <w:rsid w:val="005D10AD"/>
    <w:rsid w:val="005D19B4"/>
    <w:rsid w:val="005D1CDB"/>
    <w:rsid w:val="005D1E98"/>
    <w:rsid w:val="005D203E"/>
    <w:rsid w:val="005D221B"/>
    <w:rsid w:val="005D2465"/>
    <w:rsid w:val="005D2811"/>
    <w:rsid w:val="005D2812"/>
    <w:rsid w:val="005D404C"/>
    <w:rsid w:val="005D4112"/>
    <w:rsid w:val="005D4115"/>
    <w:rsid w:val="005D47A1"/>
    <w:rsid w:val="005D5883"/>
    <w:rsid w:val="005D5E0E"/>
    <w:rsid w:val="005D5E59"/>
    <w:rsid w:val="005D603F"/>
    <w:rsid w:val="005D6067"/>
    <w:rsid w:val="005D65EE"/>
    <w:rsid w:val="005D6A9C"/>
    <w:rsid w:val="005D7ED8"/>
    <w:rsid w:val="005E052E"/>
    <w:rsid w:val="005E07FA"/>
    <w:rsid w:val="005E1637"/>
    <w:rsid w:val="005E1CF5"/>
    <w:rsid w:val="005E21BB"/>
    <w:rsid w:val="005E24EC"/>
    <w:rsid w:val="005E2C44"/>
    <w:rsid w:val="005E49A4"/>
    <w:rsid w:val="005E4A69"/>
    <w:rsid w:val="005E5102"/>
    <w:rsid w:val="005E531A"/>
    <w:rsid w:val="005E5584"/>
    <w:rsid w:val="005E5913"/>
    <w:rsid w:val="005E6205"/>
    <w:rsid w:val="005E6D67"/>
    <w:rsid w:val="005E7AB9"/>
    <w:rsid w:val="005E7E00"/>
    <w:rsid w:val="005F0131"/>
    <w:rsid w:val="005F0C21"/>
    <w:rsid w:val="005F1AC9"/>
    <w:rsid w:val="005F2CFB"/>
    <w:rsid w:val="005F34A1"/>
    <w:rsid w:val="005F3C52"/>
    <w:rsid w:val="005F457D"/>
    <w:rsid w:val="005F5472"/>
    <w:rsid w:val="005F54DC"/>
    <w:rsid w:val="005F5662"/>
    <w:rsid w:val="005F625A"/>
    <w:rsid w:val="005F65EE"/>
    <w:rsid w:val="005F7042"/>
    <w:rsid w:val="005F7537"/>
    <w:rsid w:val="005F76AB"/>
    <w:rsid w:val="00600A06"/>
    <w:rsid w:val="00601143"/>
    <w:rsid w:val="006017CD"/>
    <w:rsid w:val="00601818"/>
    <w:rsid w:val="00601CD7"/>
    <w:rsid w:val="006020C0"/>
    <w:rsid w:val="0060237A"/>
    <w:rsid w:val="00602472"/>
    <w:rsid w:val="00602B5B"/>
    <w:rsid w:val="00602DEA"/>
    <w:rsid w:val="006031AB"/>
    <w:rsid w:val="00603609"/>
    <w:rsid w:val="00603E47"/>
    <w:rsid w:val="0060401C"/>
    <w:rsid w:val="006047CA"/>
    <w:rsid w:val="00604821"/>
    <w:rsid w:val="00604C88"/>
    <w:rsid w:val="0060526D"/>
    <w:rsid w:val="006056AA"/>
    <w:rsid w:val="00605D09"/>
    <w:rsid w:val="00605E9F"/>
    <w:rsid w:val="00606B3B"/>
    <w:rsid w:val="00606EE0"/>
    <w:rsid w:val="006073E6"/>
    <w:rsid w:val="00607489"/>
    <w:rsid w:val="006075AE"/>
    <w:rsid w:val="006077A7"/>
    <w:rsid w:val="0060786F"/>
    <w:rsid w:val="006102E1"/>
    <w:rsid w:val="0061094F"/>
    <w:rsid w:val="006119A9"/>
    <w:rsid w:val="00611D3A"/>
    <w:rsid w:val="00612DFA"/>
    <w:rsid w:val="00612EC8"/>
    <w:rsid w:val="00613F65"/>
    <w:rsid w:val="00613FAB"/>
    <w:rsid w:val="006142B5"/>
    <w:rsid w:val="00614D62"/>
    <w:rsid w:val="006152FE"/>
    <w:rsid w:val="006156A2"/>
    <w:rsid w:val="0061577E"/>
    <w:rsid w:val="006159E7"/>
    <w:rsid w:val="00615C35"/>
    <w:rsid w:val="00616C05"/>
    <w:rsid w:val="00616C2D"/>
    <w:rsid w:val="0061745E"/>
    <w:rsid w:val="00617769"/>
    <w:rsid w:val="00620404"/>
    <w:rsid w:val="006206B0"/>
    <w:rsid w:val="006209D5"/>
    <w:rsid w:val="00620ABD"/>
    <w:rsid w:val="00620C46"/>
    <w:rsid w:val="00620DC2"/>
    <w:rsid w:val="00620E5F"/>
    <w:rsid w:val="006210DD"/>
    <w:rsid w:val="00621575"/>
    <w:rsid w:val="00621643"/>
    <w:rsid w:val="006216B3"/>
    <w:rsid w:val="00621FD2"/>
    <w:rsid w:val="006228AC"/>
    <w:rsid w:val="006236DE"/>
    <w:rsid w:val="00623CEB"/>
    <w:rsid w:val="00624487"/>
    <w:rsid w:val="006258A2"/>
    <w:rsid w:val="00626425"/>
    <w:rsid w:val="0062668A"/>
    <w:rsid w:val="006267D1"/>
    <w:rsid w:val="0062734F"/>
    <w:rsid w:val="00627C05"/>
    <w:rsid w:val="006303C4"/>
    <w:rsid w:val="006311F3"/>
    <w:rsid w:val="0063126D"/>
    <w:rsid w:val="006315DB"/>
    <w:rsid w:val="00631625"/>
    <w:rsid w:val="00632408"/>
    <w:rsid w:val="0063243F"/>
    <w:rsid w:val="00632529"/>
    <w:rsid w:val="006326E3"/>
    <w:rsid w:val="0063481E"/>
    <w:rsid w:val="006350FF"/>
    <w:rsid w:val="006353B1"/>
    <w:rsid w:val="00635A2F"/>
    <w:rsid w:val="006360AE"/>
    <w:rsid w:val="006360EB"/>
    <w:rsid w:val="006365B9"/>
    <w:rsid w:val="00637502"/>
    <w:rsid w:val="0063762A"/>
    <w:rsid w:val="00637DAA"/>
    <w:rsid w:val="006408EA"/>
    <w:rsid w:val="006413ED"/>
    <w:rsid w:val="00642050"/>
    <w:rsid w:val="00642411"/>
    <w:rsid w:val="006425A7"/>
    <w:rsid w:val="00642665"/>
    <w:rsid w:val="00642BD9"/>
    <w:rsid w:val="00643137"/>
    <w:rsid w:val="006434DD"/>
    <w:rsid w:val="0064485C"/>
    <w:rsid w:val="006449DF"/>
    <w:rsid w:val="006450B6"/>
    <w:rsid w:val="00645B63"/>
    <w:rsid w:val="00645D44"/>
    <w:rsid w:val="00646941"/>
    <w:rsid w:val="00646CC0"/>
    <w:rsid w:val="00647076"/>
    <w:rsid w:val="006479C0"/>
    <w:rsid w:val="00647F40"/>
    <w:rsid w:val="00650C2C"/>
    <w:rsid w:val="00652C08"/>
    <w:rsid w:val="006533FF"/>
    <w:rsid w:val="0065365D"/>
    <w:rsid w:val="006543AB"/>
    <w:rsid w:val="00655D38"/>
    <w:rsid w:val="00656107"/>
    <w:rsid w:val="0065638D"/>
    <w:rsid w:val="00656676"/>
    <w:rsid w:val="00656CD7"/>
    <w:rsid w:val="00657E1D"/>
    <w:rsid w:val="0066062F"/>
    <w:rsid w:val="006612CC"/>
    <w:rsid w:val="006616E0"/>
    <w:rsid w:val="00662111"/>
    <w:rsid w:val="006621B4"/>
    <w:rsid w:val="00662387"/>
    <w:rsid w:val="0066267E"/>
    <w:rsid w:val="00662A05"/>
    <w:rsid w:val="00662CEB"/>
    <w:rsid w:val="00663477"/>
    <w:rsid w:val="0066391C"/>
    <w:rsid w:val="00664B9A"/>
    <w:rsid w:val="00664CA3"/>
    <w:rsid w:val="00665146"/>
    <w:rsid w:val="006651E0"/>
    <w:rsid w:val="0066555E"/>
    <w:rsid w:val="006658A2"/>
    <w:rsid w:val="006663FA"/>
    <w:rsid w:val="00666B87"/>
    <w:rsid w:val="00667793"/>
    <w:rsid w:val="00670651"/>
    <w:rsid w:val="00670A96"/>
    <w:rsid w:val="00670C51"/>
    <w:rsid w:val="00670CF2"/>
    <w:rsid w:val="00672343"/>
    <w:rsid w:val="0067257D"/>
    <w:rsid w:val="00672CEB"/>
    <w:rsid w:val="00672F61"/>
    <w:rsid w:val="00673385"/>
    <w:rsid w:val="006734A9"/>
    <w:rsid w:val="00673649"/>
    <w:rsid w:val="00674135"/>
    <w:rsid w:val="0067417E"/>
    <w:rsid w:val="0067426D"/>
    <w:rsid w:val="00674471"/>
    <w:rsid w:val="006747B9"/>
    <w:rsid w:val="0067489E"/>
    <w:rsid w:val="0067523A"/>
    <w:rsid w:val="00676E92"/>
    <w:rsid w:val="00676EF2"/>
    <w:rsid w:val="00676F6E"/>
    <w:rsid w:val="0067776A"/>
    <w:rsid w:val="00677782"/>
    <w:rsid w:val="006800BE"/>
    <w:rsid w:val="006807F7"/>
    <w:rsid w:val="00680829"/>
    <w:rsid w:val="0068171E"/>
    <w:rsid w:val="00681792"/>
    <w:rsid w:val="00681831"/>
    <w:rsid w:val="0068202B"/>
    <w:rsid w:val="00682476"/>
    <w:rsid w:val="006826DC"/>
    <w:rsid w:val="00683429"/>
    <w:rsid w:val="00683B93"/>
    <w:rsid w:val="00683CEC"/>
    <w:rsid w:val="006840F5"/>
    <w:rsid w:val="0068485F"/>
    <w:rsid w:val="00684D05"/>
    <w:rsid w:val="00685AEB"/>
    <w:rsid w:val="00686906"/>
    <w:rsid w:val="00686918"/>
    <w:rsid w:val="006870BD"/>
    <w:rsid w:val="00687ADD"/>
    <w:rsid w:val="00687F6E"/>
    <w:rsid w:val="00691699"/>
    <w:rsid w:val="006919BA"/>
    <w:rsid w:val="00692422"/>
    <w:rsid w:val="0069271A"/>
    <w:rsid w:val="00692BC3"/>
    <w:rsid w:val="00693817"/>
    <w:rsid w:val="00693B6F"/>
    <w:rsid w:val="00694EAF"/>
    <w:rsid w:val="0069527B"/>
    <w:rsid w:val="00695480"/>
    <w:rsid w:val="006956A1"/>
    <w:rsid w:val="00695E22"/>
    <w:rsid w:val="00696AAB"/>
    <w:rsid w:val="00696CE4"/>
    <w:rsid w:val="00696D99"/>
    <w:rsid w:val="00696F19"/>
    <w:rsid w:val="00697109"/>
    <w:rsid w:val="006972F9"/>
    <w:rsid w:val="006976E2"/>
    <w:rsid w:val="006A097C"/>
    <w:rsid w:val="006A2DBC"/>
    <w:rsid w:val="006A2F83"/>
    <w:rsid w:val="006A303F"/>
    <w:rsid w:val="006A30F1"/>
    <w:rsid w:val="006A31DA"/>
    <w:rsid w:val="006A345D"/>
    <w:rsid w:val="006A3629"/>
    <w:rsid w:val="006A4A21"/>
    <w:rsid w:val="006A4F23"/>
    <w:rsid w:val="006A51C2"/>
    <w:rsid w:val="006A562D"/>
    <w:rsid w:val="006A61E2"/>
    <w:rsid w:val="006A61FA"/>
    <w:rsid w:val="006A6B3F"/>
    <w:rsid w:val="006A6E6E"/>
    <w:rsid w:val="006A7274"/>
    <w:rsid w:val="006A76F3"/>
    <w:rsid w:val="006A7DDF"/>
    <w:rsid w:val="006B02B3"/>
    <w:rsid w:val="006B0394"/>
    <w:rsid w:val="006B0452"/>
    <w:rsid w:val="006B08B5"/>
    <w:rsid w:val="006B091C"/>
    <w:rsid w:val="006B0C10"/>
    <w:rsid w:val="006B23AA"/>
    <w:rsid w:val="006B2CBE"/>
    <w:rsid w:val="006B3058"/>
    <w:rsid w:val="006B3BC0"/>
    <w:rsid w:val="006B4348"/>
    <w:rsid w:val="006B4C87"/>
    <w:rsid w:val="006B53A5"/>
    <w:rsid w:val="006B5BE1"/>
    <w:rsid w:val="006B61D3"/>
    <w:rsid w:val="006B6312"/>
    <w:rsid w:val="006B6B35"/>
    <w:rsid w:val="006B6C89"/>
    <w:rsid w:val="006B7436"/>
    <w:rsid w:val="006B7637"/>
    <w:rsid w:val="006B7F64"/>
    <w:rsid w:val="006C0D29"/>
    <w:rsid w:val="006C10C9"/>
    <w:rsid w:val="006C1207"/>
    <w:rsid w:val="006C1912"/>
    <w:rsid w:val="006C1A38"/>
    <w:rsid w:val="006C1F4C"/>
    <w:rsid w:val="006C2107"/>
    <w:rsid w:val="006C2196"/>
    <w:rsid w:val="006C293C"/>
    <w:rsid w:val="006C2A9E"/>
    <w:rsid w:val="006C2D14"/>
    <w:rsid w:val="006C3377"/>
    <w:rsid w:val="006C4361"/>
    <w:rsid w:val="006C4A55"/>
    <w:rsid w:val="006C5B70"/>
    <w:rsid w:val="006C5F1E"/>
    <w:rsid w:val="006C64C8"/>
    <w:rsid w:val="006C7C56"/>
    <w:rsid w:val="006D09CC"/>
    <w:rsid w:val="006D0B28"/>
    <w:rsid w:val="006D0B42"/>
    <w:rsid w:val="006D0C42"/>
    <w:rsid w:val="006D1344"/>
    <w:rsid w:val="006D148D"/>
    <w:rsid w:val="006D22E5"/>
    <w:rsid w:val="006D2620"/>
    <w:rsid w:val="006D2C17"/>
    <w:rsid w:val="006D2D9A"/>
    <w:rsid w:val="006D306B"/>
    <w:rsid w:val="006D3481"/>
    <w:rsid w:val="006D3B20"/>
    <w:rsid w:val="006D445F"/>
    <w:rsid w:val="006D53E8"/>
    <w:rsid w:val="006D548C"/>
    <w:rsid w:val="006D5500"/>
    <w:rsid w:val="006D5957"/>
    <w:rsid w:val="006D5F8C"/>
    <w:rsid w:val="006D60B9"/>
    <w:rsid w:val="006D68B9"/>
    <w:rsid w:val="006D6CD1"/>
    <w:rsid w:val="006D6EEE"/>
    <w:rsid w:val="006D70CA"/>
    <w:rsid w:val="006D728E"/>
    <w:rsid w:val="006D74CD"/>
    <w:rsid w:val="006D79C5"/>
    <w:rsid w:val="006E0369"/>
    <w:rsid w:val="006E0AF3"/>
    <w:rsid w:val="006E0CFE"/>
    <w:rsid w:val="006E131B"/>
    <w:rsid w:val="006E1CA5"/>
    <w:rsid w:val="006E1EA1"/>
    <w:rsid w:val="006E21FB"/>
    <w:rsid w:val="006E2B1B"/>
    <w:rsid w:val="006E3407"/>
    <w:rsid w:val="006E3417"/>
    <w:rsid w:val="006E34AC"/>
    <w:rsid w:val="006E3859"/>
    <w:rsid w:val="006E3ACF"/>
    <w:rsid w:val="006E3C5D"/>
    <w:rsid w:val="006E4DD8"/>
    <w:rsid w:val="006E4E57"/>
    <w:rsid w:val="006E51F0"/>
    <w:rsid w:val="006E5321"/>
    <w:rsid w:val="006E6187"/>
    <w:rsid w:val="006E7203"/>
    <w:rsid w:val="006E74B9"/>
    <w:rsid w:val="006E7B1B"/>
    <w:rsid w:val="006F02DB"/>
    <w:rsid w:val="006F1DCB"/>
    <w:rsid w:val="006F1F18"/>
    <w:rsid w:val="006F3451"/>
    <w:rsid w:val="006F4408"/>
    <w:rsid w:val="006F4582"/>
    <w:rsid w:val="006F46D6"/>
    <w:rsid w:val="006F54A7"/>
    <w:rsid w:val="007000D3"/>
    <w:rsid w:val="00700596"/>
    <w:rsid w:val="007013FE"/>
    <w:rsid w:val="00701553"/>
    <w:rsid w:val="007016F8"/>
    <w:rsid w:val="00702059"/>
    <w:rsid w:val="007023F1"/>
    <w:rsid w:val="00702618"/>
    <w:rsid w:val="00702A84"/>
    <w:rsid w:val="00702D80"/>
    <w:rsid w:val="00703599"/>
    <w:rsid w:val="00703985"/>
    <w:rsid w:val="007047D2"/>
    <w:rsid w:val="00704E8F"/>
    <w:rsid w:val="00705341"/>
    <w:rsid w:val="0070550E"/>
    <w:rsid w:val="00705952"/>
    <w:rsid w:val="00705AA8"/>
    <w:rsid w:val="00705D3D"/>
    <w:rsid w:val="0070617A"/>
    <w:rsid w:val="00706207"/>
    <w:rsid w:val="0070621A"/>
    <w:rsid w:val="00706FC6"/>
    <w:rsid w:val="0070745B"/>
    <w:rsid w:val="0070784C"/>
    <w:rsid w:val="00707F26"/>
    <w:rsid w:val="00710974"/>
    <w:rsid w:val="00711109"/>
    <w:rsid w:val="007117E0"/>
    <w:rsid w:val="007118FF"/>
    <w:rsid w:val="00711C3B"/>
    <w:rsid w:val="00712A08"/>
    <w:rsid w:val="00712CA7"/>
    <w:rsid w:val="00713694"/>
    <w:rsid w:val="00713C34"/>
    <w:rsid w:val="00713F93"/>
    <w:rsid w:val="00714904"/>
    <w:rsid w:val="007149B9"/>
    <w:rsid w:val="00714BD1"/>
    <w:rsid w:val="00715EA1"/>
    <w:rsid w:val="007169D8"/>
    <w:rsid w:val="00717536"/>
    <w:rsid w:val="00717BC3"/>
    <w:rsid w:val="00717E72"/>
    <w:rsid w:val="00721362"/>
    <w:rsid w:val="00721E2E"/>
    <w:rsid w:val="00722E2B"/>
    <w:rsid w:val="00722E7E"/>
    <w:rsid w:val="0072305E"/>
    <w:rsid w:val="0072354E"/>
    <w:rsid w:val="00723BFC"/>
    <w:rsid w:val="0072454F"/>
    <w:rsid w:val="0072499F"/>
    <w:rsid w:val="00725A1E"/>
    <w:rsid w:val="00725E8E"/>
    <w:rsid w:val="00726015"/>
    <w:rsid w:val="0072631D"/>
    <w:rsid w:val="007265A1"/>
    <w:rsid w:val="00726989"/>
    <w:rsid w:val="007271D1"/>
    <w:rsid w:val="007276ED"/>
    <w:rsid w:val="007277A1"/>
    <w:rsid w:val="00727A93"/>
    <w:rsid w:val="00727D4A"/>
    <w:rsid w:val="007302B7"/>
    <w:rsid w:val="007312CB"/>
    <w:rsid w:val="007329BF"/>
    <w:rsid w:val="00733A6A"/>
    <w:rsid w:val="00733F55"/>
    <w:rsid w:val="0073413B"/>
    <w:rsid w:val="00734197"/>
    <w:rsid w:val="00734236"/>
    <w:rsid w:val="007346AC"/>
    <w:rsid w:val="007348C0"/>
    <w:rsid w:val="0073512B"/>
    <w:rsid w:val="007353E7"/>
    <w:rsid w:val="00735AC4"/>
    <w:rsid w:val="007365E7"/>
    <w:rsid w:val="00741202"/>
    <w:rsid w:val="00741470"/>
    <w:rsid w:val="00742477"/>
    <w:rsid w:val="00742879"/>
    <w:rsid w:val="007428BF"/>
    <w:rsid w:val="00742FDC"/>
    <w:rsid w:val="00744414"/>
    <w:rsid w:val="0074443F"/>
    <w:rsid w:val="007444D5"/>
    <w:rsid w:val="00745630"/>
    <w:rsid w:val="007464DB"/>
    <w:rsid w:val="007470DB"/>
    <w:rsid w:val="00747229"/>
    <w:rsid w:val="00747AF6"/>
    <w:rsid w:val="00747B9C"/>
    <w:rsid w:val="007500B6"/>
    <w:rsid w:val="007508C6"/>
    <w:rsid w:val="0075091F"/>
    <w:rsid w:val="007509B4"/>
    <w:rsid w:val="00750EF2"/>
    <w:rsid w:val="007510B1"/>
    <w:rsid w:val="007515FA"/>
    <w:rsid w:val="00751666"/>
    <w:rsid w:val="007516FD"/>
    <w:rsid w:val="00751726"/>
    <w:rsid w:val="00751A36"/>
    <w:rsid w:val="00752753"/>
    <w:rsid w:val="007527DD"/>
    <w:rsid w:val="00752920"/>
    <w:rsid w:val="007529DB"/>
    <w:rsid w:val="00752E29"/>
    <w:rsid w:val="00753D3D"/>
    <w:rsid w:val="00754306"/>
    <w:rsid w:val="00755553"/>
    <w:rsid w:val="0075596C"/>
    <w:rsid w:val="00755FFE"/>
    <w:rsid w:val="00757169"/>
    <w:rsid w:val="00757197"/>
    <w:rsid w:val="00757FC9"/>
    <w:rsid w:val="00760435"/>
    <w:rsid w:val="00760825"/>
    <w:rsid w:val="007609EF"/>
    <w:rsid w:val="00760F48"/>
    <w:rsid w:val="0076188D"/>
    <w:rsid w:val="00761AF5"/>
    <w:rsid w:val="00761E12"/>
    <w:rsid w:val="0076263F"/>
    <w:rsid w:val="007631A9"/>
    <w:rsid w:val="007638D6"/>
    <w:rsid w:val="007639C5"/>
    <w:rsid w:val="00763C8D"/>
    <w:rsid w:val="00763C94"/>
    <w:rsid w:val="00763EB6"/>
    <w:rsid w:val="0076436D"/>
    <w:rsid w:val="007646DB"/>
    <w:rsid w:val="00764A95"/>
    <w:rsid w:val="00764E84"/>
    <w:rsid w:val="00765237"/>
    <w:rsid w:val="007654AC"/>
    <w:rsid w:val="00765AAC"/>
    <w:rsid w:val="0076645B"/>
    <w:rsid w:val="00766888"/>
    <w:rsid w:val="00766BD2"/>
    <w:rsid w:val="00766F62"/>
    <w:rsid w:val="00767C1C"/>
    <w:rsid w:val="00767C33"/>
    <w:rsid w:val="00770BAD"/>
    <w:rsid w:val="0077111D"/>
    <w:rsid w:val="0077136E"/>
    <w:rsid w:val="00771807"/>
    <w:rsid w:val="0077185E"/>
    <w:rsid w:val="007719D3"/>
    <w:rsid w:val="00771A3B"/>
    <w:rsid w:val="00772E11"/>
    <w:rsid w:val="00772E30"/>
    <w:rsid w:val="00773209"/>
    <w:rsid w:val="00773483"/>
    <w:rsid w:val="00773E50"/>
    <w:rsid w:val="00774497"/>
    <w:rsid w:val="00774BBC"/>
    <w:rsid w:val="00775A78"/>
    <w:rsid w:val="00776842"/>
    <w:rsid w:val="0077698A"/>
    <w:rsid w:val="007771C1"/>
    <w:rsid w:val="0077796A"/>
    <w:rsid w:val="00777C7B"/>
    <w:rsid w:val="00777D6F"/>
    <w:rsid w:val="00777E6E"/>
    <w:rsid w:val="00780ED2"/>
    <w:rsid w:val="00780F77"/>
    <w:rsid w:val="00781005"/>
    <w:rsid w:val="00781150"/>
    <w:rsid w:val="00781C30"/>
    <w:rsid w:val="00781C6F"/>
    <w:rsid w:val="00782066"/>
    <w:rsid w:val="007826DB"/>
    <w:rsid w:val="0078281D"/>
    <w:rsid w:val="007835AC"/>
    <w:rsid w:val="00784791"/>
    <w:rsid w:val="00784EEC"/>
    <w:rsid w:val="00784F9E"/>
    <w:rsid w:val="00785128"/>
    <w:rsid w:val="007853D9"/>
    <w:rsid w:val="007858BC"/>
    <w:rsid w:val="00785BEF"/>
    <w:rsid w:val="00786160"/>
    <w:rsid w:val="007862FF"/>
    <w:rsid w:val="00786679"/>
    <w:rsid w:val="00786FD4"/>
    <w:rsid w:val="00787922"/>
    <w:rsid w:val="007906E1"/>
    <w:rsid w:val="00790BFC"/>
    <w:rsid w:val="00790D29"/>
    <w:rsid w:val="0079120A"/>
    <w:rsid w:val="0079138F"/>
    <w:rsid w:val="00791446"/>
    <w:rsid w:val="007917D0"/>
    <w:rsid w:val="00791BFE"/>
    <w:rsid w:val="007921DF"/>
    <w:rsid w:val="00792342"/>
    <w:rsid w:val="00792EA6"/>
    <w:rsid w:val="00793742"/>
    <w:rsid w:val="007938C0"/>
    <w:rsid w:val="00793D0D"/>
    <w:rsid w:val="00794031"/>
    <w:rsid w:val="007941DF"/>
    <w:rsid w:val="007950F9"/>
    <w:rsid w:val="00795130"/>
    <w:rsid w:val="00795276"/>
    <w:rsid w:val="007953BE"/>
    <w:rsid w:val="0079608B"/>
    <w:rsid w:val="0079614D"/>
    <w:rsid w:val="00796554"/>
    <w:rsid w:val="00796D7B"/>
    <w:rsid w:val="00796F80"/>
    <w:rsid w:val="007975AB"/>
    <w:rsid w:val="007A06B4"/>
    <w:rsid w:val="007A08AE"/>
    <w:rsid w:val="007A1152"/>
    <w:rsid w:val="007A1359"/>
    <w:rsid w:val="007A26CC"/>
    <w:rsid w:val="007A2A94"/>
    <w:rsid w:val="007A3297"/>
    <w:rsid w:val="007A3EF6"/>
    <w:rsid w:val="007A48B0"/>
    <w:rsid w:val="007A4FF0"/>
    <w:rsid w:val="007A4FF6"/>
    <w:rsid w:val="007A5691"/>
    <w:rsid w:val="007A5DB3"/>
    <w:rsid w:val="007A63FB"/>
    <w:rsid w:val="007A772E"/>
    <w:rsid w:val="007A7E9B"/>
    <w:rsid w:val="007A7EF8"/>
    <w:rsid w:val="007B0123"/>
    <w:rsid w:val="007B1016"/>
    <w:rsid w:val="007B17BE"/>
    <w:rsid w:val="007B2494"/>
    <w:rsid w:val="007B2663"/>
    <w:rsid w:val="007B2D31"/>
    <w:rsid w:val="007B3128"/>
    <w:rsid w:val="007B3709"/>
    <w:rsid w:val="007B3826"/>
    <w:rsid w:val="007B3A8F"/>
    <w:rsid w:val="007B4760"/>
    <w:rsid w:val="007B4A3B"/>
    <w:rsid w:val="007B50E5"/>
    <w:rsid w:val="007B512A"/>
    <w:rsid w:val="007B544F"/>
    <w:rsid w:val="007B57DA"/>
    <w:rsid w:val="007B5ADF"/>
    <w:rsid w:val="007B5B42"/>
    <w:rsid w:val="007B5E5B"/>
    <w:rsid w:val="007B5F88"/>
    <w:rsid w:val="007B6E3C"/>
    <w:rsid w:val="007B7763"/>
    <w:rsid w:val="007C0146"/>
    <w:rsid w:val="007C04BD"/>
    <w:rsid w:val="007C0C3B"/>
    <w:rsid w:val="007C2097"/>
    <w:rsid w:val="007C37DB"/>
    <w:rsid w:val="007C39C2"/>
    <w:rsid w:val="007C3ED3"/>
    <w:rsid w:val="007C48EA"/>
    <w:rsid w:val="007C49DF"/>
    <w:rsid w:val="007C5812"/>
    <w:rsid w:val="007C5ED7"/>
    <w:rsid w:val="007C63AB"/>
    <w:rsid w:val="007C6414"/>
    <w:rsid w:val="007C6628"/>
    <w:rsid w:val="007C7C45"/>
    <w:rsid w:val="007C7C67"/>
    <w:rsid w:val="007D114A"/>
    <w:rsid w:val="007D1221"/>
    <w:rsid w:val="007D1A56"/>
    <w:rsid w:val="007D21EF"/>
    <w:rsid w:val="007D2E7E"/>
    <w:rsid w:val="007D3342"/>
    <w:rsid w:val="007D459B"/>
    <w:rsid w:val="007D4872"/>
    <w:rsid w:val="007D4EE2"/>
    <w:rsid w:val="007D5260"/>
    <w:rsid w:val="007D54B2"/>
    <w:rsid w:val="007D5543"/>
    <w:rsid w:val="007D68DD"/>
    <w:rsid w:val="007D68F5"/>
    <w:rsid w:val="007D68FE"/>
    <w:rsid w:val="007D6A07"/>
    <w:rsid w:val="007D7972"/>
    <w:rsid w:val="007D7C46"/>
    <w:rsid w:val="007E00B3"/>
    <w:rsid w:val="007E015E"/>
    <w:rsid w:val="007E0395"/>
    <w:rsid w:val="007E0453"/>
    <w:rsid w:val="007E0E5B"/>
    <w:rsid w:val="007E10FB"/>
    <w:rsid w:val="007E1583"/>
    <w:rsid w:val="007E2616"/>
    <w:rsid w:val="007E2D48"/>
    <w:rsid w:val="007E32CB"/>
    <w:rsid w:val="007E3739"/>
    <w:rsid w:val="007E373F"/>
    <w:rsid w:val="007E483D"/>
    <w:rsid w:val="007E484E"/>
    <w:rsid w:val="007E4918"/>
    <w:rsid w:val="007E4E65"/>
    <w:rsid w:val="007E4EAF"/>
    <w:rsid w:val="007E5603"/>
    <w:rsid w:val="007E5AD3"/>
    <w:rsid w:val="007E6473"/>
    <w:rsid w:val="007E67F2"/>
    <w:rsid w:val="007E6DD0"/>
    <w:rsid w:val="007E76AF"/>
    <w:rsid w:val="007F0088"/>
    <w:rsid w:val="007F00FD"/>
    <w:rsid w:val="007F0A30"/>
    <w:rsid w:val="007F1264"/>
    <w:rsid w:val="007F18CA"/>
    <w:rsid w:val="007F20ED"/>
    <w:rsid w:val="007F2585"/>
    <w:rsid w:val="007F2592"/>
    <w:rsid w:val="007F25B6"/>
    <w:rsid w:val="007F35E5"/>
    <w:rsid w:val="007F3FAD"/>
    <w:rsid w:val="007F4286"/>
    <w:rsid w:val="007F454D"/>
    <w:rsid w:val="007F45FE"/>
    <w:rsid w:val="007F461A"/>
    <w:rsid w:val="007F4AAA"/>
    <w:rsid w:val="007F4B45"/>
    <w:rsid w:val="007F4E9D"/>
    <w:rsid w:val="007F5CA7"/>
    <w:rsid w:val="007F5DBD"/>
    <w:rsid w:val="007F5FFB"/>
    <w:rsid w:val="007F61D1"/>
    <w:rsid w:val="007F7635"/>
    <w:rsid w:val="0080076F"/>
    <w:rsid w:val="00800C9C"/>
    <w:rsid w:val="00801BCB"/>
    <w:rsid w:val="0080224D"/>
    <w:rsid w:val="008028F4"/>
    <w:rsid w:val="008029E3"/>
    <w:rsid w:val="00803042"/>
    <w:rsid w:val="008035E5"/>
    <w:rsid w:val="00803961"/>
    <w:rsid w:val="00803BCB"/>
    <w:rsid w:val="00803CEA"/>
    <w:rsid w:val="00804626"/>
    <w:rsid w:val="008048B7"/>
    <w:rsid w:val="00804A8A"/>
    <w:rsid w:val="00804C57"/>
    <w:rsid w:val="00805334"/>
    <w:rsid w:val="008056A3"/>
    <w:rsid w:val="008057A6"/>
    <w:rsid w:val="00806022"/>
    <w:rsid w:val="008060C7"/>
    <w:rsid w:val="008062F7"/>
    <w:rsid w:val="0080668C"/>
    <w:rsid w:val="008067C9"/>
    <w:rsid w:val="00806855"/>
    <w:rsid w:val="00806CDF"/>
    <w:rsid w:val="00806E29"/>
    <w:rsid w:val="00807F09"/>
    <w:rsid w:val="00810667"/>
    <w:rsid w:val="00810833"/>
    <w:rsid w:val="00810FBA"/>
    <w:rsid w:val="00811F4A"/>
    <w:rsid w:val="00812028"/>
    <w:rsid w:val="00812068"/>
    <w:rsid w:val="008128B7"/>
    <w:rsid w:val="00812A2C"/>
    <w:rsid w:val="0081397C"/>
    <w:rsid w:val="00813C90"/>
    <w:rsid w:val="00813DC2"/>
    <w:rsid w:val="008149CB"/>
    <w:rsid w:val="00815B6B"/>
    <w:rsid w:val="00817F7F"/>
    <w:rsid w:val="0082093C"/>
    <w:rsid w:val="00821365"/>
    <w:rsid w:val="0082154D"/>
    <w:rsid w:val="00822351"/>
    <w:rsid w:val="00822401"/>
    <w:rsid w:val="0082257A"/>
    <w:rsid w:val="008225FC"/>
    <w:rsid w:val="00822C99"/>
    <w:rsid w:val="00822ECA"/>
    <w:rsid w:val="00822F0A"/>
    <w:rsid w:val="00823330"/>
    <w:rsid w:val="008233C4"/>
    <w:rsid w:val="0082413A"/>
    <w:rsid w:val="00824530"/>
    <w:rsid w:val="00824879"/>
    <w:rsid w:val="0082496B"/>
    <w:rsid w:val="00825902"/>
    <w:rsid w:val="0082641C"/>
    <w:rsid w:val="0082673C"/>
    <w:rsid w:val="008268AD"/>
    <w:rsid w:val="008275FF"/>
    <w:rsid w:val="008300C2"/>
    <w:rsid w:val="008309CD"/>
    <w:rsid w:val="00830B46"/>
    <w:rsid w:val="00831AF8"/>
    <w:rsid w:val="00831C72"/>
    <w:rsid w:val="00832278"/>
    <w:rsid w:val="0083290F"/>
    <w:rsid w:val="00832A2C"/>
    <w:rsid w:val="00832C8B"/>
    <w:rsid w:val="00832ED6"/>
    <w:rsid w:val="0083389B"/>
    <w:rsid w:val="00833928"/>
    <w:rsid w:val="00834227"/>
    <w:rsid w:val="00834507"/>
    <w:rsid w:val="00834600"/>
    <w:rsid w:val="00834A65"/>
    <w:rsid w:val="00834A81"/>
    <w:rsid w:val="00834B46"/>
    <w:rsid w:val="00834FE4"/>
    <w:rsid w:val="0083525B"/>
    <w:rsid w:val="00835346"/>
    <w:rsid w:val="00835679"/>
    <w:rsid w:val="00835910"/>
    <w:rsid w:val="00835D84"/>
    <w:rsid w:val="008360FA"/>
    <w:rsid w:val="00836750"/>
    <w:rsid w:val="008376BF"/>
    <w:rsid w:val="008400F9"/>
    <w:rsid w:val="0084091C"/>
    <w:rsid w:val="0084120B"/>
    <w:rsid w:val="008412D1"/>
    <w:rsid w:val="0084155A"/>
    <w:rsid w:val="00841BEF"/>
    <w:rsid w:val="00841E3B"/>
    <w:rsid w:val="00841F3C"/>
    <w:rsid w:val="00843070"/>
    <w:rsid w:val="0084334D"/>
    <w:rsid w:val="00843A1D"/>
    <w:rsid w:val="00843DBE"/>
    <w:rsid w:val="00843F92"/>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6AD5"/>
    <w:rsid w:val="00856FB3"/>
    <w:rsid w:val="00857502"/>
    <w:rsid w:val="00857A23"/>
    <w:rsid w:val="00857E1F"/>
    <w:rsid w:val="00860EAD"/>
    <w:rsid w:val="00861358"/>
    <w:rsid w:val="008626E7"/>
    <w:rsid w:val="008628F0"/>
    <w:rsid w:val="00862D89"/>
    <w:rsid w:val="00863570"/>
    <w:rsid w:val="0086358B"/>
    <w:rsid w:val="00864156"/>
    <w:rsid w:val="008641D9"/>
    <w:rsid w:val="008643C5"/>
    <w:rsid w:val="008648BE"/>
    <w:rsid w:val="00864C6B"/>
    <w:rsid w:val="00865027"/>
    <w:rsid w:val="00865278"/>
    <w:rsid w:val="008656AC"/>
    <w:rsid w:val="0086594B"/>
    <w:rsid w:val="00865C08"/>
    <w:rsid w:val="00866A19"/>
    <w:rsid w:val="008674DE"/>
    <w:rsid w:val="00867CE8"/>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5A73"/>
    <w:rsid w:val="00875AEF"/>
    <w:rsid w:val="00875C13"/>
    <w:rsid w:val="008760F6"/>
    <w:rsid w:val="008765F3"/>
    <w:rsid w:val="00876953"/>
    <w:rsid w:val="00877775"/>
    <w:rsid w:val="008777C0"/>
    <w:rsid w:val="00877AE8"/>
    <w:rsid w:val="008802F8"/>
    <w:rsid w:val="00880549"/>
    <w:rsid w:val="0088092D"/>
    <w:rsid w:val="00880E40"/>
    <w:rsid w:val="0088156E"/>
    <w:rsid w:val="00882299"/>
    <w:rsid w:val="00882387"/>
    <w:rsid w:val="00882938"/>
    <w:rsid w:val="00882A28"/>
    <w:rsid w:val="00883216"/>
    <w:rsid w:val="0088344C"/>
    <w:rsid w:val="0088346A"/>
    <w:rsid w:val="00883956"/>
    <w:rsid w:val="00883DC6"/>
    <w:rsid w:val="0088448A"/>
    <w:rsid w:val="00884CD4"/>
    <w:rsid w:val="008854FA"/>
    <w:rsid w:val="0088560F"/>
    <w:rsid w:val="00886623"/>
    <w:rsid w:val="00886B3A"/>
    <w:rsid w:val="00886EC5"/>
    <w:rsid w:val="008870C0"/>
    <w:rsid w:val="008876BE"/>
    <w:rsid w:val="00887D55"/>
    <w:rsid w:val="00887FC0"/>
    <w:rsid w:val="008904F6"/>
    <w:rsid w:val="00891513"/>
    <w:rsid w:val="00892079"/>
    <w:rsid w:val="00892AC6"/>
    <w:rsid w:val="008933E9"/>
    <w:rsid w:val="00894A1B"/>
    <w:rsid w:val="00894B7E"/>
    <w:rsid w:val="00894FB7"/>
    <w:rsid w:val="00895924"/>
    <w:rsid w:val="00895D6F"/>
    <w:rsid w:val="00896593"/>
    <w:rsid w:val="0089688C"/>
    <w:rsid w:val="00896A2C"/>
    <w:rsid w:val="00896C69"/>
    <w:rsid w:val="00897527"/>
    <w:rsid w:val="00897A8F"/>
    <w:rsid w:val="008A035A"/>
    <w:rsid w:val="008A06F2"/>
    <w:rsid w:val="008A0A00"/>
    <w:rsid w:val="008A1ECD"/>
    <w:rsid w:val="008A2701"/>
    <w:rsid w:val="008A2B46"/>
    <w:rsid w:val="008A2B4B"/>
    <w:rsid w:val="008A2FC3"/>
    <w:rsid w:val="008A3BC5"/>
    <w:rsid w:val="008A3CE1"/>
    <w:rsid w:val="008A3CFC"/>
    <w:rsid w:val="008A4790"/>
    <w:rsid w:val="008A4A0A"/>
    <w:rsid w:val="008A5006"/>
    <w:rsid w:val="008A6E50"/>
    <w:rsid w:val="008A73C2"/>
    <w:rsid w:val="008A7D9A"/>
    <w:rsid w:val="008A7FCB"/>
    <w:rsid w:val="008B0060"/>
    <w:rsid w:val="008B0071"/>
    <w:rsid w:val="008B0166"/>
    <w:rsid w:val="008B1B17"/>
    <w:rsid w:val="008B2231"/>
    <w:rsid w:val="008B25B9"/>
    <w:rsid w:val="008B29F5"/>
    <w:rsid w:val="008B2B35"/>
    <w:rsid w:val="008B3840"/>
    <w:rsid w:val="008B3EB5"/>
    <w:rsid w:val="008B4817"/>
    <w:rsid w:val="008B51BB"/>
    <w:rsid w:val="008B5370"/>
    <w:rsid w:val="008B5729"/>
    <w:rsid w:val="008B74A8"/>
    <w:rsid w:val="008B7E9E"/>
    <w:rsid w:val="008C1108"/>
    <w:rsid w:val="008C1D28"/>
    <w:rsid w:val="008C20AF"/>
    <w:rsid w:val="008C3919"/>
    <w:rsid w:val="008C3C8D"/>
    <w:rsid w:val="008C4567"/>
    <w:rsid w:val="008C46A1"/>
    <w:rsid w:val="008C51FA"/>
    <w:rsid w:val="008C54C6"/>
    <w:rsid w:val="008C5610"/>
    <w:rsid w:val="008C5942"/>
    <w:rsid w:val="008C6096"/>
    <w:rsid w:val="008C60EC"/>
    <w:rsid w:val="008C633E"/>
    <w:rsid w:val="008C636A"/>
    <w:rsid w:val="008C69DD"/>
    <w:rsid w:val="008C6B2C"/>
    <w:rsid w:val="008C6DF3"/>
    <w:rsid w:val="008C6E62"/>
    <w:rsid w:val="008C78FB"/>
    <w:rsid w:val="008C7CB9"/>
    <w:rsid w:val="008D08F0"/>
    <w:rsid w:val="008D0C60"/>
    <w:rsid w:val="008D0C6D"/>
    <w:rsid w:val="008D1241"/>
    <w:rsid w:val="008D1516"/>
    <w:rsid w:val="008D2100"/>
    <w:rsid w:val="008D2D67"/>
    <w:rsid w:val="008D3376"/>
    <w:rsid w:val="008D3D25"/>
    <w:rsid w:val="008D46D3"/>
    <w:rsid w:val="008D4940"/>
    <w:rsid w:val="008D4BE9"/>
    <w:rsid w:val="008D5AFF"/>
    <w:rsid w:val="008D6DA4"/>
    <w:rsid w:val="008D71BF"/>
    <w:rsid w:val="008D7893"/>
    <w:rsid w:val="008E0400"/>
    <w:rsid w:val="008E2759"/>
    <w:rsid w:val="008E2850"/>
    <w:rsid w:val="008E3484"/>
    <w:rsid w:val="008E359E"/>
    <w:rsid w:val="008E3873"/>
    <w:rsid w:val="008E39E3"/>
    <w:rsid w:val="008E3AE3"/>
    <w:rsid w:val="008E3DDC"/>
    <w:rsid w:val="008E3F1E"/>
    <w:rsid w:val="008E3FDC"/>
    <w:rsid w:val="008E4585"/>
    <w:rsid w:val="008E4A07"/>
    <w:rsid w:val="008E53BF"/>
    <w:rsid w:val="008E5762"/>
    <w:rsid w:val="008E5D77"/>
    <w:rsid w:val="008E63CA"/>
    <w:rsid w:val="008E6EE5"/>
    <w:rsid w:val="008F0201"/>
    <w:rsid w:val="008F0274"/>
    <w:rsid w:val="008F0C30"/>
    <w:rsid w:val="008F0C59"/>
    <w:rsid w:val="008F0C7F"/>
    <w:rsid w:val="008F1FA5"/>
    <w:rsid w:val="008F22D0"/>
    <w:rsid w:val="008F2EC6"/>
    <w:rsid w:val="008F366E"/>
    <w:rsid w:val="008F3D85"/>
    <w:rsid w:val="008F3DD7"/>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6CA"/>
    <w:rsid w:val="0090111A"/>
    <w:rsid w:val="00901699"/>
    <w:rsid w:val="009032E3"/>
    <w:rsid w:val="00903A9D"/>
    <w:rsid w:val="00903D1D"/>
    <w:rsid w:val="00903E13"/>
    <w:rsid w:val="009041A9"/>
    <w:rsid w:val="0090469B"/>
    <w:rsid w:val="0090571A"/>
    <w:rsid w:val="0090589F"/>
    <w:rsid w:val="00905A20"/>
    <w:rsid w:val="009066A9"/>
    <w:rsid w:val="009068B2"/>
    <w:rsid w:val="00906937"/>
    <w:rsid w:val="00906CE7"/>
    <w:rsid w:val="00910027"/>
    <w:rsid w:val="00910086"/>
    <w:rsid w:val="00910C82"/>
    <w:rsid w:val="00911C4A"/>
    <w:rsid w:val="00912668"/>
    <w:rsid w:val="00912D27"/>
    <w:rsid w:val="00913254"/>
    <w:rsid w:val="00913E21"/>
    <w:rsid w:val="00913E4E"/>
    <w:rsid w:val="009143D9"/>
    <w:rsid w:val="0091444D"/>
    <w:rsid w:val="00915225"/>
    <w:rsid w:val="00915650"/>
    <w:rsid w:val="009156C2"/>
    <w:rsid w:val="009167EF"/>
    <w:rsid w:val="00916CAD"/>
    <w:rsid w:val="00916FC9"/>
    <w:rsid w:val="009175D3"/>
    <w:rsid w:val="00917759"/>
    <w:rsid w:val="00917E08"/>
    <w:rsid w:val="00920175"/>
    <w:rsid w:val="00920392"/>
    <w:rsid w:val="009210CF"/>
    <w:rsid w:val="0092230F"/>
    <w:rsid w:val="0092366D"/>
    <w:rsid w:val="009240EE"/>
    <w:rsid w:val="0092410C"/>
    <w:rsid w:val="009248E2"/>
    <w:rsid w:val="00925A6E"/>
    <w:rsid w:val="00925D70"/>
    <w:rsid w:val="00925ECC"/>
    <w:rsid w:val="00926690"/>
    <w:rsid w:val="009272F0"/>
    <w:rsid w:val="009307EA"/>
    <w:rsid w:val="00930B11"/>
    <w:rsid w:val="00930CFF"/>
    <w:rsid w:val="0093128B"/>
    <w:rsid w:val="009319B4"/>
    <w:rsid w:val="00931B89"/>
    <w:rsid w:val="009323D9"/>
    <w:rsid w:val="0093274E"/>
    <w:rsid w:val="009331FE"/>
    <w:rsid w:val="00933601"/>
    <w:rsid w:val="009336A8"/>
    <w:rsid w:val="00934DC6"/>
    <w:rsid w:val="00935162"/>
    <w:rsid w:val="00935639"/>
    <w:rsid w:val="009360B5"/>
    <w:rsid w:val="0093621E"/>
    <w:rsid w:val="00936DD3"/>
    <w:rsid w:val="00936EE0"/>
    <w:rsid w:val="0093745C"/>
    <w:rsid w:val="0093761C"/>
    <w:rsid w:val="00937DCB"/>
    <w:rsid w:val="009400B9"/>
    <w:rsid w:val="0094087E"/>
    <w:rsid w:val="00940BAC"/>
    <w:rsid w:val="00941060"/>
    <w:rsid w:val="00941D34"/>
    <w:rsid w:val="0094231A"/>
    <w:rsid w:val="0094256A"/>
    <w:rsid w:val="00942C98"/>
    <w:rsid w:val="0094377B"/>
    <w:rsid w:val="00943A9D"/>
    <w:rsid w:val="00944622"/>
    <w:rsid w:val="00944F0D"/>
    <w:rsid w:val="009453CD"/>
    <w:rsid w:val="00945618"/>
    <w:rsid w:val="009462A3"/>
    <w:rsid w:val="009468F1"/>
    <w:rsid w:val="00946DCF"/>
    <w:rsid w:val="00947B7C"/>
    <w:rsid w:val="0095088C"/>
    <w:rsid w:val="00951384"/>
    <w:rsid w:val="00951A30"/>
    <w:rsid w:val="00951DE0"/>
    <w:rsid w:val="00951E18"/>
    <w:rsid w:val="009523DB"/>
    <w:rsid w:val="00952430"/>
    <w:rsid w:val="00952B12"/>
    <w:rsid w:val="00952DF0"/>
    <w:rsid w:val="00953C59"/>
    <w:rsid w:val="00954C5A"/>
    <w:rsid w:val="00956129"/>
    <w:rsid w:val="009567F7"/>
    <w:rsid w:val="00956801"/>
    <w:rsid w:val="009574A9"/>
    <w:rsid w:val="009575E6"/>
    <w:rsid w:val="00957F89"/>
    <w:rsid w:val="009600BA"/>
    <w:rsid w:val="009603B7"/>
    <w:rsid w:val="009615D7"/>
    <w:rsid w:val="00961BAA"/>
    <w:rsid w:val="00961F05"/>
    <w:rsid w:val="00962D34"/>
    <w:rsid w:val="0096355E"/>
    <w:rsid w:val="009639FA"/>
    <w:rsid w:val="009644E0"/>
    <w:rsid w:val="0096467A"/>
    <w:rsid w:val="00964706"/>
    <w:rsid w:val="0096486C"/>
    <w:rsid w:val="00965379"/>
    <w:rsid w:val="00965525"/>
    <w:rsid w:val="0096657B"/>
    <w:rsid w:val="0097016C"/>
    <w:rsid w:val="009703EC"/>
    <w:rsid w:val="00970D81"/>
    <w:rsid w:val="0097142A"/>
    <w:rsid w:val="009717DC"/>
    <w:rsid w:val="00971EE4"/>
    <w:rsid w:val="00971F9B"/>
    <w:rsid w:val="00972168"/>
    <w:rsid w:val="0097289C"/>
    <w:rsid w:val="00972D9E"/>
    <w:rsid w:val="0097347F"/>
    <w:rsid w:val="00973903"/>
    <w:rsid w:val="0097420A"/>
    <w:rsid w:val="00974896"/>
    <w:rsid w:val="00974AF3"/>
    <w:rsid w:val="00974DE3"/>
    <w:rsid w:val="00975272"/>
    <w:rsid w:val="009760C4"/>
    <w:rsid w:val="00976174"/>
    <w:rsid w:val="00976183"/>
    <w:rsid w:val="00976457"/>
    <w:rsid w:val="00976603"/>
    <w:rsid w:val="009777D9"/>
    <w:rsid w:val="0098043F"/>
    <w:rsid w:val="009805D1"/>
    <w:rsid w:val="009805EC"/>
    <w:rsid w:val="00980830"/>
    <w:rsid w:val="009808DC"/>
    <w:rsid w:val="00980911"/>
    <w:rsid w:val="00980C2C"/>
    <w:rsid w:val="009810AF"/>
    <w:rsid w:val="009810FF"/>
    <w:rsid w:val="0098148E"/>
    <w:rsid w:val="00982142"/>
    <w:rsid w:val="00982468"/>
    <w:rsid w:val="00982506"/>
    <w:rsid w:val="009828CA"/>
    <w:rsid w:val="00982C1C"/>
    <w:rsid w:val="00982DA4"/>
    <w:rsid w:val="0098300C"/>
    <w:rsid w:val="00983A24"/>
    <w:rsid w:val="009849E0"/>
    <w:rsid w:val="00984A47"/>
    <w:rsid w:val="00985EAA"/>
    <w:rsid w:val="00986129"/>
    <w:rsid w:val="0098628F"/>
    <w:rsid w:val="00986C26"/>
    <w:rsid w:val="009879A3"/>
    <w:rsid w:val="00987A0A"/>
    <w:rsid w:val="00987B9F"/>
    <w:rsid w:val="0099031F"/>
    <w:rsid w:val="0099071A"/>
    <w:rsid w:val="009918D9"/>
    <w:rsid w:val="00991B88"/>
    <w:rsid w:val="009921D8"/>
    <w:rsid w:val="00992C47"/>
    <w:rsid w:val="00992FAA"/>
    <w:rsid w:val="009935F7"/>
    <w:rsid w:val="009937EF"/>
    <w:rsid w:val="0099391B"/>
    <w:rsid w:val="009940ED"/>
    <w:rsid w:val="00994EF6"/>
    <w:rsid w:val="009950B1"/>
    <w:rsid w:val="009958C0"/>
    <w:rsid w:val="00995A3F"/>
    <w:rsid w:val="009960A9"/>
    <w:rsid w:val="00996805"/>
    <w:rsid w:val="00996848"/>
    <w:rsid w:val="00997573"/>
    <w:rsid w:val="00997661"/>
    <w:rsid w:val="00997795"/>
    <w:rsid w:val="00997B4F"/>
    <w:rsid w:val="009A030C"/>
    <w:rsid w:val="009A0F3F"/>
    <w:rsid w:val="009A1A79"/>
    <w:rsid w:val="009A2358"/>
    <w:rsid w:val="009A28E1"/>
    <w:rsid w:val="009A36EC"/>
    <w:rsid w:val="009A3CD9"/>
    <w:rsid w:val="009A3E87"/>
    <w:rsid w:val="009A42BB"/>
    <w:rsid w:val="009A4700"/>
    <w:rsid w:val="009A55B2"/>
    <w:rsid w:val="009A58F2"/>
    <w:rsid w:val="009A5C23"/>
    <w:rsid w:val="009A616F"/>
    <w:rsid w:val="009A686E"/>
    <w:rsid w:val="009A70AF"/>
    <w:rsid w:val="009A729C"/>
    <w:rsid w:val="009A78E3"/>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31"/>
    <w:rsid w:val="009B6C6E"/>
    <w:rsid w:val="009B6CC6"/>
    <w:rsid w:val="009B764B"/>
    <w:rsid w:val="009B7B69"/>
    <w:rsid w:val="009C032A"/>
    <w:rsid w:val="009C03AE"/>
    <w:rsid w:val="009C06CE"/>
    <w:rsid w:val="009C07C4"/>
    <w:rsid w:val="009C17CC"/>
    <w:rsid w:val="009C2420"/>
    <w:rsid w:val="009C2631"/>
    <w:rsid w:val="009C2B05"/>
    <w:rsid w:val="009C3A3C"/>
    <w:rsid w:val="009C3B1D"/>
    <w:rsid w:val="009C3E72"/>
    <w:rsid w:val="009C3E76"/>
    <w:rsid w:val="009C445C"/>
    <w:rsid w:val="009C46C4"/>
    <w:rsid w:val="009C477A"/>
    <w:rsid w:val="009C4ECF"/>
    <w:rsid w:val="009C4F71"/>
    <w:rsid w:val="009C5DBF"/>
    <w:rsid w:val="009C62DE"/>
    <w:rsid w:val="009C6332"/>
    <w:rsid w:val="009C6BD7"/>
    <w:rsid w:val="009C7426"/>
    <w:rsid w:val="009D01F3"/>
    <w:rsid w:val="009D07B3"/>
    <w:rsid w:val="009D085A"/>
    <w:rsid w:val="009D1267"/>
    <w:rsid w:val="009D1680"/>
    <w:rsid w:val="009D177A"/>
    <w:rsid w:val="009D178A"/>
    <w:rsid w:val="009D1C79"/>
    <w:rsid w:val="009D2089"/>
    <w:rsid w:val="009D2293"/>
    <w:rsid w:val="009D25C6"/>
    <w:rsid w:val="009D2F92"/>
    <w:rsid w:val="009D4CEA"/>
    <w:rsid w:val="009D4EC5"/>
    <w:rsid w:val="009D4F2E"/>
    <w:rsid w:val="009D4F5B"/>
    <w:rsid w:val="009D55F3"/>
    <w:rsid w:val="009D5642"/>
    <w:rsid w:val="009D6EDC"/>
    <w:rsid w:val="009D6F30"/>
    <w:rsid w:val="009E0589"/>
    <w:rsid w:val="009E0D81"/>
    <w:rsid w:val="009E0E15"/>
    <w:rsid w:val="009E16CC"/>
    <w:rsid w:val="009E19AB"/>
    <w:rsid w:val="009E2387"/>
    <w:rsid w:val="009E249D"/>
    <w:rsid w:val="009E29F0"/>
    <w:rsid w:val="009E3297"/>
    <w:rsid w:val="009E36F8"/>
    <w:rsid w:val="009E3FC2"/>
    <w:rsid w:val="009E4FEE"/>
    <w:rsid w:val="009E555E"/>
    <w:rsid w:val="009E6067"/>
    <w:rsid w:val="009E686E"/>
    <w:rsid w:val="009E6A48"/>
    <w:rsid w:val="009E6B7F"/>
    <w:rsid w:val="009E6E70"/>
    <w:rsid w:val="009E7089"/>
    <w:rsid w:val="009E7225"/>
    <w:rsid w:val="009E791A"/>
    <w:rsid w:val="009F0645"/>
    <w:rsid w:val="009F079F"/>
    <w:rsid w:val="009F08FD"/>
    <w:rsid w:val="009F0FCF"/>
    <w:rsid w:val="009F128D"/>
    <w:rsid w:val="009F232E"/>
    <w:rsid w:val="009F2389"/>
    <w:rsid w:val="009F3515"/>
    <w:rsid w:val="009F3D50"/>
    <w:rsid w:val="009F4119"/>
    <w:rsid w:val="009F437F"/>
    <w:rsid w:val="009F5513"/>
    <w:rsid w:val="009F57BC"/>
    <w:rsid w:val="009F5E2B"/>
    <w:rsid w:val="009F5FF2"/>
    <w:rsid w:val="009F6683"/>
    <w:rsid w:val="009F6AC0"/>
    <w:rsid w:val="009F7549"/>
    <w:rsid w:val="009F7612"/>
    <w:rsid w:val="00A01228"/>
    <w:rsid w:val="00A01305"/>
    <w:rsid w:val="00A0165F"/>
    <w:rsid w:val="00A0189F"/>
    <w:rsid w:val="00A01AF7"/>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8EA"/>
    <w:rsid w:val="00A05901"/>
    <w:rsid w:val="00A06DBB"/>
    <w:rsid w:val="00A06DD9"/>
    <w:rsid w:val="00A06EFF"/>
    <w:rsid w:val="00A07C0B"/>
    <w:rsid w:val="00A10348"/>
    <w:rsid w:val="00A10522"/>
    <w:rsid w:val="00A109D8"/>
    <w:rsid w:val="00A10B9C"/>
    <w:rsid w:val="00A112FD"/>
    <w:rsid w:val="00A1169C"/>
    <w:rsid w:val="00A1181E"/>
    <w:rsid w:val="00A11B2D"/>
    <w:rsid w:val="00A11D06"/>
    <w:rsid w:val="00A11E54"/>
    <w:rsid w:val="00A1227A"/>
    <w:rsid w:val="00A1291A"/>
    <w:rsid w:val="00A13741"/>
    <w:rsid w:val="00A14FFC"/>
    <w:rsid w:val="00A158AE"/>
    <w:rsid w:val="00A16E93"/>
    <w:rsid w:val="00A16F20"/>
    <w:rsid w:val="00A17D54"/>
    <w:rsid w:val="00A20F63"/>
    <w:rsid w:val="00A2128F"/>
    <w:rsid w:val="00A2142C"/>
    <w:rsid w:val="00A21B3B"/>
    <w:rsid w:val="00A21F7F"/>
    <w:rsid w:val="00A233FD"/>
    <w:rsid w:val="00A23A98"/>
    <w:rsid w:val="00A24949"/>
    <w:rsid w:val="00A24B8D"/>
    <w:rsid w:val="00A259BB"/>
    <w:rsid w:val="00A259FF"/>
    <w:rsid w:val="00A25B45"/>
    <w:rsid w:val="00A25CC3"/>
    <w:rsid w:val="00A26237"/>
    <w:rsid w:val="00A26E9C"/>
    <w:rsid w:val="00A27717"/>
    <w:rsid w:val="00A27912"/>
    <w:rsid w:val="00A30039"/>
    <w:rsid w:val="00A3003A"/>
    <w:rsid w:val="00A30283"/>
    <w:rsid w:val="00A3048C"/>
    <w:rsid w:val="00A3144F"/>
    <w:rsid w:val="00A315D3"/>
    <w:rsid w:val="00A31B8A"/>
    <w:rsid w:val="00A31E77"/>
    <w:rsid w:val="00A31FA3"/>
    <w:rsid w:val="00A3213E"/>
    <w:rsid w:val="00A32644"/>
    <w:rsid w:val="00A32A2C"/>
    <w:rsid w:val="00A32A62"/>
    <w:rsid w:val="00A32D12"/>
    <w:rsid w:val="00A337C3"/>
    <w:rsid w:val="00A33A5B"/>
    <w:rsid w:val="00A33F0E"/>
    <w:rsid w:val="00A34115"/>
    <w:rsid w:val="00A34410"/>
    <w:rsid w:val="00A345CD"/>
    <w:rsid w:val="00A3566B"/>
    <w:rsid w:val="00A35B75"/>
    <w:rsid w:val="00A36495"/>
    <w:rsid w:val="00A36505"/>
    <w:rsid w:val="00A36CBB"/>
    <w:rsid w:val="00A37003"/>
    <w:rsid w:val="00A37A46"/>
    <w:rsid w:val="00A400E6"/>
    <w:rsid w:val="00A4039B"/>
    <w:rsid w:val="00A40842"/>
    <w:rsid w:val="00A40CCD"/>
    <w:rsid w:val="00A40F2D"/>
    <w:rsid w:val="00A40FB2"/>
    <w:rsid w:val="00A4149C"/>
    <w:rsid w:val="00A415D3"/>
    <w:rsid w:val="00A4192A"/>
    <w:rsid w:val="00A42205"/>
    <w:rsid w:val="00A42683"/>
    <w:rsid w:val="00A42684"/>
    <w:rsid w:val="00A429AC"/>
    <w:rsid w:val="00A429DC"/>
    <w:rsid w:val="00A42B70"/>
    <w:rsid w:val="00A42D22"/>
    <w:rsid w:val="00A43213"/>
    <w:rsid w:val="00A43A6C"/>
    <w:rsid w:val="00A43DA2"/>
    <w:rsid w:val="00A43F41"/>
    <w:rsid w:val="00A445EC"/>
    <w:rsid w:val="00A44A50"/>
    <w:rsid w:val="00A456E7"/>
    <w:rsid w:val="00A45BBC"/>
    <w:rsid w:val="00A45D8C"/>
    <w:rsid w:val="00A4629D"/>
    <w:rsid w:val="00A47E70"/>
    <w:rsid w:val="00A50200"/>
    <w:rsid w:val="00A50BEF"/>
    <w:rsid w:val="00A517D0"/>
    <w:rsid w:val="00A51E18"/>
    <w:rsid w:val="00A522EE"/>
    <w:rsid w:val="00A52423"/>
    <w:rsid w:val="00A52D9C"/>
    <w:rsid w:val="00A53479"/>
    <w:rsid w:val="00A536E0"/>
    <w:rsid w:val="00A53C7F"/>
    <w:rsid w:val="00A53E9B"/>
    <w:rsid w:val="00A540E2"/>
    <w:rsid w:val="00A54420"/>
    <w:rsid w:val="00A54C15"/>
    <w:rsid w:val="00A5549A"/>
    <w:rsid w:val="00A557B5"/>
    <w:rsid w:val="00A55B7E"/>
    <w:rsid w:val="00A55FC2"/>
    <w:rsid w:val="00A56596"/>
    <w:rsid w:val="00A5685A"/>
    <w:rsid w:val="00A57933"/>
    <w:rsid w:val="00A57FDE"/>
    <w:rsid w:val="00A60044"/>
    <w:rsid w:val="00A60C09"/>
    <w:rsid w:val="00A61005"/>
    <w:rsid w:val="00A61108"/>
    <w:rsid w:val="00A617CF"/>
    <w:rsid w:val="00A61C08"/>
    <w:rsid w:val="00A61E2A"/>
    <w:rsid w:val="00A61F54"/>
    <w:rsid w:val="00A62049"/>
    <w:rsid w:val="00A6207C"/>
    <w:rsid w:val="00A62139"/>
    <w:rsid w:val="00A6282B"/>
    <w:rsid w:val="00A639E6"/>
    <w:rsid w:val="00A64196"/>
    <w:rsid w:val="00A641D8"/>
    <w:rsid w:val="00A658DD"/>
    <w:rsid w:val="00A659F2"/>
    <w:rsid w:val="00A65A8E"/>
    <w:rsid w:val="00A664BD"/>
    <w:rsid w:val="00A66890"/>
    <w:rsid w:val="00A67514"/>
    <w:rsid w:val="00A67E88"/>
    <w:rsid w:val="00A67ECD"/>
    <w:rsid w:val="00A7042D"/>
    <w:rsid w:val="00A704E3"/>
    <w:rsid w:val="00A70D22"/>
    <w:rsid w:val="00A71259"/>
    <w:rsid w:val="00A71C1C"/>
    <w:rsid w:val="00A71F83"/>
    <w:rsid w:val="00A7206C"/>
    <w:rsid w:val="00A7221B"/>
    <w:rsid w:val="00A72FA9"/>
    <w:rsid w:val="00A7321C"/>
    <w:rsid w:val="00A73367"/>
    <w:rsid w:val="00A73C25"/>
    <w:rsid w:val="00A747BE"/>
    <w:rsid w:val="00A74FDC"/>
    <w:rsid w:val="00A75689"/>
    <w:rsid w:val="00A758E5"/>
    <w:rsid w:val="00A762EC"/>
    <w:rsid w:val="00A76C2A"/>
    <w:rsid w:val="00A7732A"/>
    <w:rsid w:val="00A7753F"/>
    <w:rsid w:val="00A77BE4"/>
    <w:rsid w:val="00A80B6B"/>
    <w:rsid w:val="00A80BFD"/>
    <w:rsid w:val="00A832D2"/>
    <w:rsid w:val="00A8342F"/>
    <w:rsid w:val="00A8365B"/>
    <w:rsid w:val="00A84284"/>
    <w:rsid w:val="00A84E5F"/>
    <w:rsid w:val="00A85BC9"/>
    <w:rsid w:val="00A8634A"/>
    <w:rsid w:val="00A86543"/>
    <w:rsid w:val="00A866A2"/>
    <w:rsid w:val="00A869F4"/>
    <w:rsid w:val="00A86AFC"/>
    <w:rsid w:val="00A871DC"/>
    <w:rsid w:val="00A87EDA"/>
    <w:rsid w:val="00A902A1"/>
    <w:rsid w:val="00A910C0"/>
    <w:rsid w:val="00A91AE5"/>
    <w:rsid w:val="00A91B7B"/>
    <w:rsid w:val="00A91DC6"/>
    <w:rsid w:val="00A92D32"/>
    <w:rsid w:val="00A93675"/>
    <w:rsid w:val="00A93FBC"/>
    <w:rsid w:val="00A9559E"/>
    <w:rsid w:val="00A95692"/>
    <w:rsid w:val="00A95A42"/>
    <w:rsid w:val="00A95BAA"/>
    <w:rsid w:val="00A96078"/>
    <w:rsid w:val="00A96E23"/>
    <w:rsid w:val="00A97EB7"/>
    <w:rsid w:val="00AA0995"/>
    <w:rsid w:val="00AA22B5"/>
    <w:rsid w:val="00AA2339"/>
    <w:rsid w:val="00AA26BA"/>
    <w:rsid w:val="00AA314E"/>
    <w:rsid w:val="00AA3716"/>
    <w:rsid w:val="00AA3F5F"/>
    <w:rsid w:val="00AA4874"/>
    <w:rsid w:val="00AA4AF4"/>
    <w:rsid w:val="00AA5A1B"/>
    <w:rsid w:val="00AA5FAE"/>
    <w:rsid w:val="00AA71D9"/>
    <w:rsid w:val="00AA7707"/>
    <w:rsid w:val="00AA7E67"/>
    <w:rsid w:val="00AB06E0"/>
    <w:rsid w:val="00AB0D21"/>
    <w:rsid w:val="00AB1077"/>
    <w:rsid w:val="00AB1365"/>
    <w:rsid w:val="00AB17A2"/>
    <w:rsid w:val="00AB195E"/>
    <w:rsid w:val="00AB1C4C"/>
    <w:rsid w:val="00AB2296"/>
    <w:rsid w:val="00AB2D3C"/>
    <w:rsid w:val="00AB2F34"/>
    <w:rsid w:val="00AB32D2"/>
    <w:rsid w:val="00AB3332"/>
    <w:rsid w:val="00AB3667"/>
    <w:rsid w:val="00AB39CB"/>
    <w:rsid w:val="00AB4339"/>
    <w:rsid w:val="00AB4372"/>
    <w:rsid w:val="00AB4510"/>
    <w:rsid w:val="00AB478A"/>
    <w:rsid w:val="00AB4832"/>
    <w:rsid w:val="00AB48B3"/>
    <w:rsid w:val="00AB554C"/>
    <w:rsid w:val="00AB5677"/>
    <w:rsid w:val="00AB5A31"/>
    <w:rsid w:val="00AB620F"/>
    <w:rsid w:val="00AB6368"/>
    <w:rsid w:val="00AB6C59"/>
    <w:rsid w:val="00AB704D"/>
    <w:rsid w:val="00AB70BB"/>
    <w:rsid w:val="00AB768F"/>
    <w:rsid w:val="00AB76A4"/>
    <w:rsid w:val="00AB7B23"/>
    <w:rsid w:val="00AC0DA7"/>
    <w:rsid w:val="00AC1D38"/>
    <w:rsid w:val="00AC20CB"/>
    <w:rsid w:val="00AC30D5"/>
    <w:rsid w:val="00AC36EB"/>
    <w:rsid w:val="00AC38D7"/>
    <w:rsid w:val="00AC4149"/>
    <w:rsid w:val="00AC41DA"/>
    <w:rsid w:val="00AC446F"/>
    <w:rsid w:val="00AC462C"/>
    <w:rsid w:val="00AC4FDC"/>
    <w:rsid w:val="00AC55F5"/>
    <w:rsid w:val="00AC562D"/>
    <w:rsid w:val="00AC5633"/>
    <w:rsid w:val="00AC5694"/>
    <w:rsid w:val="00AC59C1"/>
    <w:rsid w:val="00AC5B40"/>
    <w:rsid w:val="00AC5D11"/>
    <w:rsid w:val="00AC6580"/>
    <w:rsid w:val="00AC67D9"/>
    <w:rsid w:val="00AC6D19"/>
    <w:rsid w:val="00AC6D43"/>
    <w:rsid w:val="00AC7031"/>
    <w:rsid w:val="00AC7298"/>
    <w:rsid w:val="00AC73D4"/>
    <w:rsid w:val="00AC7C40"/>
    <w:rsid w:val="00AD0047"/>
    <w:rsid w:val="00AD0391"/>
    <w:rsid w:val="00AD060E"/>
    <w:rsid w:val="00AD0FCC"/>
    <w:rsid w:val="00AD14FE"/>
    <w:rsid w:val="00AD2631"/>
    <w:rsid w:val="00AD284B"/>
    <w:rsid w:val="00AD2B2F"/>
    <w:rsid w:val="00AD2E52"/>
    <w:rsid w:val="00AD3CAC"/>
    <w:rsid w:val="00AD405B"/>
    <w:rsid w:val="00AD4680"/>
    <w:rsid w:val="00AD48CE"/>
    <w:rsid w:val="00AD4991"/>
    <w:rsid w:val="00AD4E86"/>
    <w:rsid w:val="00AD4E95"/>
    <w:rsid w:val="00AD53AA"/>
    <w:rsid w:val="00AD563F"/>
    <w:rsid w:val="00AD5774"/>
    <w:rsid w:val="00AD5917"/>
    <w:rsid w:val="00AD5A41"/>
    <w:rsid w:val="00AD61DE"/>
    <w:rsid w:val="00AD699C"/>
    <w:rsid w:val="00AD762D"/>
    <w:rsid w:val="00AD7666"/>
    <w:rsid w:val="00AE0512"/>
    <w:rsid w:val="00AE051E"/>
    <w:rsid w:val="00AE0572"/>
    <w:rsid w:val="00AE08C8"/>
    <w:rsid w:val="00AE08D0"/>
    <w:rsid w:val="00AE0B4B"/>
    <w:rsid w:val="00AE2477"/>
    <w:rsid w:val="00AE2F31"/>
    <w:rsid w:val="00AE33A4"/>
    <w:rsid w:val="00AE3638"/>
    <w:rsid w:val="00AE3C55"/>
    <w:rsid w:val="00AE3DFA"/>
    <w:rsid w:val="00AE422E"/>
    <w:rsid w:val="00AE4388"/>
    <w:rsid w:val="00AE5002"/>
    <w:rsid w:val="00AE5124"/>
    <w:rsid w:val="00AE5568"/>
    <w:rsid w:val="00AE5AA6"/>
    <w:rsid w:val="00AE703B"/>
    <w:rsid w:val="00AE70AF"/>
    <w:rsid w:val="00AE74C6"/>
    <w:rsid w:val="00AF0596"/>
    <w:rsid w:val="00AF0896"/>
    <w:rsid w:val="00AF0AEF"/>
    <w:rsid w:val="00AF133F"/>
    <w:rsid w:val="00AF15C4"/>
    <w:rsid w:val="00AF1C53"/>
    <w:rsid w:val="00AF1F91"/>
    <w:rsid w:val="00AF2368"/>
    <w:rsid w:val="00AF2CDF"/>
    <w:rsid w:val="00AF30FC"/>
    <w:rsid w:val="00AF3762"/>
    <w:rsid w:val="00AF3875"/>
    <w:rsid w:val="00AF3AC9"/>
    <w:rsid w:val="00AF3E50"/>
    <w:rsid w:val="00AF4168"/>
    <w:rsid w:val="00AF49CD"/>
    <w:rsid w:val="00AF4E33"/>
    <w:rsid w:val="00AF5540"/>
    <w:rsid w:val="00AF5781"/>
    <w:rsid w:val="00AF689D"/>
    <w:rsid w:val="00AF68C9"/>
    <w:rsid w:val="00AF76C1"/>
    <w:rsid w:val="00AF7897"/>
    <w:rsid w:val="00B00592"/>
    <w:rsid w:val="00B01169"/>
    <w:rsid w:val="00B01B87"/>
    <w:rsid w:val="00B01FEB"/>
    <w:rsid w:val="00B027F4"/>
    <w:rsid w:val="00B02954"/>
    <w:rsid w:val="00B05507"/>
    <w:rsid w:val="00B05AE2"/>
    <w:rsid w:val="00B0636E"/>
    <w:rsid w:val="00B078AF"/>
    <w:rsid w:val="00B1024E"/>
    <w:rsid w:val="00B10474"/>
    <w:rsid w:val="00B1069D"/>
    <w:rsid w:val="00B10946"/>
    <w:rsid w:val="00B10D32"/>
    <w:rsid w:val="00B10D3B"/>
    <w:rsid w:val="00B11678"/>
    <w:rsid w:val="00B12E4B"/>
    <w:rsid w:val="00B139B7"/>
    <w:rsid w:val="00B1416D"/>
    <w:rsid w:val="00B15111"/>
    <w:rsid w:val="00B1555F"/>
    <w:rsid w:val="00B155EA"/>
    <w:rsid w:val="00B1618F"/>
    <w:rsid w:val="00B16C2B"/>
    <w:rsid w:val="00B1773D"/>
    <w:rsid w:val="00B17C7B"/>
    <w:rsid w:val="00B200C0"/>
    <w:rsid w:val="00B2024A"/>
    <w:rsid w:val="00B203D4"/>
    <w:rsid w:val="00B20EF6"/>
    <w:rsid w:val="00B211C8"/>
    <w:rsid w:val="00B22FA0"/>
    <w:rsid w:val="00B22FC2"/>
    <w:rsid w:val="00B23184"/>
    <w:rsid w:val="00B23481"/>
    <w:rsid w:val="00B23E78"/>
    <w:rsid w:val="00B2424A"/>
    <w:rsid w:val="00B255A0"/>
    <w:rsid w:val="00B2575E"/>
    <w:rsid w:val="00B258BB"/>
    <w:rsid w:val="00B2590C"/>
    <w:rsid w:val="00B25BB1"/>
    <w:rsid w:val="00B26C00"/>
    <w:rsid w:val="00B26F14"/>
    <w:rsid w:val="00B26F88"/>
    <w:rsid w:val="00B27B61"/>
    <w:rsid w:val="00B27D60"/>
    <w:rsid w:val="00B301BA"/>
    <w:rsid w:val="00B3089E"/>
    <w:rsid w:val="00B30A1F"/>
    <w:rsid w:val="00B30AF7"/>
    <w:rsid w:val="00B30CE4"/>
    <w:rsid w:val="00B30DB0"/>
    <w:rsid w:val="00B30FAF"/>
    <w:rsid w:val="00B31048"/>
    <w:rsid w:val="00B32097"/>
    <w:rsid w:val="00B324DF"/>
    <w:rsid w:val="00B32CE0"/>
    <w:rsid w:val="00B33200"/>
    <w:rsid w:val="00B34EC0"/>
    <w:rsid w:val="00B35016"/>
    <w:rsid w:val="00B355DC"/>
    <w:rsid w:val="00B3565A"/>
    <w:rsid w:val="00B358B1"/>
    <w:rsid w:val="00B361FE"/>
    <w:rsid w:val="00B363C4"/>
    <w:rsid w:val="00B363D7"/>
    <w:rsid w:val="00B3681D"/>
    <w:rsid w:val="00B369BE"/>
    <w:rsid w:val="00B36FAF"/>
    <w:rsid w:val="00B3708C"/>
    <w:rsid w:val="00B37565"/>
    <w:rsid w:val="00B3770B"/>
    <w:rsid w:val="00B378E2"/>
    <w:rsid w:val="00B400F5"/>
    <w:rsid w:val="00B4134D"/>
    <w:rsid w:val="00B417F1"/>
    <w:rsid w:val="00B41F5C"/>
    <w:rsid w:val="00B421D4"/>
    <w:rsid w:val="00B42334"/>
    <w:rsid w:val="00B423F4"/>
    <w:rsid w:val="00B4251C"/>
    <w:rsid w:val="00B42C7A"/>
    <w:rsid w:val="00B42CF5"/>
    <w:rsid w:val="00B42D3F"/>
    <w:rsid w:val="00B43733"/>
    <w:rsid w:val="00B4407D"/>
    <w:rsid w:val="00B44ACA"/>
    <w:rsid w:val="00B44CBC"/>
    <w:rsid w:val="00B45119"/>
    <w:rsid w:val="00B50C28"/>
    <w:rsid w:val="00B50F78"/>
    <w:rsid w:val="00B511BB"/>
    <w:rsid w:val="00B51559"/>
    <w:rsid w:val="00B5204F"/>
    <w:rsid w:val="00B52B08"/>
    <w:rsid w:val="00B5382E"/>
    <w:rsid w:val="00B5395D"/>
    <w:rsid w:val="00B53972"/>
    <w:rsid w:val="00B54EA8"/>
    <w:rsid w:val="00B55564"/>
    <w:rsid w:val="00B5675D"/>
    <w:rsid w:val="00B56932"/>
    <w:rsid w:val="00B56972"/>
    <w:rsid w:val="00B56AFA"/>
    <w:rsid w:val="00B56F61"/>
    <w:rsid w:val="00B57507"/>
    <w:rsid w:val="00B576FF"/>
    <w:rsid w:val="00B57E71"/>
    <w:rsid w:val="00B60785"/>
    <w:rsid w:val="00B62133"/>
    <w:rsid w:val="00B6218F"/>
    <w:rsid w:val="00B630BB"/>
    <w:rsid w:val="00B63637"/>
    <w:rsid w:val="00B63AC3"/>
    <w:rsid w:val="00B64005"/>
    <w:rsid w:val="00B64B08"/>
    <w:rsid w:val="00B65982"/>
    <w:rsid w:val="00B6683C"/>
    <w:rsid w:val="00B6707F"/>
    <w:rsid w:val="00B670B1"/>
    <w:rsid w:val="00B67263"/>
    <w:rsid w:val="00B67606"/>
    <w:rsid w:val="00B67EFD"/>
    <w:rsid w:val="00B70184"/>
    <w:rsid w:val="00B70566"/>
    <w:rsid w:val="00B707C4"/>
    <w:rsid w:val="00B71F6E"/>
    <w:rsid w:val="00B71FFF"/>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53B"/>
    <w:rsid w:val="00B8001E"/>
    <w:rsid w:val="00B80ADB"/>
    <w:rsid w:val="00B80B20"/>
    <w:rsid w:val="00B80ED7"/>
    <w:rsid w:val="00B81C0B"/>
    <w:rsid w:val="00B81C43"/>
    <w:rsid w:val="00B81EAB"/>
    <w:rsid w:val="00B81FBD"/>
    <w:rsid w:val="00B82E20"/>
    <w:rsid w:val="00B8306A"/>
    <w:rsid w:val="00B84228"/>
    <w:rsid w:val="00B842F9"/>
    <w:rsid w:val="00B847A1"/>
    <w:rsid w:val="00B84923"/>
    <w:rsid w:val="00B85271"/>
    <w:rsid w:val="00B8564A"/>
    <w:rsid w:val="00B861B3"/>
    <w:rsid w:val="00B86276"/>
    <w:rsid w:val="00B86291"/>
    <w:rsid w:val="00B862DF"/>
    <w:rsid w:val="00B90037"/>
    <w:rsid w:val="00B906F7"/>
    <w:rsid w:val="00B90D67"/>
    <w:rsid w:val="00B90E93"/>
    <w:rsid w:val="00B91380"/>
    <w:rsid w:val="00B916B0"/>
    <w:rsid w:val="00B91DF3"/>
    <w:rsid w:val="00B91DF6"/>
    <w:rsid w:val="00B92571"/>
    <w:rsid w:val="00B93312"/>
    <w:rsid w:val="00B9339F"/>
    <w:rsid w:val="00B93C23"/>
    <w:rsid w:val="00B94105"/>
    <w:rsid w:val="00B94271"/>
    <w:rsid w:val="00B9436C"/>
    <w:rsid w:val="00B943FA"/>
    <w:rsid w:val="00B94539"/>
    <w:rsid w:val="00B94773"/>
    <w:rsid w:val="00B94CC8"/>
    <w:rsid w:val="00B94CF7"/>
    <w:rsid w:val="00B94DE6"/>
    <w:rsid w:val="00B95BE1"/>
    <w:rsid w:val="00B96018"/>
    <w:rsid w:val="00B960E0"/>
    <w:rsid w:val="00B96841"/>
    <w:rsid w:val="00B968C8"/>
    <w:rsid w:val="00B97D22"/>
    <w:rsid w:val="00BA033A"/>
    <w:rsid w:val="00BA041D"/>
    <w:rsid w:val="00BA067D"/>
    <w:rsid w:val="00BA0794"/>
    <w:rsid w:val="00BA11D4"/>
    <w:rsid w:val="00BA1624"/>
    <w:rsid w:val="00BA222F"/>
    <w:rsid w:val="00BA28B0"/>
    <w:rsid w:val="00BA2C19"/>
    <w:rsid w:val="00BA2E11"/>
    <w:rsid w:val="00BA387A"/>
    <w:rsid w:val="00BA3DDF"/>
    <w:rsid w:val="00BA42A5"/>
    <w:rsid w:val="00BA4304"/>
    <w:rsid w:val="00BA461A"/>
    <w:rsid w:val="00BA48B8"/>
    <w:rsid w:val="00BA4BD0"/>
    <w:rsid w:val="00BA513A"/>
    <w:rsid w:val="00BA5566"/>
    <w:rsid w:val="00BA59E2"/>
    <w:rsid w:val="00BA5B6B"/>
    <w:rsid w:val="00BA5BAC"/>
    <w:rsid w:val="00BA6006"/>
    <w:rsid w:val="00BA6154"/>
    <w:rsid w:val="00BA71EE"/>
    <w:rsid w:val="00BA71F2"/>
    <w:rsid w:val="00BB020B"/>
    <w:rsid w:val="00BB0914"/>
    <w:rsid w:val="00BB0CF4"/>
    <w:rsid w:val="00BB0E21"/>
    <w:rsid w:val="00BB10C8"/>
    <w:rsid w:val="00BB1D62"/>
    <w:rsid w:val="00BB1FA7"/>
    <w:rsid w:val="00BB27A8"/>
    <w:rsid w:val="00BB2EE3"/>
    <w:rsid w:val="00BB425A"/>
    <w:rsid w:val="00BB44A9"/>
    <w:rsid w:val="00BB5DFC"/>
    <w:rsid w:val="00BB6526"/>
    <w:rsid w:val="00BB66C5"/>
    <w:rsid w:val="00BB6FA1"/>
    <w:rsid w:val="00BB74B7"/>
    <w:rsid w:val="00BB7DB2"/>
    <w:rsid w:val="00BC027B"/>
    <w:rsid w:val="00BC0A28"/>
    <w:rsid w:val="00BC1B40"/>
    <w:rsid w:val="00BC2163"/>
    <w:rsid w:val="00BC2C56"/>
    <w:rsid w:val="00BC2E1C"/>
    <w:rsid w:val="00BC2EEC"/>
    <w:rsid w:val="00BC36D9"/>
    <w:rsid w:val="00BC3E66"/>
    <w:rsid w:val="00BC46A6"/>
    <w:rsid w:val="00BC615A"/>
    <w:rsid w:val="00BC678C"/>
    <w:rsid w:val="00BC69B1"/>
    <w:rsid w:val="00BC6B1A"/>
    <w:rsid w:val="00BC6B6D"/>
    <w:rsid w:val="00BC7727"/>
    <w:rsid w:val="00BC7801"/>
    <w:rsid w:val="00BC784D"/>
    <w:rsid w:val="00BC793C"/>
    <w:rsid w:val="00BC7EBE"/>
    <w:rsid w:val="00BD01FD"/>
    <w:rsid w:val="00BD04C3"/>
    <w:rsid w:val="00BD068B"/>
    <w:rsid w:val="00BD1000"/>
    <w:rsid w:val="00BD1077"/>
    <w:rsid w:val="00BD10D3"/>
    <w:rsid w:val="00BD112C"/>
    <w:rsid w:val="00BD11FB"/>
    <w:rsid w:val="00BD1E4D"/>
    <w:rsid w:val="00BD20EB"/>
    <w:rsid w:val="00BD2258"/>
    <w:rsid w:val="00BD23C9"/>
    <w:rsid w:val="00BD279D"/>
    <w:rsid w:val="00BD27AC"/>
    <w:rsid w:val="00BD29A5"/>
    <w:rsid w:val="00BD29C9"/>
    <w:rsid w:val="00BD2C9C"/>
    <w:rsid w:val="00BD372D"/>
    <w:rsid w:val="00BD3F8D"/>
    <w:rsid w:val="00BD4DD9"/>
    <w:rsid w:val="00BD52EE"/>
    <w:rsid w:val="00BD7A7D"/>
    <w:rsid w:val="00BE0CD0"/>
    <w:rsid w:val="00BE0FD2"/>
    <w:rsid w:val="00BE15C4"/>
    <w:rsid w:val="00BE188D"/>
    <w:rsid w:val="00BE19CF"/>
    <w:rsid w:val="00BE1A23"/>
    <w:rsid w:val="00BE2B95"/>
    <w:rsid w:val="00BE2E9F"/>
    <w:rsid w:val="00BE3089"/>
    <w:rsid w:val="00BE385D"/>
    <w:rsid w:val="00BE3C62"/>
    <w:rsid w:val="00BE4442"/>
    <w:rsid w:val="00BE4792"/>
    <w:rsid w:val="00BE4BF5"/>
    <w:rsid w:val="00BE6971"/>
    <w:rsid w:val="00BE7583"/>
    <w:rsid w:val="00BE7C1E"/>
    <w:rsid w:val="00BE7DF3"/>
    <w:rsid w:val="00BF0534"/>
    <w:rsid w:val="00BF05F0"/>
    <w:rsid w:val="00BF06A9"/>
    <w:rsid w:val="00BF0A58"/>
    <w:rsid w:val="00BF0C8B"/>
    <w:rsid w:val="00BF0FFE"/>
    <w:rsid w:val="00BF168E"/>
    <w:rsid w:val="00BF19F5"/>
    <w:rsid w:val="00BF1DB5"/>
    <w:rsid w:val="00BF23A8"/>
    <w:rsid w:val="00BF2DD4"/>
    <w:rsid w:val="00BF3070"/>
    <w:rsid w:val="00BF30F4"/>
    <w:rsid w:val="00BF339A"/>
    <w:rsid w:val="00BF356D"/>
    <w:rsid w:val="00BF37E3"/>
    <w:rsid w:val="00BF4921"/>
    <w:rsid w:val="00BF49D1"/>
    <w:rsid w:val="00BF4A63"/>
    <w:rsid w:val="00BF53FC"/>
    <w:rsid w:val="00BF59EE"/>
    <w:rsid w:val="00BF5AC3"/>
    <w:rsid w:val="00BF77BC"/>
    <w:rsid w:val="00BF7EAE"/>
    <w:rsid w:val="00C001AF"/>
    <w:rsid w:val="00C00B71"/>
    <w:rsid w:val="00C02866"/>
    <w:rsid w:val="00C02F35"/>
    <w:rsid w:val="00C03C58"/>
    <w:rsid w:val="00C03FF6"/>
    <w:rsid w:val="00C0408B"/>
    <w:rsid w:val="00C061AD"/>
    <w:rsid w:val="00C06222"/>
    <w:rsid w:val="00C066CB"/>
    <w:rsid w:val="00C066DC"/>
    <w:rsid w:val="00C07433"/>
    <w:rsid w:val="00C07E40"/>
    <w:rsid w:val="00C104EF"/>
    <w:rsid w:val="00C107B8"/>
    <w:rsid w:val="00C10D01"/>
    <w:rsid w:val="00C11548"/>
    <w:rsid w:val="00C123BD"/>
    <w:rsid w:val="00C12BB7"/>
    <w:rsid w:val="00C12D88"/>
    <w:rsid w:val="00C142FF"/>
    <w:rsid w:val="00C148F4"/>
    <w:rsid w:val="00C1546E"/>
    <w:rsid w:val="00C155BC"/>
    <w:rsid w:val="00C15894"/>
    <w:rsid w:val="00C15A46"/>
    <w:rsid w:val="00C15D15"/>
    <w:rsid w:val="00C15F31"/>
    <w:rsid w:val="00C15F6A"/>
    <w:rsid w:val="00C16175"/>
    <w:rsid w:val="00C1649B"/>
    <w:rsid w:val="00C20019"/>
    <w:rsid w:val="00C201B9"/>
    <w:rsid w:val="00C20AB7"/>
    <w:rsid w:val="00C20D12"/>
    <w:rsid w:val="00C20DC9"/>
    <w:rsid w:val="00C20E24"/>
    <w:rsid w:val="00C21022"/>
    <w:rsid w:val="00C215B6"/>
    <w:rsid w:val="00C215C3"/>
    <w:rsid w:val="00C21737"/>
    <w:rsid w:val="00C21C94"/>
    <w:rsid w:val="00C21D7A"/>
    <w:rsid w:val="00C21E8D"/>
    <w:rsid w:val="00C2249A"/>
    <w:rsid w:val="00C232E9"/>
    <w:rsid w:val="00C2450E"/>
    <w:rsid w:val="00C24CEE"/>
    <w:rsid w:val="00C26BF3"/>
    <w:rsid w:val="00C2748C"/>
    <w:rsid w:val="00C31186"/>
    <w:rsid w:val="00C3140D"/>
    <w:rsid w:val="00C33565"/>
    <w:rsid w:val="00C335C4"/>
    <w:rsid w:val="00C338DC"/>
    <w:rsid w:val="00C33A0F"/>
    <w:rsid w:val="00C33BC8"/>
    <w:rsid w:val="00C34029"/>
    <w:rsid w:val="00C343D6"/>
    <w:rsid w:val="00C348A1"/>
    <w:rsid w:val="00C348FD"/>
    <w:rsid w:val="00C34A54"/>
    <w:rsid w:val="00C34CEA"/>
    <w:rsid w:val="00C354D1"/>
    <w:rsid w:val="00C35C6E"/>
    <w:rsid w:val="00C364AF"/>
    <w:rsid w:val="00C364E5"/>
    <w:rsid w:val="00C3706E"/>
    <w:rsid w:val="00C37572"/>
    <w:rsid w:val="00C376ED"/>
    <w:rsid w:val="00C37969"/>
    <w:rsid w:val="00C37E19"/>
    <w:rsid w:val="00C4029C"/>
    <w:rsid w:val="00C403B5"/>
    <w:rsid w:val="00C426FA"/>
    <w:rsid w:val="00C42B25"/>
    <w:rsid w:val="00C435BD"/>
    <w:rsid w:val="00C436FC"/>
    <w:rsid w:val="00C43E9B"/>
    <w:rsid w:val="00C4455F"/>
    <w:rsid w:val="00C4490A"/>
    <w:rsid w:val="00C45114"/>
    <w:rsid w:val="00C4548E"/>
    <w:rsid w:val="00C46161"/>
    <w:rsid w:val="00C4634A"/>
    <w:rsid w:val="00C46BBB"/>
    <w:rsid w:val="00C4722A"/>
    <w:rsid w:val="00C47AE6"/>
    <w:rsid w:val="00C50359"/>
    <w:rsid w:val="00C50B0D"/>
    <w:rsid w:val="00C50D81"/>
    <w:rsid w:val="00C50F05"/>
    <w:rsid w:val="00C51FA0"/>
    <w:rsid w:val="00C51FD4"/>
    <w:rsid w:val="00C524F0"/>
    <w:rsid w:val="00C52AD7"/>
    <w:rsid w:val="00C52BAA"/>
    <w:rsid w:val="00C53DB0"/>
    <w:rsid w:val="00C53E49"/>
    <w:rsid w:val="00C548DF"/>
    <w:rsid w:val="00C549C3"/>
    <w:rsid w:val="00C54F61"/>
    <w:rsid w:val="00C550D4"/>
    <w:rsid w:val="00C559E3"/>
    <w:rsid w:val="00C55D51"/>
    <w:rsid w:val="00C56198"/>
    <w:rsid w:val="00C562C7"/>
    <w:rsid w:val="00C56345"/>
    <w:rsid w:val="00C5638F"/>
    <w:rsid w:val="00C564E0"/>
    <w:rsid w:val="00C56D79"/>
    <w:rsid w:val="00C57020"/>
    <w:rsid w:val="00C57EDE"/>
    <w:rsid w:val="00C60559"/>
    <w:rsid w:val="00C6070E"/>
    <w:rsid w:val="00C60AA8"/>
    <w:rsid w:val="00C610AF"/>
    <w:rsid w:val="00C61192"/>
    <w:rsid w:val="00C619BE"/>
    <w:rsid w:val="00C61A64"/>
    <w:rsid w:val="00C61C47"/>
    <w:rsid w:val="00C61D0B"/>
    <w:rsid w:val="00C62CAC"/>
    <w:rsid w:val="00C63110"/>
    <w:rsid w:val="00C6531C"/>
    <w:rsid w:val="00C65BC7"/>
    <w:rsid w:val="00C661FA"/>
    <w:rsid w:val="00C663A6"/>
    <w:rsid w:val="00C67216"/>
    <w:rsid w:val="00C67CDE"/>
    <w:rsid w:val="00C70494"/>
    <w:rsid w:val="00C7126E"/>
    <w:rsid w:val="00C717AC"/>
    <w:rsid w:val="00C7210E"/>
    <w:rsid w:val="00C72C5A"/>
    <w:rsid w:val="00C72E0F"/>
    <w:rsid w:val="00C72FE5"/>
    <w:rsid w:val="00C72FEC"/>
    <w:rsid w:val="00C7414F"/>
    <w:rsid w:val="00C7541E"/>
    <w:rsid w:val="00C761D7"/>
    <w:rsid w:val="00C76256"/>
    <w:rsid w:val="00C763C9"/>
    <w:rsid w:val="00C77155"/>
    <w:rsid w:val="00C77B7E"/>
    <w:rsid w:val="00C80392"/>
    <w:rsid w:val="00C80860"/>
    <w:rsid w:val="00C812F9"/>
    <w:rsid w:val="00C815D9"/>
    <w:rsid w:val="00C81666"/>
    <w:rsid w:val="00C8186C"/>
    <w:rsid w:val="00C81A76"/>
    <w:rsid w:val="00C81A7D"/>
    <w:rsid w:val="00C81AB7"/>
    <w:rsid w:val="00C81F66"/>
    <w:rsid w:val="00C821C1"/>
    <w:rsid w:val="00C82393"/>
    <w:rsid w:val="00C8296E"/>
    <w:rsid w:val="00C82F79"/>
    <w:rsid w:val="00C84683"/>
    <w:rsid w:val="00C84912"/>
    <w:rsid w:val="00C87256"/>
    <w:rsid w:val="00C874F2"/>
    <w:rsid w:val="00C87991"/>
    <w:rsid w:val="00C90254"/>
    <w:rsid w:val="00C902DA"/>
    <w:rsid w:val="00C90FCA"/>
    <w:rsid w:val="00C9121F"/>
    <w:rsid w:val="00C912D3"/>
    <w:rsid w:val="00C921C6"/>
    <w:rsid w:val="00C931F7"/>
    <w:rsid w:val="00C936C6"/>
    <w:rsid w:val="00C93EE0"/>
    <w:rsid w:val="00C940C2"/>
    <w:rsid w:val="00C9410B"/>
    <w:rsid w:val="00C9471B"/>
    <w:rsid w:val="00C9497A"/>
    <w:rsid w:val="00C94DD2"/>
    <w:rsid w:val="00C94E99"/>
    <w:rsid w:val="00C94F46"/>
    <w:rsid w:val="00C95985"/>
    <w:rsid w:val="00C95C7B"/>
    <w:rsid w:val="00C96424"/>
    <w:rsid w:val="00C9649D"/>
    <w:rsid w:val="00C9697C"/>
    <w:rsid w:val="00C97080"/>
    <w:rsid w:val="00C9712E"/>
    <w:rsid w:val="00C9756A"/>
    <w:rsid w:val="00C9761E"/>
    <w:rsid w:val="00C979AD"/>
    <w:rsid w:val="00CA042D"/>
    <w:rsid w:val="00CA1925"/>
    <w:rsid w:val="00CA1A9E"/>
    <w:rsid w:val="00CA26A2"/>
    <w:rsid w:val="00CA2F34"/>
    <w:rsid w:val="00CA2F77"/>
    <w:rsid w:val="00CA3597"/>
    <w:rsid w:val="00CA405E"/>
    <w:rsid w:val="00CA554D"/>
    <w:rsid w:val="00CA6338"/>
    <w:rsid w:val="00CA6424"/>
    <w:rsid w:val="00CA661A"/>
    <w:rsid w:val="00CA695B"/>
    <w:rsid w:val="00CA6A38"/>
    <w:rsid w:val="00CA7465"/>
    <w:rsid w:val="00CA7CDB"/>
    <w:rsid w:val="00CB0330"/>
    <w:rsid w:val="00CB0D29"/>
    <w:rsid w:val="00CB19BD"/>
    <w:rsid w:val="00CB208E"/>
    <w:rsid w:val="00CB22B8"/>
    <w:rsid w:val="00CB3239"/>
    <w:rsid w:val="00CB3C53"/>
    <w:rsid w:val="00CB46DD"/>
    <w:rsid w:val="00CB4F93"/>
    <w:rsid w:val="00CB56E3"/>
    <w:rsid w:val="00CB57EA"/>
    <w:rsid w:val="00CB58FD"/>
    <w:rsid w:val="00CB6246"/>
    <w:rsid w:val="00CB6DDE"/>
    <w:rsid w:val="00CB73D9"/>
    <w:rsid w:val="00CC09D2"/>
    <w:rsid w:val="00CC0C1D"/>
    <w:rsid w:val="00CC1A14"/>
    <w:rsid w:val="00CC1D30"/>
    <w:rsid w:val="00CC1F5A"/>
    <w:rsid w:val="00CC2632"/>
    <w:rsid w:val="00CC2C67"/>
    <w:rsid w:val="00CC3BC7"/>
    <w:rsid w:val="00CC3F4C"/>
    <w:rsid w:val="00CC4467"/>
    <w:rsid w:val="00CC5026"/>
    <w:rsid w:val="00CC53CB"/>
    <w:rsid w:val="00CC58B1"/>
    <w:rsid w:val="00CC5B44"/>
    <w:rsid w:val="00CC6223"/>
    <w:rsid w:val="00CC67C6"/>
    <w:rsid w:val="00CC693B"/>
    <w:rsid w:val="00CC6BBC"/>
    <w:rsid w:val="00CC7C23"/>
    <w:rsid w:val="00CD1118"/>
    <w:rsid w:val="00CD1263"/>
    <w:rsid w:val="00CD1421"/>
    <w:rsid w:val="00CD1595"/>
    <w:rsid w:val="00CD181D"/>
    <w:rsid w:val="00CD207D"/>
    <w:rsid w:val="00CD21C8"/>
    <w:rsid w:val="00CD24C9"/>
    <w:rsid w:val="00CD2511"/>
    <w:rsid w:val="00CD28C3"/>
    <w:rsid w:val="00CD2F9A"/>
    <w:rsid w:val="00CD3270"/>
    <w:rsid w:val="00CD3D77"/>
    <w:rsid w:val="00CD4114"/>
    <w:rsid w:val="00CD436B"/>
    <w:rsid w:val="00CD43E9"/>
    <w:rsid w:val="00CD4ADC"/>
    <w:rsid w:val="00CD4CCF"/>
    <w:rsid w:val="00CD4CFD"/>
    <w:rsid w:val="00CD51AA"/>
    <w:rsid w:val="00CD57DE"/>
    <w:rsid w:val="00CD58E0"/>
    <w:rsid w:val="00CD6094"/>
    <w:rsid w:val="00CD770E"/>
    <w:rsid w:val="00CE01DF"/>
    <w:rsid w:val="00CE0680"/>
    <w:rsid w:val="00CE0AC7"/>
    <w:rsid w:val="00CE0AF0"/>
    <w:rsid w:val="00CE13B9"/>
    <w:rsid w:val="00CE1ACA"/>
    <w:rsid w:val="00CE1EBA"/>
    <w:rsid w:val="00CE202C"/>
    <w:rsid w:val="00CE278F"/>
    <w:rsid w:val="00CE40EC"/>
    <w:rsid w:val="00CE42DF"/>
    <w:rsid w:val="00CE4B7E"/>
    <w:rsid w:val="00CE4C17"/>
    <w:rsid w:val="00CE5003"/>
    <w:rsid w:val="00CE58BC"/>
    <w:rsid w:val="00CE5F67"/>
    <w:rsid w:val="00CE7C1F"/>
    <w:rsid w:val="00CF0234"/>
    <w:rsid w:val="00CF06E2"/>
    <w:rsid w:val="00CF0CEC"/>
    <w:rsid w:val="00CF1A39"/>
    <w:rsid w:val="00CF1F4A"/>
    <w:rsid w:val="00CF200F"/>
    <w:rsid w:val="00CF220B"/>
    <w:rsid w:val="00CF2623"/>
    <w:rsid w:val="00CF26A4"/>
    <w:rsid w:val="00CF2757"/>
    <w:rsid w:val="00CF293B"/>
    <w:rsid w:val="00CF2D90"/>
    <w:rsid w:val="00CF3242"/>
    <w:rsid w:val="00CF3301"/>
    <w:rsid w:val="00CF3843"/>
    <w:rsid w:val="00CF4AB1"/>
    <w:rsid w:val="00CF4E11"/>
    <w:rsid w:val="00CF5A24"/>
    <w:rsid w:val="00CF5F4D"/>
    <w:rsid w:val="00CF627F"/>
    <w:rsid w:val="00CF67AD"/>
    <w:rsid w:val="00CF6AA3"/>
    <w:rsid w:val="00CF7C93"/>
    <w:rsid w:val="00CF7E02"/>
    <w:rsid w:val="00D00054"/>
    <w:rsid w:val="00D00481"/>
    <w:rsid w:val="00D008D1"/>
    <w:rsid w:val="00D018A6"/>
    <w:rsid w:val="00D01B54"/>
    <w:rsid w:val="00D02353"/>
    <w:rsid w:val="00D02962"/>
    <w:rsid w:val="00D033D5"/>
    <w:rsid w:val="00D03554"/>
    <w:rsid w:val="00D03BC2"/>
    <w:rsid w:val="00D03D96"/>
    <w:rsid w:val="00D0403B"/>
    <w:rsid w:val="00D04710"/>
    <w:rsid w:val="00D0510E"/>
    <w:rsid w:val="00D05369"/>
    <w:rsid w:val="00D0611B"/>
    <w:rsid w:val="00D06224"/>
    <w:rsid w:val="00D0782E"/>
    <w:rsid w:val="00D079D2"/>
    <w:rsid w:val="00D07AA0"/>
    <w:rsid w:val="00D07EFD"/>
    <w:rsid w:val="00D10AD0"/>
    <w:rsid w:val="00D10D3E"/>
    <w:rsid w:val="00D10F78"/>
    <w:rsid w:val="00D11B82"/>
    <w:rsid w:val="00D120FD"/>
    <w:rsid w:val="00D1226A"/>
    <w:rsid w:val="00D123E4"/>
    <w:rsid w:val="00D146DC"/>
    <w:rsid w:val="00D148E5"/>
    <w:rsid w:val="00D1520E"/>
    <w:rsid w:val="00D1589D"/>
    <w:rsid w:val="00D162AE"/>
    <w:rsid w:val="00D1660B"/>
    <w:rsid w:val="00D16AF1"/>
    <w:rsid w:val="00D172F0"/>
    <w:rsid w:val="00D17A1C"/>
    <w:rsid w:val="00D17D24"/>
    <w:rsid w:val="00D207E5"/>
    <w:rsid w:val="00D207FB"/>
    <w:rsid w:val="00D20980"/>
    <w:rsid w:val="00D21191"/>
    <w:rsid w:val="00D21DC9"/>
    <w:rsid w:val="00D21E4E"/>
    <w:rsid w:val="00D2222E"/>
    <w:rsid w:val="00D224F6"/>
    <w:rsid w:val="00D2254B"/>
    <w:rsid w:val="00D234CE"/>
    <w:rsid w:val="00D23904"/>
    <w:rsid w:val="00D24DC7"/>
    <w:rsid w:val="00D24E0C"/>
    <w:rsid w:val="00D251A4"/>
    <w:rsid w:val="00D2529A"/>
    <w:rsid w:val="00D2546F"/>
    <w:rsid w:val="00D257FE"/>
    <w:rsid w:val="00D25DA0"/>
    <w:rsid w:val="00D2651E"/>
    <w:rsid w:val="00D2662F"/>
    <w:rsid w:val="00D27341"/>
    <w:rsid w:val="00D27620"/>
    <w:rsid w:val="00D3054F"/>
    <w:rsid w:val="00D3084A"/>
    <w:rsid w:val="00D30C70"/>
    <w:rsid w:val="00D313ED"/>
    <w:rsid w:val="00D3160F"/>
    <w:rsid w:val="00D3183C"/>
    <w:rsid w:val="00D31858"/>
    <w:rsid w:val="00D31A3C"/>
    <w:rsid w:val="00D32026"/>
    <w:rsid w:val="00D3215D"/>
    <w:rsid w:val="00D3230A"/>
    <w:rsid w:val="00D3398E"/>
    <w:rsid w:val="00D33C61"/>
    <w:rsid w:val="00D35547"/>
    <w:rsid w:val="00D3600C"/>
    <w:rsid w:val="00D364D7"/>
    <w:rsid w:val="00D368EE"/>
    <w:rsid w:val="00D36DB2"/>
    <w:rsid w:val="00D377CB"/>
    <w:rsid w:val="00D4013B"/>
    <w:rsid w:val="00D407D5"/>
    <w:rsid w:val="00D40972"/>
    <w:rsid w:val="00D41AB2"/>
    <w:rsid w:val="00D41F9E"/>
    <w:rsid w:val="00D42806"/>
    <w:rsid w:val="00D42D5C"/>
    <w:rsid w:val="00D431F9"/>
    <w:rsid w:val="00D43616"/>
    <w:rsid w:val="00D43D8D"/>
    <w:rsid w:val="00D440F2"/>
    <w:rsid w:val="00D44511"/>
    <w:rsid w:val="00D44932"/>
    <w:rsid w:val="00D45081"/>
    <w:rsid w:val="00D4526E"/>
    <w:rsid w:val="00D453DF"/>
    <w:rsid w:val="00D4559F"/>
    <w:rsid w:val="00D45606"/>
    <w:rsid w:val="00D456E5"/>
    <w:rsid w:val="00D457AA"/>
    <w:rsid w:val="00D461ED"/>
    <w:rsid w:val="00D47390"/>
    <w:rsid w:val="00D47A64"/>
    <w:rsid w:val="00D50921"/>
    <w:rsid w:val="00D51856"/>
    <w:rsid w:val="00D5198E"/>
    <w:rsid w:val="00D52D15"/>
    <w:rsid w:val="00D53947"/>
    <w:rsid w:val="00D545E1"/>
    <w:rsid w:val="00D54978"/>
    <w:rsid w:val="00D549F0"/>
    <w:rsid w:val="00D54B4E"/>
    <w:rsid w:val="00D54F98"/>
    <w:rsid w:val="00D5527F"/>
    <w:rsid w:val="00D559B0"/>
    <w:rsid w:val="00D55F9E"/>
    <w:rsid w:val="00D560C9"/>
    <w:rsid w:val="00D56E22"/>
    <w:rsid w:val="00D56E2A"/>
    <w:rsid w:val="00D576BE"/>
    <w:rsid w:val="00D577AB"/>
    <w:rsid w:val="00D60410"/>
    <w:rsid w:val="00D6061C"/>
    <w:rsid w:val="00D60782"/>
    <w:rsid w:val="00D60931"/>
    <w:rsid w:val="00D61331"/>
    <w:rsid w:val="00D618E6"/>
    <w:rsid w:val="00D61AB4"/>
    <w:rsid w:val="00D61ACA"/>
    <w:rsid w:val="00D61F55"/>
    <w:rsid w:val="00D62759"/>
    <w:rsid w:val="00D62E86"/>
    <w:rsid w:val="00D62F53"/>
    <w:rsid w:val="00D638B2"/>
    <w:rsid w:val="00D63E51"/>
    <w:rsid w:val="00D646EF"/>
    <w:rsid w:val="00D64A37"/>
    <w:rsid w:val="00D65B79"/>
    <w:rsid w:val="00D66481"/>
    <w:rsid w:val="00D66B2D"/>
    <w:rsid w:val="00D671B5"/>
    <w:rsid w:val="00D70682"/>
    <w:rsid w:val="00D70F3B"/>
    <w:rsid w:val="00D71FCC"/>
    <w:rsid w:val="00D7279B"/>
    <w:rsid w:val="00D72A55"/>
    <w:rsid w:val="00D72C46"/>
    <w:rsid w:val="00D72F97"/>
    <w:rsid w:val="00D73C86"/>
    <w:rsid w:val="00D73E9C"/>
    <w:rsid w:val="00D74016"/>
    <w:rsid w:val="00D7448C"/>
    <w:rsid w:val="00D7489E"/>
    <w:rsid w:val="00D77AC6"/>
    <w:rsid w:val="00D80569"/>
    <w:rsid w:val="00D80740"/>
    <w:rsid w:val="00D80CD1"/>
    <w:rsid w:val="00D80F86"/>
    <w:rsid w:val="00D814E3"/>
    <w:rsid w:val="00D817A0"/>
    <w:rsid w:val="00D82ADB"/>
    <w:rsid w:val="00D82C70"/>
    <w:rsid w:val="00D83228"/>
    <w:rsid w:val="00D838B5"/>
    <w:rsid w:val="00D83B4A"/>
    <w:rsid w:val="00D848AB"/>
    <w:rsid w:val="00D84976"/>
    <w:rsid w:val="00D84FAC"/>
    <w:rsid w:val="00D851D5"/>
    <w:rsid w:val="00D86204"/>
    <w:rsid w:val="00D865E8"/>
    <w:rsid w:val="00D9020A"/>
    <w:rsid w:val="00D90219"/>
    <w:rsid w:val="00D90D16"/>
    <w:rsid w:val="00D9106C"/>
    <w:rsid w:val="00D91645"/>
    <w:rsid w:val="00D91782"/>
    <w:rsid w:val="00D919BA"/>
    <w:rsid w:val="00D919CE"/>
    <w:rsid w:val="00D91BE2"/>
    <w:rsid w:val="00D91DF8"/>
    <w:rsid w:val="00D91FFC"/>
    <w:rsid w:val="00D92076"/>
    <w:rsid w:val="00D92C2A"/>
    <w:rsid w:val="00D92E5B"/>
    <w:rsid w:val="00D9315B"/>
    <w:rsid w:val="00D93171"/>
    <w:rsid w:val="00D93470"/>
    <w:rsid w:val="00D93978"/>
    <w:rsid w:val="00D94899"/>
    <w:rsid w:val="00D94E06"/>
    <w:rsid w:val="00D956F3"/>
    <w:rsid w:val="00D95FBB"/>
    <w:rsid w:val="00D9623B"/>
    <w:rsid w:val="00D963BF"/>
    <w:rsid w:val="00D96A07"/>
    <w:rsid w:val="00D96C5A"/>
    <w:rsid w:val="00D9710C"/>
    <w:rsid w:val="00D972DD"/>
    <w:rsid w:val="00D97356"/>
    <w:rsid w:val="00D97686"/>
    <w:rsid w:val="00D97B3A"/>
    <w:rsid w:val="00DA0836"/>
    <w:rsid w:val="00DA0838"/>
    <w:rsid w:val="00DA0DF9"/>
    <w:rsid w:val="00DA0E28"/>
    <w:rsid w:val="00DA132A"/>
    <w:rsid w:val="00DA2010"/>
    <w:rsid w:val="00DA2097"/>
    <w:rsid w:val="00DA224D"/>
    <w:rsid w:val="00DA2811"/>
    <w:rsid w:val="00DA324A"/>
    <w:rsid w:val="00DA3359"/>
    <w:rsid w:val="00DA3515"/>
    <w:rsid w:val="00DA3538"/>
    <w:rsid w:val="00DA3AC1"/>
    <w:rsid w:val="00DA3AEB"/>
    <w:rsid w:val="00DA4B20"/>
    <w:rsid w:val="00DA4B6C"/>
    <w:rsid w:val="00DA4C12"/>
    <w:rsid w:val="00DA63C9"/>
    <w:rsid w:val="00DA6789"/>
    <w:rsid w:val="00DA70C1"/>
    <w:rsid w:val="00DA70FB"/>
    <w:rsid w:val="00DA7273"/>
    <w:rsid w:val="00DA72CB"/>
    <w:rsid w:val="00DA74CA"/>
    <w:rsid w:val="00DA7E8B"/>
    <w:rsid w:val="00DB02F6"/>
    <w:rsid w:val="00DB0D2F"/>
    <w:rsid w:val="00DB0E46"/>
    <w:rsid w:val="00DB241E"/>
    <w:rsid w:val="00DB297C"/>
    <w:rsid w:val="00DB2F2E"/>
    <w:rsid w:val="00DB2F40"/>
    <w:rsid w:val="00DB32FF"/>
    <w:rsid w:val="00DB36EB"/>
    <w:rsid w:val="00DB3BEA"/>
    <w:rsid w:val="00DB3FC0"/>
    <w:rsid w:val="00DB45FE"/>
    <w:rsid w:val="00DB4D4F"/>
    <w:rsid w:val="00DB4EF5"/>
    <w:rsid w:val="00DB52D0"/>
    <w:rsid w:val="00DB5AC5"/>
    <w:rsid w:val="00DB63EF"/>
    <w:rsid w:val="00DB6AD7"/>
    <w:rsid w:val="00DB6AFA"/>
    <w:rsid w:val="00DB7DBF"/>
    <w:rsid w:val="00DB7DE8"/>
    <w:rsid w:val="00DC0063"/>
    <w:rsid w:val="00DC2623"/>
    <w:rsid w:val="00DC2644"/>
    <w:rsid w:val="00DC2728"/>
    <w:rsid w:val="00DC2FB1"/>
    <w:rsid w:val="00DC300F"/>
    <w:rsid w:val="00DC3116"/>
    <w:rsid w:val="00DC41E3"/>
    <w:rsid w:val="00DC46C9"/>
    <w:rsid w:val="00DC598F"/>
    <w:rsid w:val="00DC5CAB"/>
    <w:rsid w:val="00DC6004"/>
    <w:rsid w:val="00DC6C17"/>
    <w:rsid w:val="00DC6D71"/>
    <w:rsid w:val="00DC72BD"/>
    <w:rsid w:val="00DC7A89"/>
    <w:rsid w:val="00DD0837"/>
    <w:rsid w:val="00DD0DA4"/>
    <w:rsid w:val="00DD0E9C"/>
    <w:rsid w:val="00DD14D2"/>
    <w:rsid w:val="00DD1B23"/>
    <w:rsid w:val="00DD210D"/>
    <w:rsid w:val="00DD225F"/>
    <w:rsid w:val="00DD2756"/>
    <w:rsid w:val="00DD28A8"/>
    <w:rsid w:val="00DD2991"/>
    <w:rsid w:val="00DD29B0"/>
    <w:rsid w:val="00DD3F5F"/>
    <w:rsid w:val="00DD430C"/>
    <w:rsid w:val="00DD45CF"/>
    <w:rsid w:val="00DD4CFE"/>
    <w:rsid w:val="00DD4E58"/>
    <w:rsid w:val="00DD4F00"/>
    <w:rsid w:val="00DD54D2"/>
    <w:rsid w:val="00DD59B7"/>
    <w:rsid w:val="00DD629D"/>
    <w:rsid w:val="00DD6580"/>
    <w:rsid w:val="00DD7000"/>
    <w:rsid w:val="00DE0271"/>
    <w:rsid w:val="00DE068F"/>
    <w:rsid w:val="00DE0A1A"/>
    <w:rsid w:val="00DE0B5E"/>
    <w:rsid w:val="00DE0BC5"/>
    <w:rsid w:val="00DE1198"/>
    <w:rsid w:val="00DE1810"/>
    <w:rsid w:val="00DE2048"/>
    <w:rsid w:val="00DE208E"/>
    <w:rsid w:val="00DE23D3"/>
    <w:rsid w:val="00DE337C"/>
    <w:rsid w:val="00DE3453"/>
    <w:rsid w:val="00DE3A35"/>
    <w:rsid w:val="00DE3EB5"/>
    <w:rsid w:val="00DE4006"/>
    <w:rsid w:val="00DE45A1"/>
    <w:rsid w:val="00DE4741"/>
    <w:rsid w:val="00DE5559"/>
    <w:rsid w:val="00DE5A3A"/>
    <w:rsid w:val="00DE5D0B"/>
    <w:rsid w:val="00DE5D27"/>
    <w:rsid w:val="00DE667E"/>
    <w:rsid w:val="00DE75D0"/>
    <w:rsid w:val="00DF0213"/>
    <w:rsid w:val="00DF035F"/>
    <w:rsid w:val="00DF0555"/>
    <w:rsid w:val="00DF09AD"/>
    <w:rsid w:val="00DF0A7B"/>
    <w:rsid w:val="00DF16C1"/>
    <w:rsid w:val="00DF16CD"/>
    <w:rsid w:val="00DF3302"/>
    <w:rsid w:val="00DF345A"/>
    <w:rsid w:val="00DF3506"/>
    <w:rsid w:val="00DF3C86"/>
    <w:rsid w:val="00DF42A2"/>
    <w:rsid w:val="00DF48B1"/>
    <w:rsid w:val="00DF4DCA"/>
    <w:rsid w:val="00DF5069"/>
    <w:rsid w:val="00DF510F"/>
    <w:rsid w:val="00DF5275"/>
    <w:rsid w:val="00DF55D4"/>
    <w:rsid w:val="00DF6039"/>
    <w:rsid w:val="00DF6EC5"/>
    <w:rsid w:val="00DF71BF"/>
    <w:rsid w:val="00DF79F2"/>
    <w:rsid w:val="00DF7CE9"/>
    <w:rsid w:val="00DF7E3B"/>
    <w:rsid w:val="00E002A6"/>
    <w:rsid w:val="00E00558"/>
    <w:rsid w:val="00E0080C"/>
    <w:rsid w:val="00E009AF"/>
    <w:rsid w:val="00E00EEC"/>
    <w:rsid w:val="00E028B4"/>
    <w:rsid w:val="00E02A57"/>
    <w:rsid w:val="00E0335E"/>
    <w:rsid w:val="00E0377E"/>
    <w:rsid w:val="00E037B1"/>
    <w:rsid w:val="00E04210"/>
    <w:rsid w:val="00E064CF"/>
    <w:rsid w:val="00E06AA0"/>
    <w:rsid w:val="00E06E69"/>
    <w:rsid w:val="00E075BC"/>
    <w:rsid w:val="00E0767F"/>
    <w:rsid w:val="00E07E23"/>
    <w:rsid w:val="00E106E8"/>
    <w:rsid w:val="00E1090B"/>
    <w:rsid w:val="00E11B5C"/>
    <w:rsid w:val="00E11D73"/>
    <w:rsid w:val="00E14E0A"/>
    <w:rsid w:val="00E1585B"/>
    <w:rsid w:val="00E1605F"/>
    <w:rsid w:val="00E16529"/>
    <w:rsid w:val="00E167A6"/>
    <w:rsid w:val="00E17223"/>
    <w:rsid w:val="00E17715"/>
    <w:rsid w:val="00E179A0"/>
    <w:rsid w:val="00E20AB7"/>
    <w:rsid w:val="00E20B70"/>
    <w:rsid w:val="00E21B12"/>
    <w:rsid w:val="00E21E46"/>
    <w:rsid w:val="00E2247F"/>
    <w:rsid w:val="00E22996"/>
    <w:rsid w:val="00E22AB1"/>
    <w:rsid w:val="00E22FC8"/>
    <w:rsid w:val="00E23251"/>
    <w:rsid w:val="00E23B16"/>
    <w:rsid w:val="00E2540E"/>
    <w:rsid w:val="00E25C0A"/>
    <w:rsid w:val="00E26014"/>
    <w:rsid w:val="00E26CB0"/>
    <w:rsid w:val="00E273C8"/>
    <w:rsid w:val="00E27B64"/>
    <w:rsid w:val="00E305B9"/>
    <w:rsid w:val="00E3270D"/>
    <w:rsid w:val="00E3412D"/>
    <w:rsid w:val="00E348D9"/>
    <w:rsid w:val="00E34A25"/>
    <w:rsid w:val="00E34A60"/>
    <w:rsid w:val="00E34F9E"/>
    <w:rsid w:val="00E356B8"/>
    <w:rsid w:val="00E35949"/>
    <w:rsid w:val="00E35EC2"/>
    <w:rsid w:val="00E36882"/>
    <w:rsid w:val="00E36A9B"/>
    <w:rsid w:val="00E378A1"/>
    <w:rsid w:val="00E4113C"/>
    <w:rsid w:val="00E41454"/>
    <w:rsid w:val="00E4182E"/>
    <w:rsid w:val="00E41B39"/>
    <w:rsid w:val="00E42050"/>
    <w:rsid w:val="00E4210C"/>
    <w:rsid w:val="00E4229E"/>
    <w:rsid w:val="00E42957"/>
    <w:rsid w:val="00E42EE7"/>
    <w:rsid w:val="00E43916"/>
    <w:rsid w:val="00E43AAA"/>
    <w:rsid w:val="00E43CD5"/>
    <w:rsid w:val="00E448E8"/>
    <w:rsid w:val="00E4522D"/>
    <w:rsid w:val="00E45C92"/>
    <w:rsid w:val="00E473A4"/>
    <w:rsid w:val="00E510DC"/>
    <w:rsid w:val="00E51668"/>
    <w:rsid w:val="00E51B3E"/>
    <w:rsid w:val="00E51DF2"/>
    <w:rsid w:val="00E51E91"/>
    <w:rsid w:val="00E51F5A"/>
    <w:rsid w:val="00E53072"/>
    <w:rsid w:val="00E53371"/>
    <w:rsid w:val="00E557B9"/>
    <w:rsid w:val="00E55E9A"/>
    <w:rsid w:val="00E563CD"/>
    <w:rsid w:val="00E5652D"/>
    <w:rsid w:val="00E56941"/>
    <w:rsid w:val="00E56EA4"/>
    <w:rsid w:val="00E60027"/>
    <w:rsid w:val="00E6012C"/>
    <w:rsid w:val="00E61621"/>
    <w:rsid w:val="00E61DDD"/>
    <w:rsid w:val="00E637BA"/>
    <w:rsid w:val="00E643EC"/>
    <w:rsid w:val="00E6480D"/>
    <w:rsid w:val="00E65460"/>
    <w:rsid w:val="00E654CB"/>
    <w:rsid w:val="00E655A6"/>
    <w:rsid w:val="00E65AB4"/>
    <w:rsid w:val="00E663B2"/>
    <w:rsid w:val="00E66724"/>
    <w:rsid w:val="00E67257"/>
    <w:rsid w:val="00E67287"/>
    <w:rsid w:val="00E678EC"/>
    <w:rsid w:val="00E67C30"/>
    <w:rsid w:val="00E7093B"/>
    <w:rsid w:val="00E7129F"/>
    <w:rsid w:val="00E7137A"/>
    <w:rsid w:val="00E71451"/>
    <w:rsid w:val="00E71709"/>
    <w:rsid w:val="00E71756"/>
    <w:rsid w:val="00E72006"/>
    <w:rsid w:val="00E72B2C"/>
    <w:rsid w:val="00E72C66"/>
    <w:rsid w:val="00E73DFF"/>
    <w:rsid w:val="00E747A0"/>
    <w:rsid w:val="00E7486E"/>
    <w:rsid w:val="00E7521B"/>
    <w:rsid w:val="00E75289"/>
    <w:rsid w:val="00E7536D"/>
    <w:rsid w:val="00E757EC"/>
    <w:rsid w:val="00E75900"/>
    <w:rsid w:val="00E75BD6"/>
    <w:rsid w:val="00E76281"/>
    <w:rsid w:val="00E765E5"/>
    <w:rsid w:val="00E7681C"/>
    <w:rsid w:val="00E76CF1"/>
    <w:rsid w:val="00E7753F"/>
    <w:rsid w:val="00E80040"/>
    <w:rsid w:val="00E8008F"/>
    <w:rsid w:val="00E800F0"/>
    <w:rsid w:val="00E806B6"/>
    <w:rsid w:val="00E8123A"/>
    <w:rsid w:val="00E81A23"/>
    <w:rsid w:val="00E8206C"/>
    <w:rsid w:val="00E825DA"/>
    <w:rsid w:val="00E82826"/>
    <w:rsid w:val="00E8286F"/>
    <w:rsid w:val="00E82CCD"/>
    <w:rsid w:val="00E83437"/>
    <w:rsid w:val="00E8418F"/>
    <w:rsid w:val="00E84322"/>
    <w:rsid w:val="00E847F6"/>
    <w:rsid w:val="00E84935"/>
    <w:rsid w:val="00E84B3E"/>
    <w:rsid w:val="00E85EBB"/>
    <w:rsid w:val="00E86DD3"/>
    <w:rsid w:val="00E86DEE"/>
    <w:rsid w:val="00E86E79"/>
    <w:rsid w:val="00E878F6"/>
    <w:rsid w:val="00E9026B"/>
    <w:rsid w:val="00E9051C"/>
    <w:rsid w:val="00E90FF6"/>
    <w:rsid w:val="00E91806"/>
    <w:rsid w:val="00E91ACC"/>
    <w:rsid w:val="00E9295C"/>
    <w:rsid w:val="00E929DA"/>
    <w:rsid w:val="00E92A57"/>
    <w:rsid w:val="00E93762"/>
    <w:rsid w:val="00E93A2E"/>
    <w:rsid w:val="00E944C8"/>
    <w:rsid w:val="00E944D6"/>
    <w:rsid w:val="00E95984"/>
    <w:rsid w:val="00E95BA6"/>
    <w:rsid w:val="00E9653B"/>
    <w:rsid w:val="00E967E1"/>
    <w:rsid w:val="00E96A9C"/>
    <w:rsid w:val="00E97454"/>
    <w:rsid w:val="00E97572"/>
    <w:rsid w:val="00E97896"/>
    <w:rsid w:val="00E97E27"/>
    <w:rsid w:val="00EA0908"/>
    <w:rsid w:val="00EA0972"/>
    <w:rsid w:val="00EA1080"/>
    <w:rsid w:val="00EA118B"/>
    <w:rsid w:val="00EA167D"/>
    <w:rsid w:val="00EA168E"/>
    <w:rsid w:val="00EA2744"/>
    <w:rsid w:val="00EA3CC0"/>
    <w:rsid w:val="00EA4522"/>
    <w:rsid w:val="00EA4D93"/>
    <w:rsid w:val="00EA51B3"/>
    <w:rsid w:val="00EA54A0"/>
    <w:rsid w:val="00EA56A2"/>
    <w:rsid w:val="00EA5EE8"/>
    <w:rsid w:val="00EA62BD"/>
    <w:rsid w:val="00EA7532"/>
    <w:rsid w:val="00EB0940"/>
    <w:rsid w:val="00EB15B5"/>
    <w:rsid w:val="00EB15C4"/>
    <w:rsid w:val="00EB16D8"/>
    <w:rsid w:val="00EB24A5"/>
    <w:rsid w:val="00EB379B"/>
    <w:rsid w:val="00EB38DF"/>
    <w:rsid w:val="00EB3951"/>
    <w:rsid w:val="00EB3981"/>
    <w:rsid w:val="00EB3FC1"/>
    <w:rsid w:val="00EB418E"/>
    <w:rsid w:val="00EB4539"/>
    <w:rsid w:val="00EB4A33"/>
    <w:rsid w:val="00EB4BD1"/>
    <w:rsid w:val="00EB4E97"/>
    <w:rsid w:val="00EB56F8"/>
    <w:rsid w:val="00EB5BEE"/>
    <w:rsid w:val="00EB656A"/>
    <w:rsid w:val="00EB6BBB"/>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D80"/>
    <w:rsid w:val="00EC66A3"/>
    <w:rsid w:val="00EC6A7C"/>
    <w:rsid w:val="00EC6BE3"/>
    <w:rsid w:val="00EC75ED"/>
    <w:rsid w:val="00EC78B8"/>
    <w:rsid w:val="00EC7E86"/>
    <w:rsid w:val="00ED007D"/>
    <w:rsid w:val="00ED025C"/>
    <w:rsid w:val="00ED1096"/>
    <w:rsid w:val="00ED11A0"/>
    <w:rsid w:val="00ED1305"/>
    <w:rsid w:val="00ED213A"/>
    <w:rsid w:val="00ED395F"/>
    <w:rsid w:val="00ED39CD"/>
    <w:rsid w:val="00ED4AB3"/>
    <w:rsid w:val="00ED59C9"/>
    <w:rsid w:val="00ED5DB1"/>
    <w:rsid w:val="00ED70E1"/>
    <w:rsid w:val="00ED738A"/>
    <w:rsid w:val="00ED791A"/>
    <w:rsid w:val="00EE0C6B"/>
    <w:rsid w:val="00EE0FA0"/>
    <w:rsid w:val="00EE1180"/>
    <w:rsid w:val="00EE1275"/>
    <w:rsid w:val="00EE1916"/>
    <w:rsid w:val="00EE1BE8"/>
    <w:rsid w:val="00EE1E79"/>
    <w:rsid w:val="00EE2938"/>
    <w:rsid w:val="00EE2EFE"/>
    <w:rsid w:val="00EE39CA"/>
    <w:rsid w:val="00EE3B8A"/>
    <w:rsid w:val="00EE3C2E"/>
    <w:rsid w:val="00EE3DAE"/>
    <w:rsid w:val="00EE4018"/>
    <w:rsid w:val="00EE4B00"/>
    <w:rsid w:val="00EE4CB5"/>
    <w:rsid w:val="00EE57E6"/>
    <w:rsid w:val="00EE5812"/>
    <w:rsid w:val="00EE5DDF"/>
    <w:rsid w:val="00EE64C0"/>
    <w:rsid w:val="00EE69A0"/>
    <w:rsid w:val="00EE7184"/>
    <w:rsid w:val="00EE7D7C"/>
    <w:rsid w:val="00EF01F9"/>
    <w:rsid w:val="00EF0FF9"/>
    <w:rsid w:val="00EF108C"/>
    <w:rsid w:val="00EF10A7"/>
    <w:rsid w:val="00EF1B38"/>
    <w:rsid w:val="00EF265A"/>
    <w:rsid w:val="00EF3022"/>
    <w:rsid w:val="00EF4678"/>
    <w:rsid w:val="00EF4B3F"/>
    <w:rsid w:val="00EF522A"/>
    <w:rsid w:val="00EF56B8"/>
    <w:rsid w:val="00EF58AC"/>
    <w:rsid w:val="00EF6598"/>
    <w:rsid w:val="00EF6621"/>
    <w:rsid w:val="00EF674B"/>
    <w:rsid w:val="00EF6849"/>
    <w:rsid w:val="00EF7246"/>
    <w:rsid w:val="00EF766E"/>
    <w:rsid w:val="00EF771A"/>
    <w:rsid w:val="00EF790A"/>
    <w:rsid w:val="00EF7C8F"/>
    <w:rsid w:val="00F0018B"/>
    <w:rsid w:val="00F00D6F"/>
    <w:rsid w:val="00F01569"/>
    <w:rsid w:val="00F02642"/>
    <w:rsid w:val="00F026BF"/>
    <w:rsid w:val="00F0272D"/>
    <w:rsid w:val="00F029BA"/>
    <w:rsid w:val="00F02B9F"/>
    <w:rsid w:val="00F02E18"/>
    <w:rsid w:val="00F032BC"/>
    <w:rsid w:val="00F034EA"/>
    <w:rsid w:val="00F0350B"/>
    <w:rsid w:val="00F0388C"/>
    <w:rsid w:val="00F03A40"/>
    <w:rsid w:val="00F04C33"/>
    <w:rsid w:val="00F04F61"/>
    <w:rsid w:val="00F0604E"/>
    <w:rsid w:val="00F069DC"/>
    <w:rsid w:val="00F070A1"/>
    <w:rsid w:val="00F0732B"/>
    <w:rsid w:val="00F10741"/>
    <w:rsid w:val="00F10767"/>
    <w:rsid w:val="00F10B67"/>
    <w:rsid w:val="00F11400"/>
    <w:rsid w:val="00F116C1"/>
    <w:rsid w:val="00F11F11"/>
    <w:rsid w:val="00F127D8"/>
    <w:rsid w:val="00F12D71"/>
    <w:rsid w:val="00F13670"/>
    <w:rsid w:val="00F13B22"/>
    <w:rsid w:val="00F14B7D"/>
    <w:rsid w:val="00F14F94"/>
    <w:rsid w:val="00F165A0"/>
    <w:rsid w:val="00F16902"/>
    <w:rsid w:val="00F16E7C"/>
    <w:rsid w:val="00F17A26"/>
    <w:rsid w:val="00F17B0D"/>
    <w:rsid w:val="00F17CBA"/>
    <w:rsid w:val="00F2022D"/>
    <w:rsid w:val="00F20642"/>
    <w:rsid w:val="00F21968"/>
    <w:rsid w:val="00F219BD"/>
    <w:rsid w:val="00F21B45"/>
    <w:rsid w:val="00F22332"/>
    <w:rsid w:val="00F23FE3"/>
    <w:rsid w:val="00F23FE5"/>
    <w:rsid w:val="00F2415C"/>
    <w:rsid w:val="00F2476F"/>
    <w:rsid w:val="00F24C23"/>
    <w:rsid w:val="00F24CD6"/>
    <w:rsid w:val="00F25150"/>
    <w:rsid w:val="00F25849"/>
    <w:rsid w:val="00F25D98"/>
    <w:rsid w:val="00F2603D"/>
    <w:rsid w:val="00F26886"/>
    <w:rsid w:val="00F26A97"/>
    <w:rsid w:val="00F27364"/>
    <w:rsid w:val="00F300FB"/>
    <w:rsid w:val="00F308E3"/>
    <w:rsid w:val="00F30934"/>
    <w:rsid w:val="00F3104C"/>
    <w:rsid w:val="00F31275"/>
    <w:rsid w:val="00F31462"/>
    <w:rsid w:val="00F316E2"/>
    <w:rsid w:val="00F324B8"/>
    <w:rsid w:val="00F326F4"/>
    <w:rsid w:val="00F32D6C"/>
    <w:rsid w:val="00F32E5F"/>
    <w:rsid w:val="00F332C8"/>
    <w:rsid w:val="00F34405"/>
    <w:rsid w:val="00F349DA"/>
    <w:rsid w:val="00F34AF7"/>
    <w:rsid w:val="00F34E84"/>
    <w:rsid w:val="00F35186"/>
    <w:rsid w:val="00F35C28"/>
    <w:rsid w:val="00F36216"/>
    <w:rsid w:val="00F36492"/>
    <w:rsid w:val="00F36501"/>
    <w:rsid w:val="00F375E0"/>
    <w:rsid w:val="00F402A2"/>
    <w:rsid w:val="00F4048A"/>
    <w:rsid w:val="00F40C1C"/>
    <w:rsid w:val="00F40FB5"/>
    <w:rsid w:val="00F41570"/>
    <w:rsid w:val="00F41637"/>
    <w:rsid w:val="00F41974"/>
    <w:rsid w:val="00F4215C"/>
    <w:rsid w:val="00F42D3D"/>
    <w:rsid w:val="00F43749"/>
    <w:rsid w:val="00F4380A"/>
    <w:rsid w:val="00F43837"/>
    <w:rsid w:val="00F4415A"/>
    <w:rsid w:val="00F44314"/>
    <w:rsid w:val="00F448FC"/>
    <w:rsid w:val="00F44983"/>
    <w:rsid w:val="00F45B44"/>
    <w:rsid w:val="00F4605E"/>
    <w:rsid w:val="00F46C82"/>
    <w:rsid w:val="00F47147"/>
    <w:rsid w:val="00F473C0"/>
    <w:rsid w:val="00F47732"/>
    <w:rsid w:val="00F5092D"/>
    <w:rsid w:val="00F50972"/>
    <w:rsid w:val="00F511B8"/>
    <w:rsid w:val="00F511DF"/>
    <w:rsid w:val="00F52085"/>
    <w:rsid w:val="00F52253"/>
    <w:rsid w:val="00F525AE"/>
    <w:rsid w:val="00F52CC7"/>
    <w:rsid w:val="00F52DED"/>
    <w:rsid w:val="00F52E48"/>
    <w:rsid w:val="00F52E88"/>
    <w:rsid w:val="00F532D5"/>
    <w:rsid w:val="00F53837"/>
    <w:rsid w:val="00F54672"/>
    <w:rsid w:val="00F54978"/>
    <w:rsid w:val="00F557FB"/>
    <w:rsid w:val="00F567F7"/>
    <w:rsid w:val="00F56DEA"/>
    <w:rsid w:val="00F577FF"/>
    <w:rsid w:val="00F578D6"/>
    <w:rsid w:val="00F57BB6"/>
    <w:rsid w:val="00F6004D"/>
    <w:rsid w:val="00F6067A"/>
    <w:rsid w:val="00F610CC"/>
    <w:rsid w:val="00F6234F"/>
    <w:rsid w:val="00F624DF"/>
    <w:rsid w:val="00F62651"/>
    <w:rsid w:val="00F62CD1"/>
    <w:rsid w:val="00F63E43"/>
    <w:rsid w:val="00F64437"/>
    <w:rsid w:val="00F64A5A"/>
    <w:rsid w:val="00F654CE"/>
    <w:rsid w:val="00F657E8"/>
    <w:rsid w:val="00F65D9D"/>
    <w:rsid w:val="00F66295"/>
    <w:rsid w:val="00F66398"/>
    <w:rsid w:val="00F663C1"/>
    <w:rsid w:val="00F66C39"/>
    <w:rsid w:val="00F67307"/>
    <w:rsid w:val="00F6751E"/>
    <w:rsid w:val="00F675C2"/>
    <w:rsid w:val="00F6764D"/>
    <w:rsid w:val="00F67874"/>
    <w:rsid w:val="00F679E1"/>
    <w:rsid w:val="00F67FE0"/>
    <w:rsid w:val="00F70153"/>
    <w:rsid w:val="00F70D71"/>
    <w:rsid w:val="00F71BD1"/>
    <w:rsid w:val="00F71FDB"/>
    <w:rsid w:val="00F72295"/>
    <w:rsid w:val="00F72612"/>
    <w:rsid w:val="00F72E1B"/>
    <w:rsid w:val="00F734EB"/>
    <w:rsid w:val="00F73E43"/>
    <w:rsid w:val="00F73F3C"/>
    <w:rsid w:val="00F73F7F"/>
    <w:rsid w:val="00F75436"/>
    <w:rsid w:val="00F758DE"/>
    <w:rsid w:val="00F75BA3"/>
    <w:rsid w:val="00F75C8E"/>
    <w:rsid w:val="00F763C4"/>
    <w:rsid w:val="00F76772"/>
    <w:rsid w:val="00F7690C"/>
    <w:rsid w:val="00F77999"/>
    <w:rsid w:val="00F80233"/>
    <w:rsid w:val="00F806B6"/>
    <w:rsid w:val="00F815CD"/>
    <w:rsid w:val="00F816F4"/>
    <w:rsid w:val="00F81B25"/>
    <w:rsid w:val="00F81D10"/>
    <w:rsid w:val="00F82091"/>
    <w:rsid w:val="00F82AF6"/>
    <w:rsid w:val="00F82BBB"/>
    <w:rsid w:val="00F82D76"/>
    <w:rsid w:val="00F82F8A"/>
    <w:rsid w:val="00F834B8"/>
    <w:rsid w:val="00F839A2"/>
    <w:rsid w:val="00F83AE1"/>
    <w:rsid w:val="00F841C4"/>
    <w:rsid w:val="00F842C2"/>
    <w:rsid w:val="00F84379"/>
    <w:rsid w:val="00F8547F"/>
    <w:rsid w:val="00F8567A"/>
    <w:rsid w:val="00F85A8A"/>
    <w:rsid w:val="00F8657D"/>
    <w:rsid w:val="00F86721"/>
    <w:rsid w:val="00F869C1"/>
    <w:rsid w:val="00F875BF"/>
    <w:rsid w:val="00F87D9C"/>
    <w:rsid w:val="00F90975"/>
    <w:rsid w:val="00F90B4D"/>
    <w:rsid w:val="00F90CCD"/>
    <w:rsid w:val="00F93203"/>
    <w:rsid w:val="00F932A1"/>
    <w:rsid w:val="00F93889"/>
    <w:rsid w:val="00F943D5"/>
    <w:rsid w:val="00F94D71"/>
    <w:rsid w:val="00F952D9"/>
    <w:rsid w:val="00F95DF4"/>
    <w:rsid w:val="00F969C3"/>
    <w:rsid w:val="00F97026"/>
    <w:rsid w:val="00F97C73"/>
    <w:rsid w:val="00F97CBD"/>
    <w:rsid w:val="00FA0F3A"/>
    <w:rsid w:val="00FA141E"/>
    <w:rsid w:val="00FA16D1"/>
    <w:rsid w:val="00FA1AC4"/>
    <w:rsid w:val="00FA1B58"/>
    <w:rsid w:val="00FA1EDD"/>
    <w:rsid w:val="00FA273F"/>
    <w:rsid w:val="00FA2903"/>
    <w:rsid w:val="00FA2D80"/>
    <w:rsid w:val="00FA33EF"/>
    <w:rsid w:val="00FA355D"/>
    <w:rsid w:val="00FA3D5B"/>
    <w:rsid w:val="00FA42AD"/>
    <w:rsid w:val="00FA4CFC"/>
    <w:rsid w:val="00FA4F46"/>
    <w:rsid w:val="00FA6A49"/>
    <w:rsid w:val="00FA6C8A"/>
    <w:rsid w:val="00FA751E"/>
    <w:rsid w:val="00FB014E"/>
    <w:rsid w:val="00FB0E70"/>
    <w:rsid w:val="00FB1103"/>
    <w:rsid w:val="00FB16A9"/>
    <w:rsid w:val="00FB1A42"/>
    <w:rsid w:val="00FB2F61"/>
    <w:rsid w:val="00FB335A"/>
    <w:rsid w:val="00FB33B3"/>
    <w:rsid w:val="00FB3D31"/>
    <w:rsid w:val="00FB3FAA"/>
    <w:rsid w:val="00FB4350"/>
    <w:rsid w:val="00FB46BD"/>
    <w:rsid w:val="00FB46FC"/>
    <w:rsid w:val="00FB4890"/>
    <w:rsid w:val="00FB4F6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68B"/>
    <w:rsid w:val="00FC3B5E"/>
    <w:rsid w:val="00FC3FA8"/>
    <w:rsid w:val="00FC45F0"/>
    <w:rsid w:val="00FC58A2"/>
    <w:rsid w:val="00FC61D7"/>
    <w:rsid w:val="00FC67CF"/>
    <w:rsid w:val="00FC6A31"/>
    <w:rsid w:val="00FC6ECD"/>
    <w:rsid w:val="00FC7149"/>
    <w:rsid w:val="00FC743B"/>
    <w:rsid w:val="00FC74F1"/>
    <w:rsid w:val="00FD074E"/>
    <w:rsid w:val="00FD0963"/>
    <w:rsid w:val="00FD155B"/>
    <w:rsid w:val="00FD1B0F"/>
    <w:rsid w:val="00FD1B32"/>
    <w:rsid w:val="00FD2073"/>
    <w:rsid w:val="00FD2337"/>
    <w:rsid w:val="00FD31E6"/>
    <w:rsid w:val="00FD3690"/>
    <w:rsid w:val="00FD46C1"/>
    <w:rsid w:val="00FD59B1"/>
    <w:rsid w:val="00FD5BB9"/>
    <w:rsid w:val="00FD6FE4"/>
    <w:rsid w:val="00FD7435"/>
    <w:rsid w:val="00FD7E6F"/>
    <w:rsid w:val="00FD7EBB"/>
    <w:rsid w:val="00FE0B0E"/>
    <w:rsid w:val="00FE19B3"/>
    <w:rsid w:val="00FE229F"/>
    <w:rsid w:val="00FE2368"/>
    <w:rsid w:val="00FE37AE"/>
    <w:rsid w:val="00FE3D68"/>
    <w:rsid w:val="00FE4084"/>
    <w:rsid w:val="00FE4804"/>
    <w:rsid w:val="00FE50AF"/>
    <w:rsid w:val="00FE5721"/>
    <w:rsid w:val="00FE6C80"/>
    <w:rsid w:val="00FE6CF7"/>
    <w:rsid w:val="00FE6FC9"/>
    <w:rsid w:val="00FE7501"/>
    <w:rsid w:val="00FE7593"/>
    <w:rsid w:val="00FE7907"/>
    <w:rsid w:val="00FF079C"/>
    <w:rsid w:val="00FF1799"/>
    <w:rsid w:val="00FF1B88"/>
    <w:rsid w:val="00FF1D74"/>
    <w:rsid w:val="00FF21FE"/>
    <w:rsid w:val="00FF297C"/>
    <w:rsid w:val="00FF2F0B"/>
    <w:rsid w:val="00FF3375"/>
    <w:rsid w:val="00FF3D84"/>
    <w:rsid w:val="00FF42BA"/>
    <w:rsid w:val="00FF53B7"/>
    <w:rsid w:val="00FF55E7"/>
    <w:rsid w:val="00FF57FE"/>
    <w:rsid w:val="00FF5C2D"/>
    <w:rsid w:val="00FF6ABF"/>
    <w:rsid w:val="00FF6CB7"/>
    <w:rsid w:val="00FF6E73"/>
    <w:rsid w:val="00FF6FDF"/>
    <w:rsid w:val="00FF7912"/>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2163D66"/>
  <w15:chartTrackingRefBased/>
  <w15:docId w15:val="{FFFAEF83-1F4B-4A8A-A9CE-4871F3E77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7E71"/>
    <w:pPr>
      <w:spacing w:after="180"/>
      <w:jc w:val="both"/>
    </w:pPr>
    <w:rPr>
      <w:rFonts w:ascii="Times New Roman" w:hAnsi="Times New Roman"/>
      <w:lang w:eastAsia="en-US"/>
    </w:rPr>
  </w:style>
  <w:style w:type="paragraph" w:styleId="Heading1">
    <w:name w:val="heading 1"/>
    <w:next w:val="Normal"/>
    <w:qFormat/>
    <w:rsid w:val="001B0BD5"/>
    <w:pPr>
      <w:keepNext/>
      <w:keepLines/>
      <w:numPr>
        <w:numId w:val="9"/>
      </w:numPr>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qFormat/>
    <w:rsid w:val="000B455F"/>
    <w:pPr>
      <w:numPr>
        <w:ilvl w:val="4"/>
      </w:numPr>
      <w:outlineLvl w:val="4"/>
    </w:pPr>
  </w:style>
  <w:style w:type="paragraph" w:styleId="Heading6">
    <w:name w:val="heading 6"/>
    <w:basedOn w:val="H6"/>
    <w:next w:val="Normal"/>
    <w:qFormat/>
    <w:rsid w:val="000B455F"/>
    <w:pPr>
      <w:numPr>
        <w:ilvl w:val="5"/>
      </w:numPr>
      <w:outlineLvl w:val="5"/>
    </w:pPr>
  </w:style>
  <w:style w:type="paragraph" w:styleId="Heading7">
    <w:name w:val="heading 7"/>
    <w:basedOn w:val="H6"/>
    <w:next w:val="Normal"/>
    <w:qFormat/>
    <w:rsid w:val="000B455F"/>
    <w:pPr>
      <w:numPr>
        <w:ilvl w:val="6"/>
      </w:numPr>
      <w:outlineLvl w:val="6"/>
    </w:pPr>
  </w:style>
  <w:style w:type="paragraph" w:styleId="Heading8">
    <w:name w:val="heading 8"/>
    <w:basedOn w:val="Heading1"/>
    <w:next w:val="Normal"/>
    <w:qFormat/>
    <w:rsid w:val="000B455F"/>
    <w:pPr>
      <w:numPr>
        <w:ilvl w:val="7"/>
      </w:numPr>
      <w:outlineLvl w:val="7"/>
    </w:pPr>
  </w:style>
  <w:style w:type="paragraph" w:styleId="Heading9">
    <w:name w:val="heading 9"/>
    <w:basedOn w:val="Heading8"/>
    <w:next w:val="Normal"/>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7"/>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35"/>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rsid w:val="007A5691"/>
    <w:rPr>
      <w:rFonts w:ascii="Times New Roman" w:eastAsia="SimSun" w:hAnsi="Times New Roma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2073238585">
          <w:marLeft w:val="533"/>
          <w:marRight w:val="0"/>
          <w:marTop w:val="0"/>
          <w:marBottom w:val="0"/>
          <w:divBdr>
            <w:top w:val="none" w:sz="0" w:space="0" w:color="auto"/>
            <w:left w:val="none" w:sz="0" w:space="0" w:color="auto"/>
            <w:bottom w:val="none" w:sz="0" w:space="0" w:color="auto"/>
            <w:right w:val="none" w:sz="0" w:space="0" w:color="auto"/>
          </w:divBdr>
        </w:div>
        <w:div w:id="343172610">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hyperlink" Target="ftp://ftp.3gpp.org/tsg_ran/TSG_RAN/TSGR_81/Docs/RP-182155.zip"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hyperlink" Target="ftp://ftp.3gpp.org/tsg_ran/TSG_RAN/TSGR_80/Docs/RP-181399.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cd3d3fb-7db8-45fe-8d4c-f8dfce4af462">E6JD2UEEJPRS-638-437</_dlc_DocId>
    <_dlc_DocIdUrl xmlns="fcd3d3fb-7db8-45fe-8d4c-f8dfce4af462">
      <Url>https://sharepoint.qualcomm.com/qca/LocationTechnology/ExternalFocus/_layouts/15/DocIdRedir.aspx?ID=E6JD2UEEJPRS-638-437</Url>
      <Description>E6JD2UEEJPRS-638-437</Description>
    </_dlc_DocIdUrl>
    <dc0287eab78248e8b4473b9cf2b39f1c xmlns="fcd3d3fb-7db8-45fe-8d4c-f8dfce4af462">
      <Terms xmlns="http://schemas.microsoft.com/office/infopath/2007/PartnerControls"/>
    </dc0287eab78248e8b4473b9cf2b39f1c>
    <IconOverlay xmlns="http://schemas.microsoft.com/sharepoint/v4" xsi:nil="true"/>
    <TaxCatchAll xmlns="fcd3d3fb-7db8-45fe-8d4c-f8dfce4af462"/>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3C4687DC85EF94B8CD2A1737A23E91A" ma:contentTypeVersion="5" ma:contentTypeDescription="Create a new document." ma:contentTypeScope="" ma:versionID="1b664f56582b57bb1745e3813be727f2">
  <xsd:schema xmlns:xsd="http://www.w3.org/2001/XMLSchema" xmlns:xs="http://www.w3.org/2001/XMLSchema" xmlns:p="http://schemas.microsoft.com/office/2006/metadata/properties" xmlns:ns2="fcd3d3fb-7db8-45fe-8d4c-f8dfce4af462" xmlns:ns3="http://schemas.microsoft.com/sharepoint/v4" targetNamespace="http://schemas.microsoft.com/office/2006/metadata/properties" ma:root="true" ma:fieldsID="07a3bcab1acf2524ee9dc39d3752d98b" ns2:_="" ns3:_="">
    <xsd:import namespace="fcd3d3fb-7db8-45fe-8d4c-f8dfce4af46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dc0287eab78248e8b4473b9cf2b39f1c"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3d3fb-7db8-45fe-8d4c-f8dfce4af4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c0287eab78248e8b4473b9cf2b39f1c" ma:index="11" nillable="true" ma:taxonomy="true" ma:internalName="dc0287eab78248e8b4473b9cf2b39f1c" ma:taxonomyFieldName="Tags" ma:displayName="Tags" ma:default="" ma:fieldId="{dc0287ea-b782-48e8-b447-3b9cf2b39f1c}" ma:taxonomyMulti="true" ma:sspId="09f8f6af-9d78-4eda-8f46-25f9273611bf" ma:termSetId="0a779dec-be2d-4b8c-ad3c-a642b12b83d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36b143bd-3427-49b5-aa1c-24ddab127559}" ma:internalName="TaxCatchAll" ma:showField="CatchAllData" ma:web="fcd3d3fb-7db8-45fe-8d4c-f8dfce4af4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6b143bd-3427-49b5-aa1c-24ddab127559}" ma:internalName="TaxCatchAllLabel" ma:readOnly="true" ma:showField="CatchAllDataLabel" ma:web="fcd3d3fb-7db8-45fe-8d4c-f8dfce4af4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01D83D-3D8E-42DF-A09B-E7B67A76DDEC}">
  <ds:schemaRefs>
    <ds:schemaRef ds:uri="http://schemas.microsoft.com/office/2006/metadata/properties"/>
    <ds:schemaRef ds:uri="http://schemas.microsoft.com/office/infopath/2007/PartnerControls"/>
    <ds:schemaRef ds:uri="fcd3d3fb-7db8-45fe-8d4c-f8dfce4af462"/>
    <ds:schemaRef ds:uri="http://schemas.microsoft.com/sharepoint/v4"/>
  </ds:schemaRefs>
</ds:datastoreItem>
</file>

<file path=customXml/itemProps2.xml><?xml version="1.0" encoding="utf-8"?>
<ds:datastoreItem xmlns:ds="http://schemas.openxmlformats.org/officeDocument/2006/customXml" ds:itemID="{498DF6EF-E7E0-47DE-AD42-40FD8ED49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3d3fb-7db8-45fe-8d4c-f8dfce4af46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441F3A-917F-44C2-BFC3-63660A6D1BAD}">
  <ds:schemaRefs>
    <ds:schemaRef ds:uri="http://schemas.microsoft.com/sharepoint/events"/>
  </ds:schemaRefs>
</ds:datastoreItem>
</file>

<file path=customXml/itemProps4.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5.xml><?xml version="1.0" encoding="utf-8"?>
<ds:datastoreItem xmlns:ds="http://schemas.openxmlformats.org/officeDocument/2006/customXml" ds:itemID="{3C7F9CB3-8B4F-4E9B-8F54-A778FE0BB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4005</TotalTime>
  <Pages>11</Pages>
  <Words>6255</Words>
  <Characters>35631</Characters>
  <Application>Microsoft Office Word</Application>
  <DocSecurity>0</DocSecurity>
  <Lines>296</Lines>
  <Paragraphs>83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41803</CharactersWithSpaces>
  <SharedDoc>false</SharedDoc>
  <HLinks>
    <vt:vector size="6" baseType="variant">
      <vt:variant>
        <vt:i4>8257538</vt:i4>
      </vt:variant>
      <vt:variant>
        <vt:i4>0</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Qualcomm</cp:lastModifiedBy>
  <cp:revision>293</cp:revision>
  <cp:lastPrinted>2018-09-27T14:55:00Z</cp:lastPrinted>
  <dcterms:created xsi:type="dcterms:W3CDTF">2018-10-26T16:24:00Z</dcterms:created>
  <dcterms:modified xsi:type="dcterms:W3CDTF">2019-02-16T03:30:00Z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0x01010003C4687DC85EF94B8CD2A1737A23E91A</vt:lpwstr>
  </property>
  <property fmtid="{D5CDD505-2E9C-101B-9397-08002B2CF9AE}" pid="15" name="_dlc_DocIdItemGuid">
    <vt:lpwstr>89e8590c-a330-4337-9b78-d2ef33809db9</vt:lpwstr>
  </property>
  <property fmtid="{D5CDD505-2E9C-101B-9397-08002B2CF9AE}" pid="16" name="Tags">
    <vt:lpwstr/>
  </property>
</Properties>
</file>