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5F5634" w14:textId="673C056D" w:rsidR="00623608" w:rsidRPr="00623608" w:rsidRDefault="00DC5D18" w:rsidP="008568A8">
      <w:pPr>
        <w:pStyle w:val="Header"/>
        <w:spacing w:after="100" w:afterAutospacing="1"/>
        <w:rPr>
          <w:rFonts w:eastAsia="ＭＳ ゴシック" w:cs="Arial"/>
          <w:bCs/>
          <w:noProof w:val="0"/>
          <w:sz w:val="28"/>
          <w:lang w:val="en-GB" w:eastAsia="ja-JP"/>
        </w:rPr>
      </w:pPr>
      <w:bookmarkStart w:id="0" w:name="OLE_LINK3"/>
      <w:r>
        <w:rPr>
          <w:rFonts w:eastAsia="ＭＳ ゴシック" w:cs="Arial"/>
          <w:bCs/>
          <w:noProof w:val="0"/>
          <w:sz w:val="28"/>
          <w:lang w:val="en-GB"/>
        </w:rPr>
        <w:t>3GPP TSG RAN WG1 Meeting</w:t>
      </w:r>
      <w:r w:rsidR="003617E4">
        <w:rPr>
          <w:rFonts w:eastAsia="ＭＳ ゴシック" w:cs="Arial"/>
          <w:bCs/>
          <w:noProof w:val="0"/>
          <w:sz w:val="28"/>
          <w:lang w:val="en-GB"/>
        </w:rPr>
        <w:t xml:space="preserve"> #96</w:t>
      </w:r>
      <w:r w:rsidR="003617E4">
        <w:rPr>
          <w:rFonts w:eastAsia="ＭＳ ゴシック" w:cs="Arial"/>
          <w:bCs/>
          <w:noProof w:val="0"/>
          <w:sz w:val="28"/>
          <w:lang w:val="en-GB"/>
        </w:rPr>
        <w:tab/>
      </w:r>
      <w:r w:rsidR="00623608" w:rsidRPr="00623608">
        <w:rPr>
          <w:rFonts w:eastAsia="ＭＳ ゴシック" w:cs="Arial"/>
          <w:bCs/>
          <w:noProof w:val="0"/>
          <w:sz w:val="28"/>
          <w:lang w:val="en-GB"/>
        </w:rPr>
        <w:tab/>
      </w:r>
      <w:r w:rsidR="00623608">
        <w:rPr>
          <w:rFonts w:eastAsia="ＭＳ ゴシック" w:cs="Arial"/>
          <w:bCs/>
          <w:noProof w:val="0"/>
          <w:sz w:val="28"/>
          <w:lang w:val="en-GB"/>
        </w:rPr>
        <w:tab/>
      </w:r>
      <w:r w:rsidR="00623608">
        <w:rPr>
          <w:rFonts w:eastAsia="ＭＳ ゴシック" w:cs="Arial"/>
          <w:bCs/>
          <w:noProof w:val="0"/>
          <w:sz w:val="28"/>
          <w:lang w:val="en-GB"/>
        </w:rPr>
        <w:tab/>
      </w:r>
      <w:r w:rsidR="00623608">
        <w:rPr>
          <w:rFonts w:eastAsia="ＭＳ ゴシック" w:cs="Arial"/>
          <w:bCs/>
          <w:noProof w:val="0"/>
          <w:sz w:val="28"/>
          <w:lang w:val="en-GB"/>
        </w:rPr>
        <w:tab/>
        <w:t xml:space="preserve">     </w:t>
      </w:r>
      <w:r w:rsidR="00013EAF" w:rsidRPr="00013EAF">
        <w:rPr>
          <w:rFonts w:eastAsia="ＭＳ ゴシック" w:cs="Arial"/>
          <w:bCs/>
          <w:noProof w:val="0"/>
          <w:sz w:val="28"/>
          <w:lang w:val="en-GB"/>
        </w:rPr>
        <w:t>R1-</w:t>
      </w:r>
      <w:bookmarkStart w:id="1" w:name="_GoBack"/>
      <w:bookmarkEnd w:id="1"/>
      <w:r w:rsidR="004A2019" w:rsidRPr="004A2019">
        <w:t xml:space="preserve"> </w:t>
      </w:r>
      <w:r w:rsidR="004A2019" w:rsidRPr="004A2019">
        <w:rPr>
          <w:rFonts w:eastAsia="ＭＳ ゴシック" w:cs="Arial"/>
          <w:bCs/>
          <w:noProof w:val="0"/>
          <w:sz w:val="28"/>
          <w:lang w:val="en-GB"/>
        </w:rPr>
        <w:t>1902954</w:t>
      </w:r>
    </w:p>
    <w:p w14:paraId="3F7ABC4B" w14:textId="1956B705" w:rsidR="00623608" w:rsidRPr="00623608" w:rsidRDefault="003617E4" w:rsidP="008568A8">
      <w:pPr>
        <w:pStyle w:val="Header"/>
        <w:spacing w:after="100" w:afterAutospacing="1"/>
        <w:rPr>
          <w:rFonts w:eastAsia="ＭＳ ゴシック" w:cs="Arial"/>
          <w:bCs/>
          <w:noProof w:val="0"/>
          <w:sz w:val="28"/>
          <w:lang w:val="en-GB"/>
        </w:rPr>
      </w:pPr>
      <w:r>
        <w:rPr>
          <w:rFonts w:eastAsia="ＭＳ ゴシック" w:cs="Arial"/>
          <w:bCs/>
          <w:noProof w:val="0"/>
          <w:sz w:val="28"/>
          <w:lang w:val="en-GB"/>
        </w:rPr>
        <w:t>Athens</w:t>
      </w:r>
      <w:r w:rsidR="00415701">
        <w:rPr>
          <w:rFonts w:eastAsia="ＭＳ ゴシック" w:cs="Arial"/>
          <w:bCs/>
          <w:noProof w:val="0"/>
          <w:sz w:val="28"/>
          <w:lang w:val="en-GB"/>
        </w:rPr>
        <w:t xml:space="preserve">, </w:t>
      </w:r>
      <w:r>
        <w:rPr>
          <w:rFonts w:eastAsia="ＭＳ ゴシック" w:cs="Arial"/>
          <w:bCs/>
          <w:noProof w:val="0"/>
          <w:sz w:val="28"/>
          <w:lang w:val="en-GB"/>
        </w:rPr>
        <w:t>Greece</w:t>
      </w:r>
      <w:r w:rsidR="00DC5D18">
        <w:rPr>
          <w:rFonts w:eastAsia="ＭＳ ゴシック" w:cs="Arial"/>
          <w:bCs/>
          <w:noProof w:val="0"/>
          <w:sz w:val="28"/>
          <w:lang w:val="en-GB"/>
        </w:rPr>
        <w:t xml:space="preserve">, </w:t>
      </w:r>
      <w:r>
        <w:rPr>
          <w:rFonts w:eastAsia="ＭＳ ゴシック" w:cs="Arial"/>
          <w:bCs/>
          <w:noProof w:val="0"/>
          <w:sz w:val="28"/>
          <w:lang w:val="en-GB"/>
        </w:rPr>
        <w:t xml:space="preserve">February </w:t>
      </w:r>
      <w:r w:rsidR="00415701">
        <w:rPr>
          <w:rFonts w:eastAsia="ＭＳ ゴシック" w:cs="Arial"/>
          <w:bCs/>
          <w:noProof w:val="0"/>
          <w:sz w:val="28"/>
          <w:lang w:val="en-GB"/>
        </w:rPr>
        <w:t>2</w:t>
      </w:r>
      <w:r>
        <w:rPr>
          <w:rFonts w:eastAsia="ＭＳ ゴシック" w:cs="Arial"/>
          <w:bCs/>
          <w:noProof w:val="0"/>
          <w:sz w:val="28"/>
          <w:lang w:val="en-GB"/>
        </w:rPr>
        <w:t>5</w:t>
      </w:r>
      <w:r w:rsidR="00DC5D18">
        <w:rPr>
          <w:rFonts w:eastAsia="ＭＳ ゴシック" w:cs="Arial"/>
          <w:bCs/>
          <w:noProof w:val="0"/>
          <w:sz w:val="28"/>
          <w:vertAlign w:val="superscript"/>
          <w:lang w:val="en-GB"/>
        </w:rPr>
        <w:t>th</w:t>
      </w:r>
      <w:r w:rsidR="00623608" w:rsidRPr="00623608">
        <w:rPr>
          <w:rFonts w:eastAsia="ＭＳ ゴシック" w:cs="Arial"/>
          <w:bCs/>
          <w:noProof w:val="0"/>
          <w:sz w:val="28"/>
          <w:lang w:val="en-GB"/>
        </w:rPr>
        <w:t xml:space="preserve"> – </w:t>
      </w:r>
      <w:r>
        <w:rPr>
          <w:rFonts w:eastAsia="ＭＳ ゴシック" w:cs="Arial"/>
          <w:bCs/>
          <w:noProof w:val="0"/>
          <w:sz w:val="28"/>
          <w:lang w:val="en-GB"/>
        </w:rPr>
        <w:t>March 1</w:t>
      </w:r>
      <w:r w:rsidRPr="003617E4">
        <w:rPr>
          <w:rFonts w:eastAsia="ＭＳ ゴシック" w:cs="Arial"/>
          <w:bCs/>
          <w:noProof w:val="0"/>
          <w:sz w:val="28"/>
          <w:vertAlign w:val="superscript"/>
          <w:lang w:val="en-GB"/>
        </w:rPr>
        <w:t>st</w:t>
      </w:r>
      <w:r w:rsidR="00623608" w:rsidRPr="00623608">
        <w:rPr>
          <w:rFonts w:eastAsia="ＭＳ ゴシック" w:cs="Arial"/>
          <w:bCs/>
          <w:noProof w:val="0"/>
          <w:sz w:val="28"/>
          <w:lang w:val="en-GB"/>
        </w:rPr>
        <w:t>, 201</w:t>
      </w:r>
      <w:r w:rsidR="00415701">
        <w:rPr>
          <w:rFonts w:eastAsia="ＭＳ ゴシック" w:cs="Arial"/>
          <w:bCs/>
          <w:noProof w:val="0"/>
          <w:sz w:val="28"/>
          <w:lang w:val="en-GB"/>
        </w:rPr>
        <w:t>9</w:t>
      </w:r>
      <w:r w:rsidR="00623608" w:rsidRPr="00623608">
        <w:rPr>
          <w:rFonts w:eastAsia="ＭＳ ゴシック" w:cs="Arial"/>
          <w:bCs/>
          <w:noProof w:val="0"/>
          <w:sz w:val="28"/>
          <w:lang w:val="en-GB"/>
        </w:rPr>
        <w:t xml:space="preserve"> </w:t>
      </w:r>
    </w:p>
    <w:p w14:paraId="629653F3" w14:textId="77777777" w:rsidR="009F2859" w:rsidRPr="00DC5D18" w:rsidRDefault="009F2859" w:rsidP="008568A8">
      <w:pPr>
        <w:pStyle w:val="Header"/>
        <w:spacing w:after="100" w:afterAutospacing="1"/>
        <w:rPr>
          <w:rFonts w:eastAsia="SimSun" w:cs="Arial"/>
          <w:noProof w:val="0"/>
          <w:sz w:val="24"/>
          <w:lang w:val="en-GB" w:eastAsia="zh-CN"/>
        </w:rPr>
      </w:pPr>
    </w:p>
    <w:p w14:paraId="3C1F6ECA" w14:textId="77777777" w:rsidR="00DD4444" w:rsidRPr="00B96293" w:rsidRDefault="00DD4444" w:rsidP="008568A8">
      <w:pPr>
        <w:pStyle w:val="Header"/>
        <w:spacing w:after="100" w:afterAutospacing="1"/>
        <w:ind w:left="1800" w:hanging="1800"/>
        <w:rPr>
          <w:rFonts w:eastAsia="ＭＳ ゴシック"/>
          <w:noProof w:val="0"/>
          <w:sz w:val="24"/>
          <w:lang w:eastAsia="ja-JP"/>
        </w:rPr>
      </w:pPr>
      <w:r w:rsidRPr="00B96293">
        <w:rPr>
          <w:rFonts w:eastAsia="ＭＳ ゴシック"/>
          <w:noProof w:val="0"/>
          <w:sz w:val="24"/>
        </w:rPr>
        <w:t>Source:</w:t>
      </w:r>
      <w:r w:rsidRPr="00B96293">
        <w:rPr>
          <w:rFonts w:eastAsia="ＭＳ ゴシック"/>
          <w:noProof w:val="0"/>
          <w:sz w:val="24"/>
        </w:rPr>
        <w:tab/>
      </w:r>
      <w:r w:rsidR="00623608">
        <w:rPr>
          <w:rFonts w:eastAsia="ＭＳ ゴシック"/>
          <w:noProof w:val="0"/>
          <w:sz w:val="24"/>
        </w:rPr>
        <w:t>KDDI</w:t>
      </w:r>
    </w:p>
    <w:bookmarkEnd w:id="0"/>
    <w:p w14:paraId="1CEA093C" w14:textId="3F5E606F" w:rsidR="00DD3770" w:rsidRPr="00CB3EA0" w:rsidRDefault="00DD4444" w:rsidP="008568A8">
      <w:pPr>
        <w:pStyle w:val="Header"/>
        <w:spacing w:after="100" w:afterAutospacing="1"/>
        <w:ind w:left="1800" w:hanging="1800"/>
        <w:jc w:val="both"/>
        <w:rPr>
          <w:rFonts w:eastAsia="SimSun"/>
          <w:noProof w:val="0"/>
          <w:sz w:val="24"/>
          <w:lang w:eastAsia="zh-CN"/>
        </w:rPr>
      </w:pPr>
      <w:r w:rsidRPr="00B96293">
        <w:rPr>
          <w:rFonts w:eastAsia="ＭＳ ゴシック"/>
          <w:noProof w:val="0"/>
          <w:sz w:val="24"/>
        </w:rPr>
        <w:t>Title:</w:t>
      </w:r>
      <w:r w:rsidRPr="00B96293">
        <w:rPr>
          <w:rFonts w:eastAsia="ＭＳ ゴシック"/>
          <w:noProof w:val="0"/>
          <w:sz w:val="24"/>
        </w:rPr>
        <w:tab/>
      </w:r>
      <w:r w:rsidR="00DC5D18">
        <w:rPr>
          <w:rFonts w:eastAsia="ＭＳ ゴシック"/>
          <w:noProof w:val="0"/>
          <w:sz w:val="24"/>
        </w:rPr>
        <w:t>Discussion on</w:t>
      </w:r>
      <w:r w:rsidR="00906081">
        <w:rPr>
          <w:rFonts w:eastAsia="ＭＳ ゴシック"/>
          <w:noProof w:val="0"/>
          <w:sz w:val="24"/>
        </w:rPr>
        <w:t xml:space="preserve"> m</w:t>
      </w:r>
      <w:r w:rsidR="00906081" w:rsidRPr="00906081">
        <w:rPr>
          <w:rFonts w:eastAsia="ＭＳ ゴシック"/>
          <w:noProof w:val="0"/>
          <w:sz w:val="24"/>
        </w:rPr>
        <w:t>ulti</w:t>
      </w:r>
      <w:r w:rsidR="00415701">
        <w:rPr>
          <w:rFonts w:eastAsia="ＭＳ ゴシック"/>
          <w:noProof w:val="0"/>
          <w:sz w:val="24"/>
        </w:rPr>
        <w:t xml:space="preserve">-beam operation </w:t>
      </w:r>
      <w:r w:rsidR="00623608">
        <w:rPr>
          <w:rFonts w:eastAsia="ＭＳ ゴシック"/>
          <w:noProof w:val="0"/>
          <w:sz w:val="24"/>
        </w:rPr>
        <w:t xml:space="preserve"> </w:t>
      </w:r>
    </w:p>
    <w:p w14:paraId="59711212" w14:textId="414E8903" w:rsidR="00DD4444" w:rsidRPr="00CB3EA0" w:rsidRDefault="00DD4444" w:rsidP="008568A8">
      <w:pPr>
        <w:pStyle w:val="Header"/>
        <w:tabs>
          <w:tab w:val="left" w:pos="1800"/>
        </w:tabs>
        <w:spacing w:after="100" w:afterAutospacing="1"/>
        <w:ind w:left="1800" w:hanging="1800"/>
        <w:rPr>
          <w:rFonts w:eastAsia="SimSun"/>
          <w:noProof w:val="0"/>
          <w:sz w:val="24"/>
          <w:lang w:eastAsia="zh-CN"/>
        </w:rPr>
      </w:pPr>
      <w:r w:rsidRPr="00B96293">
        <w:rPr>
          <w:rFonts w:eastAsia="ＭＳ ゴシック"/>
          <w:noProof w:val="0"/>
          <w:sz w:val="24"/>
        </w:rPr>
        <w:t>Agenda Item:</w:t>
      </w:r>
      <w:bookmarkStart w:id="2" w:name="Source"/>
      <w:bookmarkEnd w:id="2"/>
      <w:r w:rsidRPr="00B96293">
        <w:rPr>
          <w:rFonts w:eastAsia="ＭＳ ゴシック"/>
          <w:noProof w:val="0"/>
          <w:sz w:val="24"/>
        </w:rPr>
        <w:tab/>
      </w:r>
      <w:r w:rsidR="00CA5851">
        <w:rPr>
          <w:rFonts w:eastAsia="SimSun" w:hint="eastAsia"/>
          <w:noProof w:val="0"/>
          <w:sz w:val="24"/>
          <w:lang w:eastAsia="zh-CN"/>
        </w:rPr>
        <w:t>7</w:t>
      </w:r>
      <w:r w:rsidR="00DC5D18">
        <w:rPr>
          <w:rFonts w:eastAsia="SimSun" w:hint="eastAsia"/>
          <w:noProof w:val="0"/>
          <w:sz w:val="24"/>
          <w:lang w:eastAsia="zh-CN"/>
        </w:rPr>
        <w:t>.2.</w:t>
      </w:r>
      <w:r w:rsidR="00906081">
        <w:rPr>
          <w:rFonts w:eastAsia="SimSun"/>
          <w:noProof w:val="0"/>
          <w:sz w:val="24"/>
          <w:lang w:eastAsia="zh-CN"/>
        </w:rPr>
        <w:t>8</w:t>
      </w:r>
      <w:r w:rsidR="00DC5D18">
        <w:rPr>
          <w:rFonts w:eastAsia="SimSun" w:hint="eastAsia"/>
          <w:noProof w:val="0"/>
          <w:sz w:val="24"/>
          <w:lang w:eastAsia="zh-CN"/>
        </w:rPr>
        <w:t>.</w:t>
      </w:r>
      <w:r w:rsidR="00415701">
        <w:rPr>
          <w:rFonts w:eastAsia="SimSun"/>
          <w:noProof w:val="0"/>
          <w:sz w:val="24"/>
          <w:lang w:eastAsia="zh-CN"/>
        </w:rPr>
        <w:t>3</w:t>
      </w:r>
    </w:p>
    <w:p w14:paraId="61CF1D1F" w14:textId="6B9E8BB6" w:rsidR="00DD4444" w:rsidRPr="00B96293" w:rsidRDefault="00DD4444" w:rsidP="008568A8">
      <w:pPr>
        <w:pBdr>
          <w:bottom w:val="single" w:sz="6" w:space="1" w:color="auto"/>
        </w:pBdr>
        <w:spacing w:after="100" w:afterAutospacing="1"/>
        <w:ind w:left="1800" w:hanging="1800"/>
        <w:rPr>
          <w:rFonts w:ascii="Arial" w:eastAsia="SimSun" w:hAnsi="Arial"/>
          <w:b/>
          <w:lang w:val="en-US" w:eastAsia="zh-CN"/>
        </w:rPr>
      </w:pPr>
      <w:r w:rsidRPr="00B96293">
        <w:rPr>
          <w:rFonts w:ascii="Arial" w:hAnsi="Arial"/>
          <w:b/>
          <w:lang w:val="en-US"/>
        </w:rPr>
        <w:t>Document for:</w:t>
      </w:r>
      <w:bookmarkStart w:id="3" w:name="DocumentFor"/>
      <w:bookmarkEnd w:id="3"/>
      <w:r w:rsidRPr="00B96293">
        <w:rPr>
          <w:rFonts w:ascii="Arial" w:hAnsi="Arial"/>
          <w:b/>
          <w:lang w:val="en-US" w:eastAsia="ja-JP"/>
        </w:rPr>
        <w:t xml:space="preserve"> </w:t>
      </w:r>
      <w:r w:rsidRPr="00B96293">
        <w:rPr>
          <w:rFonts w:ascii="Arial" w:hAnsi="Arial"/>
          <w:b/>
          <w:lang w:val="en-US" w:eastAsia="ja-JP"/>
        </w:rPr>
        <w:tab/>
      </w:r>
      <w:r w:rsidR="00DC5D18">
        <w:rPr>
          <w:rFonts w:ascii="Arial" w:hAnsi="Arial"/>
          <w:b/>
          <w:lang w:val="en-US" w:eastAsia="ja-JP"/>
        </w:rPr>
        <w:t>Discussion</w:t>
      </w:r>
      <w:r w:rsidR="00A93490">
        <w:rPr>
          <w:rFonts w:ascii="Arial" w:hAnsi="Arial"/>
          <w:b/>
          <w:lang w:val="en-US" w:eastAsia="ja-JP"/>
        </w:rPr>
        <w:t xml:space="preserve"> </w:t>
      </w:r>
      <w:r w:rsidR="00A93490">
        <w:rPr>
          <w:rFonts w:ascii="Arial" w:hAnsi="Arial" w:hint="eastAsia"/>
          <w:b/>
          <w:lang w:val="en-US" w:eastAsia="ja-JP"/>
        </w:rPr>
        <w:t>and</w:t>
      </w:r>
      <w:r w:rsidR="00BB3D29">
        <w:rPr>
          <w:rFonts w:ascii="Arial" w:hAnsi="Arial"/>
          <w:b/>
          <w:lang w:val="en-US" w:eastAsia="ja-JP"/>
        </w:rPr>
        <w:t xml:space="preserve"> </w:t>
      </w:r>
      <w:r w:rsidR="00A93490">
        <w:rPr>
          <w:rFonts w:ascii="Arial" w:hAnsi="Arial"/>
          <w:b/>
          <w:lang w:val="en-US" w:eastAsia="ja-JP"/>
        </w:rPr>
        <w:t>D</w:t>
      </w:r>
      <w:r w:rsidR="00BB3D29">
        <w:rPr>
          <w:rFonts w:ascii="Arial" w:hAnsi="Arial"/>
          <w:b/>
          <w:lang w:val="en-US" w:eastAsia="ja-JP"/>
        </w:rPr>
        <w:t>ecision</w:t>
      </w:r>
    </w:p>
    <w:p w14:paraId="78117826" w14:textId="34682163" w:rsidR="0001579A" w:rsidRPr="00867057" w:rsidRDefault="00DD4444" w:rsidP="008568A8">
      <w:pPr>
        <w:pStyle w:val="Heading1"/>
        <w:spacing w:before="180" w:after="100" w:afterAutospacing="1"/>
        <w:ind w:left="498" w:hangingChars="177" w:hanging="498"/>
        <w:rPr>
          <w:b/>
          <w:lang w:val="en-US"/>
        </w:rPr>
      </w:pPr>
      <w:r w:rsidRPr="00B96293">
        <w:rPr>
          <w:b/>
          <w:lang w:val="en-US"/>
        </w:rPr>
        <w:t>Introduction</w:t>
      </w:r>
    </w:p>
    <w:p w14:paraId="38C6D33A" w14:textId="72981273" w:rsidR="007C2197" w:rsidRPr="00162F4A" w:rsidRDefault="0001579A" w:rsidP="008568A8">
      <w:pPr>
        <w:spacing w:after="100" w:afterAutospacing="1"/>
        <w:jc w:val="both"/>
        <w:rPr>
          <w:rFonts w:eastAsia="DengXian" w:cs="Arial"/>
          <w:kern w:val="2"/>
          <w:szCs w:val="22"/>
          <w:lang w:eastAsia="zh-CN"/>
        </w:rPr>
      </w:pPr>
      <w:r w:rsidRPr="00162F4A">
        <w:rPr>
          <w:rFonts w:eastAsia="DengXian" w:cs="Arial" w:hint="eastAsia"/>
          <w:kern w:val="2"/>
          <w:szCs w:val="22"/>
          <w:lang w:eastAsia="zh-CN"/>
        </w:rPr>
        <w:t>I</w:t>
      </w:r>
      <w:r w:rsidR="007C2197" w:rsidRPr="00162F4A">
        <w:rPr>
          <w:rFonts w:eastAsia="DengXian" w:cs="Arial" w:hint="eastAsia"/>
          <w:kern w:val="2"/>
          <w:szCs w:val="22"/>
          <w:lang w:eastAsia="zh-CN"/>
        </w:rPr>
        <w:t xml:space="preserve">n </w:t>
      </w:r>
      <w:r w:rsidR="00D208A6" w:rsidRPr="00162F4A">
        <w:rPr>
          <w:rFonts w:eastAsia="DengXian" w:cs="Arial"/>
          <w:kern w:val="2"/>
          <w:szCs w:val="22"/>
          <w:lang w:eastAsia="zh-CN"/>
        </w:rPr>
        <w:t xml:space="preserve">RAN </w:t>
      </w:r>
      <w:r w:rsidR="00415701" w:rsidRPr="00162F4A">
        <w:rPr>
          <w:rFonts w:eastAsia="DengXian" w:cs="Arial"/>
          <w:kern w:val="2"/>
          <w:szCs w:val="22"/>
          <w:lang w:eastAsia="zh-CN"/>
        </w:rPr>
        <w:t xml:space="preserve">plenary </w:t>
      </w:r>
      <w:r w:rsidR="00D208A6" w:rsidRPr="00162F4A">
        <w:rPr>
          <w:rFonts w:eastAsia="DengXian" w:cs="Arial"/>
          <w:kern w:val="2"/>
          <w:szCs w:val="22"/>
          <w:lang w:eastAsia="zh-CN"/>
        </w:rPr>
        <w:t xml:space="preserve">meeting </w:t>
      </w:r>
      <w:r w:rsidR="007C2197" w:rsidRPr="00162F4A">
        <w:rPr>
          <w:rFonts w:eastAsia="DengXian" w:cs="Arial"/>
          <w:kern w:val="2"/>
          <w:szCs w:val="22"/>
          <w:lang w:eastAsia="zh-CN"/>
        </w:rPr>
        <w:t>#</w:t>
      </w:r>
      <w:r w:rsidR="00415701" w:rsidRPr="00162F4A">
        <w:rPr>
          <w:rFonts w:eastAsia="DengXian" w:cs="Arial"/>
          <w:kern w:val="2"/>
          <w:szCs w:val="22"/>
          <w:lang w:eastAsia="zh-CN"/>
        </w:rPr>
        <w:t>8</w:t>
      </w:r>
      <w:r w:rsidR="00594D54" w:rsidRPr="00162F4A">
        <w:rPr>
          <w:rFonts w:eastAsia="DengXian" w:cs="Arial"/>
          <w:kern w:val="2"/>
          <w:szCs w:val="22"/>
          <w:lang w:eastAsia="zh-CN"/>
        </w:rPr>
        <w:t>2</w:t>
      </w:r>
      <w:r w:rsidR="00D208A6" w:rsidRPr="00162F4A">
        <w:rPr>
          <w:rFonts w:eastAsia="DengXian" w:cs="Arial"/>
          <w:kern w:val="2"/>
          <w:szCs w:val="22"/>
          <w:lang w:eastAsia="zh-CN"/>
        </w:rPr>
        <w:t xml:space="preserve">, </w:t>
      </w:r>
      <w:r w:rsidR="00773CD4" w:rsidRPr="00162F4A">
        <w:rPr>
          <w:rFonts w:eastAsia="DengXian" w:cs="Arial"/>
          <w:kern w:val="2"/>
          <w:szCs w:val="22"/>
          <w:lang w:eastAsia="zh-CN"/>
        </w:rPr>
        <w:t xml:space="preserve">the </w:t>
      </w:r>
      <w:r w:rsidR="00D208A6" w:rsidRPr="00162F4A">
        <w:rPr>
          <w:rFonts w:eastAsia="DengXian" w:cs="Arial"/>
          <w:kern w:val="2"/>
          <w:szCs w:val="22"/>
          <w:lang w:eastAsia="zh-CN"/>
        </w:rPr>
        <w:t xml:space="preserve">following WID for </w:t>
      </w:r>
      <w:r w:rsidR="00415701" w:rsidRPr="00162F4A">
        <w:rPr>
          <w:rFonts w:eastAsia="DengXian" w:cs="Arial"/>
          <w:kern w:val="2"/>
          <w:szCs w:val="22"/>
          <w:lang w:eastAsia="zh-CN"/>
        </w:rPr>
        <w:t xml:space="preserve">enhancements on </w:t>
      </w:r>
      <w:r w:rsidR="00D208A6" w:rsidRPr="00162F4A">
        <w:rPr>
          <w:rFonts w:eastAsia="DengXian" w:cs="Arial"/>
          <w:kern w:val="2"/>
          <w:szCs w:val="22"/>
          <w:lang w:eastAsia="zh-CN"/>
        </w:rPr>
        <w:t>multi-</w:t>
      </w:r>
      <w:r w:rsidR="00415701" w:rsidRPr="00162F4A">
        <w:rPr>
          <w:rFonts w:eastAsia="DengXian" w:cs="Arial"/>
          <w:kern w:val="2"/>
          <w:szCs w:val="22"/>
          <w:lang w:eastAsia="zh-CN"/>
        </w:rPr>
        <w:t>beam</w:t>
      </w:r>
      <w:r w:rsidR="00D208A6" w:rsidRPr="00162F4A">
        <w:rPr>
          <w:rFonts w:eastAsia="DengXian" w:cs="Arial"/>
          <w:kern w:val="2"/>
          <w:szCs w:val="22"/>
          <w:lang w:eastAsia="zh-CN"/>
        </w:rPr>
        <w:t xml:space="preserve"> </w:t>
      </w:r>
      <w:r w:rsidR="00415701" w:rsidRPr="00162F4A">
        <w:rPr>
          <w:rFonts w:eastAsia="DengXian" w:cs="Arial"/>
          <w:kern w:val="2"/>
          <w:szCs w:val="22"/>
          <w:lang w:eastAsia="zh-CN"/>
        </w:rPr>
        <w:t>operation</w:t>
      </w:r>
      <w:r w:rsidR="00594D54" w:rsidRPr="00162F4A">
        <w:rPr>
          <w:rFonts w:eastAsia="DengXian" w:cs="Arial"/>
          <w:kern w:val="2"/>
          <w:szCs w:val="22"/>
          <w:lang w:eastAsia="zh-CN"/>
        </w:rPr>
        <w:t xml:space="preserve"> with a bit modification from previous WID</w:t>
      </w:r>
      <w:r w:rsidR="00D208A6" w:rsidRPr="00162F4A">
        <w:rPr>
          <w:rFonts w:eastAsia="DengXian" w:cs="Arial"/>
          <w:kern w:val="2"/>
          <w:szCs w:val="22"/>
          <w:lang w:eastAsia="zh-CN"/>
        </w:rPr>
        <w:t xml:space="preserve"> was endorsed </w:t>
      </w:r>
      <w:r w:rsidR="00465339" w:rsidRPr="00162F4A">
        <w:rPr>
          <w:rFonts w:eastAsia="DengXian" w:cs="Arial"/>
          <w:kern w:val="2"/>
          <w:szCs w:val="22"/>
          <w:lang w:eastAsia="zh-CN"/>
        </w:rPr>
        <w:fldChar w:fldCharType="begin"/>
      </w:r>
      <w:r w:rsidR="00465339" w:rsidRPr="00162F4A">
        <w:rPr>
          <w:rFonts w:eastAsia="DengXian" w:cs="Arial"/>
          <w:kern w:val="2"/>
          <w:szCs w:val="22"/>
          <w:lang w:eastAsia="zh-CN"/>
        </w:rPr>
        <w:instrText xml:space="preserve"> REF _Ref513557721 \r \h </w:instrText>
      </w:r>
      <w:r w:rsidR="00162F4A">
        <w:rPr>
          <w:rFonts w:eastAsia="DengXian" w:cs="Arial"/>
          <w:kern w:val="2"/>
          <w:szCs w:val="22"/>
          <w:lang w:eastAsia="zh-CN"/>
        </w:rPr>
        <w:instrText xml:space="preserve"> \* MERGEFORMAT </w:instrText>
      </w:r>
      <w:r w:rsidR="00465339" w:rsidRPr="00162F4A">
        <w:rPr>
          <w:rFonts w:eastAsia="DengXian" w:cs="Arial"/>
          <w:kern w:val="2"/>
          <w:szCs w:val="22"/>
          <w:lang w:eastAsia="zh-CN"/>
        </w:rPr>
      </w:r>
      <w:r w:rsidR="00465339" w:rsidRPr="00162F4A">
        <w:rPr>
          <w:rFonts w:eastAsia="DengXian" w:cs="Arial"/>
          <w:kern w:val="2"/>
          <w:szCs w:val="22"/>
          <w:lang w:eastAsia="zh-CN"/>
        </w:rPr>
        <w:fldChar w:fldCharType="separate"/>
      </w:r>
      <w:r w:rsidR="00465339" w:rsidRPr="00162F4A">
        <w:rPr>
          <w:rFonts w:eastAsia="DengXian" w:cs="Arial"/>
          <w:kern w:val="2"/>
          <w:szCs w:val="22"/>
          <w:lang w:eastAsia="zh-CN"/>
        </w:rPr>
        <w:t>[1]</w:t>
      </w:r>
      <w:r w:rsidR="00465339" w:rsidRPr="00162F4A">
        <w:rPr>
          <w:rFonts w:eastAsia="DengXian" w:cs="Arial"/>
          <w:kern w:val="2"/>
          <w:szCs w:val="22"/>
          <w:lang w:eastAsia="zh-CN"/>
        </w:rPr>
        <w:fldChar w:fldCharType="end"/>
      </w:r>
      <w:r w:rsidR="007C2197" w:rsidRPr="00162F4A">
        <w:rPr>
          <w:rFonts w:eastAsia="DengXian" w:cs="Arial"/>
          <w:kern w:val="2"/>
          <w:szCs w:val="22"/>
          <w:lang w:eastAsia="zh-CN"/>
        </w:rPr>
        <w:t>.</w:t>
      </w:r>
    </w:p>
    <w:p w14:paraId="7D612A2F" w14:textId="77777777" w:rsidR="00594D54" w:rsidRPr="00162F4A" w:rsidRDefault="00594D54" w:rsidP="00594D54">
      <w:pPr>
        <w:numPr>
          <w:ilvl w:val="1"/>
          <w:numId w:val="48"/>
        </w:numPr>
        <w:overflowPunct w:val="0"/>
        <w:autoSpaceDE w:val="0"/>
        <w:autoSpaceDN w:val="0"/>
        <w:adjustRightInd w:val="0"/>
        <w:snapToGrid w:val="0"/>
        <w:spacing w:after="120"/>
        <w:ind w:right="-99"/>
        <w:rPr>
          <w:rFonts w:eastAsia="SimSun"/>
          <w:sz w:val="20"/>
          <w:szCs w:val="20"/>
          <w:lang w:eastAsia="ko-KR"/>
        </w:rPr>
      </w:pPr>
      <w:r w:rsidRPr="00162F4A">
        <w:rPr>
          <w:lang w:eastAsia="ko-KR"/>
        </w:rPr>
        <w:t xml:space="preserve">Enhancements on multi-beam operation, primarily targeting </w:t>
      </w:r>
      <w:r w:rsidRPr="00162F4A">
        <w:rPr>
          <w:rFonts w:eastAsia="Malgun Gothic"/>
          <w:lang w:eastAsia="ko-KR"/>
        </w:rPr>
        <w:t>FR2</w:t>
      </w:r>
      <w:r w:rsidRPr="00162F4A">
        <w:rPr>
          <w:lang w:eastAsia="ko-KR"/>
        </w:rPr>
        <w:t xml:space="preserve"> operation:</w:t>
      </w:r>
    </w:p>
    <w:p w14:paraId="139C524D" w14:textId="77777777" w:rsidR="00594D54" w:rsidRPr="00162F4A" w:rsidRDefault="00594D54" w:rsidP="00594D54">
      <w:pPr>
        <w:numPr>
          <w:ilvl w:val="2"/>
          <w:numId w:val="48"/>
        </w:numPr>
        <w:overflowPunct w:val="0"/>
        <w:autoSpaceDE w:val="0"/>
        <w:autoSpaceDN w:val="0"/>
        <w:adjustRightInd w:val="0"/>
        <w:snapToGrid w:val="0"/>
        <w:spacing w:after="120"/>
        <w:ind w:right="-99"/>
        <w:rPr>
          <w:lang w:eastAsia="ko-KR"/>
        </w:rPr>
      </w:pPr>
      <w:r w:rsidRPr="00162F4A">
        <w:rPr>
          <w:rFonts w:eastAsia="Malgun Gothic"/>
          <w:lang w:eastAsia="ko-KR"/>
        </w:rPr>
        <w:t>P</w:t>
      </w:r>
      <w:r w:rsidRPr="00162F4A">
        <w:t xml:space="preserve">erform study and, if needed, </w:t>
      </w:r>
      <w:r w:rsidRPr="00162F4A">
        <w:rPr>
          <w:lang w:eastAsia="ko-KR"/>
        </w:rPr>
        <w:t>specify enhance</w:t>
      </w:r>
      <w:r w:rsidRPr="00162F4A">
        <w:rPr>
          <w:rFonts w:eastAsia="Malgun Gothic"/>
          <w:lang w:eastAsia="ko-KR"/>
        </w:rPr>
        <w:t>ment(s)</w:t>
      </w:r>
      <w:r w:rsidRPr="00162F4A">
        <w:rPr>
          <w:lang w:eastAsia="ko-KR"/>
        </w:rPr>
        <w:t xml:space="preserve"> </w:t>
      </w:r>
      <w:r w:rsidRPr="00162F4A">
        <w:rPr>
          <w:rFonts w:eastAsia="Malgun Gothic"/>
          <w:lang w:eastAsia="ko-KR"/>
        </w:rPr>
        <w:t xml:space="preserve">on UL and/or DL transmit </w:t>
      </w:r>
      <w:r w:rsidRPr="00162F4A">
        <w:rPr>
          <w:lang w:eastAsia="ko-KR"/>
        </w:rPr>
        <w:t xml:space="preserve">beam </w:t>
      </w:r>
      <w:r w:rsidRPr="00162F4A">
        <w:rPr>
          <w:rFonts w:eastAsia="Malgun Gothic"/>
          <w:lang w:eastAsia="ko-KR"/>
        </w:rPr>
        <w:t xml:space="preserve">selection specified in Rel-15 to reduce latency and overhead </w:t>
      </w:r>
    </w:p>
    <w:p w14:paraId="6F0E05F3" w14:textId="77777777" w:rsidR="00594D54" w:rsidRPr="00162F4A" w:rsidRDefault="00594D54" w:rsidP="00594D54">
      <w:pPr>
        <w:numPr>
          <w:ilvl w:val="2"/>
          <w:numId w:val="48"/>
        </w:numPr>
        <w:overflowPunct w:val="0"/>
        <w:autoSpaceDE w:val="0"/>
        <w:autoSpaceDN w:val="0"/>
        <w:adjustRightInd w:val="0"/>
        <w:snapToGrid w:val="0"/>
        <w:spacing w:after="120"/>
        <w:ind w:right="-99"/>
        <w:rPr>
          <w:lang w:eastAsia="ko-KR"/>
        </w:rPr>
      </w:pPr>
      <w:r w:rsidRPr="00162F4A">
        <w:rPr>
          <w:rFonts w:eastAsia="Malgun Gothic"/>
          <w:lang w:eastAsia="ko-KR"/>
        </w:rPr>
        <w:t>S</w:t>
      </w:r>
      <w:r w:rsidRPr="00162F4A">
        <w:rPr>
          <w:lang w:eastAsia="ko-KR"/>
        </w:rPr>
        <w:t xml:space="preserve">pecify </w:t>
      </w:r>
      <w:r w:rsidRPr="00162F4A">
        <w:rPr>
          <w:rFonts w:eastAsia="Malgun Gothic"/>
          <w:lang w:eastAsia="ko-KR"/>
        </w:rPr>
        <w:t xml:space="preserve">UL transmit </w:t>
      </w:r>
      <w:r w:rsidRPr="00162F4A">
        <w:rPr>
          <w:lang w:eastAsia="ko-KR"/>
        </w:rPr>
        <w:t xml:space="preserve">beam </w:t>
      </w:r>
      <w:r w:rsidRPr="00162F4A">
        <w:rPr>
          <w:rFonts w:eastAsia="Malgun Gothic"/>
          <w:lang w:eastAsia="ko-KR"/>
        </w:rPr>
        <w:t>selection for multi-panel operation that facilitates panel-specific beam selection</w:t>
      </w:r>
    </w:p>
    <w:p w14:paraId="40B60771" w14:textId="77777777" w:rsidR="00594D54" w:rsidRPr="00162F4A" w:rsidRDefault="00594D54" w:rsidP="00762F08">
      <w:pPr>
        <w:numPr>
          <w:ilvl w:val="2"/>
          <w:numId w:val="48"/>
        </w:numPr>
        <w:overflowPunct w:val="0"/>
        <w:autoSpaceDE w:val="0"/>
        <w:autoSpaceDN w:val="0"/>
        <w:adjustRightInd w:val="0"/>
        <w:snapToGrid w:val="0"/>
        <w:spacing w:after="100" w:afterAutospacing="1"/>
        <w:ind w:right="-99"/>
        <w:jc w:val="both"/>
        <w:rPr>
          <w:rFonts w:eastAsiaTheme="minorEastAsia" w:cs="Arial"/>
          <w:kern w:val="2"/>
          <w:sz w:val="22"/>
          <w:szCs w:val="22"/>
          <w:lang w:eastAsia="ja-JP"/>
        </w:rPr>
      </w:pPr>
      <w:r w:rsidRPr="00162F4A">
        <w:rPr>
          <w:lang w:eastAsia="ko-KR"/>
        </w:rPr>
        <w:t xml:space="preserve">Specify beam failure recovery for SCell with DL/UL as well as DL-only, where PCell can be operating in FR1 as well as FR2 </w:t>
      </w:r>
    </w:p>
    <w:p w14:paraId="09D2A624" w14:textId="77E9001B" w:rsidR="001F1C6F" w:rsidRPr="00162F4A" w:rsidRDefault="00594D54" w:rsidP="00762F08">
      <w:pPr>
        <w:numPr>
          <w:ilvl w:val="2"/>
          <w:numId w:val="48"/>
        </w:numPr>
        <w:overflowPunct w:val="0"/>
        <w:autoSpaceDE w:val="0"/>
        <w:autoSpaceDN w:val="0"/>
        <w:adjustRightInd w:val="0"/>
        <w:snapToGrid w:val="0"/>
        <w:spacing w:after="100" w:afterAutospacing="1"/>
        <w:ind w:right="-99"/>
        <w:jc w:val="both"/>
        <w:rPr>
          <w:rFonts w:eastAsiaTheme="minorEastAsia" w:cs="Arial"/>
          <w:kern w:val="2"/>
          <w:sz w:val="22"/>
          <w:szCs w:val="22"/>
          <w:lang w:eastAsia="ja-JP"/>
        </w:rPr>
      </w:pPr>
      <w:r w:rsidRPr="00162F4A">
        <w:rPr>
          <w:rFonts w:eastAsia="Malgun Gothic"/>
          <w:lang w:eastAsia="ko-KR"/>
        </w:rPr>
        <w:t>Specify measurement and reporting of either L1-RSRQ or L1-SINR</w:t>
      </w:r>
    </w:p>
    <w:p w14:paraId="615BC4EE" w14:textId="77777777" w:rsidR="00084DD6" w:rsidRDefault="00084DD6" w:rsidP="008568A8">
      <w:pPr>
        <w:spacing w:after="100" w:afterAutospacing="1"/>
        <w:jc w:val="both"/>
        <w:rPr>
          <w:rFonts w:eastAsiaTheme="minorEastAsia" w:cs="Arial"/>
          <w:kern w:val="2"/>
          <w:szCs w:val="22"/>
          <w:lang w:eastAsia="ja-JP"/>
        </w:rPr>
      </w:pPr>
    </w:p>
    <w:p w14:paraId="5CE2D0C9" w14:textId="539A2AB5" w:rsidR="00084DD6" w:rsidRDefault="003617E4" w:rsidP="008568A8">
      <w:pPr>
        <w:spacing w:after="100" w:afterAutospacing="1"/>
        <w:jc w:val="both"/>
        <w:rPr>
          <w:rFonts w:eastAsiaTheme="minorEastAsia" w:cs="Arial"/>
          <w:kern w:val="2"/>
          <w:szCs w:val="22"/>
          <w:lang w:eastAsia="ja-JP"/>
        </w:rPr>
      </w:pPr>
      <w:r>
        <w:rPr>
          <w:rFonts w:eastAsiaTheme="minorEastAsia" w:cs="Arial"/>
          <w:kern w:val="2"/>
          <w:szCs w:val="22"/>
          <w:lang w:eastAsia="ja-JP"/>
        </w:rPr>
        <w:t>And</w:t>
      </w:r>
      <w:r w:rsidR="006C79F7">
        <w:rPr>
          <w:rFonts w:eastAsiaTheme="minorEastAsia" w:cs="Arial" w:hint="eastAsia"/>
          <w:kern w:val="2"/>
          <w:szCs w:val="22"/>
          <w:lang w:eastAsia="ja-JP"/>
        </w:rPr>
        <w:t>,</w:t>
      </w:r>
      <w:r w:rsidR="006C79F7">
        <w:rPr>
          <w:rFonts w:eastAsiaTheme="minorEastAsia" w:cs="Arial"/>
          <w:kern w:val="2"/>
          <w:szCs w:val="22"/>
          <w:lang w:eastAsia="ja-JP"/>
        </w:rPr>
        <w:t xml:space="preserve"> in RAN Ad-Hoc 1901 meeting, </w:t>
      </w:r>
      <w:r w:rsidR="00084DD6">
        <w:rPr>
          <w:rFonts w:eastAsiaTheme="minorEastAsia" w:cs="Arial"/>
          <w:kern w:val="2"/>
          <w:szCs w:val="22"/>
          <w:lang w:eastAsia="ja-JP"/>
        </w:rPr>
        <w:t xml:space="preserve">following agreement relevant to </w:t>
      </w:r>
      <w:r w:rsidR="00C04B3F">
        <w:rPr>
          <w:rFonts w:eastAsiaTheme="minorEastAsia" w:cs="Arial"/>
          <w:kern w:val="2"/>
          <w:szCs w:val="22"/>
          <w:lang w:eastAsia="ja-JP"/>
        </w:rPr>
        <w:t xml:space="preserve">panel-specific beam selection </w:t>
      </w:r>
      <w:r w:rsidR="00084DD6">
        <w:rPr>
          <w:rFonts w:eastAsiaTheme="minorEastAsia" w:cs="Arial"/>
          <w:kern w:val="2"/>
          <w:szCs w:val="22"/>
          <w:lang w:eastAsia="ja-JP"/>
        </w:rPr>
        <w:t>was achieved</w:t>
      </w:r>
      <w:r w:rsidR="00E3784F">
        <w:rPr>
          <w:rFonts w:eastAsiaTheme="minorEastAsia" w:cs="Arial"/>
          <w:kern w:val="2"/>
          <w:szCs w:val="22"/>
          <w:lang w:eastAsia="ja-JP"/>
        </w:rPr>
        <w:t xml:space="preserve"> </w:t>
      </w:r>
      <w:r w:rsidR="008F2372">
        <w:rPr>
          <w:rFonts w:eastAsiaTheme="minorEastAsia" w:cs="Arial"/>
          <w:kern w:val="2"/>
          <w:szCs w:val="22"/>
          <w:lang w:eastAsia="ja-JP"/>
        </w:rPr>
        <w:fldChar w:fldCharType="begin"/>
      </w:r>
      <w:r w:rsidR="008F2372">
        <w:rPr>
          <w:rFonts w:eastAsiaTheme="minorEastAsia" w:cs="Arial"/>
          <w:kern w:val="2"/>
          <w:szCs w:val="22"/>
          <w:lang w:eastAsia="ja-JP"/>
        </w:rPr>
        <w:instrText xml:space="preserve"> REF _Ref1146306 \n \h </w:instrText>
      </w:r>
      <w:r w:rsidR="008F2372">
        <w:rPr>
          <w:rFonts w:eastAsiaTheme="minorEastAsia" w:cs="Arial"/>
          <w:kern w:val="2"/>
          <w:szCs w:val="22"/>
          <w:lang w:eastAsia="ja-JP"/>
        </w:rPr>
      </w:r>
      <w:r w:rsidR="008F2372">
        <w:rPr>
          <w:rFonts w:eastAsiaTheme="minorEastAsia" w:cs="Arial"/>
          <w:kern w:val="2"/>
          <w:szCs w:val="22"/>
          <w:lang w:eastAsia="ja-JP"/>
        </w:rPr>
        <w:fldChar w:fldCharType="separate"/>
      </w:r>
      <w:r w:rsidR="008F2372">
        <w:rPr>
          <w:rFonts w:eastAsiaTheme="minorEastAsia" w:cs="Arial"/>
          <w:kern w:val="2"/>
          <w:szCs w:val="22"/>
          <w:lang w:eastAsia="ja-JP"/>
        </w:rPr>
        <w:t>[2]</w:t>
      </w:r>
      <w:r w:rsidR="008F2372">
        <w:rPr>
          <w:rFonts w:eastAsiaTheme="minorEastAsia" w:cs="Arial"/>
          <w:kern w:val="2"/>
          <w:szCs w:val="22"/>
          <w:lang w:eastAsia="ja-JP"/>
        </w:rPr>
        <w:fldChar w:fldCharType="end"/>
      </w:r>
      <w:r w:rsidR="00084DD6">
        <w:rPr>
          <w:rFonts w:eastAsiaTheme="minorEastAsia" w:cs="Arial"/>
          <w:kern w:val="2"/>
          <w:szCs w:val="22"/>
          <w:lang w:eastAsia="ja-JP"/>
        </w:rPr>
        <w:t xml:space="preserve">. </w:t>
      </w:r>
    </w:p>
    <w:p w14:paraId="0E156C78" w14:textId="77777777" w:rsidR="00084DD6" w:rsidRPr="00084DD6" w:rsidRDefault="00084DD6" w:rsidP="00084DD6">
      <w:pPr>
        <w:rPr>
          <w:highlight w:val="green"/>
          <w:lang w:eastAsia="x-none"/>
        </w:rPr>
      </w:pPr>
      <w:r w:rsidRPr="00084DD6">
        <w:rPr>
          <w:highlight w:val="green"/>
          <w:lang w:eastAsia="x-none"/>
        </w:rPr>
        <w:t>Agreement</w:t>
      </w:r>
    </w:p>
    <w:p w14:paraId="66EEDD48" w14:textId="77777777" w:rsidR="00084DD6" w:rsidRPr="00084DD6" w:rsidRDefault="00084DD6" w:rsidP="00084DD6">
      <w:pPr>
        <w:pStyle w:val="LGTdoc"/>
        <w:spacing w:afterLines="0" w:line="240" w:lineRule="auto"/>
        <w:contextualSpacing/>
        <w:rPr>
          <w:sz w:val="24"/>
          <w:lang w:val="en-US"/>
        </w:rPr>
      </w:pPr>
      <w:r w:rsidRPr="00084DD6">
        <w:rPr>
          <w:sz w:val="24"/>
          <w:lang w:val="en-US"/>
        </w:rPr>
        <w:t>An identifier (ID), agreed in RAN1#95, that can be used at least for indicating panel-specific UL transmission is to be down-selected or merged from the following alternatives in next RAN1 meeting:</w:t>
      </w:r>
    </w:p>
    <w:p w14:paraId="74ABFB01" w14:textId="77777777" w:rsidR="00084DD6" w:rsidRPr="00084DD6" w:rsidRDefault="00084DD6" w:rsidP="00084DD6">
      <w:pPr>
        <w:pStyle w:val="ListParagraph"/>
        <w:numPr>
          <w:ilvl w:val="0"/>
          <w:numId w:val="50"/>
        </w:numPr>
        <w:ind w:leftChars="0"/>
        <w:contextualSpacing/>
        <w:jc w:val="both"/>
      </w:pPr>
      <w:r w:rsidRPr="00084DD6">
        <w:t xml:space="preserve">Alt.1: an SRS resource set ID, where FFS on further association to </w:t>
      </w:r>
      <w:proofErr w:type="gramStart"/>
      <w:r w:rsidRPr="00084DD6">
        <w:t>other</w:t>
      </w:r>
      <w:proofErr w:type="gramEnd"/>
      <w:r w:rsidRPr="00084DD6">
        <w:t xml:space="preserve"> RS (if needed)</w:t>
      </w:r>
    </w:p>
    <w:p w14:paraId="04C94C21" w14:textId="77777777" w:rsidR="00084DD6" w:rsidRPr="00084DD6" w:rsidRDefault="00084DD6" w:rsidP="00084DD6">
      <w:pPr>
        <w:pStyle w:val="ListParagraph"/>
        <w:numPr>
          <w:ilvl w:val="0"/>
          <w:numId w:val="50"/>
        </w:numPr>
        <w:ind w:leftChars="0"/>
        <w:contextualSpacing/>
        <w:jc w:val="both"/>
      </w:pPr>
      <w:r w:rsidRPr="00084DD6">
        <w:t xml:space="preserve">Alt.2: an ID, which is directly associated to a reference RS resource and/or resource set </w:t>
      </w:r>
    </w:p>
    <w:p w14:paraId="397A3DB8" w14:textId="77777777" w:rsidR="00084DD6" w:rsidRPr="00084DD6" w:rsidRDefault="00084DD6" w:rsidP="00084DD6">
      <w:pPr>
        <w:pStyle w:val="ListParagraph"/>
        <w:numPr>
          <w:ilvl w:val="0"/>
          <w:numId w:val="50"/>
        </w:numPr>
        <w:ind w:leftChars="0"/>
        <w:contextualSpacing/>
        <w:jc w:val="both"/>
      </w:pPr>
      <w:r w:rsidRPr="00084DD6">
        <w:t>Alt.3: an ID, which can be assigned for a target RS resource or resource set</w:t>
      </w:r>
    </w:p>
    <w:p w14:paraId="219E8A5F" w14:textId="77777777" w:rsidR="00084DD6" w:rsidRPr="00084DD6" w:rsidRDefault="00084DD6" w:rsidP="00084DD6">
      <w:pPr>
        <w:pStyle w:val="ListParagraph"/>
        <w:numPr>
          <w:ilvl w:val="0"/>
          <w:numId w:val="50"/>
        </w:numPr>
        <w:ind w:leftChars="0"/>
        <w:contextualSpacing/>
        <w:jc w:val="both"/>
      </w:pPr>
      <w:r w:rsidRPr="00084DD6">
        <w:t>Alt.4: an ID which is additionally configured in spatial relation info</w:t>
      </w:r>
    </w:p>
    <w:p w14:paraId="6F1EDD1C" w14:textId="77777777" w:rsidR="00084DD6" w:rsidRDefault="00084DD6" w:rsidP="008568A8">
      <w:pPr>
        <w:spacing w:after="100" w:afterAutospacing="1"/>
        <w:jc w:val="both"/>
        <w:rPr>
          <w:rFonts w:eastAsiaTheme="minorEastAsia" w:cs="Arial"/>
          <w:kern w:val="2"/>
          <w:szCs w:val="22"/>
          <w:lang w:eastAsia="ja-JP"/>
        </w:rPr>
      </w:pPr>
    </w:p>
    <w:p w14:paraId="513B31BB" w14:textId="1C842E79" w:rsidR="0001579A" w:rsidRPr="00162F4A" w:rsidRDefault="001F1C6F" w:rsidP="008568A8">
      <w:pPr>
        <w:spacing w:after="100" w:afterAutospacing="1"/>
        <w:jc w:val="both"/>
        <w:rPr>
          <w:rFonts w:eastAsiaTheme="minorEastAsia" w:cs="Arial"/>
          <w:kern w:val="2"/>
          <w:szCs w:val="22"/>
          <w:lang w:eastAsia="ja-JP"/>
        </w:rPr>
      </w:pPr>
      <w:r w:rsidRPr="00162F4A">
        <w:rPr>
          <w:rFonts w:eastAsiaTheme="minorEastAsia" w:cs="Arial" w:hint="eastAsia"/>
          <w:kern w:val="2"/>
          <w:szCs w:val="22"/>
          <w:lang w:eastAsia="ja-JP"/>
        </w:rPr>
        <w:t xml:space="preserve">In this contribution, </w:t>
      </w:r>
      <w:r w:rsidRPr="00162F4A">
        <w:rPr>
          <w:rFonts w:eastAsiaTheme="minorEastAsia" w:cs="Arial"/>
          <w:kern w:val="2"/>
          <w:szCs w:val="22"/>
          <w:lang w:eastAsia="ja-JP"/>
        </w:rPr>
        <w:t xml:space="preserve">we </w:t>
      </w:r>
      <w:r w:rsidR="00415701" w:rsidRPr="00162F4A">
        <w:rPr>
          <w:rFonts w:eastAsiaTheme="minorEastAsia" w:cs="Arial"/>
          <w:kern w:val="2"/>
          <w:szCs w:val="22"/>
          <w:lang w:eastAsia="ja-JP"/>
        </w:rPr>
        <w:t>give</w:t>
      </w:r>
      <w:r w:rsidRPr="00162F4A">
        <w:rPr>
          <w:rFonts w:eastAsiaTheme="minorEastAsia" w:cs="Arial"/>
          <w:kern w:val="2"/>
          <w:szCs w:val="22"/>
          <w:lang w:eastAsia="ja-JP"/>
        </w:rPr>
        <w:t xml:space="preserve"> our views on </w:t>
      </w:r>
      <w:r w:rsidR="00084DD6">
        <w:rPr>
          <w:rFonts w:eastAsiaTheme="minorEastAsia" w:cs="Arial"/>
          <w:kern w:val="2"/>
          <w:szCs w:val="22"/>
          <w:lang w:eastAsia="ja-JP"/>
        </w:rPr>
        <w:t xml:space="preserve">panel-specific beam selection and </w:t>
      </w:r>
      <w:r w:rsidR="00415701" w:rsidRPr="00162F4A">
        <w:rPr>
          <w:rFonts w:eastAsiaTheme="minorEastAsia" w:cs="Arial"/>
          <w:kern w:val="2"/>
          <w:szCs w:val="22"/>
          <w:lang w:eastAsia="ja-JP"/>
        </w:rPr>
        <w:t>beam selection enhancements on multi-beam operation</w:t>
      </w:r>
      <w:r w:rsidRPr="00162F4A">
        <w:rPr>
          <w:rFonts w:eastAsiaTheme="minorEastAsia" w:cs="Arial"/>
          <w:kern w:val="2"/>
          <w:szCs w:val="22"/>
          <w:lang w:eastAsia="ja-JP"/>
        </w:rPr>
        <w:t xml:space="preserve">. </w:t>
      </w:r>
      <w:r w:rsidR="0001579A" w:rsidRPr="00162F4A">
        <w:rPr>
          <w:rFonts w:eastAsia="DengXian" w:cs="Arial"/>
          <w:kern w:val="2"/>
          <w:szCs w:val="22"/>
          <w:lang w:eastAsia="zh-CN"/>
        </w:rPr>
        <w:t xml:space="preserve"> </w:t>
      </w:r>
    </w:p>
    <w:p w14:paraId="28856CD8" w14:textId="2F3E9770" w:rsidR="00C237A4" w:rsidRPr="00C237A4" w:rsidRDefault="00C237A4" w:rsidP="00C237A4">
      <w:pPr>
        <w:pStyle w:val="Heading1"/>
        <w:spacing w:before="180" w:after="100" w:afterAutospacing="1"/>
        <w:ind w:left="498" w:hangingChars="177" w:hanging="498"/>
        <w:rPr>
          <w:b/>
          <w:lang w:val="en-US"/>
        </w:rPr>
      </w:pPr>
      <w:r>
        <w:rPr>
          <w:b/>
          <w:lang w:val="en-US"/>
        </w:rPr>
        <w:t xml:space="preserve">Discussion </w:t>
      </w:r>
    </w:p>
    <w:p w14:paraId="151041DD" w14:textId="4AA6DF85" w:rsidR="00BF420E" w:rsidRPr="00BF420E" w:rsidRDefault="007B2FB0" w:rsidP="00421FB1">
      <w:pPr>
        <w:pStyle w:val="Heading2"/>
        <w:rPr>
          <w:lang w:val="en-US"/>
        </w:rPr>
      </w:pPr>
      <w:r>
        <w:rPr>
          <w:lang w:val="en-US"/>
        </w:rPr>
        <w:t>S</w:t>
      </w:r>
      <w:r w:rsidR="00BF420E" w:rsidRPr="00BF420E">
        <w:rPr>
          <w:lang w:val="en-US"/>
        </w:rPr>
        <w:t xml:space="preserve">upporting </w:t>
      </w:r>
      <w:r w:rsidR="00BF420E" w:rsidRPr="00421FB1">
        <w:t>simultaneous</w:t>
      </w:r>
      <w:r w:rsidR="00BF420E" w:rsidRPr="00BF420E">
        <w:rPr>
          <w:lang w:val="en-US"/>
        </w:rPr>
        <w:t xml:space="preserve"> multi-panel UL transmission for PUSCH </w:t>
      </w:r>
    </w:p>
    <w:p w14:paraId="5926EB34" w14:textId="5D40A015" w:rsidR="00A94C48" w:rsidRDefault="007E0C45" w:rsidP="007E0C45">
      <w:pPr>
        <w:rPr>
          <w:lang w:val="en-US"/>
        </w:rPr>
      </w:pPr>
      <w:r>
        <w:rPr>
          <w:lang w:val="en-US"/>
        </w:rPr>
        <w:t xml:space="preserve">In previous meetings, this topic has been discussed, and </w:t>
      </w:r>
      <w:r w:rsidR="00340A17">
        <w:rPr>
          <w:lang w:val="en-US"/>
        </w:rPr>
        <w:t xml:space="preserve">no </w:t>
      </w:r>
      <w:r>
        <w:rPr>
          <w:lang w:val="en-US"/>
        </w:rPr>
        <w:t xml:space="preserve">any agreements </w:t>
      </w:r>
      <w:r w:rsidR="00717CD9">
        <w:rPr>
          <w:lang w:val="en-US"/>
        </w:rPr>
        <w:t xml:space="preserve">making this feasible </w:t>
      </w:r>
      <w:r>
        <w:rPr>
          <w:lang w:val="en-US"/>
        </w:rPr>
        <w:t xml:space="preserve">have been achieved. </w:t>
      </w:r>
      <w:r w:rsidR="00E90BBD">
        <w:rPr>
          <w:lang w:val="en-US"/>
        </w:rPr>
        <w:t xml:space="preserve">However, </w:t>
      </w:r>
      <w:r w:rsidR="00D32612">
        <w:rPr>
          <w:lang w:val="en-US"/>
        </w:rPr>
        <w:t>this</w:t>
      </w:r>
      <w:r w:rsidR="008066C6">
        <w:rPr>
          <w:lang w:val="en-US"/>
        </w:rPr>
        <w:t xml:space="preserve"> feature</w:t>
      </w:r>
      <w:r w:rsidR="00705FFF">
        <w:rPr>
          <w:lang w:val="en-US"/>
        </w:rPr>
        <w:t xml:space="preserve"> </w:t>
      </w:r>
      <w:r w:rsidR="00E90BBD">
        <w:rPr>
          <w:lang w:val="en-US"/>
        </w:rPr>
        <w:t xml:space="preserve">has a potential </w:t>
      </w:r>
      <w:r w:rsidR="009429A3">
        <w:rPr>
          <w:lang w:val="en-US"/>
        </w:rPr>
        <w:t xml:space="preserve">benefit </w:t>
      </w:r>
      <w:r w:rsidR="00717CD9">
        <w:rPr>
          <w:lang w:val="en-US"/>
        </w:rPr>
        <w:t xml:space="preserve">for robust communication </w:t>
      </w:r>
      <w:r w:rsidR="00E90BBD">
        <w:rPr>
          <w:lang w:val="en-US"/>
        </w:rPr>
        <w:t xml:space="preserve">for a certain use case, </w:t>
      </w:r>
      <w:r w:rsidR="00705FFF">
        <w:rPr>
          <w:lang w:val="en-US"/>
        </w:rPr>
        <w:t>f</w:t>
      </w:r>
      <w:r w:rsidR="00340A17">
        <w:rPr>
          <w:lang w:val="en-US"/>
        </w:rPr>
        <w:t xml:space="preserve">or example, as mentioned by other company, </w:t>
      </w:r>
      <w:r w:rsidR="00C279C2">
        <w:rPr>
          <w:lang w:val="en-US"/>
        </w:rPr>
        <w:t>this feature is not only for hand-held devices, but also other use cases, e.g., vehicular terminals</w:t>
      </w:r>
      <w:r w:rsidR="00D22506">
        <w:rPr>
          <w:lang w:val="en-US"/>
        </w:rPr>
        <w:t>, where a terminal has multi</w:t>
      </w:r>
      <w:r w:rsidR="00166BE9">
        <w:rPr>
          <w:lang w:val="en-US"/>
        </w:rPr>
        <w:t xml:space="preserve"> antenna panels in many spots</w:t>
      </w:r>
      <w:r w:rsidR="00C279C2">
        <w:rPr>
          <w:lang w:val="en-US"/>
        </w:rPr>
        <w:t xml:space="preserve">. </w:t>
      </w:r>
      <w:r w:rsidR="00705FFF">
        <w:rPr>
          <w:lang w:val="en-US"/>
        </w:rPr>
        <w:t xml:space="preserve">And this feature is also affected by circumstance, such as </w:t>
      </w:r>
      <w:r w:rsidR="00166BE9">
        <w:rPr>
          <w:lang w:val="en-US"/>
        </w:rPr>
        <w:t xml:space="preserve">ISD, </w:t>
      </w:r>
      <w:r w:rsidR="00705FFF">
        <w:rPr>
          <w:lang w:val="en-US"/>
        </w:rPr>
        <w:t xml:space="preserve">a distance between </w:t>
      </w:r>
      <w:r w:rsidR="00166BE9">
        <w:rPr>
          <w:lang w:val="en-US"/>
        </w:rPr>
        <w:t xml:space="preserve">gNB and </w:t>
      </w:r>
      <w:r w:rsidR="00705FFF">
        <w:rPr>
          <w:lang w:val="en-US"/>
        </w:rPr>
        <w:t xml:space="preserve">user terminals, </w:t>
      </w:r>
      <w:r w:rsidR="00166BE9">
        <w:rPr>
          <w:lang w:val="en-US"/>
        </w:rPr>
        <w:t xml:space="preserve">user </w:t>
      </w:r>
      <w:r w:rsidR="00705FFF">
        <w:rPr>
          <w:lang w:val="en-US"/>
        </w:rPr>
        <w:t xml:space="preserve">mobility, blocking probability, </w:t>
      </w:r>
      <w:r w:rsidR="00BC677E">
        <w:rPr>
          <w:lang w:val="en-US"/>
        </w:rPr>
        <w:t xml:space="preserve">the number of </w:t>
      </w:r>
      <w:r w:rsidR="00221105">
        <w:rPr>
          <w:lang w:val="en-US"/>
        </w:rPr>
        <w:t xml:space="preserve">micro TRPs that user terminal can </w:t>
      </w:r>
      <w:r w:rsidR="00221105">
        <w:rPr>
          <w:lang w:val="en-US"/>
        </w:rPr>
        <w:lastRenderedPageBreak/>
        <w:t xml:space="preserve">connect </w:t>
      </w:r>
      <w:r w:rsidR="00705FFF">
        <w:rPr>
          <w:lang w:val="en-US"/>
        </w:rPr>
        <w:t xml:space="preserve">and so on. </w:t>
      </w:r>
      <w:r w:rsidR="00C477D5">
        <w:rPr>
          <w:lang w:val="en-US"/>
        </w:rPr>
        <w:t xml:space="preserve">So that means it is important to align the simulation assumption. </w:t>
      </w:r>
      <w:r w:rsidR="00705FFF">
        <w:rPr>
          <w:lang w:val="en-US"/>
        </w:rPr>
        <w:t>Therefore, it is necessary to consider</w:t>
      </w:r>
      <w:r w:rsidR="00957B20">
        <w:rPr>
          <w:lang w:val="en-US"/>
        </w:rPr>
        <w:t>/define</w:t>
      </w:r>
      <w:r w:rsidR="00705FFF">
        <w:rPr>
          <w:lang w:val="en-US"/>
        </w:rPr>
        <w:t xml:space="preserve"> the use case </w:t>
      </w:r>
      <w:r w:rsidR="00C477D5">
        <w:rPr>
          <w:lang w:val="en-US"/>
        </w:rPr>
        <w:t xml:space="preserve">and simulation assumption </w:t>
      </w:r>
      <w:r w:rsidR="00705FFF">
        <w:rPr>
          <w:lang w:val="en-US"/>
        </w:rPr>
        <w:t>first</w:t>
      </w:r>
      <w:r w:rsidR="0031699D">
        <w:rPr>
          <w:lang w:val="en-US"/>
        </w:rPr>
        <w:t xml:space="preserve">. </w:t>
      </w:r>
    </w:p>
    <w:p w14:paraId="34602AD6" w14:textId="68582590" w:rsidR="007B1487" w:rsidRDefault="007B1487" w:rsidP="007E0C45">
      <w:pPr>
        <w:rPr>
          <w:lang w:val="en-US"/>
        </w:rPr>
      </w:pPr>
    </w:p>
    <w:p w14:paraId="18A5ECA4" w14:textId="362D1619" w:rsidR="007B1487" w:rsidRDefault="007B1487" w:rsidP="007E0C45">
      <w:pPr>
        <w:rPr>
          <w:lang w:val="en-US"/>
        </w:rPr>
      </w:pPr>
      <w:r w:rsidRPr="00604D63">
        <w:rPr>
          <w:rFonts w:eastAsiaTheme="minorEastAsia" w:cs="Arial" w:hint="eastAsia"/>
          <w:b/>
          <w:i/>
          <w:kern w:val="2"/>
          <w:szCs w:val="22"/>
          <w:lang w:val="en-US" w:eastAsia="ja-JP"/>
        </w:rPr>
        <w:t>Proposal 1</w:t>
      </w:r>
      <w:r>
        <w:rPr>
          <w:rFonts w:eastAsiaTheme="minorEastAsia" w:cs="Arial"/>
          <w:b/>
          <w:i/>
          <w:kern w:val="2"/>
          <w:szCs w:val="22"/>
          <w:lang w:val="en-US" w:eastAsia="ja-JP"/>
        </w:rPr>
        <w:t xml:space="preserve">: Regarding the supporting simultaneous multi-panel UL transmission for PUSCH, RAN1 should consider/define the use case(s) </w:t>
      </w:r>
      <w:r w:rsidR="00C477D5">
        <w:rPr>
          <w:rFonts w:eastAsiaTheme="minorEastAsia" w:cs="Arial"/>
          <w:b/>
          <w:i/>
          <w:kern w:val="2"/>
          <w:szCs w:val="22"/>
          <w:lang w:val="en-US" w:eastAsia="ja-JP"/>
        </w:rPr>
        <w:t xml:space="preserve">and simulation assumption </w:t>
      </w:r>
      <w:r>
        <w:rPr>
          <w:rFonts w:eastAsiaTheme="minorEastAsia" w:cs="Arial"/>
          <w:b/>
          <w:i/>
          <w:kern w:val="2"/>
          <w:szCs w:val="22"/>
          <w:lang w:val="en-US" w:eastAsia="ja-JP"/>
        </w:rPr>
        <w:t xml:space="preserve">first. </w:t>
      </w:r>
    </w:p>
    <w:p w14:paraId="512F98BD" w14:textId="6F452547" w:rsidR="007E0C45" w:rsidRDefault="007E0C45" w:rsidP="004C4000">
      <w:pPr>
        <w:rPr>
          <w:lang w:val="en-US"/>
        </w:rPr>
      </w:pPr>
    </w:p>
    <w:p w14:paraId="4AB40FD3" w14:textId="77777777" w:rsidR="00B822DF" w:rsidRPr="004C4000" w:rsidRDefault="00B822DF" w:rsidP="004C4000">
      <w:pPr>
        <w:rPr>
          <w:lang w:val="en-US"/>
        </w:rPr>
      </w:pPr>
    </w:p>
    <w:p w14:paraId="214EF89F" w14:textId="65D1346C" w:rsidR="009B3588" w:rsidRPr="00E06A01" w:rsidRDefault="009B3588" w:rsidP="00421FB1">
      <w:pPr>
        <w:pStyle w:val="Heading2"/>
        <w:rPr>
          <w:lang w:eastAsia="ja-JP"/>
        </w:rPr>
      </w:pPr>
      <w:r w:rsidRPr="00E06A01">
        <w:rPr>
          <w:lang w:eastAsia="ja-JP"/>
        </w:rPr>
        <w:t xml:space="preserve">DL </w:t>
      </w:r>
      <w:r w:rsidRPr="00421FB1">
        <w:t>beam</w:t>
      </w:r>
      <w:r w:rsidRPr="00E06A01">
        <w:rPr>
          <w:lang w:eastAsia="ja-JP"/>
        </w:rPr>
        <w:t xml:space="preserve"> selection using Msg.3 for random access procedure </w:t>
      </w:r>
    </w:p>
    <w:p w14:paraId="07A6EC86" w14:textId="6CD3B9FD" w:rsidR="00766A1F" w:rsidRDefault="00FD179A" w:rsidP="008568A8">
      <w:pPr>
        <w:spacing w:after="100" w:afterAutospacing="1"/>
        <w:jc w:val="both"/>
        <w:rPr>
          <w:rFonts w:eastAsiaTheme="minorEastAsia" w:cs="Arial"/>
          <w:kern w:val="2"/>
          <w:szCs w:val="22"/>
          <w:lang w:eastAsia="ja-JP"/>
        </w:rPr>
      </w:pPr>
      <w:r w:rsidRPr="00162F4A">
        <w:rPr>
          <w:rFonts w:eastAsiaTheme="minorEastAsia" w:cs="Arial"/>
          <w:kern w:val="2"/>
          <w:szCs w:val="22"/>
          <w:lang w:eastAsia="ja-JP"/>
        </w:rPr>
        <w:t xml:space="preserve">In Release 15 based beam selection procedure, </w:t>
      </w:r>
      <w:r w:rsidR="00604D63">
        <w:rPr>
          <w:rFonts w:eastAsiaTheme="minorEastAsia" w:cs="Arial"/>
          <w:kern w:val="2"/>
          <w:szCs w:val="22"/>
          <w:lang w:eastAsia="ja-JP"/>
        </w:rPr>
        <w:t xml:space="preserve">it is separated to the two parts, initial access with </w:t>
      </w:r>
      <w:r w:rsidR="00016734">
        <w:rPr>
          <w:rFonts w:eastAsiaTheme="minorEastAsia" w:cs="Arial"/>
          <w:kern w:val="2"/>
          <w:szCs w:val="22"/>
          <w:lang w:eastAsia="ja-JP"/>
        </w:rPr>
        <w:t>random access</w:t>
      </w:r>
      <w:r w:rsidR="00604D63">
        <w:rPr>
          <w:rFonts w:eastAsiaTheme="minorEastAsia" w:cs="Arial"/>
          <w:kern w:val="2"/>
          <w:szCs w:val="22"/>
          <w:lang w:eastAsia="ja-JP"/>
        </w:rPr>
        <w:t xml:space="preserve"> </w:t>
      </w:r>
      <w:r w:rsidR="00016734">
        <w:rPr>
          <w:rFonts w:eastAsiaTheme="minorEastAsia" w:cs="Arial"/>
          <w:kern w:val="2"/>
          <w:szCs w:val="22"/>
          <w:lang w:eastAsia="ja-JP"/>
        </w:rPr>
        <w:t xml:space="preserve">(RA) </w:t>
      </w:r>
      <w:r w:rsidR="00604D63">
        <w:rPr>
          <w:rFonts w:eastAsiaTheme="minorEastAsia" w:cs="Arial"/>
          <w:kern w:val="2"/>
          <w:szCs w:val="22"/>
          <w:lang w:eastAsia="ja-JP"/>
        </w:rPr>
        <w:t>procedure and beam management after RA</w:t>
      </w:r>
      <w:r w:rsidR="00016734">
        <w:rPr>
          <w:rFonts w:eastAsiaTheme="minorEastAsia" w:cs="Arial"/>
          <w:kern w:val="2"/>
          <w:szCs w:val="22"/>
          <w:lang w:eastAsia="ja-JP"/>
        </w:rPr>
        <w:t xml:space="preserve"> procedure</w:t>
      </w:r>
      <w:r w:rsidR="00604D63">
        <w:rPr>
          <w:rFonts w:eastAsiaTheme="minorEastAsia" w:cs="Arial"/>
          <w:kern w:val="2"/>
          <w:szCs w:val="22"/>
          <w:lang w:eastAsia="ja-JP"/>
        </w:rPr>
        <w:t xml:space="preserve"> completion.</w:t>
      </w:r>
      <w:r w:rsidR="00706F5E">
        <w:rPr>
          <w:rFonts w:eastAsiaTheme="minorEastAsia" w:cs="Arial"/>
          <w:kern w:val="2"/>
          <w:szCs w:val="22"/>
          <w:lang w:eastAsia="ja-JP"/>
        </w:rPr>
        <w:t xml:space="preserve"> For the first part, RACH procedure, before a UE transmit</w:t>
      </w:r>
      <w:r w:rsidR="00766A1F">
        <w:rPr>
          <w:rFonts w:eastAsiaTheme="minorEastAsia" w:cs="Arial"/>
          <w:kern w:val="2"/>
          <w:szCs w:val="22"/>
          <w:lang w:eastAsia="ja-JP"/>
        </w:rPr>
        <w:t>s</w:t>
      </w:r>
      <w:r w:rsidR="00706F5E">
        <w:rPr>
          <w:rFonts w:eastAsiaTheme="minorEastAsia" w:cs="Arial"/>
          <w:kern w:val="2"/>
          <w:szCs w:val="22"/>
          <w:lang w:eastAsia="ja-JP"/>
        </w:rPr>
        <w:t xml:space="preserve"> RACH preamble to a gNB, a UE need</w:t>
      </w:r>
      <w:r w:rsidR="00766A1F">
        <w:rPr>
          <w:rFonts w:eastAsiaTheme="minorEastAsia" w:cs="Arial"/>
          <w:kern w:val="2"/>
          <w:szCs w:val="22"/>
          <w:lang w:eastAsia="ja-JP"/>
        </w:rPr>
        <w:t>s</w:t>
      </w:r>
      <w:r w:rsidR="00706F5E">
        <w:rPr>
          <w:rFonts w:eastAsiaTheme="minorEastAsia" w:cs="Arial"/>
          <w:kern w:val="2"/>
          <w:szCs w:val="22"/>
          <w:lang w:eastAsia="ja-JP"/>
        </w:rPr>
        <w:t xml:space="preserve"> to identify a beam pair of gNB-UE. </w:t>
      </w:r>
      <w:r w:rsidR="00586077">
        <w:rPr>
          <w:rFonts w:eastAsiaTheme="minorEastAsia" w:cs="Arial"/>
          <w:kern w:val="2"/>
          <w:szCs w:val="22"/>
          <w:lang w:eastAsia="ja-JP"/>
        </w:rPr>
        <w:t xml:space="preserve">In Rel-15 based beam selection, </w:t>
      </w:r>
      <w:r w:rsidR="00ED4DC6">
        <w:rPr>
          <w:rFonts w:eastAsiaTheme="minorEastAsia" w:cs="Arial"/>
          <w:kern w:val="2"/>
          <w:szCs w:val="22"/>
          <w:lang w:eastAsia="ja-JP"/>
        </w:rPr>
        <w:t xml:space="preserve">two options can be considered </w:t>
      </w:r>
      <w:r w:rsidR="00802EDF">
        <w:rPr>
          <w:rFonts w:eastAsiaTheme="minorEastAsia" w:cs="Arial"/>
          <w:kern w:val="2"/>
          <w:szCs w:val="22"/>
          <w:lang w:eastAsia="ja-JP"/>
        </w:rPr>
        <w:t xml:space="preserve">for beam </w:t>
      </w:r>
      <w:r w:rsidR="00766A1F">
        <w:rPr>
          <w:rFonts w:eastAsiaTheme="minorEastAsia" w:cs="Arial"/>
          <w:kern w:val="2"/>
          <w:szCs w:val="22"/>
          <w:lang w:eastAsia="ja-JP"/>
        </w:rPr>
        <w:t>identification of Msg1</w:t>
      </w:r>
      <w:r w:rsidR="00802EDF">
        <w:rPr>
          <w:rFonts w:eastAsiaTheme="minorEastAsia" w:cs="Arial"/>
          <w:kern w:val="2"/>
          <w:szCs w:val="22"/>
          <w:lang w:eastAsia="ja-JP"/>
        </w:rPr>
        <w:t>.</w:t>
      </w:r>
      <w:r w:rsidR="00523A67">
        <w:rPr>
          <w:rFonts w:eastAsiaTheme="minorEastAsia" w:cs="Arial"/>
          <w:kern w:val="2"/>
          <w:szCs w:val="22"/>
          <w:lang w:eastAsia="ja-JP"/>
        </w:rPr>
        <w:t xml:space="preserve"> </w:t>
      </w:r>
    </w:p>
    <w:p w14:paraId="6C4017FE" w14:textId="602FDBCB" w:rsidR="00766A1F" w:rsidRDefault="00523A67" w:rsidP="008568A8">
      <w:pPr>
        <w:spacing w:after="100" w:afterAutospacing="1"/>
        <w:jc w:val="both"/>
        <w:rPr>
          <w:rFonts w:eastAsiaTheme="minorEastAsia" w:cs="Arial"/>
          <w:kern w:val="2"/>
          <w:szCs w:val="22"/>
          <w:lang w:eastAsia="ja-JP"/>
        </w:rPr>
      </w:pPr>
      <w:r>
        <w:rPr>
          <w:rFonts w:eastAsiaTheme="minorEastAsia" w:cs="Arial"/>
          <w:kern w:val="2"/>
          <w:szCs w:val="22"/>
          <w:lang w:eastAsia="ja-JP"/>
        </w:rPr>
        <w:t>For the first o</w:t>
      </w:r>
      <w:r w:rsidR="00802EDF">
        <w:rPr>
          <w:rFonts w:eastAsiaTheme="minorEastAsia" w:cs="Arial"/>
          <w:kern w:val="2"/>
          <w:szCs w:val="22"/>
          <w:lang w:eastAsia="ja-JP"/>
        </w:rPr>
        <w:t xml:space="preserve">ption </w:t>
      </w:r>
      <w:r>
        <w:rPr>
          <w:rFonts w:eastAsiaTheme="minorEastAsia" w:cs="Arial"/>
          <w:kern w:val="2"/>
          <w:szCs w:val="22"/>
          <w:lang w:eastAsia="ja-JP"/>
        </w:rPr>
        <w:t xml:space="preserve">(Opt. 1), a UE starts RACH procedure once the beam power exceeds certain quality threshold. This option has a benefit for lower latency beam selection that a UE does not need to wait until a gNB scans all beams. </w:t>
      </w:r>
      <w:r w:rsidR="00B0275F">
        <w:rPr>
          <w:rFonts w:eastAsiaTheme="minorEastAsia" w:cs="Arial"/>
          <w:kern w:val="2"/>
          <w:szCs w:val="22"/>
          <w:lang w:eastAsia="ja-JP"/>
        </w:rPr>
        <w:t xml:space="preserve">However, it has </w:t>
      </w:r>
      <w:r w:rsidR="00650C80">
        <w:rPr>
          <w:rFonts w:eastAsiaTheme="minorEastAsia" w:cs="Arial"/>
          <w:kern w:val="2"/>
          <w:szCs w:val="22"/>
          <w:lang w:eastAsia="ja-JP"/>
        </w:rPr>
        <w:t xml:space="preserve">a </w:t>
      </w:r>
      <w:r w:rsidR="00B0275F">
        <w:rPr>
          <w:rFonts w:eastAsiaTheme="minorEastAsia" w:cs="Arial"/>
          <w:kern w:val="2"/>
          <w:szCs w:val="22"/>
          <w:lang w:eastAsia="ja-JP"/>
        </w:rPr>
        <w:t xml:space="preserve">probability that </w:t>
      </w:r>
      <w:r w:rsidR="00650C80">
        <w:rPr>
          <w:rFonts w:eastAsiaTheme="minorEastAsia" w:cs="Arial"/>
          <w:kern w:val="2"/>
          <w:szCs w:val="22"/>
          <w:lang w:eastAsia="ja-JP"/>
        </w:rPr>
        <w:t>a</w:t>
      </w:r>
      <w:r w:rsidR="00B0275F">
        <w:rPr>
          <w:rFonts w:eastAsiaTheme="minorEastAsia" w:cs="Arial"/>
          <w:kern w:val="2"/>
          <w:szCs w:val="22"/>
          <w:lang w:eastAsia="ja-JP"/>
        </w:rPr>
        <w:t xml:space="preserve"> selected beam is not optimal for the procedure after RACH, i.e. </w:t>
      </w:r>
      <w:r w:rsidR="00650C80">
        <w:rPr>
          <w:rFonts w:eastAsiaTheme="minorEastAsia" w:cs="Arial"/>
          <w:kern w:val="2"/>
          <w:szCs w:val="22"/>
          <w:lang w:eastAsia="ja-JP"/>
        </w:rPr>
        <w:t xml:space="preserve">DL </w:t>
      </w:r>
      <w:r w:rsidR="00B0275F">
        <w:rPr>
          <w:rFonts w:eastAsiaTheme="minorEastAsia" w:cs="Arial"/>
          <w:kern w:val="2"/>
          <w:szCs w:val="22"/>
          <w:lang w:eastAsia="ja-JP"/>
        </w:rPr>
        <w:t>beam management. For the second option (Opt. 2), a UE measures all beams from a gNB and identifies the best beam. Opt. 2 has a</w:t>
      </w:r>
      <w:r w:rsidR="009E2887">
        <w:rPr>
          <w:rFonts w:eastAsiaTheme="minorEastAsia" w:cs="Arial"/>
          <w:kern w:val="2"/>
          <w:szCs w:val="22"/>
          <w:lang w:eastAsia="ja-JP"/>
        </w:rPr>
        <w:t>n</w:t>
      </w:r>
      <w:r w:rsidR="00B0275F">
        <w:rPr>
          <w:rFonts w:eastAsiaTheme="minorEastAsia" w:cs="Arial"/>
          <w:kern w:val="2"/>
          <w:szCs w:val="22"/>
          <w:lang w:eastAsia="ja-JP"/>
        </w:rPr>
        <w:t xml:space="preserve"> optimal solution for a certain type of cases such as reliable and robust communication, but </w:t>
      </w:r>
      <w:r w:rsidR="00EF2923">
        <w:rPr>
          <w:rFonts w:eastAsiaTheme="minorEastAsia" w:cs="Arial"/>
          <w:kern w:val="2"/>
          <w:szCs w:val="22"/>
          <w:lang w:eastAsia="ja-JP"/>
        </w:rPr>
        <w:t xml:space="preserve">required time period </w:t>
      </w:r>
      <w:r w:rsidR="00766A1F">
        <w:rPr>
          <w:rFonts w:eastAsiaTheme="minorEastAsia" w:cs="Arial"/>
          <w:kern w:val="2"/>
          <w:szCs w:val="22"/>
          <w:lang w:eastAsia="ja-JP"/>
        </w:rPr>
        <w:t>for</w:t>
      </w:r>
      <w:r w:rsidR="00EF2923">
        <w:rPr>
          <w:rFonts w:eastAsiaTheme="minorEastAsia" w:cs="Arial"/>
          <w:kern w:val="2"/>
          <w:szCs w:val="22"/>
          <w:lang w:eastAsia="ja-JP"/>
        </w:rPr>
        <w:t xml:space="preserve"> beam selection is longer than any selection</w:t>
      </w:r>
      <w:r w:rsidR="00E97E2B">
        <w:rPr>
          <w:rFonts w:eastAsiaTheme="minorEastAsia" w:cs="Arial"/>
          <w:kern w:val="2"/>
          <w:szCs w:val="22"/>
          <w:lang w:eastAsia="ja-JP"/>
        </w:rPr>
        <w:t xml:space="preserve"> method</w:t>
      </w:r>
      <w:r w:rsidR="00EF2923">
        <w:rPr>
          <w:rFonts w:eastAsiaTheme="minorEastAsia" w:cs="Arial"/>
          <w:kern w:val="2"/>
          <w:szCs w:val="22"/>
          <w:lang w:eastAsia="ja-JP"/>
        </w:rPr>
        <w:t>.</w:t>
      </w:r>
      <w:r w:rsidR="00E97E2B">
        <w:rPr>
          <w:rFonts w:eastAsiaTheme="minorEastAsia" w:cs="Arial"/>
          <w:kern w:val="2"/>
          <w:szCs w:val="22"/>
          <w:lang w:eastAsia="ja-JP"/>
        </w:rPr>
        <w:t xml:space="preserve"> Hence, there is a trade-off between two options</w:t>
      </w:r>
      <w:r w:rsidR="00766A1F">
        <w:rPr>
          <w:rFonts w:eastAsiaTheme="minorEastAsia" w:cs="Arial"/>
          <w:kern w:val="2"/>
          <w:szCs w:val="22"/>
          <w:lang w:eastAsia="ja-JP"/>
        </w:rPr>
        <w:t xml:space="preserve">. </w:t>
      </w:r>
    </w:p>
    <w:p w14:paraId="3D6A0FD0" w14:textId="19B303F2" w:rsidR="006D499F" w:rsidRDefault="00766A1F" w:rsidP="008568A8">
      <w:pPr>
        <w:spacing w:after="100" w:afterAutospacing="1"/>
        <w:jc w:val="both"/>
        <w:rPr>
          <w:rFonts w:eastAsiaTheme="minorEastAsia" w:cs="Arial"/>
          <w:kern w:val="2"/>
          <w:szCs w:val="22"/>
          <w:lang w:eastAsia="ja-JP"/>
        </w:rPr>
      </w:pPr>
      <w:r>
        <w:rPr>
          <w:rFonts w:eastAsiaTheme="minorEastAsia" w:cs="Arial" w:hint="eastAsia"/>
          <w:kern w:val="2"/>
          <w:szCs w:val="22"/>
          <w:lang w:eastAsia="ja-JP"/>
        </w:rPr>
        <w:t>Most</w:t>
      </w:r>
      <w:r w:rsidR="00E97E2B">
        <w:rPr>
          <w:rFonts w:eastAsiaTheme="minorEastAsia" w:cs="Arial"/>
          <w:kern w:val="2"/>
          <w:szCs w:val="22"/>
          <w:lang w:eastAsia="ja-JP"/>
        </w:rPr>
        <w:t xml:space="preserve"> appropriate beam selection </w:t>
      </w:r>
      <w:r w:rsidR="00972398">
        <w:rPr>
          <w:rFonts w:eastAsiaTheme="minorEastAsia" w:cs="Arial"/>
          <w:kern w:val="2"/>
          <w:szCs w:val="22"/>
          <w:lang w:eastAsia="ja-JP"/>
        </w:rPr>
        <w:t xml:space="preserve">throughout RACH procedure </w:t>
      </w:r>
      <w:r w:rsidR="00E97E2B">
        <w:rPr>
          <w:rFonts w:eastAsiaTheme="minorEastAsia" w:cs="Arial"/>
          <w:kern w:val="2"/>
          <w:szCs w:val="22"/>
          <w:lang w:eastAsia="ja-JP"/>
        </w:rPr>
        <w:t xml:space="preserve">is to apply </w:t>
      </w:r>
      <w:r w:rsidR="006144FA">
        <w:rPr>
          <w:rFonts w:eastAsiaTheme="minorEastAsia" w:cs="Arial"/>
          <w:kern w:val="2"/>
          <w:szCs w:val="22"/>
          <w:lang w:eastAsia="ja-JP"/>
        </w:rPr>
        <w:t xml:space="preserve">the benefits from two options, which is low latency and best beam selection. </w:t>
      </w:r>
      <w:r w:rsidR="00443C52">
        <w:rPr>
          <w:rFonts w:eastAsiaTheme="minorEastAsia" w:cs="Arial"/>
          <w:kern w:val="2"/>
          <w:szCs w:val="22"/>
          <w:lang w:eastAsia="ja-JP"/>
        </w:rPr>
        <w:t xml:space="preserve">In other words, a UE operates two-step beam selection for initial access with RACH procedure. This method is consisted by coarse and precise beam selection. The first step is coarse beam selection for Msg1. In coarse beam selection, Rel-15 based Opt. 1 beam identification is applied, and therefore, a UE terminates beam identification </w:t>
      </w:r>
      <w:r w:rsidR="00773733">
        <w:rPr>
          <w:rFonts w:eastAsiaTheme="minorEastAsia" w:cs="Arial"/>
          <w:kern w:val="2"/>
          <w:szCs w:val="22"/>
          <w:lang w:eastAsia="ja-JP"/>
        </w:rPr>
        <w:t xml:space="preserve">earlier and transmits using </w:t>
      </w:r>
      <w:r w:rsidR="00DD0260">
        <w:rPr>
          <w:rFonts w:eastAsiaTheme="minorEastAsia" w:cs="Arial"/>
          <w:kern w:val="2"/>
          <w:szCs w:val="22"/>
          <w:lang w:eastAsia="ja-JP"/>
        </w:rPr>
        <w:t xml:space="preserve">a </w:t>
      </w:r>
      <w:r w:rsidR="00773733">
        <w:rPr>
          <w:rFonts w:eastAsiaTheme="minorEastAsia" w:cs="Arial"/>
          <w:kern w:val="2"/>
          <w:szCs w:val="22"/>
          <w:lang w:eastAsia="ja-JP"/>
        </w:rPr>
        <w:t xml:space="preserve">good enough beam. </w:t>
      </w:r>
      <w:r w:rsidR="00B9669C">
        <w:rPr>
          <w:rFonts w:eastAsiaTheme="minorEastAsia" w:cs="Arial"/>
          <w:kern w:val="2"/>
          <w:szCs w:val="22"/>
          <w:lang w:eastAsia="ja-JP"/>
        </w:rPr>
        <w:t xml:space="preserve">The second step is precise beam selection for Msg3 to complete RACH procedure with </w:t>
      </w:r>
      <w:r w:rsidR="001E7824">
        <w:rPr>
          <w:rFonts w:eastAsiaTheme="minorEastAsia" w:cs="Arial"/>
          <w:kern w:val="2"/>
          <w:szCs w:val="22"/>
          <w:lang w:eastAsia="ja-JP"/>
        </w:rPr>
        <w:t xml:space="preserve">the </w:t>
      </w:r>
      <w:r w:rsidR="00B9669C">
        <w:rPr>
          <w:rFonts w:eastAsiaTheme="minorEastAsia" w:cs="Arial"/>
          <w:kern w:val="2"/>
          <w:szCs w:val="22"/>
          <w:lang w:eastAsia="ja-JP"/>
        </w:rPr>
        <w:t xml:space="preserve">best selected beam. </w:t>
      </w:r>
      <w:r w:rsidR="00972398">
        <w:rPr>
          <w:rFonts w:eastAsiaTheme="minorEastAsia" w:cs="Arial"/>
          <w:kern w:val="2"/>
          <w:szCs w:val="22"/>
          <w:lang w:eastAsia="ja-JP"/>
        </w:rPr>
        <w:t>I</w:t>
      </w:r>
      <w:r w:rsidR="003D574D">
        <w:rPr>
          <w:rFonts w:eastAsiaTheme="minorEastAsia" w:cs="Arial"/>
          <w:kern w:val="2"/>
          <w:szCs w:val="22"/>
          <w:lang w:eastAsia="ja-JP"/>
        </w:rPr>
        <w:t>n</w:t>
      </w:r>
      <w:r w:rsidR="00972398">
        <w:rPr>
          <w:rFonts w:eastAsiaTheme="minorEastAsia" w:cs="Arial"/>
          <w:kern w:val="2"/>
          <w:szCs w:val="22"/>
          <w:lang w:eastAsia="ja-JP"/>
        </w:rPr>
        <w:t xml:space="preserve"> precise beam selection, a UE applies Opt. 2 beam selection method, and it means that a UE selects</w:t>
      </w:r>
      <w:r w:rsidR="00431AE7">
        <w:rPr>
          <w:rFonts w:eastAsiaTheme="minorEastAsia" w:cs="Arial"/>
          <w:kern w:val="2"/>
          <w:szCs w:val="22"/>
          <w:lang w:eastAsia="ja-JP"/>
        </w:rPr>
        <w:t xml:space="preserve"> </w:t>
      </w:r>
      <w:r w:rsidR="00972398">
        <w:rPr>
          <w:rFonts w:eastAsiaTheme="minorEastAsia" w:cs="Arial"/>
          <w:kern w:val="2"/>
          <w:szCs w:val="22"/>
          <w:lang w:eastAsia="ja-JP"/>
        </w:rPr>
        <w:t>the strongest/most optimal beam from all beams transmitted by gNB</w:t>
      </w:r>
      <w:r w:rsidR="00431AE7">
        <w:rPr>
          <w:rFonts w:eastAsiaTheme="minorEastAsia" w:cs="Arial"/>
          <w:kern w:val="2"/>
          <w:szCs w:val="22"/>
          <w:lang w:eastAsia="ja-JP"/>
        </w:rPr>
        <w:t xml:space="preserve"> through measurement between </w:t>
      </w:r>
      <w:r w:rsidR="00431AE7">
        <w:rPr>
          <w:rFonts w:eastAsiaTheme="minorEastAsia" w:cs="Arial" w:hint="eastAsia"/>
          <w:kern w:val="2"/>
          <w:szCs w:val="22"/>
          <w:lang w:eastAsia="ja-JP"/>
        </w:rPr>
        <w:t>t</w:t>
      </w:r>
      <w:r w:rsidR="00431AE7">
        <w:rPr>
          <w:rFonts w:eastAsiaTheme="minorEastAsia" w:cs="Arial"/>
          <w:kern w:val="2"/>
          <w:szCs w:val="22"/>
          <w:lang w:eastAsia="ja-JP"/>
        </w:rPr>
        <w:t>ransmitting Msg. 1 and receiving Msg2</w:t>
      </w:r>
      <w:r w:rsidR="00F16E74">
        <w:rPr>
          <w:rFonts w:eastAsiaTheme="minorEastAsia" w:cs="Arial"/>
          <w:kern w:val="2"/>
          <w:szCs w:val="22"/>
          <w:lang w:eastAsia="ja-JP"/>
        </w:rPr>
        <w:t xml:space="preserve">, </w:t>
      </w:r>
      <w:r w:rsidR="004458CC">
        <w:rPr>
          <w:rFonts w:eastAsiaTheme="minorEastAsia" w:cs="Arial"/>
          <w:kern w:val="2"/>
          <w:szCs w:val="22"/>
          <w:lang w:eastAsia="ja-JP"/>
        </w:rPr>
        <w:t xml:space="preserve">and </w:t>
      </w:r>
      <w:r w:rsidR="00F16E74">
        <w:rPr>
          <w:rFonts w:eastAsiaTheme="minorEastAsia" w:cs="Arial"/>
          <w:kern w:val="2"/>
          <w:szCs w:val="22"/>
          <w:lang w:eastAsia="ja-JP"/>
        </w:rPr>
        <w:t>then</w:t>
      </w:r>
      <w:r w:rsidR="00016734">
        <w:rPr>
          <w:rFonts w:eastAsiaTheme="minorEastAsia" w:cs="Arial"/>
          <w:kern w:val="2"/>
          <w:szCs w:val="22"/>
          <w:lang w:eastAsia="ja-JP"/>
        </w:rPr>
        <w:t>,</w:t>
      </w:r>
      <w:r w:rsidR="00F16E74">
        <w:rPr>
          <w:rFonts w:eastAsiaTheme="minorEastAsia" w:cs="Arial"/>
          <w:kern w:val="2"/>
          <w:szCs w:val="22"/>
          <w:lang w:eastAsia="ja-JP"/>
        </w:rPr>
        <w:t xml:space="preserve"> </w:t>
      </w:r>
      <w:r w:rsidR="00016734">
        <w:rPr>
          <w:rFonts w:eastAsiaTheme="minorEastAsia" w:cs="Arial"/>
          <w:kern w:val="2"/>
          <w:szCs w:val="22"/>
          <w:lang w:eastAsia="ja-JP"/>
        </w:rPr>
        <w:t xml:space="preserve">a </w:t>
      </w:r>
      <w:r w:rsidR="00F16E74">
        <w:rPr>
          <w:rFonts w:eastAsiaTheme="minorEastAsia" w:cs="Arial"/>
          <w:kern w:val="2"/>
          <w:szCs w:val="22"/>
          <w:lang w:eastAsia="ja-JP"/>
        </w:rPr>
        <w:t xml:space="preserve">UE </w:t>
      </w:r>
      <w:r w:rsidR="004458CC">
        <w:rPr>
          <w:rFonts w:eastAsiaTheme="minorEastAsia" w:cs="Arial"/>
          <w:kern w:val="2"/>
          <w:szCs w:val="22"/>
          <w:lang w:eastAsia="ja-JP"/>
        </w:rPr>
        <w:t>indicates</w:t>
      </w:r>
      <w:r w:rsidR="00023D24">
        <w:rPr>
          <w:rFonts w:eastAsiaTheme="minorEastAsia" w:cs="Arial"/>
          <w:kern w:val="2"/>
          <w:szCs w:val="22"/>
          <w:lang w:eastAsia="ja-JP"/>
        </w:rPr>
        <w:t xml:space="preserve"> it</w:t>
      </w:r>
      <w:r w:rsidR="004458CC">
        <w:rPr>
          <w:rFonts w:eastAsiaTheme="minorEastAsia" w:cs="Arial"/>
          <w:kern w:val="2"/>
          <w:szCs w:val="22"/>
          <w:lang w:eastAsia="ja-JP"/>
        </w:rPr>
        <w:t xml:space="preserve"> to gNB. </w:t>
      </w:r>
      <w:r w:rsidR="00F16E74">
        <w:rPr>
          <w:rFonts w:eastAsiaTheme="minorEastAsia" w:cs="Arial"/>
          <w:kern w:val="2"/>
          <w:szCs w:val="22"/>
          <w:lang w:eastAsia="ja-JP"/>
        </w:rPr>
        <w:t xml:space="preserve">In this step, Msg3 </w:t>
      </w:r>
      <w:r w:rsidR="009C3782">
        <w:rPr>
          <w:rFonts w:eastAsiaTheme="minorEastAsia" w:cs="Arial"/>
          <w:kern w:val="2"/>
          <w:szCs w:val="22"/>
          <w:lang w:eastAsia="ja-JP"/>
        </w:rPr>
        <w:t>must</w:t>
      </w:r>
      <w:r w:rsidR="00F16E74">
        <w:rPr>
          <w:rFonts w:eastAsiaTheme="minorEastAsia" w:cs="Arial"/>
          <w:kern w:val="2"/>
          <w:szCs w:val="22"/>
          <w:lang w:eastAsia="ja-JP"/>
        </w:rPr>
        <w:t xml:space="preserve"> have bit field to indicate reference signal index of </w:t>
      </w:r>
      <w:r w:rsidR="00016734">
        <w:rPr>
          <w:rFonts w:eastAsiaTheme="minorEastAsia" w:cs="Arial"/>
          <w:kern w:val="2"/>
          <w:szCs w:val="22"/>
          <w:lang w:eastAsia="ja-JP"/>
        </w:rPr>
        <w:t xml:space="preserve">the </w:t>
      </w:r>
      <w:r w:rsidR="00F16E74">
        <w:rPr>
          <w:rFonts w:eastAsiaTheme="minorEastAsia" w:cs="Arial"/>
          <w:kern w:val="2"/>
          <w:szCs w:val="22"/>
          <w:lang w:eastAsia="ja-JP"/>
        </w:rPr>
        <w:t xml:space="preserve">best beam. </w:t>
      </w:r>
      <w:r w:rsidR="00016734">
        <w:rPr>
          <w:rFonts w:eastAsiaTheme="minorEastAsia" w:cs="Arial"/>
          <w:kern w:val="2"/>
          <w:szCs w:val="22"/>
          <w:lang w:eastAsia="ja-JP"/>
        </w:rPr>
        <w:t>And</w:t>
      </w:r>
      <w:r w:rsidR="00023D24">
        <w:rPr>
          <w:rFonts w:eastAsiaTheme="minorEastAsia" w:cs="Arial"/>
          <w:kern w:val="2"/>
          <w:szCs w:val="22"/>
          <w:lang w:eastAsia="ja-JP"/>
        </w:rPr>
        <w:t xml:space="preserve">, since Msg3 occurs re-transmission, this field is useful for reliable and robust initial access. </w:t>
      </w:r>
    </w:p>
    <w:p w14:paraId="4760C644" w14:textId="55D5521E" w:rsidR="00F16E74" w:rsidRPr="00162F4A" w:rsidRDefault="006D499F" w:rsidP="008568A8">
      <w:pPr>
        <w:spacing w:after="100" w:afterAutospacing="1"/>
        <w:jc w:val="both"/>
        <w:rPr>
          <w:rFonts w:eastAsiaTheme="minorEastAsia" w:cs="Arial"/>
          <w:kern w:val="2"/>
          <w:szCs w:val="22"/>
          <w:lang w:eastAsia="ja-JP"/>
        </w:rPr>
      </w:pPr>
      <w:r>
        <w:rPr>
          <w:rFonts w:eastAsiaTheme="minorEastAsia" w:cs="Arial"/>
          <w:kern w:val="2"/>
          <w:szCs w:val="22"/>
          <w:lang w:eastAsia="ja-JP"/>
        </w:rPr>
        <w:t xml:space="preserve">In addition to add this type of beam selection option, it is necessarily to take dynamic selection </w:t>
      </w:r>
      <w:r w:rsidR="00F16E74">
        <w:rPr>
          <w:rFonts w:eastAsiaTheme="minorEastAsia" w:cs="Arial"/>
          <w:kern w:val="2"/>
          <w:szCs w:val="22"/>
          <w:lang w:eastAsia="ja-JP"/>
        </w:rPr>
        <w:t xml:space="preserve">of options </w:t>
      </w:r>
      <w:r>
        <w:rPr>
          <w:rFonts w:eastAsiaTheme="minorEastAsia" w:cs="Arial"/>
          <w:kern w:val="2"/>
          <w:szCs w:val="22"/>
          <w:lang w:eastAsia="ja-JP"/>
        </w:rPr>
        <w:t xml:space="preserve">for UE into account since there are UEs with various type requirements, such as low latency, high load and more reliable communication. </w:t>
      </w:r>
      <w:r w:rsidR="00F16E74">
        <w:rPr>
          <w:rFonts w:eastAsiaTheme="minorEastAsia" w:cs="Arial"/>
          <w:kern w:val="2"/>
          <w:szCs w:val="22"/>
          <w:lang w:eastAsia="ja-JP"/>
        </w:rPr>
        <w:t xml:space="preserve">As a </w:t>
      </w:r>
      <w:r w:rsidR="00023D24">
        <w:rPr>
          <w:rFonts w:eastAsiaTheme="minorEastAsia" w:cs="Arial"/>
          <w:kern w:val="2"/>
          <w:szCs w:val="22"/>
          <w:lang w:eastAsia="ja-JP"/>
        </w:rPr>
        <w:t>result</w:t>
      </w:r>
      <w:r w:rsidR="00F16E74">
        <w:rPr>
          <w:rFonts w:eastAsiaTheme="minorEastAsia" w:cs="Arial"/>
          <w:kern w:val="2"/>
          <w:szCs w:val="22"/>
          <w:lang w:eastAsia="ja-JP"/>
        </w:rPr>
        <w:t xml:space="preserve">, less latency </w:t>
      </w:r>
      <w:r w:rsidR="00023D24">
        <w:rPr>
          <w:rFonts w:eastAsiaTheme="minorEastAsia" w:cs="Arial"/>
          <w:kern w:val="2"/>
          <w:szCs w:val="22"/>
          <w:lang w:eastAsia="ja-JP"/>
        </w:rPr>
        <w:t xml:space="preserve">initial access with RACH is achieved. </w:t>
      </w:r>
      <w:r w:rsidR="007F66D2">
        <w:rPr>
          <w:rFonts w:eastAsiaTheme="minorEastAsia" w:cs="Arial"/>
          <w:kern w:val="2"/>
          <w:szCs w:val="22"/>
          <w:lang w:eastAsia="ja-JP"/>
        </w:rPr>
        <w:t xml:space="preserve">From the discussion above, we provide following proposal; </w:t>
      </w:r>
    </w:p>
    <w:p w14:paraId="09FAD45A" w14:textId="2CADD393" w:rsidR="00462650" w:rsidRPr="00023D24" w:rsidRDefault="00462650" w:rsidP="008568A8">
      <w:pPr>
        <w:spacing w:after="100" w:afterAutospacing="1"/>
        <w:jc w:val="both"/>
        <w:rPr>
          <w:rFonts w:eastAsiaTheme="minorEastAsia" w:cs="Arial"/>
          <w:kern w:val="2"/>
          <w:szCs w:val="22"/>
          <w:lang w:eastAsia="ja-JP"/>
        </w:rPr>
      </w:pPr>
    </w:p>
    <w:p w14:paraId="46B9D417" w14:textId="61A2BD9A" w:rsidR="00957F93" w:rsidRDefault="00957F93" w:rsidP="00957F93">
      <w:pPr>
        <w:spacing w:after="100" w:afterAutospacing="1"/>
        <w:jc w:val="both"/>
        <w:rPr>
          <w:rFonts w:eastAsiaTheme="minorEastAsia" w:cs="Arial"/>
          <w:b/>
          <w:i/>
          <w:kern w:val="2"/>
          <w:szCs w:val="22"/>
          <w:lang w:val="en-US" w:eastAsia="ja-JP"/>
        </w:rPr>
      </w:pPr>
      <w:r w:rsidRPr="00604D63">
        <w:rPr>
          <w:rFonts w:eastAsiaTheme="minorEastAsia" w:cs="Arial" w:hint="eastAsia"/>
          <w:b/>
          <w:i/>
          <w:kern w:val="2"/>
          <w:szCs w:val="22"/>
          <w:lang w:val="en-US" w:eastAsia="ja-JP"/>
        </w:rPr>
        <w:t xml:space="preserve">Proposal </w:t>
      </w:r>
      <w:r w:rsidR="00D210FB">
        <w:rPr>
          <w:rFonts w:eastAsiaTheme="minorEastAsia" w:cs="Arial"/>
          <w:b/>
          <w:i/>
          <w:kern w:val="2"/>
          <w:szCs w:val="22"/>
          <w:lang w:val="en-US" w:eastAsia="ja-JP"/>
        </w:rPr>
        <w:t>2</w:t>
      </w:r>
      <w:r w:rsidRPr="00604D63">
        <w:rPr>
          <w:rFonts w:eastAsiaTheme="minorEastAsia" w:cs="Arial" w:hint="eastAsia"/>
          <w:b/>
          <w:i/>
          <w:kern w:val="2"/>
          <w:szCs w:val="22"/>
          <w:lang w:val="en-US" w:eastAsia="ja-JP"/>
        </w:rPr>
        <w:t xml:space="preserve">: </w:t>
      </w:r>
      <w:r w:rsidR="007F66D2">
        <w:rPr>
          <w:rFonts w:eastAsiaTheme="minorEastAsia" w:cs="Arial"/>
          <w:b/>
          <w:i/>
          <w:kern w:val="2"/>
          <w:szCs w:val="22"/>
          <w:lang w:val="en-US" w:eastAsia="ja-JP"/>
        </w:rPr>
        <w:t xml:space="preserve">Msg3 beam management for latency </w:t>
      </w:r>
      <w:r w:rsidR="00E3784F">
        <w:rPr>
          <w:rFonts w:eastAsiaTheme="minorEastAsia" w:cs="Arial"/>
          <w:b/>
          <w:i/>
          <w:kern w:val="2"/>
          <w:szCs w:val="22"/>
          <w:lang w:val="en-US" w:eastAsia="ja-JP"/>
        </w:rPr>
        <w:t>reduction</w:t>
      </w:r>
      <w:r w:rsidR="007F66D2">
        <w:rPr>
          <w:rFonts w:eastAsiaTheme="minorEastAsia" w:cs="Arial"/>
          <w:b/>
          <w:i/>
          <w:kern w:val="2"/>
          <w:szCs w:val="22"/>
          <w:lang w:val="en-US" w:eastAsia="ja-JP"/>
        </w:rPr>
        <w:t xml:space="preserve"> should be specified. </w:t>
      </w:r>
    </w:p>
    <w:p w14:paraId="43522935" w14:textId="4203B8DC" w:rsidR="008C69E4" w:rsidRDefault="008C69E4" w:rsidP="00957F93">
      <w:pPr>
        <w:spacing w:after="100" w:afterAutospacing="1"/>
        <w:jc w:val="both"/>
        <w:rPr>
          <w:rFonts w:eastAsiaTheme="minorEastAsia" w:cs="Arial"/>
          <w:kern w:val="2"/>
          <w:szCs w:val="22"/>
          <w:lang w:val="en-US" w:eastAsia="ja-JP"/>
        </w:rPr>
      </w:pPr>
    </w:p>
    <w:p w14:paraId="4AC45167" w14:textId="77777777" w:rsidR="008A3697" w:rsidRDefault="00740A66" w:rsidP="00957F93">
      <w:pPr>
        <w:spacing w:after="100" w:afterAutospacing="1"/>
        <w:jc w:val="both"/>
        <w:rPr>
          <w:rFonts w:eastAsiaTheme="minorEastAsia" w:cs="Arial"/>
          <w:kern w:val="2"/>
          <w:szCs w:val="22"/>
          <w:lang w:val="en-US" w:eastAsia="ja-JP"/>
        </w:rPr>
      </w:pPr>
      <w:r>
        <w:rPr>
          <w:rFonts w:eastAsiaTheme="minorEastAsia" w:cs="Arial"/>
          <w:kern w:val="2"/>
          <w:szCs w:val="22"/>
          <w:lang w:val="en-US" w:eastAsia="ja-JP"/>
        </w:rPr>
        <w:t xml:space="preserve">For the second part, </w:t>
      </w:r>
      <w:r w:rsidR="0069225E">
        <w:rPr>
          <w:rFonts w:eastAsiaTheme="minorEastAsia" w:cs="Arial"/>
          <w:kern w:val="2"/>
          <w:szCs w:val="22"/>
          <w:lang w:val="en-US" w:eastAsia="ja-JP"/>
        </w:rPr>
        <w:t xml:space="preserve">DL </w:t>
      </w:r>
      <w:r>
        <w:rPr>
          <w:rFonts w:eastAsiaTheme="minorEastAsia" w:cs="Arial"/>
          <w:kern w:val="2"/>
          <w:szCs w:val="22"/>
          <w:lang w:val="en-US" w:eastAsia="ja-JP"/>
        </w:rPr>
        <w:t xml:space="preserve">beam </w:t>
      </w:r>
      <w:r w:rsidR="0069225E">
        <w:rPr>
          <w:rFonts w:eastAsiaTheme="minorEastAsia" w:cs="Arial"/>
          <w:kern w:val="2"/>
          <w:szCs w:val="22"/>
          <w:lang w:val="en-US" w:eastAsia="ja-JP"/>
        </w:rPr>
        <w:t xml:space="preserve">measurement with UE-specific best beams starts. </w:t>
      </w:r>
      <w:r w:rsidR="00C80F52">
        <w:rPr>
          <w:rFonts w:eastAsiaTheme="minorEastAsia" w:cs="Arial"/>
          <w:kern w:val="2"/>
          <w:szCs w:val="22"/>
          <w:lang w:val="en-US" w:eastAsia="ja-JP"/>
        </w:rPr>
        <w:t xml:space="preserve">In other words, UE cannot use any beams other than those used in initial access. However, this part has already finished in initial access if Msg3 beam management is applied for the target UE. Therefore, when Msg3 beam management is applied for the system, </w:t>
      </w:r>
      <w:r w:rsidR="008A3697">
        <w:rPr>
          <w:rFonts w:eastAsiaTheme="minorEastAsia" w:cs="Arial"/>
          <w:kern w:val="2"/>
          <w:szCs w:val="22"/>
          <w:lang w:val="en-US" w:eastAsia="ja-JP"/>
        </w:rPr>
        <w:t xml:space="preserve">DL beam measurement can be skipped, so </w:t>
      </w:r>
      <w:r w:rsidR="00C80F52">
        <w:rPr>
          <w:rFonts w:eastAsiaTheme="minorEastAsia" w:cs="Arial"/>
          <w:kern w:val="2"/>
          <w:szCs w:val="22"/>
          <w:lang w:val="en-US" w:eastAsia="ja-JP"/>
        </w:rPr>
        <w:t xml:space="preserve">further latency reduction </w:t>
      </w:r>
      <w:r w:rsidR="008A3697">
        <w:rPr>
          <w:rFonts w:eastAsiaTheme="minorEastAsia" w:cs="Arial"/>
          <w:kern w:val="2"/>
          <w:szCs w:val="22"/>
          <w:lang w:val="en-US" w:eastAsia="ja-JP"/>
        </w:rPr>
        <w:t>can</w:t>
      </w:r>
      <w:r w:rsidR="00C80F52">
        <w:rPr>
          <w:rFonts w:eastAsiaTheme="minorEastAsia" w:cs="Arial"/>
          <w:kern w:val="2"/>
          <w:szCs w:val="22"/>
          <w:lang w:val="en-US" w:eastAsia="ja-JP"/>
        </w:rPr>
        <w:t xml:space="preserve"> be achieved</w:t>
      </w:r>
      <w:r w:rsidR="008A3697">
        <w:rPr>
          <w:rFonts w:eastAsiaTheme="minorEastAsia" w:cs="Arial"/>
          <w:kern w:val="2"/>
          <w:szCs w:val="22"/>
          <w:lang w:val="en-US" w:eastAsia="ja-JP"/>
        </w:rPr>
        <w:t xml:space="preserve">. </w:t>
      </w:r>
    </w:p>
    <w:p w14:paraId="23D7AB43" w14:textId="665F8AA0" w:rsidR="008C69E4" w:rsidRDefault="00C80F52" w:rsidP="00957F93">
      <w:pPr>
        <w:spacing w:after="100" w:afterAutospacing="1"/>
        <w:jc w:val="both"/>
        <w:rPr>
          <w:rFonts w:eastAsiaTheme="minorEastAsia" w:cs="Arial"/>
          <w:kern w:val="2"/>
          <w:szCs w:val="22"/>
          <w:lang w:val="en-US" w:eastAsia="ja-JP"/>
        </w:rPr>
      </w:pPr>
      <w:r>
        <w:rPr>
          <w:rFonts w:eastAsiaTheme="minorEastAsia" w:cs="Arial"/>
          <w:kern w:val="2"/>
          <w:szCs w:val="22"/>
          <w:lang w:val="en-US" w:eastAsia="ja-JP"/>
        </w:rPr>
        <w:t xml:space="preserve"> </w:t>
      </w:r>
    </w:p>
    <w:p w14:paraId="4F56B011" w14:textId="3EF45CAF" w:rsidR="008A3697" w:rsidRDefault="008A3697" w:rsidP="008A3697">
      <w:pPr>
        <w:spacing w:after="100" w:afterAutospacing="1"/>
        <w:jc w:val="both"/>
        <w:rPr>
          <w:rFonts w:eastAsiaTheme="minorEastAsia" w:cs="Arial"/>
          <w:b/>
          <w:i/>
          <w:kern w:val="2"/>
          <w:szCs w:val="22"/>
          <w:lang w:val="en-US" w:eastAsia="ja-JP"/>
        </w:rPr>
      </w:pPr>
      <w:r w:rsidRPr="00604D63">
        <w:rPr>
          <w:rFonts w:eastAsiaTheme="minorEastAsia" w:cs="Arial" w:hint="eastAsia"/>
          <w:b/>
          <w:i/>
          <w:kern w:val="2"/>
          <w:szCs w:val="22"/>
          <w:lang w:val="en-US" w:eastAsia="ja-JP"/>
        </w:rPr>
        <w:t xml:space="preserve">Proposal </w:t>
      </w:r>
      <w:r w:rsidR="00D210FB">
        <w:rPr>
          <w:rFonts w:eastAsiaTheme="minorEastAsia" w:cs="Arial"/>
          <w:b/>
          <w:i/>
          <w:kern w:val="2"/>
          <w:szCs w:val="22"/>
          <w:lang w:val="en-US" w:eastAsia="ja-JP"/>
        </w:rPr>
        <w:t>3</w:t>
      </w:r>
      <w:r w:rsidRPr="00604D63">
        <w:rPr>
          <w:rFonts w:eastAsiaTheme="minorEastAsia" w:cs="Arial" w:hint="eastAsia"/>
          <w:b/>
          <w:i/>
          <w:kern w:val="2"/>
          <w:szCs w:val="22"/>
          <w:lang w:val="en-US" w:eastAsia="ja-JP"/>
        </w:rPr>
        <w:t xml:space="preserve">: </w:t>
      </w:r>
      <w:r>
        <w:rPr>
          <w:rFonts w:eastAsiaTheme="minorEastAsia" w:cs="Arial"/>
          <w:b/>
          <w:i/>
          <w:kern w:val="2"/>
          <w:szCs w:val="22"/>
          <w:lang w:val="en-US" w:eastAsia="ja-JP"/>
        </w:rPr>
        <w:t xml:space="preserve">DL beam measurement procedure in beam management can be skipped </w:t>
      </w:r>
      <w:r w:rsidR="00D84C9C">
        <w:rPr>
          <w:rFonts w:eastAsiaTheme="minorEastAsia" w:cs="Arial"/>
          <w:b/>
          <w:i/>
          <w:kern w:val="2"/>
          <w:szCs w:val="22"/>
          <w:lang w:val="en-US" w:eastAsia="ja-JP"/>
        </w:rPr>
        <w:t>if</w:t>
      </w:r>
      <w:r>
        <w:rPr>
          <w:rFonts w:eastAsiaTheme="minorEastAsia" w:cs="Arial"/>
          <w:b/>
          <w:i/>
          <w:kern w:val="2"/>
          <w:szCs w:val="22"/>
          <w:lang w:val="en-US" w:eastAsia="ja-JP"/>
        </w:rPr>
        <w:t xml:space="preserve"> Msg3 beam management</w:t>
      </w:r>
      <w:r w:rsidR="00D84C9C">
        <w:rPr>
          <w:rFonts w:eastAsiaTheme="minorEastAsia" w:cs="Arial"/>
          <w:b/>
          <w:i/>
          <w:kern w:val="2"/>
          <w:szCs w:val="22"/>
          <w:lang w:val="en-US" w:eastAsia="ja-JP"/>
        </w:rPr>
        <w:t xml:space="preserve"> </w:t>
      </w:r>
      <w:r w:rsidR="005A7579">
        <w:rPr>
          <w:rFonts w:eastAsiaTheme="minorEastAsia" w:cs="Arial"/>
          <w:b/>
          <w:i/>
          <w:kern w:val="2"/>
          <w:szCs w:val="22"/>
          <w:lang w:val="en-US" w:eastAsia="ja-JP"/>
        </w:rPr>
        <w:t>is applied</w:t>
      </w:r>
      <w:r w:rsidR="00ED11D2">
        <w:rPr>
          <w:rFonts w:eastAsiaTheme="minorEastAsia" w:cs="Arial"/>
          <w:b/>
          <w:i/>
          <w:kern w:val="2"/>
          <w:szCs w:val="22"/>
          <w:lang w:val="en-US" w:eastAsia="ja-JP"/>
        </w:rPr>
        <w:t xml:space="preserve"> for random access procedure</w:t>
      </w:r>
      <w:r>
        <w:rPr>
          <w:rFonts w:eastAsiaTheme="minorEastAsia" w:cs="Arial"/>
          <w:b/>
          <w:i/>
          <w:kern w:val="2"/>
          <w:szCs w:val="22"/>
          <w:lang w:val="en-US" w:eastAsia="ja-JP"/>
        </w:rPr>
        <w:t xml:space="preserve">. </w:t>
      </w:r>
    </w:p>
    <w:p w14:paraId="32C3439F" w14:textId="77777777" w:rsidR="00CF2E6D" w:rsidRPr="00CF2E6D" w:rsidRDefault="00CF2E6D" w:rsidP="00CF2E6D">
      <w:pPr>
        <w:rPr>
          <w:lang w:val="en-US" w:eastAsia="ja-JP"/>
        </w:rPr>
      </w:pPr>
    </w:p>
    <w:p w14:paraId="4AC1B280" w14:textId="77777777" w:rsidR="00CE47F7" w:rsidRDefault="00C42741" w:rsidP="008568A8">
      <w:pPr>
        <w:pStyle w:val="Heading1"/>
        <w:spacing w:before="180" w:after="100" w:afterAutospacing="1"/>
        <w:ind w:left="498" w:hangingChars="177" w:hanging="498"/>
        <w:rPr>
          <w:b/>
          <w:lang w:val="en-US"/>
        </w:rPr>
      </w:pPr>
      <w:r w:rsidRPr="000270A8">
        <w:rPr>
          <w:b/>
          <w:lang w:val="en-US"/>
        </w:rPr>
        <w:t>Conclusion</w:t>
      </w:r>
    </w:p>
    <w:p w14:paraId="03E9BB09" w14:textId="62BDD867" w:rsidR="008965A1" w:rsidRDefault="00C25D16" w:rsidP="008568A8">
      <w:pPr>
        <w:spacing w:after="100" w:afterAutospacing="1"/>
        <w:rPr>
          <w:rFonts w:eastAsia="Arial Unicode MS" w:cs="Arial"/>
          <w:kern w:val="2"/>
          <w:lang w:val="en-US" w:eastAsia="zh-CN"/>
        </w:rPr>
      </w:pPr>
      <w:r w:rsidRPr="00DF48AF">
        <w:rPr>
          <w:rFonts w:eastAsia="Arial Unicode MS" w:cs="Arial" w:hint="eastAsia"/>
          <w:kern w:val="2"/>
          <w:lang w:val="en-US" w:eastAsia="zh-CN"/>
        </w:rPr>
        <w:t xml:space="preserve">In this contribution, we discussed </w:t>
      </w:r>
      <w:r w:rsidR="00344F33">
        <w:rPr>
          <w:rFonts w:eastAsia="Arial Unicode MS" w:cs="Arial"/>
          <w:kern w:val="2"/>
          <w:lang w:val="en-US" w:eastAsia="zh-CN"/>
        </w:rPr>
        <w:t xml:space="preserve">enhancements multi-beam selection. </w:t>
      </w:r>
      <w:r w:rsidRPr="00DF48AF">
        <w:rPr>
          <w:rFonts w:eastAsia="Arial Unicode MS" w:cs="Arial"/>
          <w:kern w:val="2"/>
          <w:lang w:val="en-US" w:eastAsia="zh-CN"/>
        </w:rPr>
        <w:t>Based on the discussion, our views are summarized as follows</w:t>
      </w:r>
      <w:r w:rsidR="00344F33">
        <w:rPr>
          <w:rFonts w:eastAsia="Arial Unicode MS" w:cs="Arial"/>
          <w:kern w:val="2"/>
          <w:lang w:val="en-US" w:eastAsia="zh-CN"/>
        </w:rPr>
        <w:t xml:space="preserve">; </w:t>
      </w:r>
    </w:p>
    <w:p w14:paraId="2823E2D4" w14:textId="77777777" w:rsidR="00344F33" w:rsidRPr="00344F33" w:rsidRDefault="00344F33" w:rsidP="008568A8">
      <w:pPr>
        <w:spacing w:after="100" w:afterAutospacing="1"/>
        <w:rPr>
          <w:rFonts w:eastAsia="DengXian" w:cs="Arial"/>
          <w:kern w:val="2"/>
          <w:lang w:val="en-US" w:eastAsia="zh-CN"/>
        </w:rPr>
      </w:pPr>
    </w:p>
    <w:p w14:paraId="34A12FA7" w14:textId="77777777" w:rsidR="00C71967" w:rsidRDefault="00C71967" w:rsidP="00C71967">
      <w:pPr>
        <w:rPr>
          <w:lang w:val="en-US"/>
        </w:rPr>
      </w:pPr>
      <w:r w:rsidRPr="00604D63">
        <w:rPr>
          <w:rFonts w:eastAsiaTheme="minorEastAsia" w:cs="Arial" w:hint="eastAsia"/>
          <w:b/>
          <w:i/>
          <w:kern w:val="2"/>
          <w:szCs w:val="22"/>
          <w:lang w:val="en-US" w:eastAsia="ja-JP"/>
        </w:rPr>
        <w:t>Proposal 1</w:t>
      </w:r>
      <w:r>
        <w:rPr>
          <w:rFonts w:eastAsiaTheme="minorEastAsia" w:cs="Arial"/>
          <w:b/>
          <w:i/>
          <w:kern w:val="2"/>
          <w:szCs w:val="22"/>
          <w:lang w:val="en-US" w:eastAsia="ja-JP"/>
        </w:rPr>
        <w:t xml:space="preserve">: Regarding the supporting simultaneous multi-panel UL transmission for PUSCH, RAN1 should consider/define the use case(s) first. </w:t>
      </w:r>
    </w:p>
    <w:p w14:paraId="350C52B6" w14:textId="796C5F04" w:rsidR="00344F33" w:rsidRDefault="00344F33" w:rsidP="00344F33">
      <w:pPr>
        <w:spacing w:after="100" w:afterAutospacing="1"/>
        <w:jc w:val="both"/>
        <w:rPr>
          <w:rFonts w:eastAsiaTheme="minorEastAsia" w:cs="Arial"/>
          <w:b/>
          <w:i/>
          <w:kern w:val="2"/>
          <w:szCs w:val="22"/>
          <w:lang w:val="en-US" w:eastAsia="ja-JP"/>
        </w:rPr>
      </w:pPr>
      <w:r w:rsidRPr="00604D63">
        <w:rPr>
          <w:rFonts w:eastAsiaTheme="minorEastAsia" w:cs="Arial" w:hint="eastAsia"/>
          <w:b/>
          <w:i/>
          <w:kern w:val="2"/>
          <w:szCs w:val="22"/>
          <w:lang w:val="en-US" w:eastAsia="ja-JP"/>
        </w:rPr>
        <w:t xml:space="preserve">Proposal </w:t>
      </w:r>
      <w:r w:rsidR="00C71967">
        <w:rPr>
          <w:rFonts w:eastAsiaTheme="minorEastAsia" w:cs="Arial"/>
          <w:b/>
          <w:i/>
          <w:kern w:val="2"/>
          <w:szCs w:val="22"/>
          <w:lang w:val="en-US" w:eastAsia="ja-JP"/>
        </w:rPr>
        <w:t>2</w:t>
      </w:r>
      <w:r w:rsidRPr="00604D63">
        <w:rPr>
          <w:rFonts w:eastAsiaTheme="minorEastAsia" w:cs="Arial" w:hint="eastAsia"/>
          <w:b/>
          <w:i/>
          <w:kern w:val="2"/>
          <w:szCs w:val="22"/>
          <w:lang w:val="en-US" w:eastAsia="ja-JP"/>
        </w:rPr>
        <w:t xml:space="preserve">: </w:t>
      </w:r>
      <w:r>
        <w:rPr>
          <w:rFonts w:eastAsiaTheme="minorEastAsia" w:cs="Arial"/>
          <w:b/>
          <w:i/>
          <w:kern w:val="2"/>
          <w:szCs w:val="22"/>
          <w:lang w:val="en-US" w:eastAsia="ja-JP"/>
        </w:rPr>
        <w:t xml:space="preserve">Msg3 beam management for latency enhancements should be specified. </w:t>
      </w:r>
    </w:p>
    <w:p w14:paraId="11E986F2" w14:textId="77777777" w:rsidR="00E51D47" w:rsidRDefault="00E51D47" w:rsidP="00E51D47">
      <w:pPr>
        <w:spacing w:after="100" w:afterAutospacing="1"/>
        <w:jc w:val="both"/>
        <w:rPr>
          <w:rFonts w:eastAsiaTheme="minorEastAsia" w:cs="Arial"/>
          <w:b/>
          <w:i/>
          <w:kern w:val="2"/>
          <w:szCs w:val="22"/>
          <w:lang w:val="en-US" w:eastAsia="ja-JP"/>
        </w:rPr>
      </w:pPr>
      <w:r w:rsidRPr="00604D63">
        <w:rPr>
          <w:rFonts w:eastAsiaTheme="minorEastAsia" w:cs="Arial" w:hint="eastAsia"/>
          <w:b/>
          <w:i/>
          <w:kern w:val="2"/>
          <w:szCs w:val="22"/>
          <w:lang w:val="en-US" w:eastAsia="ja-JP"/>
        </w:rPr>
        <w:t xml:space="preserve">Proposal </w:t>
      </w:r>
      <w:r>
        <w:rPr>
          <w:rFonts w:eastAsiaTheme="minorEastAsia" w:cs="Arial"/>
          <w:b/>
          <w:i/>
          <w:kern w:val="2"/>
          <w:szCs w:val="22"/>
          <w:lang w:val="en-US" w:eastAsia="ja-JP"/>
        </w:rPr>
        <w:t>3</w:t>
      </w:r>
      <w:r w:rsidRPr="00604D63">
        <w:rPr>
          <w:rFonts w:eastAsiaTheme="minorEastAsia" w:cs="Arial" w:hint="eastAsia"/>
          <w:b/>
          <w:i/>
          <w:kern w:val="2"/>
          <w:szCs w:val="22"/>
          <w:lang w:val="en-US" w:eastAsia="ja-JP"/>
        </w:rPr>
        <w:t xml:space="preserve">: </w:t>
      </w:r>
      <w:r>
        <w:rPr>
          <w:rFonts w:eastAsiaTheme="minorEastAsia" w:cs="Arial"/>
          <w:b/>
          <w:i/>
          <w:kern w:val="2"/>
          <w:szCs w:val="22"/>
          <w:lang w:val="en-US" w:eastAsia="ja-JP"/>
        </w:rPr>
        <w:t xml:space="preserve">DL beam measurement procedure in beam management can be skipped if Msg3 beam management is applied for random access procedure. </w:t>
      </w:r>
    </w:p>
    <w:p w14:paraId="12485633" w14:textId="77777777" w:rsidR="00E06C41" w:rsidRPr="00741F81" w:rsidRDefault="00E06C41" w:rsidP="008568A8">
      <w:pPr>
        <w:spacing w:after="100" w:afterAutospacing="1"/>
        <w:jc w:val="both"/>
        <w:rPr>
          <w:rFonts w:eastAsia="DengXian" w:cs="Arial"/>
          <w:b/>
          <w:i/>
          <w:kern w:val="2"/>
          <w:sz w:val="22"/>
          <w:lang w:val="en-US" w:eastAsia="zh-CN"/>
        </w:rPr>
      </w:pPr>
    </w:p>
    <w:p w14:paraId="02614979" w14:textId="77777777" w:rsidR="00DD4444" w:rsidRPr="00B96293" w:rsidRDefault="00DD4444" w:rsidP="008568A8">
      <w:pPr>
        <w:pStyle w:val="Heading1"/>
        <w:numPr>
          <w:ilvl w:val="0"/>
          <w:numId w:val="0"/>
        </w:numPr>
        <w:spacing w:before="120" w:after="100" w:afterAutospacing="1"/>
        <w:rPr>
          <w:b/>
          <w:lang w:val="en-US"/>
        </w:rPr>
      </w:pPr>
      <w:r w:rsidRPr="00B96293">
        <w:rPr>
          <w:b/>
          <w:lang w:val="en-US"/>
        </w:rPr>
        <w:t>References</w:t>
      </w:r>
    </w:p>
    <w:p w14:paraId="30F408F9" w14:textId="64146707" w:rsidR="00451CFB" w:rsidRDefault="00344F33" w:rsidP="00344F33">
      <w:pPr>
        <w:pStyle w:val="References"/>
        <w:spacing w:after="100" w:afterAutospacing="1"/>
        <w:rPr>
          <w:sz w:val="24"/>
        </w:rPr>
      </w:pPr>
      <w:bookmarkStart w:id="4" w:name="_Ref513557721"/>
      <w:r w:rsidRPr="00344F33">
        <w:rPr>
          <w:sz w:val="24"/>
          <w:lang w:val="en-GB" w:eastAsia="zh-CN"/>
        </w:rPr>
        <w:t xml:space="preserve">RP-182863 </w:t>
      </w:r>
      <w:r>
        <w:rPr>
          <w:sz w:val="24"/>
          <w:lang w:val="en-GB" w:eastAsia="zh-CN"/>
        </w:rPr>
        <w:t>“</w:t>
      </w:r>
      <w:r w:rsidRPr="00344F33">
        <w:rPr>
          <w:sz w:val="24"/>
          <w:lang w:val="en-GB" w:eastAsia="zh-CN"/>
        </w:rPr>
        <w:t>Revised WID: Enhancements on MIMO for NR</w:t>
      </w:r>
      <w:r>
        <w:rPr>
          <w:sz w:val="24"/>
          <w:lang w:val="en-GB" w:eastAsia="zh-CN"/>
        </w:rPr>
        <w:t>,”</w:t>
      </w:r>
      <w:r w:rsidR="00465339" w:rsidRPr="00DF48AF">
        <w:rPr>
          <w:sz w:val="24"/>
          <w:lang w:val="en-GB" w:eastAsia="zh-CN"/>
        </w:rPr>
        <w:t xml:space="preserve"> RAN#8</w:t>
      </w:r>
      <w:r>
        <w:rPr>
          <w:sz w:val="24"/>
          <w:lang w:val="en-GB" w:eastAsia="zh-CN"/>
        </w:rPr>
        <w:t>2</w:t>
      </w:r>
      <w:r w:rsidR="00465339" w:rsidRPr="00DF48AF">
        <w:rPr>
          <w:sz w:val="24"/>
          <w:lang w:val="en-GB" w:eastAsia="zh-CN"/>
        </w:rPr>
        <w:t xml:space="preserve">, </w:t>
      </w:r>
      <w:r>
        <w:rPr>
          <w:sz w:val="24"/>
          <w:lang w:val="en-GB" w:eastAsia="zh-CN"/>
        </w:rPr>
        <w:t>Sorrento, Italy, December 10-13</w:t>
      </w:r>
      <w:r w:rsidR="00465339" w:rsidRPr="00DF48AF">
        <w:rPr>
          <w:sz w:val="24"/>
          <w:lang w:val="en-GB" w:eastAsia="zh-CN"/>
        </w:rPr>
        <w:t>, 20</w:t>
      </w:r>
      <w:r w:rsidR="006E04EF" w:rsidRPr="00DF48AF">
        <w:rPr>
          <w:sz w:val="24"/>
          <w:szCs w:val="20"/>
          <w:lang w:eastAsia="zh-CN"/>
        </w:rPr>
        <w:t>18</w:t>
      </w:r>
      <w:r w:rsidR="006E04EF" w:rsidRPr="00DF48AF">
        <w:rPr>
          <w:sz w:val="24"/>
        </w:rPr>
        <w:t>.</w:t>
      </w:r>
      <w:bookmarkEnd w:id="4"/>
    </w:p>
    <w:p w14:paraId="7DC16037" w14:textId="17CA23EC" w:rsidR="00E3784F" w:rsidRPr="00E3784F" w:rsidRDefault="00E3784F" w:rsidP="00E3784F">
      <w:pPr>
        <w:pStyle w:val="References"/>
        <w:rPr>
          <w:sz w:val="24"/>
        </w:rPr>
      </w:pPr>
      <w:bookmarkStart w:id="5" w:name="_Ref1146306"/>
      <w:r>
        <w:rPr>
          <w:sz w:val="24"/>
        </w:rPr>
        <w:t>“</w:t>
      </w:r>
      <w:r w:rsidRPr="00E3784F">
        <w:rPr>
          <w:sz w:val="24"/>
        </w:rPr>
        <w:t>RAN1 Chairman’s Notes,” RAN1</w:t>
      </w:r>
      <w:r>
        <w:rPr>
          <w:sz w:val="24"/>
        </w:rPr>
        <w:t xml:space="preserve"> Ad-Hoc 1901</w:t>
      </w:r>
      <w:r w:rsidRPr="00E3784F">
        <w:rPr>
          <w:sz w:val="24"/>
        </w:rPr>
        <w:t xml:space="preserve">, </w:t>
      </w:r>
      <w:r>
        <w:rPr>
          <w:sz w:val="24"/>
        </w:rPr>
        <w:t>Taipei</w:t>
      </w:r>
      <w:r w:rsidRPr="00E3784F">
        <w:rPr>
          <w:sz w:val="24"/>
        </w:rPr>
        <w:t xml:space="preserve">, </w:t>
      </w:r>
      <w:r>
        <w:rPr>
          <w:sz w:val="24"/>
        </w:rPr>
        <w:t>Taiwan</w:t>
      </w:r>
      <w:r w:rsidRPr="00E3784F">
        <w:rPr>
          <w:sz w:val="24"/>
        </w:rPr>
        <w:t xml:space="preserve">, </w:t>
      </w:r>
      <w:r>
        <w:rPr>
          <w:sz w:val="24"/>
        </w:rPr>
        <w:t>January</w:t>
      </w:r>
      <w:r w:rsidRPr="00E3784F">
        <w:rPr>
          <w:sz w:val="24"/>
        </w:rPr>
        <w:t xml:space="preserve"> 21-25, 201</w:t>
      </w:r>
      <w:r>
        <w:rPr>
          <w:sz w:val="24"/>
        </w:rPr>
        <w:t>9</w:t>
      </w:r>
      <w:r w:rsidRPr="00E3784F">
        <w:rPr>
          <w:sz w:val="24"/>
        </w:rPr>
        <w:t>.</w:t>
      </w:r>
      <w:bookmarkEnd w:id="5"/>
    </w:p>
    <w:sectPr w:rsidR="00E3784F" w:rsidRPr="00E3784F" w:rsidSect="003A7D1C">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88F09" w14:textId="77777777" w:rsidR="005F7C06" w:rsidRDefault="005F7C06">
      <w:r>
        <w:separator/>
      </w:r>
    </w:p>
  </w:endnote>
  <w:endnote w:type="continuationSeparator" w:id="0">
    <w:p w14:paraId="19C240C6" w14:textId="77777777" w:rsidR="005F7C06" w:rsidRDefault="005F7C06">
      <w:r>
        <w:continuationSeparator/>
      </w:r>
    </w:p>
  </w:endnote>
  <w:endnote w:type="continuationNotice" w:id="1">
    <w:p w14:paraId="2B0534EA" w14:textId="77777777" w:rsidR="005F7C06" w:rsidRDefault="005F7C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1"/>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28D5E" w14:textId="6B6A3A52" w:rsidR="00B872A1" w:rsidRDefault="00B872A1">
    <w:pPr>
      <w:pStyle w:val="Footer"/>
      <w:jc w:val="center"/>
      <w:rPr>
        <w:lang w:eastAsia="ja-JP"/>
      </w:rPr>
    </w:pPr>
    <w:r>
      <w:rPr>
        <w:rStyle w:val="PageNumber"/>
        <w:rFonts w:hint="eastAsia"/>
        <w:lang w:eastAsia="ja-JP"/>
      </w:rPr>
      <w:t xml:space="preserve">- </w:t>
    </w:r>
    <w:r>
      <w:rPr>
        <w:rStyle w:val="PageNumber"/>
      </w:rPr>
      <w:fldChar w:fldCharType="begin"/>
    </w:r>
    <w:r>
      <w:rPr>
        <w:rStyle w:val="PageNumber"/>
      </w:rPr>
      <w:instrText xml:space="preserve"> PAGE </w:instrText>
    </w:r>
    <w:r>
      <w:rPr>
        <w:rStyle w:val="PageNumber"/>
      </w:rPr>
      <w:fldChar w:fldCharType="separate"/>
    </w:r>
    <w:r w:rsidR="00144366">
      <w:rPr>
        <w:rStyle w:val="PageNumber"/>
        <w:noProof/>
      </w:rPr>
      <w:t>1</w:t>
    </w:r>
    <w:r>
      <w:rPr>
        <w:rStyle w:val="PageNumber"/>
      </w:rPr>
      <w:fldChar w:fldCharType="end"/>
    </w:r>
    <w:r>
      <w:rPr>
        <w:rStyle w:val="PageNumber"/>
        <w:rFonts w:hint="eastAsia"/>
        <w:lang w:eastAsia="ja-JP"/>
      </w:rPr>
      <w:t>/</w:t>
    </w:r>
    <w:r>
      <w:rPr>
        <w:rStyle w:val="PageNumber"/>
      </w:rPr>
      <w:fldChar w:fldCharType="begin"/>
    </w:r>
    <w:r>
      <w:rPr>
        <w:rStyle w:val="PageNumber"/>
      </w:rPr>
      <w:instrText xml:space="preserve"> NUMPAGES </w:instrText>
    </w:r>
    <w:r>
      <w:rPr>
        <w:rStyle w:val="PageNumber"/>
      </w:rPr>
      <w:fldChar w:fldCharType="separate"/>
    </w:r>
    <w:r w:rsidR="00144366">
      <w:rPr>
        <w:rStyle w:val="PageNumber"/>
        <w:noProof/>
      </w:rPr>
      <w:t>2</w:t>
    </w:r>
    <w:r>
      <w:rPr>
        <w:rStyle w:val="PageNumber"/>
      </w:rPr>
      <w:fldChar w:fldCharType="end"/>
    </w:r>
    <w:r>
      <w:rPr>
        <w:rStyle w:val="PageNumber"/>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36BEC" w14:textId="77777777" w:rsidR="005F7C06" w:rsidRDefault="005F7C06">
      <w:r>
        <w:separator/>
      </w:r>
    </w:p>
  </w:footnote>
  <w:footnote w:type="continuationSeparator" w:id="0">
    <w:p w14:paraId="37AE143B" w14:textId="77777777" w:rsidR="005F7C06" w:rsidRDefault="005F7C06">
      <w:r>
        <w:continuationSeparator/>
      </w:r>
    </w:p>
  </w:footnote>
  <w:footnote w:type="continuationNotice" w:id="1">
    <w:p w14:paraId="508868EE" w14:textId="77777777" w:rsidR="005F7C06" w:rsidRDefault="005F7C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9656F4"/>
    <w:multiLevelType w:val="hybridMultilevel"/>
    <w:tmpl w:val="623C1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2827A7"/>
    <w:multiLevelType w:val="hybridMultilevel"/>
    <w:tmpl w:val="E2964526"/>
    <w:lvl w:ilvl="0" w:tplc="ED4C2BAA">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A65E67"/>
    <w:multiLevelType w:val="hybridMultilevel"/>
    <w:tmpl w:val="D21043DC"/>
    <w:lvl w:ilvl="0" w:tplc="D63E83FC">
      <w:start w:val="1"/>
      <w:numFmt w:val="bullet"/>
      <w:lvlText w:val="•"/>
      <w:lvlJc w:val="left"/>
      <w:pPr>
        <w:ind w:left="360" w:hanging="360"/>
      </w:pPr>
      <w:rPr>
        <w:rFonts w:ascii="Arial" w:hAnsi="Arial" w:hint="default"/>
      </w:rPr>
    </w:lvl>
    <w:lvl w:ilvl="1" w:tplc="04090003" w:tentative="1">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5" w15:restartNumberingAfterBreak="0">
    <w:nsid w:val="1C517A73"/>
    <w:multiLevelType w:val="hybridMultilevel"/>
    <w:tmpl w:val="CC3CB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027779"/>
    <w:multiLevelType w:val="hybridMultilevel"/>
    <w:tmpl w:val="83ACFE62"/>
    <w:lvl w:ilvl="0" w:tplc="B7746C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5F1104"/>
    <w:multiLevelType w:val="hybridMultilevel"/>
    <w:tmpl w:val="70E8FE16"/>
    <w:lvl w:ilvl="0" w:tplc="A97099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F26B0C"/>
    <w:multiLevelType w:val="hybridMultilevel"/>
    <w:tmpl w:val="10C2476E"/>
    <w:lvl w:ilvl="0" w:tplc="C024D0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7F22AFF"/>
    <w:multiLevelType w:val="hybridMultilevel"/>
    <w:tmpl w:val="5E484B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9F1051"/>
    <w:multiLevelType w:val="hybridMultilevel"/>
    <w:tmpl w:val="68E0BFEA"/>
    <w:lvl w:ilvl="0" w:tplc="D63E83F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A5D7F93"/>
    <w:multiLevelType w:val="hybridMultilevel"/>
    <w:tmpl w:val="DC182AB2"/>
    <w:lvl w:ilvl="0" w:tplc="B7746C0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E40787F"/>
    <w:multiLevelType w:val="hybridMultilevel"/>
    <w:tmpl w:val="E87EB2B2"/>
    <w:lvl w:ilvl="0" w:tplc="A97099CA">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7126A82"/>
    <w:multiLevelType w:val="hybridMultilevel"/>
    <w:tmpl w:val="783AC6C2"/>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387111C6"/>
    <w:multiLevelType w:val="hybridMultilevel"/>
    <w:tmpl w:val="E0907F9A"/>
    <w:lvl w:ilvl="0" w:tplc="6630CD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99466C"/>
    <w:multiLevelType w:val="hybridMultilevel"/>
    <w:tmpl w:val="B928E242"/>
    <w:lvl w:ilvl="0" w:tplc="FFFFFFFF">
      <w:start w:val="27"/>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6E311A"/>
    <w:multiLevelType w:val="multilevel"/>
    <w:tmpl w:val="1C2E7D28"/>
    <w:lvl w:ilvl="0">
      <w:start w:val="1"/>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64D4460"/>
    <w:multiLevelType w:val="hybridMultilevel"/>
    <w:tmpl w:val="BAF49664"/>
    <w:lvl w:ilvl="0" w:tplc="DEC61732">
      <w:start w:val="1"/>
      <w:numFmt w:val="bullet"/>
      <w:lvlText w:val="•"/>
      <w:lvlJc w:val="left"/>
      <w:pPr>
        <w:tabs>
          <w:tab w:val="num" w:pos="720"/>
        </w:tabs>
        <w:ind w:left="720" w:hanging="360"/>
      </w:pPr>
      <w:rPr>
        <w:rFonts w:ascii="Arial" w:hAnsi="Arial" w:hint="default"/>
      </w:rPr>
    </w:lvl>
    <w:lvl w:ilvl="1" w:tplc="5EE61382">
      <w:start w:val="3062"/>
      <w:numFmt w:val="bullet"/>
      <w:lvlText w:val="–"/>
      <w:lvlJc w:val="left"/>
      <w:pPr>
        <w:tabs>
          <w:tab w:val="num" w:pos="1440"/>
        </w:tabs>
        <w:ind w:left="1440" w:hanging="360"/>
      </w:pPr>
      <w:rPr>
        <w:rFonts w:ascii="Arial" w:hAnsi="Arial" w:hint="default"/>
      </w:rPr>
    </w:lvl>
    <w:lvl w:ilvl="2" w:tplc="A078C460">
      <w:start w:val="1"/>
      <w:numFmt w:val="bullet"/>
      <w:lvlText w:val="•"/>
      <w:lvlJc w:val="left"/>
      <w:pPr>
        <w:tabs>
          <w:tab w:val="num" w:pos="2160"/>
        </w:tabs>
        <w:ind w:left="2160" w:hanging="360"/>
      </w:pPr>
      <w:rPr>
        <w:rFonts w:ascii="Arial" w:hAnsi="Arial" w:hint="default"/>
      </w:rPr>
    </w:lvl>
    <w:lvl w:ilvl="3" w:tplc="3064E4E0">
      <w:start w:val="1"/>
      <w:numFmt w:val="bullet"/>
      <w:lvlText w:val="•"/>
      <w:lvlJc w:val="left"/>
      <w:pPr>
        <w:tabs>
          <w:tab w:val="num" w:pos="2880"/>
        </w:tabs>
        <w:ind w:left="2880" w:hanging="360"/>
      </w:pPr>
      <w:rPr>
        <w:rFonts w:ascii="Arial" w:hAnsi="Arial" w:hint="default"/>
      </w:rPr>
    </w:lvl>
    <w:lvl w:ilvl="4" w:tplc="01546B52" w:tentative="1">
      <w:start w:val="1"/>
      <w:numFmt w:val="bullet"/>
      <w:lvlText w:val="•"/>
      <w:lvlJc w:val="left"/>
      <w:pPr>
        <w:tabs>
          <w:tab w:val="num" w:pos="3600"/>
        </w:tabs>
        <w:ind w:left="3600" w:hanging="360"/>
      </w:pPr>
      <w:rPr>
        <w:rFonts w:ascii="Arial" w:hAnsi="Arial" w:hint="default"/>
      </w:rPr>
    </w:lvl>
    <w:lvl w:ilvl="5" w:tplc="8BB4E6CE" w:tentative="1">
      <w:start w:val="1"/>
      <w:numFmt w:val="bullet"/>
      <w:lvlText w:val="•"/>
      <w:lvlJc w:val="left"/>
      <w:pPr>
        <w:tabs>
          <w:tab w:val="num" w:pos="4320"/>
        </w:tabs>
        <w:ind w:left="4320" w:hanging="360"/>
      </w:pPr>
      <w:rPr>
        <w:rFonts w:ascii="Arial" w:hAnsi="Arial" w:hint="default"/>
      </w:rPr>
    </w:lvl>
    <w:lvl w:ilvl="6" w:tplc="12B04660" w:tentative="1">
      <w:start w:val="1"/>
      <w:numFmt w:val="bullet"/>
      <w:lvlText w:val="•"/>
      <w:lvlJc w:val="left"/>
      <w:pPr>
        <w:tabs>
          <w:tab w:val="num" w:pos="5040"/>
        </w:tabs>
        <w:ind w:left="5040" w:hanging="360"/>
      </w:pPr>
      <w:rPr>
        <w:rFonts w:ascii="Arial" w:hAnsi="Arial" w:hint="default"/>
      </w:rPr>
    </w:lvl>
    <w:lvl w:ilvl="7" w:tplc="360E412C" w:tentative="1">
      <w:start w:val="1"/>
      <w:numFmt w:val="bullet"/>
      <w:lvlText w:val="•"/>
      <w:lvlJc w:val="left"/>
      <w:pPr>
        <w:tabs>
          <w:tab w:val="num" w:pos="5760"/>
        </w:tabs>
        <w:ind w:left="5760" w:hanging="360"/>
      </w:pPr>
      <w:rPr>
        <w:rFonts w:ascii="Arial" w:hAnsi="Arial" w:hint="default"/>
      </w:rPr>
    </w:lvl>
    <w:lvl w:ilvl="8" w:tplc="9180621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6C4346"/>
    <w:multiLevelType w:val="hybridMultilevel"/>
    <w:tmpl w:val="4294B550"/>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3C613E3"/>
    <w:multiLevelType w:val="hybridMultilevel"/>
    <w:tmpl w:val="7BD6395E"/>
    <w:lvl w:ilvl="0" w:tplc="ED4C2BAA">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BB11E7"/>
    <w:multiLevelType w:val="hybridMultilevel"/>
    <w:tmpl w:val="8954BC32"/>
    <w:lvl w:ilvl="0" w:tplc="A794896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2180462"/>
    <w:multiLevelType w:val="hybridMultilevel"/>
    <w:tmpl w:val="86AABEA6"/>
    <w:lvl w:ilvl="0" w:tplc="9CFACD42">
      <w:start w:val="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A066C4"/>
    <w:multiLevelType w:val="hybridMultilevel"/>
    <w:tmpl w:val="8586E2A6"/>
    <w:lvl w:ilvl="0" w:tplc="6FE66ABE">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65A545FF"/>
    <w:multiLevelType w:val="hybridMultilevel"/>
    <w:tmpl w:val="8A38EC9A"/>
    <w:lvl w:ilvl="0" w:tplc="759679FA">
      <w:start w:val="1"/>
      <w:numFmt w:val="bullet"/>
      <w:lvlText w:val=""/>
      <w:lvlJc w:val="left"/>
      <w:pPr>
        <w:ind w:left="420" w:hanging="420"/>
      </w:pPr>
      <w:rPr>
        <w:rFonts w:ascii="Symbol" w:hAnsi="Symbol" w:hint="default"/>
        <w:sz w:val="20"/>
        <w:szCs w:val="20"/>
        <w:lang w:val="en-GB"/>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4E0A4D"/>
    <w:multiLevelType w:val="hybridMultilevel"/>
    <w:tmpl w:val="E0C68BF2"/>
    <w:lvl w:ilvl="0" w:tplc="A97099C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69BC200E"/>
    <w:multiLevelType w:val="hybridMultilevel"/>
    <w:tmpl w:val="CA9EBF7E"/>
    <w:lvl w:ilvl="0" w:tplc="B5CCF256">
      <w:start w:val="1"/>
      <w:numFmt w:val="bullet"/>
      <w:lvlText w:val="•"/>
      <w:lvlJc w:val="left"/>
      <w:pPr>
        <w:tabs>
          <w:tab w:val="num" w:pos="720"/>
        </w:tabs>
        <w:ind w:left="720" w:hanging="360"/>
      </w:pPr>
      <w:rPr>
        <w:rFonts w:ascii="Arial" w:hAnsi="Arial" w:hint="default"/>
      </w:rPr>
    </w:lvl>
    <w:lvl w:ilvl="1" w:tplc="96585BFA" w:tentative="1">
      <w:start w:val="1"/>
      <w:numFmt w:val="bullet"/>
      <w:lvlText w:val="•"/>
      <w:lvlJc w:val="left"/>
      <w:pPr>
        <w:tabs>
          <w:tab w:val="num" w:pos="1440"/>
        </w:tabs>
        <w:ind w:left="1440" w:hanging="360"/>
      </w:pPr>
      <w:rPr>
        <w:rFonts w:ascii="Arial" w:hAnsi="Arial" w:hint="default"/>
      </w:rPr>
    </w:lvl>
    <w:lvl w:ilvl="2" w:tplc="DF682DE4" w:tentative="1">
      <w:start w:val="1"/>
      <w:numFmt w:val="bullet"/>
      <w:lvlText w:val="•"/>
      <w:lvlJc w:val="left"/>
      <w:pPr>
        <w:tabs>
          <w:tab w:val="num" w:pos="2160"/>
        </w:tabs>
        <w:ind w:left="2160" w:hanging="360"/>
      </w:pPr>
      <w:rPr>
        <w:rFonts w:ascii="Arial" w:hAnsi="Arial" w:hint="default"/>
      </w:rPr>
    </w:lvl>
    <w:lvl w:ilvl="3" w:tplc="EA3EF1A4" w:tentative="1">
      <w:start w:val="1"/>
      <w:numFmt w:val="bullet"/>
      <w:lvlText w:val="•"/>
      <w:lvlJc w:val="left"/>
      <w:pPr>
        <w:tabs>
          <w:tab w:val="num" w:pos="2880"/>
        </w:tabs>
        <w:ind w:left="2880" w:hanging="360"/>
      </w:pPr>
      <w:rPr>
        <w:rFonts w:ascii="Arial" w:hAnsi="Arial" w:hint="default"/>
      </w:rPr>
    </w:lvl>
    <w:lvl w:ilvl="4" w:tplc="E190D1D6" w:tentative="1">
      <w:start w:val="1"/>
      <w:numFmt w:val="bullet"/>
      <w:lvlText w:val="•"/>
      <w:lvlJc w:val="left"/>
      <w:pPr>
        <w:tabs>
          <w:tab w:val="num" w:pos="3600"/>
        </w:tabs>
        <w:ind w:left="3600" w:hanging="360"/>
      </w:pPr>
      <w:rPr>
        <w:rFonts w:ascii="Arial" w:hAnsi="Arial" w:hint="default"/>
      </w:rPr>
    </w:lvl>
    <w:lvl w:ilvl="5" w:tplc="7B70E300" w:tentative="1">
      <w:start w:val="1"/>
      <w:numFmt w:val="bullet"/>
      <w:lvlText w:val="•"/>
      <w:lvlJc w:val="left"/>
      <w:pPr>
        <w:tabs>
          <w:tab w:val="num" w:pos="4320"/>
        </w:tabs>
        <w:ind w:left="4320" w:hanging="360"/>
      </w:pPr>
      <w:rPr>
        <w:rFonts w:ascii="Arial" w:hAnsi="Arial" w:hint="default"/>
      </w:rPr>
    </w:lvl>
    <w:lvl w:ilvl="6" w:tplc="12883102" w:tentative="1">
      <w:start w:val="1"/>
      <w:numFmt w:val="bullet"/>
      <w:lvlText w:val="•"/>
      <w:lvlJc w:val="left"/>
      <w:pPr>
        <w:tabs>
          <w:tab w:val="num" w:pos="5040"/>
        </w:tabs>
        <w:ind w:left="5040" w:hanging="360"/>
      </w:pPr>
      <w:rPr>
        <w:rFonts w:ascii="Arial" w:hAnsi="Arial" w:hint="default"/>
      </w:rPr>
    </w:lvl>
    <w:lvl w:ilvl="7" w:tplc="6FD6D5C2" w:tentative="1">
      <w:start w:val="1"/>
      <w:numFmt w:val="bullet"/>
      <w:lvlText w:val="•"/>
      <w:lvlJc w:val="left"/>
      <w:pPr>
        <w:tabs>
          <w:tab w:val="num" w:pos="5760"/>
        </w:tabs>
        <w:ind w:left="5760" w:hanging="360"/>
      </w:pPr>
      <w:rPr>
        <w:rFonts w:ascii="Arial" w:hAnsi="Arial" w:hint="default"/>
      </w:rPr>
    </w:lvl>
    <w:lvl w:ilvl="8" w:tplc="3092C7F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F217A5"/>
    <w:multiLevelType w:val="hybridMultilevel"/>
    <w:tmpl w:val="80908F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5E3624"/>
    <w:multiLevelType w:val="hybridMultilevel"/>
    <w:tmpl w:val="8C307AF8"/>
    <w:lvl w:ilvl="0" w:tplc="A97099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3157D4"/>
    <w:multiLevelType w:val="multilevel"/>
    <w:tmpl w:val="E152B3E0"/>
    <w:lvl w:ilvl="0">
      <w:start w:val="1"/>
      <w:numFmt w:val="decimal"/>
      <w:pStyle w:val="Heading1"/>
      <w:lvlText w:val="%1."/>
      <w:lvlJc w:val="left"/>
      <w:pPr>
        <w:tabs>
          <w:tab w:val="num" w:pos="425"/>
        </w:tabs>
        <w:ind w:left="425" w:hanging="425"/>
      </w:pPr>
      <w:rPr>
        <w:sz w:val="28"/>
        <w:szCs w:val="28"/>
        <w:lang w:val="en-US"/>
      </w:rPr>
    </w:lvl>
    <w:lvl w:ilvl="1">
      <w:start w:val="1"/>
      <w:numFmt w:val="decimal"/>
      <w:pStyle w:val="Heading2"/>
      <w:lvlText w:val="%1.%2."/>
      <w:lvlJc w:val="left"/>
      <w:pPr>
        <w:tabs>
          <w:tab w:val="num" w:pos="567"/>
        </w:tabs>
        <w:ind w:left="567" w:hanging="567"/>
      </w:pPr>
      <w:rPr>
        <w:sz w:val="24"/>
        <w:lang w:val="en-US"/>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37"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num>
  <w:num w:numId="3">
    <w:abstractNumId w:val="35"/>
  </w:num>
  <w:num w:numId="4">
    <w:abstractNumId w:val="15"/>
  </w:num>
  <w:num w:numId="5">
    <w:abstractNumId w:val="37"/>
  </w:num>
  <w:num w:numId="6">
    <w:abstractNumId w:val="12"/>
  </w:num>
  <w:num w:numId="7">
    <w:abstractNumId w:val="32"/>
  </w:num>
  <w:num w:numId="8">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21"/>
  </w:num>
  <w:num w:numId="10">
    <w:abstractNumId w:val="9"/>
  </w:num>
  <w:num w:numId="11">
    <w:abstractNumId w:val="17"/>
  </w:num>
  <w:num w:numId="12">
    <w:abstractNumId w:val="25"/>
  </w:num>
  <w:num w:numId="13">
    <w:abstractNumId w:val="11"/>
  </w:num>
  <w:num w:numId="14">
    <w:abstractNumId w:val="19"/>
  </w:num>
  <w:num w:numId="15">
    <w:abstractNumId w:val="7"/>
  </w:num>
  <w:num w:numId="16">
    <w:abstractNumId w:val="28"/>
  </w:num>
  <w:num w:numId="17">
    <w:abstractNumId w:val="35"/>
  </w:num>
  <w:num w:numId="18">
    <w:abstractNumId w:val="35"/>
  </w:num>
  <w:num w:numId="19">
    <w:abstractNumId w:val="35"/>
  </w:num>
  <w:num w:numId="20">
    <w:abstractNumId w:val="35"/>
  </w:num>
  <w:num w:numId="21">
    <w:abstractNumId w:val="23"/>
  </w:num>
  <w:num w:numId="22">
    <w:abstractNumId w:val="3"/>
  </w:num>
  <w:num w:numId="23">
    <w:abstractNumId w:val="4"/>
  </w:num>
  <w:num w:numId="24">
    <w:abstractNumId w:val="27"/>
  </w:num>
  <w:num w:numId="25">
    <w:abstractNumId w:val="35"/>
  </w:num>
  <w:num w:numId="26">
    <w:abstractNumId w:val="35"/>
  </w:num>
  <w:num w:numId="27">
    <w:abstractNumId w:val="35"/>
  </w:num>
  <w:num w:numId="28">
    <w:abstractNumId w:val="35"/>
  </w:num>
  <w:num w:numId="29">
    <w:abstractNumId w:val="35"/>
  </w:num>
  <w:num w:numId="30">
    <w:abstractNumId w:val="35"/>
  </w:num>
  <w:num w:numId="31">
    <w:abstractNumId w:val="35"/>
  </w:num>
  <w:num w:numId="32">
    <w:abstractNumId w:val="8"/>
  </w:num>
  <w:num w:numId="33">
    <w:abstractNumId w:val="14"/>
  </w:num>
  <w:num w:numId="34">
    <w:abstractNumId w:val="34"/>
  </w:num>
  <w:num w:numId="35">
    <w:abstractNumId w:val="31"/>
  </w:num>
  <w:num w:numId="36">
    <w:abstractNumId w:val="2"/>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5"/>
  </w:num>
  <w:num w:numId="40">
    <w:abstractNumId w:val="33"/>
  </w:num>
  <w:num w:numId="41">
    <w:abstractNumId w:val="13"/>
  </w:num>
  <w:num w:numId="42">
    <w:abstractNumId w:val="6"/>
  </w:num>
  <w:num w:numId="43">
    <w:abstractNumId w:val="16"/>
  </w:num>
  <w:num w:numId="44">
    <w:abstractNumId w:val="22"/>
  </w:num>
  <w:num w:numId="45">
    <w:abstractNumId w:val="30"/>
  </w:num>
  <w:num w:numId="46">
    <w:abstractNumId w:val="18"/>
  </w:num>
  <w:num w:numId="47">
    <w:abstractNumId w:val="10"/>
  </w:num>
  <w:num w:numId="48">
    <w:abstractNumId w:val="10"/>
  </w:num>
  <w:num w:numId="49">
    <w:abstractNumId w:val="20"/>
  </w:num>
  <w:num w:numId="50">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6FD"/>
    <w:rsid w:val="00000D31"/>
    <w:rsid w:val="0000142B"/>
    <w:rsid w:val="00001B03"/>
    <w:rsid w:val="00001D79"/>
    <w:rsid w:val="00002B69"/>
    <w:rsid w:val="00003BA0"/>
    <w:rsid w:val="00003DCF"/>
    <w:rsid w:val="00004317"/>
    <w:rsid w:val="00005B13"/>
    <w:rsid w:val="00006431"/>
    <w:rsid w:val="000065CF"/>
    <w:rsid w:val="0000707E"/>
    <w:rsid w:val="000074EA"/>
    <w:rsid w:val="0000779E"/>
    <w:rsid w:val="000077B0"/>
    <w:rsid w:val="00007BDD"/>
    <w:rsid w:val="00007E16"/>
    <w:rsid w:val="00010EC9"/>
    <w:rsid w:val="00011C1D"/>
    <w:rsid w:val="000130BB"/>
    <w:rsid w:val="000133E0"/>
    <w:rsid w:val="00013926"/>
    <w:rsid w:val="00013EAF"/>
    <w:rsid w:val="00014194"/>
    <w:rsid w:val="0001579A"/>
    <w:rsid w:val="00015C13"/>
    <w:rsid w:val="00016734"/>
    <w:rsid w:val="00016F39"/>
    <w:rsid w:val="000175E0"/>
    <w:rsid w:val="00021B6B"/>
    <w:rsid w:val="0002391F"/>
    <w:rsid w:val="00023D24"/>
    <w:rsid w:val="00024765"/>
    <w:rsid w:val="00024CE4"/>
    <w:rsid w:val="000267E0"/>
    <w:rsid w:val="000270A8"/>
    <w:rsid w:val="00027827"/>
    <w:rsid w:val="00027AA7"/>
    <w:rsid w:val="0003062C"/>
    <w:rsid w:val="00032063"/>
    <w:rsid w:val="0003226C"/>
    <w:rsid w:val="000329D1"/>
    <w:rsid w:val="00032C14"/>
    <w:rsid w:val="0003322F"/>
    <w:rsid w:val="00033ABA"/>
    <w:rsid w:val="00034018"/>
    <w:rsid w:val="0003446D"/>
    <w:rsid w:val="00034D1F"/>
    <w:rsid w:val="000364CB"/>
    <w:rsid w:val="00040287"/>
    <w:rsid w:val="000408B3"/>
    <w:rsid w:val="000415F3"/>
    <w:rsid w:val="0004296E"/>
    <w:rsid w:val="00043605"/>
    <w:rsid w:val="00043A0D"/>
    <w:rsid w:val="00043E70"/>
    <w:rsid w:val="0004409F"/>
    <w:rsid w:val="00044846"/>
    <w:rsid w:val="0004622D"/>
    <w:rsid w:val="00046F76"/>
    <w:rsid w:val="00047AD0"/>
    <w:rsid w:val="00050D4D"/>
    <w:rsid w:val="0005116A"/>
    <w:rsid w:val="00051D46"/>
    <w:rsid w:val="0005227B"/>
    <w:rsid w:val="00052490"/>
    <w:rsid w:val="00052796"/>
    <w:rsid w:val="00053B38"/>
    <w:rsid w:val="00053D92"/>
    <w:rsid w:val="0005625A"/>
    <w:rsid w:val="0005639C"/>
    <w:rsid w:val="00056F7D"/>
    <w:rsid w:val="00057B88"/>
    <w:rsid w:val="0006054F"/>
    <w:rsid w:val="0006147A"/>
    <w:rsid w:val="00061C83"/>
    <w:rsid w:val="000622BB"/>
    <w:rsid w:val="00063491"/>
    <w:rsid w:val="00063C9E"/>
    <w:rsid w:val="00064401"/>
    <w:rsid w:val="0006454B"/>
    <w:rsid w:val="00064E7A"/>
    <w:rsid w:val="00066137"/>
    <w:rsid w:val="00066412"/>
    <w:rsid w:val="00066B3A"/>
    <w:rsid w:val="00066EDE"/>
    <w:rsid w:val="00067425"/>
    <w:rsid w:val="00070031"/>
    <w:rsid w:val="00070442"/>
    <w:rsid w:val="0007063E"/>
    <w:rsid w:val="00074031"/>
    <w:rsid w:val="00075765"/>
    <w:rsid w:val="000768DA"/>
    <w:rsid w:val="00076C2E"/>
    <w:rsid w:val="000771F8"/>
    <w:rsid w:val="00077AFB"/>
    <w:rsid w:val="000804B2"/>
    <w:rsid w:val="00080661"/>
    <w:rsid w:val="0008067D"/>
    <w:rsid w:val="0008190C"/>
    <w:rsid w:val="00081C29"/>
    <w:rsid w:val="00082275"/>
    <w:rsid w:val="0008248C"/>
    <w:rsid w:val="00082A39"/>
    <w:rsid w:val="00084DD6"/>
    <w:rsid w:val="00085084"/>
    <w:rsid w:val="000850E8"/>
    <w:rsid w:val="00090ADE"/>
    <w:rsid w:val="00093889"/>
    <w:rsid w:val="000940EB"/>
    <w:rsid w:val="000946B4"/>
    <w:rsid w:val="000949BF"/>
    <w:rsid w:val="00094FCC"/>
    <w:rsid w:val="0009538E"/>
    <w:rsid w:val="000A0DD4"/>
    <w:rsid w:val="000A20C2"/>
    <w:rsid w:val="000A3326"/>
    <w:rsid w:val="000A35DC"/>
    <w:rsid w:val="000A3A5A"/>
    <w:rsid w:val="000A421A"/>
    <w:rsid w:val="000A4C29"/>
    <w:rsid w:val="000A557E"/>
    <w:rsid w:val="000A645C"/>
    <w:rsid w:val="000A6619"/>
    <w:rsid w:val="000A6921"/>
    <w:rsid w:val="000A7872"/>
    <w:rsid w:val="000A7B93"/>
    <w:rsid w:val="000B0EC5"/>
    <w:rsid w:val="000B2633"/>
    <w:rsid w:val="000B3377"/>
    <w:rsid w:val="000B4354"/>
    <w:rsid w:val="000B4A27"/>
    <w:rsid w:val="000B4E2F"/>
    <w:rsid w:val="000B4E8B"/>
    <w:rsid w:val="000B6AC2"/>
    <w:rsid w:val="000B6B1E"/>
    <w:rsid w:val="000B7582"/>
    <w:rsid w:val="000B7EB4"/>
    <w:rsid w:val="000C076D"/>
    <w:rsid w:val="000C07B6"/>
    <w:rsid w:val="000C0A98"/>
    <w:rsid w:val="000C13DA"/>
    <w:rsid w:val="000C1793"/>
    <w:rsid w:val="000C26DF"/>
    <w:rsid w:val="000C3933"/>
    <w:rsid w:val="000C3F67"/>
    <w:rsid w:val="000C548B"/>
    <w:rsid w:val="000C6405"/>
    <w:rsid w:val="000C6DFC"/>
    <w:rsid w:val="000D1032"/>
    <w:rsid w:val="000D1F7D"/>
    <w:rsid w:val="000D31D8"/>
    <w:rsid w:val="000D4B39"/>
    <w:rsid w:val="000D5010"/>
    <w:rsid w:val="000D50C8"/>
    <w:rsid w:val="000D662C"/>
    <w:rsid w:val="000D7714"/>
    <w:rsid w:val="000D7ABD"/>
    <w:rsid w:val="000E0435"/>
    <w:rsid w:val="000E11E0"/>
    <w:rsid w:val="000E1BB9"/>
    <w:rsid w:val="000E2758"/>
    <w:rsid w:val="000E2BC9"/>
    <w:rsid w:val="000E424F"/>
    <w:rsid w:val="000E4660"/>
    <w:rsid w:val="000E6280"/>
    <w:rsid w:val="000E658F"/>
    <w:rsid w:val="000F10A7"/>
    <w:rsid w:val="000F10AE"/>
    <w:rsid w:val="000F29AD"/>
    <w:rsid w:val="000F3111"/>
    <w:rsid w:val="000F352B"/>
    <w:rsid w:val="000F355C"/>
    <w:rsid w:val="000F36BE"/>
    <w:rsid w:val="000F38CF"/>
    <w:rsid w:val="000F644E"/>
    <w:rsid w:val="000F686F"/>
    <w:rsid w:val="000F6951"/>
    <w:rsid w:val="000F6ACD"/>
    <w:rsid w:val="000F7A11"/>
    <w:rsid w:val="000F7C58"/>
    <w:rsid w:val="00100862"/>
    <w:rsid w:val="00100990"/>
    <w:rsid w:val="00101BEA"/>
    <w:rsid w:val="00102BD3"/>
    <w:rsid w:val="00102E22"/>
    <w:rsid w:val="0010320A"/>
    <w:rsid w:val="0010381B"/>
    <w:rsid w:val="0010401F"/>
    <w:rsid w:val="0010461D"/>
    <w:rsid w:val="00104BCD"/>
    <w:rsid w:val="00105152"/>
    <w:rsid w:val="0010695E"/>
    <w:rsid w:val="001071AD"/>
    <w:rsid w:val="00110AD2"/>
    <w:rsid w:val="0011341E"/>
    <w:rsid w:val="001135F3"/>
    <w:rsid w:val="00113AE9"/>
    <w:rsid w:val="001142B1"/>
    <w:rsid w:val="00114460"/>
    <w:rsid w:val="001146F8"/>
    <w:rsid w:val="00116EFC"/>
    <w:rsid w:val="00117C28"/>
    <w:rsid w:val="00120D62"/>
    <w:rsid w:val="00121062"/>
    <w:rsid w:val="00123497"/>
    <w:rsid w:val="001239F3"/>
    <w:rsid w:val="00123A5B"/>
    <w:rsid w:val="00125A47"/>
    <w:rsid w:val="0012649E"/>
    <w:rsid w:val="00126BB1"/>
    <w:rsid w:val="00127548"/>
    <w:rsid w:val="00130553"/>
    <w:rsid w:val="00130A13"/>
    <w:rsid w:val="00130FBE"/>
    <w:rsid w:val="001333E6"/>
    <w:rsid w:val="001336FF"/>
    <w:rsid w:val="001349D6"/>
    <w:rsid w:val="00134FE3"/>
    <w:rsid w:val="00135A6F"/>
    <w:rsid w:val="00137178"/>
    <w:rsid w:val="00137C80"/>
    <w:rsid w:val="00140D04"/>
    <w:rsid w:val="00141514"/>
    <w:rsid w:val="001437F5"/>
    <w:rsid w:val="00144366"/>
    <w:rsid w:val="001443F7"/>
    <w:rsid w:val="0014460F"/>
    <w:rsid w:val="00145771"/>
    <w:rsid w:val="001459AC"/>
    <w:rsid w:val="00150012"/>
    <w:rsid w:val="00150EAE"/>
    <w:rsid w:val="001511B6"/>
    <w:rsid w:val="00152906"/>
    <w:rsid w:val="00152EBA"/>
    <w:rsid w:val="00153377"/>
    <w:rsid w:val="0015363F"/>
    <w:rsid w:val="00153A9E"/>
    <w:rsid w:val="001550A0"/>
    <w:rsid w:val="00162F4A"/>
    <w:rsid w:val="0016322A"/>
    <w:rsid w:val="001636B8"/>
    <w:rsid w:val="00163ABA"/>
    <w:rsid w:val="00165749"/>
    <w:rsid w:val="001659C1"/>
    <w:rsid w:val="00166BE9"/>
    <w:rsid w:val="00166E6C"/>
    <w:rsid w:val="0017139C"/>
    <w:rsid w:val="00171405"/>
    <w:rsid w:val="00171BF6"/>
    <w:rsid w:val="001720A2"/>
    <w:rsid w:val="001720DD"/>
    <w:rsid w:val="00172C65"/>
    <w:rsid w:val="001744F2"/>
    <w:rsid w:val="001746A4"/>
    <w:rsid w:val="00177419"/>
    <w:rsid w:val="0018062A"/>
    <w:rsid w:val="00180ACB"/>
    <w:rsid w:val="00181F6E"/>
    <w:rsid w:val="00181FFB"/>
    <w:rsid w:val="00183502"/>
    <w:rsid w:val="0018357B"/>
    <w:rsid w:val="001836FD"/>
    <w:rsid w:val="00183AC7"/>
    <w:rsid w:val="00184974"/>
    <w:rsid w:val="00187852"/>
    <w:rsid w:val="00187E90"/>
    <w:rsid w:val="00187FD9"/>
    <w:rsid w:val="00191A34"/>
    <w:rsid w:val="001924E5"/>
    <w:rsid w:val="0019300D"/>
    <w:rsid w:val="001940F1"/>
    <w:rsid w:val="0019584D"/>
    <w:rsid w:val="00195978"/>
    <w:rsid w:val="00195A39"/>
    <w:rsid w:val="00195D2B"/>
    <w:rsid w:val="001A0869"/>
    <w:rsid w:val="001A0C4F"/>
    <w:rsid w:val="001A109D"/>
    <w:rsid w:val="001A25B3"/>
    <w:rsid w:val="001A355A"/>
    <w:rsid w:val="001A3A81"/>
    <w:rsid w:val="001A5D87"/>
    <w:rsid w:val="001A6497"/>
    <w:rsid w:val="001A71F8"/>
    <w:rsid w:val="001A7D7E"/>
    <w:rsid w:val="001B0527"/>
    <w:rsid w:val="001B1DBF"/>
    <w:rsid w:val="001B2654"/>
    <w:rsid w:val="001B325F"/>
    <w:rsid w:val="001B3D78"/>
    <w:rsid w:val="001B3E8E"/>
    <w:rsid w:val="001B4978"/>
    <w:rsid w:val="001B523D"/>
    <w:rsid w:val="001B613C"/>
    <w:rsid w:val="001C07F4"/>
    <w:rsid w:val="001C2448"/>
    <w:rsid w:val="001C3206"/>
    <w:rsid w:val="001C3B1C"/>
    <w:rsid w:val="001C445C"/>
    <w:rsid w:val="001C4EA7"/>
    <w:rsid w:val="001C566C"/>
    <w:rsid w:val="001C5908"/>
    <w:rsid w:val="001C5A8D"/>
    <w:rsid w:val="001C611C"/>
    <w:rsid w:val="001C6496"/>
    <w:rsid w:val="001C6B7B"/>
    <w:rsid w:val="001D075E"/>
    <w:rsid w:val="001D1263"/>
    <w:rsid w:val="001D138B"/>
    <w:rsid w:val="001D19EB"/>
    <w:rsid w:val="001D1A86"/>
    <w:rsid w:val="001D2B0B"/>
    <w:rsid w:val="001D3A8B"/>
    <w:rsid w:val="001D402B"/>
    <w:rsid w:val="001D50F1"/>
    <w:rsid w:val="001D77B0"/>
    <w:rsid w:val="001E0997"/>
    <w:rsid w:val="001E0E05"/>
    <w:rsid w:val="001E1E1B"/>
    <w:rsid w:val="001E1E5B"/>
    <w:rsid w:val="001E41BD"/>
    <w:rsid w:val="001E49F7"/>
    <w:rsid w:val="001E59F8"/>
    <w:rsid w:val="001E5BED"/>
    <w:rsid w:val="001E64E1"/>
    <w:rsid w:val="001E6DC4"/>
    <w:rsid w:val="001E70C0"/>
    <w:rsid w:val="001E7824"/>
    <w:rsid w:val="001E7AF4"/>
    <w:rsid w:val="001F0F87"/>
    <w:rsid w:val="001F1C6F"/>
    <w:rsid w:val="001F3086"/>
    <w:rsid w:val="001F3A25"/>
    <w:rsid w:val="001F3F1E"/>
    <w:rsid w:val="001F43A6"/>
    <w:rsid w:val="001F44A0"/>
    <w:rsid w:val="001F56ED"/>
    <w:rsid w:val="002015BD"/>
    <w:rsid w:val="002022BC"/>
    <w:rsid w:val="00203731"/>
    <w:rsid w:val="00203798"/>
    <w:rsid w:val="00204255"/>
    <w:rsid w:val="00204565"/>
    <w:rsid w:val="00204A06"/>
    <w:rsid w:val="002069D6"/>
    <w:rsid w:val="00206E5D"/>
    <w:rsid w:val="00207477"/>
    <w:rsid w:val="00210231"/>
    <w:rsid w:val="00211276"/>
    <w:rsid w:val="00211C36"/>
    <w:rsid w:val="002122B1"/>
    <w:rsid w:val="002142C6"/>
    <w:rsid w:val="002155B7"/>
    <w:rsid w:val="002164B4"/>
    <w:rsid w:val="00216D1C"/>
    <w:rsid w:val="00217E66"/>
    <w:rsid w:val="00221105"/>
    <w:rsid w:val="002215A6"/>
    <w:rsid w:val="0022334B"/>
    <w:rsid w:val="00223803"/>
    <w:rsid w:val="002238ED"/>
    <w:rsid w:val="002240A6"/>
    <w:rsid w:val="002240AA"/>
    <w:rsid w:val="00230BCB"/>
    <w:rsid w:val="00230C95"/>
    <w:rsid w:val="002313AF"/>
    <w:rsid w:val="002315F6"/>
    <w:rsid w:val="00233B5E"/>
    <w:rsid w:val="00233FC7"/>
    <w:rsid w:val="00236A00"/>
    <w:rsid w:val="00237CB8"/>
    <w:rsid w:val="0024026D"/>
    <w:rsid w:val="002416CF"/>
    <w:rsid w:val="00241813"/>
    <w:rsid w:val="00242376"/>
    <w:rsid w:val="00243AE1"/>
    <w:rsid w:val="002441BC"/>
    <w:rsid w:val="00244B53"/>
    <w:rsid w:val="002457AF"/>
    <w:rsid w:val="00246018"/>
    <w:rsid w:val="002515A5"/>
    <w:rsid w:val="00252628"/>
    <w:rsid w:val="00252D5B"/>
    <w:rsid w:val="0025318C"/>
    <w:rsid w:val="00255663"/>
    <w:rsid w:val="00262031"/>
    <w:rsid w:val="00264117"/>
    <w:rsid w:val="00265552"/>
    <w:rsid w:val="002669CC"/>
    <w:rsid w:val="00266C02"/>
    <w:rsid w:val="00266FF3"/>
    <w:rsid w:val="002679F2"/>
    <w:rsid w:val="002704C3"/>
    <w:rsid w:val="00270725"/>
    <w:rsid w:val="00270CD5"/>
    <w:rsid w:val="00273FAA"/>
    <w:rsid w:val="0027406C"/>
    <w:rsid w:val="00274615"/>
    <w:rsid w:val="00274FFD"/>
    <w:rsid w:val="00275D07"/>
    <w:rsid w:val="0027654D"/>
    <w:rsid w:val="00277BDF"/>
    <w:rsid w:val="00281C93"/>
    <w:rsid w:val="00282084"/>
    <w:rsid w:val="002845D1"/>
    <w:rsid w:val="002865E9"/>
    <w:rsid w:val="002866C8"/>
    <w:rsid w:val="002871E7"/>
    <w:rsid w:val="00287465"/>
    <w:rsid w:val="0028787D"/>
    <w:rsid w:val="002878C4"/>
    <w:rsid w:val="0029058C"/>
    <w:rsid w:val="00290C0C"/>
    <w:rsid w:val="00291EC2"/>
    <w:rsid w:val="00292449"/>
    <w:rsid w:val="002934D5"/>
    <w:rsid w:val="0029436E"/>
    <w:rsid w:val="00294A27"/>
    <w:rsid w:val="00294DCE"/>
    <w:rsid w:val="00296A66"/>
    <w:rsid w:val="00296ECC"/>
    <w:rsid w:val="00297085"/>
    <w:rsid w:val="002970DC"/>
    <w:rsid w:val="00297409"/>
    <w:rsid w:val="00297E67"/>
    <w:rsid w:val="002A24C7"/>
    <w:rsid w:val="002A29EB"/>
    <w:rsid w:val="002A4038"/>
    <w:rsid w:val="002A53F5"/>
    <w:rsid w:val="002A6775"/>
    <w:rsid w:val="002B01D9"/>
    <w:rsid w:val="002B09FA"/>
    <w:rsid w:val="002B0D8F"/>
    <w:rsid w:val="002B107B"/>
    <w:rsid w:val="002B1E64"/>
    <w:rsid w:val="002B1E97"/>
    <w:rsid w:val="002B2CA9"/>
    <w:rsid w:val="002B344C"/>
    <w:rsid w:val="002B46D3"/>
    <w:rsid w:val="002B473A"/>
    <w:rsid w:val="002B4A2E"/>
    <w:rsid w:val="002B5287"/>
    <w:rsid w:val="002C09D8"/>
    <w:rsid w:val="002C122F"/>
    <w:rsid w:val="002C1F8B"/>
    <w:rsid w:val="002C3B94"/>
    <w:rsid w:val="002C470D"/>
    <w:rsid w:val="002C4FCB"/>
    <w:rsid w:val="002C5065"/>
    <w:rsid w:val="002C5704"/>
    <w:rsid w:val="002C5C09"/>
    <w:rsid w:val="002C5D12"/>
    <w:rsid w:val="002C75A7"/>
    <w:rsid w:val="002C7C7D"/>
    <w:rsid w:val="002D0B66"/>
    <w:rsid w:val="002D124F"/>
    <w:rsid w:val="002D16EB"/>
    <w:rsid w:val="002D29BF"/>
    <w:rsid w:val="002D35BB"/>
    <w:rsid w:val="002D35F0"/>
    <w:rsid w:val="002D5C68"/>
    <w:rsid w:val="002D63EE"/>
    <w:rsid w:val="002D6C55"/>
    <w:rsid w:val="002D6C6B"/>
    <w:rsid w:val="002D6C9B"/>
    <w:rsid w:val="002E001F"/>
    <w:rsid w:val="002E07A2"/>
    <w:rsid w:val="002E15A0"/>
    <w:rsid w:val="002E1F6D"/>
    <w:rsid w:val="002E3301"/>
    <w:rsid w:val="002E3DE5"/>
    <w:rsid w:val="002E4BFA"/>
    <w:rsid w:val="002E664D"/>
    <w:rsid w:val="002E6A07"/>
    <w:rsid w:val="002E6A82"/>
    <w:rsid w:val="002F06AE"/>
    <w:rsid w:val="002F2B6D"/>
    <w:rsid w:val="002F2E43"/>
    <w:rsid w:val="002F3863"/>
    <w:rsid w:val="002F3923"/>
    <w:rsid w:val="002F3BAA"/>
    <w:rsid w:val="002F48EE"/>
    <w:rsid w:val="002F4D9E"/>
    <w:rsid w:val="002F6B88"/>
    <w:rsid w:val="003014CA"/>
    <w:rsid w:val="003024F1"/>
    <w:rsid w:val="003028D4"/>
    <w:rsid w:val="00302EE6"/>
    <w:rsid w:val="00302F27"/>
    <w:rsid w:val="003035CE"/>
    <w:rsid w:val="00304FE9"/>
    <w:rsid w:val="00305DA6"/>
    <w:rsid w:val="003072E7"/>
    <w:rsid w:val="003079D4"/>
    <w:rsid w:val="00310EE3"/>
    <w:rsid w:val="003118CD"/>
    <w:rsid w:val="00312552"/>
    <w:rsid w:val="003157C2"/>
    <w:rsid w:val="00315BE7"/>
    <w:rsid w:val="00316109"/>
    <w:rsid w:val="00316175"/>
    <w:rsid w:val="003162B8"/>
    <w:rsid w:val="0031699D"/>
    <w:rsid w:val="00317370"/>
    <w:rsid w:val="00317591"/>
    <w:rsid w:val="0032159B"/>
    <w:rsid w:val="003216DB"/>
    <w:rsid w:val="00322D25"/>
    <w:rsid w:val="00323B54"/>
    <w:rsid w:val="003241A7"/>
    <w:rsid w:val="00325008"/>
    <w:rsid w:val="00326BF0"/>
    <w:rsid w:val="00332EC3"/>
    <w:rsid w:val="003338E6"/>
    <w:rsid w:val="003353AD"/>
    <w:rsid w:val="00335752"/>
    <w:rsid w:val="00336E79"/>
    <w:rsid w:val="003377D1"/>
    <w:rsid w:val="00337D97"/>
    <w:rsid w:val="00340471"/>
    <w:rsid w:val="00340A17"/>
    <w:rsid w:val="00341781"/>
    <w:rsid w:val="00341976"/>
    <w:rsid w:val="00344F33"/>
    <w:rsid w:val="0034541A"/>
    <w:rsid w:val="003461FC"/>
    <w:rsid w:val="00347090"/>
    <w:rsid w:val="00350324"/>
    <w:rsid w:val="0035210D"/>
    <w:rsid w:val="00352329"/>
    <w:rsid w:val="0035300E"/>
    <w:rsid w:val="00354069"/>
    <w:rsid w:val="00354847"/>
    <w:rsid w:val="0035523B"/>
    <w:rsid w:val="00355B1B"/>
    <w:rsid w:val="00357DC1"/>
    <w:rsid w:val="00360F2A"/>
    <w:rsid w:val="0036177C"/>
    <w:rsid w:val="003617E4"/>
    <w:rsid w:val="00362E07"/>
    <w:rsid w:val="00363B3B"/>
    <w:rsid w:val="00365125"/>
    <w:rsid w:val="00366623"/>
    <w:rsid w:val="00366E82"/>
    <w:rsid w:val="00370F37"/>
    <w:rsid w:val="00371D54"/>
    <w:rsid w:val="0037347E"/>
    <w:rsid w:val="0037471F"/>
    <w:rsid w:val="00374B19"/>
    <w:rsid w:val="00377E19"/>
    <w:rsid w:val="00381972"/>
    <w:rsid w:val="00383F26"/>
    <w:rsid w:val="0038667E"/>
    <w:rsid w:val="00386EAF"/>
    <w:rsid w:val="00391B10"/>
    <w:rsid w:val="00391C09"/>
    <w:rsid w:val="00392281"/>
    <w:rsid w:val="00392293"/>
    <w:rsid w:val="0039322E"/>
    <w:rsid w:val="00394129"/>
    <w:rsid w:val="00394733"/>
    <w:rsid w:val="00395E29"/>
    <w:rsid w:val="003A02AC"/>
    <w:rsid w:val="003A0793"/>
    <w:rsid w:val="003A1D3E"/>
    <w:rsid w:val="003A230F"/>
    <w:rsid w:val="003A2430"/>
    <w:rsid w:val="003A2CC1"/>
    <w:rsid w:val="003A4900"/>
    <w:rsid w:val="003A5D53"/>
    <w:rsid w:val="003A6310"/>
    <w:rsid w:val="003A6B08"/>
    <w:rsid w:val="003A7589"/>
    <w:rsid w:val="003A7D1C"/>
    <w:rsid w:val="003B2908"/>
    <w:rsid w:val="003B48D7"/>
    <w:rsid w:val="003B59A4"/>
    <w:rsid w:val="003B5C26"/>
    <w:rsid w:val="003B620B"/>
    <w:rsid w:val="003B641C"/>
    <w:rsid w:val="003B67C6"/>
    <w:rsid w:val="003B6A24"/>
    <w:rsid w:val="003B7034"/>
    <w:rsid w:val="003C0431"/>
    <w:rsid w:val="003C12FA"/>
    <w:rsid w:val="003C1E88"/>
    <w:rsid w:val="003C2D44"/>
    <w:rsid w:val="003C4558"/>
    <w:rsid w:val="003C5892"/>
    <w:rsid w:val="003C5E08"/>
    <w:rsid w:val="003C61AB"/>
    <w:rsid w:val="003C6FC0"/>
    <w:rsid w:val="003C7808"/>
    <w:rsid w:val="003D2315"/>
    <w:rsid w:val="003D3743"/>
    <w:rsid w:val="003D3C89"/>
    <w:rsid w:val="003D40FD"/>
    <w:rsid w:val="003D482A"/>
    <w:rsid w:val="003D4912"/>
    <w:rsid w:val="003D574D"/>
    <w:rsid w:val="003D5DB5"/>
    <w:rsid w:val="003D6BA0"/>
    <w:rsid w:val="003D7867"/>
    <w:rsid w:val="003E00A1"/>
    <w:rsid w:val="003E49E5"/>
    <w:rsid w:val="003E653C"/>
    <w:rsid w:val="003F00C7"/>
    <w:rsid w:val="003F02FB"/>
    <w:rsid w:val="003F07C6"/>
    <w:rsid w:val="003F0A0F"/>
    <w:rsid w:val="003F3815"/>
    <w:rsid w:val="003F4BE8"/>
    <w:rsid w:val="003F53EC"/>
    <w:rsid w:val="003F7351"/>
    <w:rsid w:val="003F7CA2"/>
    <w:rsid w:val="004018A1"/>
    <w:rsid w:val="00401CF8"/>
    <w:rsid w:val="00403711"/>
    <w:rsid w:val="00404A66"/>
    <w:rsid w:val="004051B7"/>
    <w:rsid w:val="0040544F"/>
    <w:rsid w:val="00405D40"/>
    <w:rsid w:val="004069A1"/>
    <w:rsid w:val="00407EC6"/>
    <w:rsid w:val="00410A77"/>
    <w:rsid w:val="004111C8"/>
    <w:rsid w:val="00411503"/>
    <w:rsid w:val="00412563"/>
    <w:rsid w:val="004128BE"/>
    <w:rsid w:val="004147E7"/>
    <w:rsid w:val="00415701"/>
    <w:rsid w:val="00415D39"/>
    <w:rsid w:val="0041603F"/>
    <w:rsid w:val="0041660F"/>
    <w:rsid w:val="004166C4"/>
    <w:rsid w:val="00416A04"/>
    <w:rsid w:val="00417D2F"/>
    <w:rsid w:val="0042066C"/>
    <w:rsid w:val="00421922"/>
    <w:rsid w:val="00421FB1"/>
    <w:rsid w:val="00422B68"/>
    <w:rsid w:val="0042410D"/>
    <w:rsid w:val="004243C0"/>
    <w:rsid w:val="004250E2"/>
    <w:rsid w:val="00426980"/>
    <w:rsid w:val="00426A85"/>
    <w:rsid w:val="00426D89"/>
    <w:rsid w:val="00426E8B"/>
    <w:rsid w:val="00427B70"/>
    <w:rsid w:val="00427BB2"/>
    <w:rsid w:val="00431816"/>
    <w:rsid w:val="00431AE7"/>
    <w:rsid w:val="0043267A"/>
    <w:rsid w:val="00434C3C"/>
    <w:rsid w:val="004361FD"/>
    <w:rsid w:val="00437313"/>
    <w:rsid w:val="004402A1"/>
    <w:rsid w:val="00440C4C"/>
    <w:rsid w:val="004427A7"/>
    <w:rsid w:val="00442F11"/>
    <w:rsid w:val="00443C52"/>
    <w:rsid w:val="00443C72"/>
    <w:rsid w:val="00444D0A"/>
    <w:rsid w:val="004458CC"/>
    <w:rsid w:val="0044705F"/>
    <w:rsid w:val="00447098"/>
    <w:rsid w:val="00451CFA"/>
    <w:rsid w:val="00451CFB"/>
    <w:rsid w:val="004536A8"/>
    <w:rsid w:val="004553B3"/>
    <w:rsid w:val="00455BFF"/>
    <w:rsid w:val="00455EEF"/>
    <w:rsid w:val="004565BB"/>
    <w:rsid w:val="00456FEE"/>
    <w:rsid w:val="00457A8A"/>
    <w:rsid w:val="00460EC5"/>
    <w:rsid w:val="004613AF"/>
    <w:rsid w:val="00461BBC"/>
    <w:rsid w:val="00461FA9"/>
    <w:rsid w:val="00462530"/>
    <w:rsid w:val="00462649"/>
    <w:rsid w:val="00462650"/>
    <w:rsid w:val="0046327F"/>
    <w:rsid w:val="004640CB"/>
    <w:rsid w:val="00465339"/>
    <w:rsid w:val="00465CB8"/>
    <w:rsid w:val="0046611F"/>
    <w:rsid w:val="004666D2"/>
    <w:rsid w:val="00467DEF"/>
    <w:rsid w:val="004732B3"/>
    <w:rsid w:val="004741AA"/>
    <w:rsid w:val="00477B79"/>
    <w:rsid w:val="00481576"/>
    <w:rsid w:val="0048221C"/>
    <w:rsid w:val="00482948"/>
    <w:rsid w:val="00484AAB"/>
    <w:rsid w:val="0048553C"/>
    <w:rsid w:val="004857A7"/>
    <w:rsid w:val="004872CB"/>
    <w:rsid w:val="00487A27"/>
    <w:rsid w:val="00491883"/>
    <w:rsid w:val="0049263E"/>
    <w:rsid w:val="0049445B"/>
    <w:rsid w:val="00497DA9"/>
    <w:rsid w:val="004A0783"/>
    <w:rsid w:val="004A0B2F"/>
    <w:rsid w:val="004A146B"/>
    <w:rsid w:val="004A1C13"/>
    <w:rsid w:val="004A2019"/>
    <w:rsid w:val="004A357E"/>
    <w:rsid w:val="004A5721"/>
    <w:rsid w:val="004A5B7E"/>
    <w:rsid w:val="004A628B"/>
    <w:rsid w:val="004A677B"/>
    <w:rsid w:val="004A6AC2"/>
    <w:rsid w:val="004A72AC"/>
    <w:rsid w:val="004B0E20"/>
    <w:rsid w:val="004B2481"/>
    <w:rsid w:val="004B36C5"/>
    <w:rsid w:val="004B42C7"/>
    <w:rsid w:val="004B5132"/>
    <w:rsid w:val="004B6814"/>
    <w:rsid w:val="004B6B2C"/>
    <w:rsid w:val="004B6B76"/>
    <w:rsid w:val="004B7199"/>
    <w:rsid w:val="004B73B2"/>
    <w:rsid w:val="004B7643"/>
    <w:rsid w:val="004C0444"/>
    <w:rsid w:val="004C1BCF"/>
    <w:rsid w:val="004C1EC2"/>
    <w:rsid w:val="004C2566"/>
    <w:rsid w:val="004C2979"/>
    <w:rsid w:val="004C2A93"/>
    <w:rsid w:val="004C34A6"/>
    <w:rsid w:val="004C36D8"/>
    <w:rsid w:val="004C3AD9"/>
    <w:rsid w:val="004C4000"/>
    <w:rsid w:val="004C4330"/>
    <w:rsid w:val="004C49A5"/>
    <w:rsid w:val="004C4FA4"/>
    <w:rsid w:val="004C5501"/>
    <w:rsid w:val="004C5524"/>
    <w:rsid w:val="004C6180"/>
    <w:rsid w:val="004C7BEF"/>
    <w:rsid w:val="004D0EF2"/>
    <w:rsid w:val="004D31E3"/>
    <w:rsid w:val="004D4E3D"/>
    <w:rsid w:val="004D5077"/>
    <w:rsid w:val="004D53B1"/>
    <w:rsid w:val="004D5A3C"/>
    <w:rsid w:val="004D5BE4"/>
    <w:rsid w:val="004D7837"/>
    <w:rsid w:val="004D7CD6"/>
    <w:rsid w:val="004E2C2F"/>
    <w:rsid w:val="004E351B"/>
    <w:rsid w:val="004E368E"/>
    <w:rsid w:val="004E411A"/>
    <w:rsid w:val="004E5217"/>
    <w:rsid w:val="004E5978"/>
    <w:rsid w:val="004E64B1"/>
    <w:rsid w:val="004E6855"/>
    <w:rsid w:val="004E7CC0"/>
    <w:rsid w:val="004E7F5E"/>
    <w:rsid w:val="004F09D2"/>
    <w:rsid w:val="004F0AB6"/>
    <w:rsid w:val="004F1D37"/>
    <w:rsid w:val="004F2191"/>
    <w:rsid w:val="004F364C"/>
    <w:rsid w:val="004F49D4"/>
    <w:rsid w:val="004F6966"/>
    <w:rsid w:val="004F6AC0"/>
    <w:rsid w:val="004F7EA6"/>
    <w:rsid w:val="00501B86"/>
    <w:rsid w:val="00504205"/>
    <w:rsid w:val="00504E71"/>
    <w:rsid w:val="00505991"/>
    <w:rsid w:val="005061ED"/>
    <w:rsid w:val="00510E44"/>
    <w:rsid w:val="00511064"/>
    <w:rsid w:val="00512499"/>
    <w:rsid w:val="0051331F"/>
    <w:rsid w:val="00513C78"/>
    <w:rsid w:val="005149A8"/>
    <w:rsid w:val="00514E53"/>
    <w:rsid w:val="0051796F"/>
    <w:rsid w:val="00517A58"/>
    <w:rsid w:val="00517AEA"/>
    <w:rsid w:val="00521668"/>
    <w:rsid w:val="00522CF8"/>
    <w:rsid w:val="00522DDF"/>
    <w:rsid w:val="00523A67"/>
    <w:rsid w:val="0052566D"/>
    <w:rsid w:val="00527EA4"/>
    <w:rsid w:val="0053014B"/>
    <w:rsid w:val="0053158C"/>
    <w:rsid w:val="005338F7"/>
    <w:rsid w:val="00533A40"/>
    <w:rsid w:val="00537783"/>
    <w:rsid w:val="00537D16"/>
    <w:rsid w:val="00537D55"/>
    <w:rsid w:val="005409AE"/>
    <w:rsid w:val="0054112C"/>
    <w:rsid w:val="00541D07"/>
    <w:rsid w:val="00541FAD"/>
    <w:rsid w:val="00542DD4"/>
    <w:rsid w:val="00543FF9"/>
    <w:rsid w:val="0054547D"/>
    <w:rsid w:val="00546B55"/>
    <w:rsid w:val="00547BC9"/>
    <w:rsid w:val="005529B4"/>
    <w:rsid w:val="0055394E"/>
    <w:rsid w:val="00553EF6"/>
    <w:rsid w:val="00554C3C"/>
    <w:rsid w:val="00554CF5"/>
    <w:rsid w:val="00554FFD"/>
    <w:rsid w:val="00555674"/>
    <w:rsid w:val="005559A0"/>
    <w:rsid w:val="00556B67"/>
    <w:rsid w:val="00557DAF"/>
    <w:rsid w:val="00560620"/>
    <w:rsid w:val="00560B2E"/>
    <w:rsid w:val="00560BE1"/>
    <w:rsid w:val="005615E3"/>
    <w:rsid w:val="00562EAC"/>
    <w:rsid w:val="00563639"/>
    <w:rsid w:val="00563746"/>
    <w:rsid w:val="005645A7"/>
    <w:rsid w:val="005645A8"/>
    <w:rsid w:val="005647ED"/>
    <w:rsid w:val="00565522"/>
    <w:rsid w:val="00565B8F"/>
    <w:rsid w:val="00566AE5"/>
    <w:rsid w:val="005673A0"/>
    <w:rsid w:val="00570DA9"/>
    <w:rsid w:val="00571ED1"/>
    <w:rsid w:val="00572271"/>
    <w:rsid w:val="00573197"/>
    <w:rsid w:val="0057530C"/>
    <w:rsid w:val="0057764B"/>
    <w:rsid w:val="00577D15"/>
    <w:rsid w:val="00581712"/>
    <w:rsid w:val="005817C1"/>
    <w:rsid w:val="00582290"/>
    <w:rsid w:val="0058278E"/>
    <w:rsid w:val="00583630"/>
    <w:rsid w:val="00584086"/>
    <w:rsid w:val="00584C98"/>
    <w:rsid w:val="00584CE6"/>
    <w:rsid w:val="00586077"/>
    <w:rsid w:val="00586133"/>
    <w:rsid w:val="00586942"/>
    <w:rsid w:val="00587387"/>
    <w:rsid w:val="0058761F"/>
    <w:rsid w:val="00587745"/>
    <w:rsid w:val="005910F6"/>
    <w:rsid w:val="00591728"/>
    <w:rsid w:val="00591E1B"/>
    <w:rsid w:val="00592800"/>
    <w:rsid w:val="005938A0"/>
    <w:rsid w:val="00593E36"/>
    <w:rsid w:val="0059407E"/>
    <w:rsid w:val="00594B67"/>
    <w:rsid w:val="00594D54"/>
    <w:rsid w:val="00594D8D"/>
    <w:rsid w:val="005A0348"/>
    <w:rsid w:val="005A04E9"/>
    <w:rsid w:val="005A11B2"/>
    <w:rsid w:val="005A2B4E"/>
    <w:rsid w:val="005A33AF"/>
    <w:rsid w:val="005A44EF"/>
    <w:rsid w:val="005A5DEC"/>
    <w:rsid w:val="005A683F"/>
    <w:rsid w:val="005A6A61"/>
    <w:rsid w:val="005A716B"/>
    <w:rsid w:val="005A7579"/>
    <w:rsid w:val="005B1F99"/>
    <w:rsid w:val="005B3DD4"/>
    <w:rsid w:val="005B4525"/>
    <w:rsid w:val="005B50B5"/>
    <w:rsid w:val="005B5957"/>
    <w:rsid w:val="005B5DEA"/>
    <w:rsid w:val="005B6B06"/>
    <w:rsid w:val="005B7637"/>
    <w:rsid w:val="005C0458"/>
    <w:rsid w:val="005C0712"/>
    <w:rsid w:val="005C24A6"/>
    <w:rsid w:val="005C3647"/>
    <w:rsid w:val="005C37C6"/>
    <w:rsid w:val="005C432F"/>
    <w:rsid w:val="005C47C1"/>
    <w:rsid w:val="005C65D3"/>
    <w:rsid w:val="005C741F"/>
    <w:rsid w:val="005D05CA"/>
    <w:rsid w:val="005D0970"/>
    <w:rsid w:val="005D1127"/>
    <w:rsid w:val="005D1DCF"/>
    <w:rsid w:val="005D20DA"/>
    <w:rsid w:val="005D212F"/>
    <w:rsid w:val="005D368B"/>
    <w:rsid w:val="005D3C26"/>
    <w:rsid w:val="005D470E"/>
    <w:rsid w:val="005D5B4F"/>
    <w:rsid w:val="005E00E6"/>
    <w:rsid w:val="005E0514"/>
    <w:rsid w:val="005E0A74"/>
    <w:rsid w:val="005E128F"/>
    <w:rsid w:val="005E21B3"/>
    <w:rsid w:val="005E2C05"/>
    <w:rsid w:val="005E3028"/>
    <w:rsid w:val="005E30AA"/>
    <w:rsid w:val="005E44F8"/>
    <w:rsid w:val="005E490C"/>
    <w:rsid w:val="005E500F"/>
    <w:rsid w:val="005E55B5"/>
    <w:rsid w:val="005E59D7"/>
    <w:rsid w:val="005E611E"/>
    <w:rsid w:val="005E6EE5"/>
    <w:rsid w:val="005F02C6"/>
    <w:rsid w:val="005F060D"/>
    <w:rsid w:val="005F071B"/>
    <w:rsid w:val="005F0881"/>
    <w:rsid w:val="005F2241"/>
    <w:rsid w:val="005F32BB"/>
    <w:rsid w:val="005F41DB"/>
    <w:rsid w:val="005F44D1"/>
    <w:rsid w:val="005F5C37"/>
    <w:rsid w:val="005F6E7D"/>
    <w:rsid w:val="005F72A1"/>
    <w:rsid w:val="005F7A6F"/>
    <w:rsid w:val="005F7C06"/>
    <w:rsid w:val="00600163"/>
    <w:rsid w:val="0060038F"/>
    <w:rsid w:val="00600BBD"/>
    <w:rsid w:val="00601966"/>
    <w:rsid w:val="00601FFB"/>
    <w:rsid w:val="0060484E"/>
    <w:rsid w:val="00604D63"/>
    <w:rsid w:val="006055C8"/>
    <w:rsid w:val="00605A21"/>
    <w:rsid w:val="00605B3C"/>
    <w:rsid w:val="00605EC5"/>
    <w:rsid w:val="0060603C"/>
    <w:rsid w:val="0060628D"/>
    <w:rsid w:val="0061066F"/>
    <w:rsid w:val="00610D50"/>
    <w:rsid w:val="006110AB"/>
    <w:rsid w:val="00611429"/>
    <w:rsid w:val="00611602"/>
    <w:rsid w:val="00611F2C"/>
    <w:rsid w:val="0061210E"/>
    <w:rsid w:val="00612135"/>
    <w:rsid w:val="00612C18"/>
    <w:rsid w:val="00613C8F"/>
    <w:rsid w:val="006144FA"/>
    <w:rsid w:val="00616206"/>
    <w:rsid w:val="00616250"/>
    <w:rsid w:val="00617251"/>
    <w:rsid w:val="0062101C"/>
    <w:rsid w:val="0062277F"/>
    <w:rsid w:val="0062354A"/>
    <w:rsid w:val="00623608"/>
    <w:rsid w:val="006237C6"/>
    <w:rsid w:val="00623C90"/>
    <w:rsid w:val="0062422B"/>
    <w:rsid w:val="00624690"/>
    <w:rsid w:val="00624A5E"/>
    <w:rsid w:val="0062545B"/>
    <w:rsid w:val="0062558A"/>
    <w:rsid w:val="006255FF"/>
    <w:rsid w:val="0062593E"/>
    <w:rsid w:val="00626408"/>
    <w:rsid w:val="006265B6"/>
    <w:rsid w:val="00627332"/>
    <w:rsid w:val="00630994"/>
    <w:rsid w:val="00630FA2"/>
    <w:rsid w:val="0063114E"/>
    <w:rsid w:val="00632C95"/>
    <w:rsid w:val="00634237"/>
    <w:rsid w:val="00635047"/>
    <w:rsid w:val="00635302"/>
    <w:rsid w:val="00635910"/>
    <w:rsid w:val="00635AE4"/>
    <w:rsid w:val="00637342"/>
    <w:rsid w:val="006375A9"/>
    <w:rsid w:val="006378D3"/>
    <w:rsid w:val="00640231"/>
    <w:rsid w:val="00641332"/>
    <w:rsid w:val="00641FB6"/>
    <w:rsid w:val="0064296C"/>
    <w:rsid w:val="00642DE2"/>
    <w:rsid w:val="00643052"/>
    <w:rsid w:val="00643225"/>
    <w:rsid w:val="00644324"/>
    <w:rsid w:val="00644601"/>
    <w:rsid w:val="0064481B"/>
    <w:rsid w:val="00645CB4"/>
    <w:rsid w:val="00645F71"/>
    <w:rsid w:val="00646774"/>
    <w:rsid w:val="00647630"/>
    <w:rsid w:val="00650C6F"/>
    <w:rsid w:val="00650C80"/>
    <w:rsid w:val="00651217"/>
    <w:rsid w:val="00651D26"/>
    <w:rsid w:val="00652B0F"/>
    <w:rsid w:val="006539AE"/>
    <w:rsid w:val="00653B67"/>
    <w:rsid w:val="0065427D"/>
    <w:rsid w:val="00654E24"/>
    <w:rsid w:val="00655724"/>
    <w:rsid w:val="00655735"/>
    <w:rsid w:val="00656C10"/>
    <w:rsid w:val="00656D07"/>
    <w:rsid w:val="006601EC"/>
    <w:rsid w:val="00661B0D"/>
    <w:rsid w:val="00662BCE"/>
    <w:rsid w:val="00663005"/>
    <w:rsid w:val="006634F5"/>
    <w:rsid w:val="00664277"/>
    <w:rsid w:val="006645EB"/>
    <w:rsid w:val="00664C81"/>
    <w:rsid w:val="006655F9"/>
    <w:rsid w:val="00665A57"/>
    <w:rsid w:val="006664AE"/>
    <w:rsid w:val="00666E12"/>
    <w:rsid w:val="00666EFF"/>
    <w:rsid w:val="006712DD"/>
    <w:rsid w:val="006720D9"/>
    <w:rsid w:val="00674B0F"/>
    <w:rsid w:val="006761FD"/>
    <w:rsid w:val="006806DE"/>
    <w:rsid w:val="00683AF0"/>
    <w:rsid w:val="006847F9"/>
    <w:rsid w:val="0068495F"/>
    <w:rsid w:val="00685041"/>
    <w:rsid w:val="00685C5C"/>
    <w:rsid w:val="006860AE"/>
    <w:rsid w:val="006865ED"/>
    <w:rsid w:val="006869FB"/>
    <w:rsid w:val="00691062"/>
    <w:rsid w:val="0069225E"/>
    <w:rsid w:val="006925AD"/>
    <w:rsid w:val="00693B09"/>
    <w:rsid w:val="00694630"/>
    <w:rsid w:val="00695692"/>
    <w:rsid w:val="00695FE4"/>
    <w:rsid w:val="006964C7"/>
    <w:rsid w:val="006968BC"/>
    <w:rsid w:val="006972E0"/>
    <w:rsid w:val="00697426"/>
    <w:rsid w:val="00697A2A"/>
    <w:rsid w:val="006A03A2"/>
    <w:rsid w:val="006A15C1"/>
    <w:rsid w:val="006A165B"/>
    <w:rsid w:val="006A1F16"/>
    <w:rsid w:val="006A21BC"/>
    <w:rsid w:val="006A3551"/>
    <w:rsid w:val="006A3C57"/>
    <w:rsid w:val="006A58CB"/>
    <w:rsid w:val="006A643B"/>
    <w:rsid w:val="006A69A6"/>
    <w:rsid w:val="006A79EC"/>
    <w:rsid w:val="006A7B11"/>
    <w:rsid w:val="006A7BC3"/>
    <w:rsid w:val="006B076B"/>
    <w:rsid w:val="006B0A75"/>
    <w:rsid w:val="006B0CE6"/>
    <w:rsid w:val="006B218B"/>
    <w:rsid w:val="006B219D"/>
    <w:rsid w:val="006B2CC0"/>
    <w:rsid w:val="006B471A"/>
    <w:rsid w:val="006B5346"/>
    <w:rsid w:val="006B5554"/>
    <w:rsid w:val="006B555F"/>
    <w:rsid w:val="006B5FBD"/>
    <w:rsid w:val="006B62EC"/>
    <w:rsid w:val="006B6BAB"/>
    <w:rsid w:val="006B7F85"/>
    <w:rsid w:val="006C57CA"/>
    <w:rsid w:val="006C5D2F"/>
    <w:rsid w:val="006C5DE7"/>
    <w:rsid w:val="006C77BE"/>
    <w:rsid w:val="006C77D8"/>
    <w:rsid w:val="006C79F7"/>
    <w:rsid w:val="006D141F"/>
    <w:rsid w:val="006D1D79"/>
    <w:rsid w:val="006D47C1"/>
    <w:rsid w:val="006D499F"/>
    <w:rsid w:val="006D5EB2"/>
    <w:rsid w:val="006D5FE0"/>
    <w:rsid w:val="006E04EF"/>
    <w:rsid w:val="006E0A56"/>
    <w:rsid w:val="006E0D68"/>
    <w:rsid w:val="006E2040"/>
    <w:rsid w:val="006E2367"/>
    <w:rsid w:val="006E36B1"/>
    <w:rsid w:val="006E38C3"/>
    <w:rsid w:val="006E4364"/>
    <w:rsid w:val="006E45F7"/>
    <w:rsid w:val="006E4A28"/>
    <w:rsid w:val="006E4F28"/>
    <w:rsid w:val="006E5A6F"/>
    <w:rsid w:val="006E68B6"/>
    <w:rsid w:val="006E68BC"/>
    <w:rsid w:val="006E790D"/>
    <w:rsid w:val="006F05E2"/>
    <w:rsid w:val="006F0851"/>
    <w:rsid w:val="006F1E98"/>
    <w:rsid w:val="006F2B07"/>
    <w:rsid w:val="006F2C2D"/>
    <w:rsid w:val="006F7BDF"/>
    <w:rsid w:val="00700F3A"/>
    <w:rsid w:val="0070105D"/>
    <w:rsid w:val="00701799"/>
    <w:rsid w:val="00701901"/>
    <w:rsid w:val="00703334"/>
    <w:rsid w:val="00703FA5"/>
    <w:rsid w:val="00705FFF"/>
    <w:rsid w:val="00706F5E"/>
    <w:rsid w:val="0071072B"/>
    <w:rsid w:val="007109B4"/>
    <w:rsid w:val="00711BE4"/>
    <w:rsid w:val="00712392"/>
    <w:rsid w:val="00713F62"/>
    <w:rsid w:val="00714287"/>
    <w:rsid w:val="00714CF6"/>
    <w:rsid w:val="00716213"/>
    <w:rsid w:val="00717469"/>
    <w:rsid w:val="00717CD9"/>
    <w:rsid w:val="00720958"/>
    <w:rsid w:val="00720AEE"/>
    <w:rsid w:val="00721530"/>
    <w:rsid w:val="007219AF"/>
    <w:rsid w:val="007229AB"/>
    <w:rsid w:val="00722B7E"/>
    <w:rsid w:val="00724516"/>
    <w:rsid w:val="00724A44"/>
    <w:rsid w:val="00725BDB"/>
    <w:rsid w:val="007273BD"/>
    <w:rsid w:val="0072770A"/>
    <w:rsid w:val="0073007B"/>
    <w:rsid w:val="007312C5"/>
    <w:rsid w:val="007326C6"/>
    <w:rsid w:val="0073355B"/>
    <w:rsid w:val="00733631"/>
    <w:rsid w:val="00733A58"/>
    <w:rsid w:val="007342F3"/>
    <w:rsid w:val="007352AA"/>
    <w:rsid w:val="00735794"/>
    <w:rsid w:val="00735BB1"/>
    <w:rsid w:val="0073644C"/>
    <w:rsid w:val="007366BA"/>
    <w:rsid w:val="00736E8D"/>
    <w:rsid w:val="00737177"/>
    <w:rsid w:val="00737940"/>
    <w:rsid w:val="00740685"/>
    <w:rsid w:val="00740A66"/>
    <w:rsid w:val="00740F24"/>
    <w:rsid w:val="00741BA9"/>
    <w:rsid w:val="00741F81"/>
    <w:rsid w:val="00742D53"/>
    <w:rsid w:val="007437E1"/>
    <w:rsid w:val="00743CD9"/>
    <w:rsid w:val="007458C1"/>
    <w:rsid w:val="00747788"/>
    <w:rsid w:val="007509B4"/>
    <w:rsid w:val="00752F15"/>
    <w:rsid w:val="00754F22"/>
    <w:rsid w:val="00755069"/>
    <w:rsid w:val="0075545A"/>
    <w:rsid w:val="00756692"/>
    <w:rsid w:val="00757223"/>
    <w:rsid w:val="00757A67"/>
    <w:rsid w:val="0076056A"/>
    <w:rsid w:val="00761F3E"/>
    <w:rsid w:val="0076215F"/>
    <w:rsid w:val="007626DE"/>
    <w:rsid w:val="00762D1E"/>
    <w:rsid w:val="00763F45"/>
    <w:rsid w:val="0076421B"/>
    <w:rsid w:val="0076482F"/>
    <w:rsid w:val="007651E1"/>
    <w:rsid w:val="00766A1F"/>
    <w:rsid w:val="00766C79"/>
    <w:rsid w:val="007675F3"/>
    <w:rsid w:val="007705A1"/>
    <w:rsid w:val="0077079C"/>
    <w:rsid w:val="00770C2F"/>
    <w:rsid w:val="00773733"/>
    <w:rsid w:val="00773CD4"/>
    <w:rsid w:val="0077604D"/>
    <w:rsid w:val="00776BE2"/>
    <w:rsid w:val="007775F5"/>
    <w:rsid w:val="00780773"/>
    <w:rsid w:val="0078081B"/>
    <w:rsid w:val="00780BFE"/>
    <w:rsid w:val="00781BF2"/>
    <w:rsid w:val="00785D3D"/>
    <w:rsid w:val="00786828"/>
    <w:rsid w:val="007868D9"/>
    <w:rsid w:val="00786919"/>
    <w:rsid w:val="00790FA6"/>
    <w:rsid w:val="00791F26"/>
    <w:rsid w:val="0079381C"/>
    <w:rsid w:val="007941B2"/>
    <w:rsid w:val="00796E5A"/>
    <w:rsid w:val="00797613"/>
    <w:rsid w:val="007A1A9B"/>
    <w:rsid w:val="007A299C"/>
    <w:rsid w:val="007A3996"/>
    <w:rsid w:val="007A403B"/>
    <w:rsid w:val="007A5CC6"/>
    <w:rsid w:val="007A5D4B"/>
    <w:rsid w:val="007A60DB"/>
    <w:rsid w:val="007B1487"/>
    <w:rsid w:val="007B2FB0"/>
    <w:rsid w:val="007B33DD"/>
    <w:rsid w:val="007B36CF"/>
    <w:rsid w:val="007B40B2"/>
    <w:rsid w:val="007B4B7E"/>
    <w:rsid w:val="007B4BAF"/>
    <w:rsid w:val="007B5A60"/>
    <w:rsid w:val="007C17AD"/>
    <w:rsid w:val="007C18A4"/>
    <w:rsid w:val="007C2197"/>
    <w:rsid w:val="007C2C4D"/>
    <w:rsid w:val="007C30B2"/>
    <w:rsid w:val="007C37E1"/>
    <w:rsid w:val="007C3AD3"/>
    <w:rsid w:val="007C491E"/>
    <w:rsid w:val="007C73DC"/>
    <w:rsid w:val="007C7B49"/>
    <w:rsid w:val="007D0F40"/>
    <w:rsid w:val="007D2096"/>
    <w:rsid w:val="007D2139"/>
    <w:rsid w:val="007D3097"/>
    <w:rsid w:val="007D5323"/>
    <w:rsid w:val="007D5F7E"/>
    <w:rsid w:val="007D607E"/>
    <w:rsid w:val="007D63CE"/>
    <w:rsid w:val="007D73F5"/>
    <w:rsid w:val="007D7954"/>
    <w:rsid w:val="007D7F9F"/>
    <w:rsid w:val="007E05E1"/>
    <w:rsid w:val="007E0C45"/>
    <w:rsid w:val="007E0E51"/>
    <w:rsid w:val="007E11B2"/>
    <w:rsid w:val="007E145E"/>
    <w:rsid w:val="007E39FE"/>
    <w:rsid w:val="007E3B12"/>
    <w:rsid w:val="007E51EE"/>
    <w:rsid w:val="007E528B"/>
    <w:rsid w:val="007E709E"/>
    <w:rsid w:val="007E7339"/>
    <w:rsid w:val="007E7B4C"/>
    <w:rsid w:val="007F06C1"/>
    <w:rsid w:val="007F0981"/>
    <w:rsid w:val="007F0C32"/>
    <w:rsid w:val="007F1358"/>
    <w:rsid w:val="007F1788"/>
    <w:rsid w:val="007F1A8F"/>
    <w:rsid w:val="007F1D24"/>
    <w:rsid w:val="007F2330"/>
    <w:rsid w:val="007F404E"/>
    <w:rsid w:val="007F4F86"/>
    <w:rsid w:val="007F61E9"/>
    <w:rsid w:val="007F66D2"/>
    <w:rsid w:val="00800184"/>
    <w:rsid w:val="00800202"/>
    <w:rsid w:val="00802A41"/>
    <w:rsid w:val="00802EDF"/>
    <w:rsid w:val="00803C37"/>
    <w:rsid w:val="00803CDA"/>
    <w:rsid w:val="008040AA"/>
    <w:rsid w:val="008041A2"/>
    <w:rsid w:val="008066C6"/>
    <w:rsid w:val="00806F3B"/>
    <w:rsid w:val="0080769D"/>
    <w:rsid w:val="008101AA"/>
    <w:rsid w:val="0081196F"/>
    <w:rsid w:val="008131BC"/>
    <w:rsid w:val="008136D5"/>
    <w:rsid w:val="008145CD"/>
    <w:rsid w:val="0081461F"/>
    <w:rsid w:val="00814B5F"/>
    <w:rsid w:val="00814EED"/>
    <w:rsid w:val="0081538B"/>
    <w:rsid w:val="00815B42"/>
    <w:rsid w:val="00816581"/>
    <w:rsid w:val="008201CB"/>
    <w:rsid w:val="00820416"/>
    <w:rsid w:val="008206FF"/>
    <w:rsid w:val="008209AB"/>
    <w:rsid w:val="00820FAC"/>
    <w:rsid w:val="00823C53"/>
    <w:rsid w:val="00825EEC"/>
    <w:rsid w:val="008270E7"/>
    <w:rsid w:val="008308A9"/>
    <w:rsid w:val="00830EB9"/>
    <w:rsid w:val="008337F3"/>
    <w:rsid w:val="00833B2F"/>
    <w:rsid w:val="00833B55"/>
    <w:rsid w:val="008348CE"/>
    <w:rsid w:val="00834E61"/>
    <w:rsid w:val="00836484"/>
    <w:rsid w:val="00836728"/>
    <w:rsid w:val="0083693F"/>
    <w:rsid w:val="00837A8C"/>
    <w:rsid w:val="00840B26"/>
    <w:rsid w:val="00841B8C"/>
    <w:rsid w:val="00842344"/>
    <w:rsid w:val="00842CC9"/>
    <w:rsid w:val="00843545"/>
    <w:rsid w:val="0084495B"/>
    <w:rsid w:val="00844EA7"/>
    <w:rsid w:val="00844FA5"/>
    <w:rsid w:val="00845081"/>
    <w:rsid w:val="00845B0E"/>
    <w:rsid w:val="00846128"/>
    <w:rsid w:val="008463C1"/>
    <w:rsid w:val="00846748"/>
    <w:rsid w:val="00847444"/>
    <w:rsid w:val="008500C8"/>
    <w:rsid w:val="008509F3"/>
    <w:rsid w:val="008510B2"/>
    <w:rsid w:val="00851815"/>
    <w:rsid w:val="0085362D"/>
    <w:rsid w:val="00853F0D"/>
    <w:rsid w:val="00854720"/>
    <w:rsid w:val="00855E4C"/>
    <w:rsid w:val="00855EA8"/>
    <w:rsid w:val="008562F2"/>
    <w:rsid w:val="008567D3"/>
    <w:rsid w:val="008568A8"/>
    <w:rsid w:val="00856921"/>
    <w:rsid w:val="00856C37"/>
    <w:rsid w:val="00857692"/>
    <w:rsid w:val="00857940"/>
    <w:rsid w:val="00860089"/>
    <w:rsid w:val="00860720"/>
    <w:rsid w:val="00860B45"/>
    <w:rsid w:val="008616F8"/>
    <w:rsid w:val="008621E2"/>
    <w:rsid w:val="008643C5"/>
    <w:rsid w:val="00864700"/>
    <w:rsid w:val="00866386"/>
    <w:rsid w:val="00866E7D"/>
    <w:rsid w:val="00867057"/>
    <w:rsid w:val="008673FC"/>
    <w:rsid w:val="00870837"/>
    <w:rsid w:val="0087293B"/>
    <w:rsid w:val="00872DCC"/>
    <w:rsid w:val="00873DB8"/>
    <w:rsid w:val="008758B8"/>
    <w:rsid w:val="008760FC"/>
    <w:rsid w:val="00876AE9"/>
    <w:rsid w:val="00877009"/>
    <w:rsid w:val="00877EBB"/>
    <w:rsid w:val="0088154A"/>
    <w:rsid w:val="00881974"/>
    <w:rsid w:val="008828B7"/>
    <w:rsid w:val="00882F5E"/>
    <w:rsid w:val="00883F03"/>
    <w:rsid w:val="00884FF3"/>
    <w:rsid w:val="00885A0E"/>
    <w:rsid w:val="00886069"/>
    <w:rsid w:val="00886AFC"/>
    <w:rsid w:val="00887169"/>
    <w:rsid w:val="00890E52"/>
    <w:rsid w:val="008934A8"/>
    <w:rsid w:val="008938DF"/>
    <w:rsid w:val="00894023"/>
    <w:rsid w:val="00895F74"/>
    <w:rsid w:val="008961BB"/>
    <w:rsid w:val="008965A1"/>
    <w:rsid w:val="00896809"/>
    <w:rsid w:val="00896B6F"/>
    <w:rsid w:val="00897764"/>
    <w:rsid w:val="008A05B8"/>
    <w:rsid w:val="008A0E5B"/>
    <w:rsid w:val="008A1BED"/>
    <w:rsid w:val="008A20F2"/>
    <w:rsid w:val="008A3697"/>
    <w:rsid w:val="008A477D"/>
    <w:rsid w:val="008A5B94"/>
    <w:rsid w:val="008A5D04"/>
    <w:rsid w:val="008A7A9C"/>
    <w:rsid w:val="008A7E74"/>
    <w:rsid w:val="008B00AD"/>
    <w:rsid w:val="008B1072"/>
    <w:rsid w:val="008B1494"/>
    <w:rsid w:val="008B386E"/>
    <w:rsid w:val="008B3C22"/>
    <w:rsid w:val="008B41EA"/>
    <w:rsid w:val="008B4255"/>
    <w:rsid w:val="008B4A2A"/>
    <w:rsid w:val="008B565D"/>
    <w:rsid w:val="008B6034"/>
    <w:rsid w:val="008B7BD5"/>
    <w:rsid w:val="008C0D6E"/>
    <w:rsid w:val="008C1554"/>
    <w:rsid w:val="008C168D"/>
    <w:rsid w:val="008C19D6"/>
    <w:rsid w:val="008C368D"/>
    <w:rsid w:val="008C4335"/>
    <w:rsid w:val="008C69CF"/>
    <w:rsid w:val="008C69E4"/>
    <w:rsid w:val="008D1598"/>
    <w:rsid w:val="008D198C"/>
    <w:rsid w:val="008D2D82"/>
    <w:rsid w:val="008D311B"/>
    <w:rsid w:val="008D38CB"/>
    <w:rsid w:val="008D3F98"/>
    <w:rsid w:val="008D4222"/>
    <w:rsid w:val="008D47D5"/>
    <w:rsid w:val="008D48DC"/>
    <w:rsid w:val="008D4A9A"/>
    <w:rsid w:val="008D4E15"/>
    <w:rsid w:val="008D628C"/>
    <w:rsid w:val="008D7A30"/>
    <w:rsid w:val="008D7B33"/>
    <w:rsid w:val="008E049A"/>
    <w:rsid w:val="008E1D66"/>
    <w:rsid w:val="008E22BF"/>
    <w:rsid w:val="008E4338"/>
    <w:rsid w:val="008E611C"/>
    <w:rsid w:val="008E63DA"/>
    <w:rsid w:val="008E6426"/>
    <w:rsid w:val="008F051F"/>
    <w:rsid w:val="008F0641"/>
    <w:rsid w:val="008F0697"/>
    <w:rsid w:val="008F14F9"/>
    <w:rsid w:val="008F1AAF"/>
    <w:rsid w:val="008F231B"/>
    <w:rsid w:val="008F2372"/>
    <w:rsid w:val="008F3CE3"/>
    <w:rsid w:val="008F3E5B"/>
    <w:rsid w:val="008F49E7"/>
    <w:rsid w:val="008F5705"/>
    <w:rsid w:val="008F5C04"/>
    <w:rsid w:val="008F5ED0"/>
    <w:rsid w:val="008F5F4C"/>
    <w:rsid w:val="008F60DA"/>
    <w:rsid w:val="008F640E"/>
    <w:rsid w:val="008F6C57"/>
    <w:rsid w:val="008F6C7C"/>
    <w:rsid w:val="008F72B9"/>
    <w:rsid w:val="008F7BB1"/>
    <w:rsid w:val="00900381"/>
    <w:rsid w:val="00900636"/>
    <w:rsid w:val="009019E5"/>
    <w:rsid w:val="00901BBD"/>
    <w:rsid w:val="009037F5"/>
    <w:rsid w:val="009051F7"/>
    <w:rsid w:val="00905304"/>
    <w:rsid w:val="00906081"/>
    <w:rsid w:val="00906C40"/>
    <w:rsid w:val="0090764E"/>
    <w:rsid w:val="009077FD"/>
    <w:rsid w:val="00907C0E"/>
    <w:rsid w:val="00907C9C"/>
    <w:rsid w:val="00910E30"/>
    <w:rsid w:val="00910FDC"/>
    <w:rsid w:val="009113E4"/>
    <w:rsid w:val="009120DC"/>
    <w:rsid w:val="009129EF"/>
    <w:rsid w:val="00913A54"/>
    <w:rsid w:val="00913D37"/>
    <w:rsid w:val="00914BD1"/>
    <w:rsid w:val="00915A50"/>
    <w:rsid w:val="009169FB"/>
    <w:rsid w:val="00917CA3"/>
    <w:rsid w:val="0092111F"/>
    <w:rsid w:val="0092202F"/>
    <w:rsid w:val="0092240A"/>
    <w:rsid w:val="00922B73"/>
    <w:rsid w:val="00922BDC"/>
    <w:rsid w:val="009245C6"/>
    <w:rsid w:val="00924D9A"/>
    <w:rsid w:val="00924EE9"/>
    <w:rsid w:val="009267C1"/>
    <w:rsid w:val="00927AEA"/>
    <w:rsid w:val="009308F4"/>
    <w:rsid w:val="009308F6"/>
    <w:rsid w:val="00930B6D"/>
    <w:rsid w:val="009310BC"/>
    <w:rsid w:val="00932065"/>
    <w:rsid w:val="009329C9"/>
    <w:rsid w:val="00933B7A"/>
    <w:rsid w:val="00934309"/>
    <w:rsid w:val="00934748"/>
    <w:rsid w:val="00936A4F"/>
    <w:rsid w:val="00940681"/>
    <w:rsid w:val="009427ED"/>
    <w:rsid w:val="009429A3"/>
    <w:rsid w:val="00942A85"/>
    <w:rsid w:val="00943533"/>
    <w:rsid w:val="00946290"/>
    <w:rsid w:val="009465C4"/>
    <w:rsid w:val="009466DE"/>
    <w:rsid w:val="00946E9B"/>
    <w:rsid w:val="00950BF8"/>
    <w:rsid w:val="0095134D"/>
    <w:rsid w:val="00952E14"/>
    <w:rsid w:val="00954BB0"/>
    <w:rsid w:val="00954D6D"/>
    <w:rsid w:val="0095502A"/>
    <w:rsid w:val="0095571B"/>
    <w:rsid w:val="0095584E"/>
    <w:rsid w:val="00955B12"/>
    <w:rsid w:val="00956101"/>
    <w:rsid w:val="00957B20"/>
    <w:rsid w:val="00957F93"/>
    <w:rsid w:val="00960731"/>
    <w:rsid w:val="0096274D"/>
    <w:rsid w:val="00963D11"/>
    <w:rsid w:val="00964790"/>
    <w:rsid w:val="0096558C"/>
    <w:rsid w:val="00966096"/>
    <w:rsid w:val="00966441"/>
    <w:rsid w:val="00972398"/>
    <w:rsid w:val="00973869"/>
    <w:rsid w:val="00973FE5"/>
    <w:rsid w:val="00980D66"/>
    <w:rsid w:val="00981B16"/>
    <w:rsid w:val="009837D3"/>
    <w:rsid w:val="00983A71"/>
    <w:rsid w:val="009846A8"/>
    <w:rsid w:val="009849B5"/>
    <w:rsid w:val="00985096"/>
    <w:rsid w:val="00985229"/>
    <w:rsid w:val="009862EC"/>
    <w:rsid w:val="00986B8B"/>
    <w:rsid w:val="009875B8"/>
    <w:rsid w:val="00987CD8"/>
    <w:rsid w:val="0099038F"/>
    <w:rsid w:val="00991992"/>
    <w:rsid w:val="00991F11"/>
    <w:rsid w:val="00992E3E"/>
    <w:rsid w:val="0099380E"/>
    <w:rsid w:val="00995FEE"/>
    <w:rsid w:val="0099662C"/>
    <w:rsid w:val="00996856"/>
    <w:rsid w:val="00997293"/>
    <w:rsid w:val="009A1394"/>
    <w:rsid w:val="009A2072"/>
    <w:rsid w:val="009A26CB"/>
    <w:rsid w:val="009A2AC6"/>
    <w:rsid w:val="009A3431"/>
    <w:rsid w:val="009A67BA"/>
    <w:rsid w:val="009A7530"/>
    <w:rsid w:val="009B084F"/>
    <w:rsid w:val="009B1960"/>
    <w:rsid w:val="009B3588"/>
    <w:rsid w:val="009B4014"/>
    <w:rsid w:val="009B5C28"/>
    <w:rsid w:val="009C005F"/>
    <w:rsid w:val="009C201B"/>
    <w:rsid w:val="009C299B"/>
    <w:rsid w:val="009C2BCC"/>
    <w:rsid w:val="009C3782"/>
    <w:rsid w:val="009C5106"/>
    <w:rsid w:val="009C709B"/>
    <w:rsid w:val="009C7983"/>
    <w:rsid w:val="009C7FF0"/>
    <w:rsid w:val="009D05B1"/>
    <w:rsid w:val="009D1037"/>
    <w:rsid w:val="009D14E1"/>
    <w:rsid w:val="009D1E9C"/>
    <w:rsid w:val="009D2859"/>
    <w:rsid w:val="009D2B7B"/>
    <w:rsid w:val="009D2D03"/>
    <w:rsid w:val="009D2EED"/>
    <w:rsid w:val="009D398B"/>
    <w:rsid w:val="009D407E"/>
    <w:rsid w:val="009D501F"/>
    <w:rsid w:val="009E07E4"/>
    <w:rsid w:val="009E1648"/>
    <w:rsid w:val="009E2887"/>
    <w:rsid w:val="009E2F47"/>
    <w:rsid w:val="009E678F"/>
    <w:rsid w:val="009E6E66"/>
    <w:rsid w:val="009E70BC"/>
    <w:rsid w:val="009F06E6"/>
    <w:rsid w:val="009F089F"/>
    <w:rsid w:val="009F08F8"/>
    <w:rsid w:val="009F233B"/>
    <w:rsid w:val="009F257D"/>
    <w:rsid w:val="009F2859"/>
    <w:rsid w:val="009F2C42"/>
    <w:rsid w:val="009F38D0"/>
    <w:rsid w:val="009F494E"/>
    <w:rsid w:val="009F4D71"/>
    <w:rsid w:val="009F67DF"/>
    <w:rsid w:val="00A005FD"/>
    <w:rsid w:val="00A00CE6"/>
    <w:rsid w:val="00A00E82"/>
    <w:rsid w:val="00A0142C"/>
    <w:rsid w:val="00A018BA"/>
    <w:rsid w:val="00A0212E"/>
    <w:rsid w:val="00A02FD9"/>
    <w:rsid w:val="00A05E28"/>
    <w:rsid w:val="00A10293"/>
    <w:rsid w:val="00A10C88"/>
    <w:rsid w:val="00A1130F"/>
    <w:rsid w:val="00A14494"/>
    <w:rsid w:val="00A1793D"/>
    <w:rsid w:val="00A179D0"/>
    <w:rsid w:val="00A21184"/>
    <w:rsid w:val="00A21CAC"/>
    <w:rsid w:val="00A21CD0"/>
    <w:rsid w:val="00A247CB"/>
    <w:rsid w:val="00A24822"/>
    <w:rsid w:val="00A25BFF"/>
    <w:rsid w:val="00A25E84"/>
    <w:rsid w:val="00A25F92"/>
    <w:rsid w:val="00A26D1D"/>
    <w:rsid w:val="00A27AD1"/>
    <w:rsid w:val="00A27D98"/>
    <w:rsid w:val="00A313D0"/>
    <w:rsid w:val="00A3146B"/>
    <w:rsid w:val="00A3209C"/>
    <w:rsid w:val="00A3294B"/>
    <w:rsid w:val="00A32D38"/>
    <w:rsid w:val="00A337EF"/>
    <w:rsid w:val="00A34661"/>
    <w:rsid w:val="00A35E76"/>
    <w:rsid w:val="00A36CFE"/>
    <w:rsid w:val="00A37D79"/>
    <w:rsid w:val="00A4054C"/>
    <w:rsid w:val="00A41438"/>
    <w:rsid w:val="00A44EAE"/>
    <w:rsid w:val="00A4519A"/>
    <w:rsid w:val="00A46143"/>
    <w:rsid w:val="00A47615"/>
    <w:rsid w:val="00A47B03"/>
    <w:rsid w:val="00A51347"/>
    <w:rsid w:val="00A51548"/>
    <w:rsid w:val="00A542EF"/>
    <w:rsid w:val="00A55012"/>
    <w:rsid w:val="00A5527B"/>
    <w:rsid w:val="00A56E16"/>
    <w:rsid w:val="00A57872"/>
    <w:rsid w:val="00A60A10"/>
    <w:rsid w:val="00A612E9"/>
    <w:rsid w:val="00A61930"/>
    <w:rsid w:val="00A61B80"/>
    <w:rsid w:val="00A624C5"/>
    <w:rsid w:val="00A65E8D"/>
    <w:rsid w:val="00A66486"/>
    <w:rsid w:val="00A6662B"/>
    <w:rsid w:val="00A679DE"/>
    <w:rsid w:val="00A7066A"/>
    <w:rsid w:val="00A709BF"/>
    <w:rsid w:val="00A7118A"/>
    <w:rsid w:val="00A7166D"/>
    <w:rsid w:val="00A71BAB"/>
    <w:rsid w:val="00A72652"/>
    <w:rsid w:val="00A7586C"/>
    <w:rsid w:val="00A760CB"/>
    <w:rsid w:val="00A8109C"/>
    <w:rsid w:val="00A817C9"/>
    <w:rsid w:val="00A82429"/>
    <w:rsid w:val="00A82829"/>
    <w:rsid w:val="00A834A2"/>
    <w:rsid w:val="00A83530"/>
    <w:rsid w:val="00A844DD"/>
    <w:rsid w:val="00A8532B"/>
    <w:rsid w:val="00A85C5F"/>
    <w:rsid w:val="00A86C62"/>
    <w:rsid w:val="00A8705F"/>
    <w:rsid w:val="00A87FED"/>
    <w:rsid w:val="00A91B09"/>
    <w:rsid w:val="00A91D81"/>
    <w:rsid w:val="00A92085"/>
    <w:rsid w:val="00A93490"/>
    <w:rsid w:val="00A938E3"/>
    <w:rsid w:val="00A94C48"/>
    <w:rsid w:val="00A94FBF"/>
    <w:rsid w:val="00A95234"/>
    <w:rsid w:val="00A978E9"/>
    <w:rsid w:val="00A97EAC"/>
    <w:rsid w:val="00AA0C2F"/>
    <w:rsid w:val="00AA0CA4"/>
    <w:rsid w:val="00AA1DB1"/>
    <w:rsid w:val="00AA1DC1"/>
    <w:rsid w:val="00AA3A85"/>
    <w:rsid w:val="00AA3DFD"/>
    <w:rsid w:val="00AA587C"/>
    <w:rsid w:val="00AA5F48"/>
    <w:rsid w:val="00AA7F81"/>
    <w:rsid w:val="00AB0886"/>
    <w:rsid w:val="00AB0B53"/>
    <w:rsid w:val="00AB0C56"/>
    <w:rsid w:val="00AB105C"/>
    <w:rsid w:val="00AB1AE5"/>
    <w:rsid w:val="00AB1D52"/>
    <w:rsid w:val="00AB1EFC"/>
    <w:rsid w:val="00AB377E"/>
    <w:rsid w:val="00AB3D7E"/>
    <w:rsid w:val="00AB3D96"/>
    <w:rsid w:val="00AB4E74"/>
    <w:rsid w:val="00AB5B80"/>
    <w:rsid w:val="00AB5F8D"/>
    <w:rsid w:val="00AB69B6"/>
    <w:rsid w:val="00AB702F"/>
    <w:rsid w:val="00AB7310"/>
    <w:rsid w:val="00AC1752"/>
    <w:rsid w:val="00AC1814"/>
    <w:rsid w:val="00AC28A8"/>
    <w:rsid w:val="00AC3F30"/>
    <w:rsid w:val="00AC4F36"/>
    <w:rsid w:val="00AC5E58"/>
    <w:rsid w:val="00AC6E34"/>
    <w:rsid w:val="00AC6EB6"/>
    <w:rsid w:val="00AC7F67"/>
    <w:rsid w:val="00AD041C"/>
    <w:rsid w:val="00AD0640"/>
    <w:rsid w:val="00AD27A6"/>
    <w:rsid w:val="00AD6218"/>
    <w:rsid w:val="00AD7C7E"/>
    <w:rsid w:val="00AE08C3"/>
    <w:rsid w:val="00AE1056"/>
    <w:rsid w:val="00AE22E0"/>
    <w:rsid w:val="00AE236F"/>
    <w:rsid w:val="00AE25A3"/>
    <w:rsid w:val="00AE6009"/>
    <w:rsid w:val="00AF0796"/>
    <w:rsid w:val="00AF19C3"/>
    <w:rsid w:val="00AF1DD6"/>
    <w:rsid w:val="00AF3697"/>
    <w:rsid w:val="00AF5304"/>
    <w:rsid w:val="00AF7CB9"/>
    <w:rsid w:val="00B00338"/>
    <w:rsid w:val="00B00AAB"/>
    <w:rsid w:val="00B02687"/>
    <w:rsid w:val="00B0275F"/>
    <w:rsid w:val="00B031A3"/>
    <w:rsid w:val="00B03334"/>
    <w:rsid w:val="00B040DD"/>
    <w:rsid w:val="00B06BD1"/>
    <w:rsid w:val="00B10C04"/>
    <w:rsid w:val="00B11879"/>
    <w:rsid w:val="00B11D71"/>
    <w:rsid w:val="00B1273E"/>
    <w:rsid w:val="00B13637"/>
    <w:rsid w:val="00B13DD2"/>
    <w:rsid w:val="00B14583"/>
    <w:rsid w:val="00B16D33"/>
    <w:rsid w:val="00B171C1"/>
    <w:rsid w:val="00B178D6"/>
    <w:rsid w:val="00B17F63"/>
    <w:rsid w:val="00B206FC"/>
    <w:rsid w:val="00B20CE7"/>
    <w:rsid w:val="00B211B4"/>
    <w:rsid w:val="00B218F7"/>
    <w:rsid w:val="00B22383"/>
    <w:rsid w:val="00B23227"/>
    <w:rsid w:val="00B238A8"/>
    <w:rsid w:val="00B241E9"/>
    <w:rsid w:val="00B25160"/>
    <w:rsid w:val="00B25EF4"/>
    <w:rsid w:val="00B263BA"/>
    <w:rsid w:val="00B276A1"/>
    <w:rsid w:val="00B30819"/>
    <w:rsid w:val="00B314A4"/>
    <w:rsid w:val="00B31E3D"/>
    <w:rsid w:val="00B351D7"/>
    <w:rsid w:val="00B353C0"/>
    <w:rsid w:val="00B3691F"/>
    <w:rsid w:val="00B36EFC"/>
    <w:rsid w:val="00B40531"/>
    <w:rsid w:val="00B40B17"/>
    <w:rsid w:val="00B4480D"/>
    <w:rsid w:val="00B44CDD"/>
    <w:rsid w:val="00B455B3"/>
    <w:rsid w:val="00B458AB"/>
    <w:rsid w:val="00B46456"/>
    <w:rsid w:val="00B468E2"/>
    <w:rsid w:val="00B46E87"/>
    <w:rsid w:val="00B500EB"/>
    <w:rsid w:val="00B506C3"/>
    <w:rsid w:val="00B51CD3"/>
    <w:rsid w:val="00B52695"/>
    <w:rsid w:val="00B53960"/>
    <w:rsid w:val="00B53D20"/>
    <w:rsid w:val="00B54BBA"/>
    <w:rsid w:val="00B564FA"/>
    <w:rsid w:val="00B5783C"/>
    <w:rsid w:val="00B620EE"/>
    <w:rsid w:val="00B621E8"/>
    <w:rsid w:val="00B6357A"/>
    <w:rsid w:val="00B63B5D"/>
    <w:rsid w:val="00B645D1"/>
    <w:rsid w:val="00B663CB"/>
    <w:rsid w:val="00B709B7"/>
    <w:rsid w:val="00B70C70"/>
    <w:rsid w:val="00B711A3"/>
    <w:rsid w:val="00B7194B"/>
    <w:rsid w:val="00B72AEE"/>
    <w:rsid w:val="00B73045"/>
    <w:rsid w:val="00B73236"/>
    <w:rsid w:val="00B7335B"/>
    <w:rsid w:val="00B73BF6"/>
    <w:rsid w:val="00B75AED"/>
    <w:rsid w:val="00B75BD3"/>
    <w:rsid w:val="00B75DDD"/>
    <w:rsid w:val="00B7639A"/>
    <w:rsid w:val="00B76636"/>
    <w:rsid w:val="00B76B92"/>
    <w:rsid w:val="00B76FC2"/>
    <w:rsid w:val="00B77302"/>
    <w:rsid w:val="00B77337"/>
    <w:rsid w:val="00B804BF"/>
    <w:rsid w:val="00B81F16"/>
    <w:rsid w:val="00B822DF"/>
    <w:rsid w:val="00B82590"/>
    <w:rsid w:val="00B836D1"/>
    <w:rsid w:val="00B85428"/>
    <w:rsid w:val="00B85817"/>
    <w:rsid w:val="00B872A1"/>
    <w:rsid w:val="00B902C8"/>
    <w:rsid w:val="00B9066E"/>
    <w:rsid w:val="00B90B08"/>
    <w:rsid w:val="00B91558"/>
    <w:rsid w:val="00B91830"/>
    <w:rsid w:val="00B921CF"/>
    <w:rsid w:val="00B92C0A"/>
    <w:rsid w:val="00B933EB"/>
    <w:rsid w:val="00B95633"/>
    <w:rsid w:val="00B9596D"/>
    <w:rsid w:val="00B9608F"/>
    <w:rsid w:val="00B96293"/>
    <w:rsid w:val="00B9669C"/>
    <w:rsid w:val="00B96F22"/>
    <w:rsid w:val="00B97967"/>
    <w:rsid w:val="00BA0FB0"/>
    <w:rsid w:val="00BA2353"/>
    <w:rsid w:val="00BA37DC"/>
    <w:rsid w:val="00BA4578"/>
    <w:rsid w:val="00BA4AED"/>
    <w:rsid w:val="00BA4D4D"/>
    <w:rsid w:val="00BA4E5A"/>
    <w:rsid w:val="00BA5118"/>
    <w:rsid w:val="00BA5548"/>
    <w:rsid w:val="00BA63A2"/>
    <w:rsid w:val="00BA64FA"/>
    <w:rsid w:val="00BA667F"/>
    <w:rsid w:val="00BB0870"/>
    <w:rsid w:val="00BB12E3"/>
    <w:rsid w:val="00BB1582"/>
    <w:rsid w:val="00BB2BD6"/>
    <w:rsid w:val="00BB3D29"/>
    <w:rsid w:val="00BB53F8"/>
    <w:rsid w:val="00BB6728"/>
    <w:rsid w:val="00BB6DA1"/>
    <w:rsid w:val="00BB6FFF"/>
    <w:rsid w:val="00BB7CF2"/>
    <w:rsid w:val="00BB7EFD"/>
    <w:rsid w:val="00BC038B"/>
    <w:rsid w:val="00BC162D"/>
    <w:rsid w:val="00BC1BFD"/>
    <w:rsid w:val="00BC4EA4"/>
    <w:rsid w:val="00BC677E"/>
    <w:rsid w:val="00BC7156"/>
    <w:rsid w:val="00BC7A97"/>
    <w:rsid w:val="00BD0864"/>
    <w:rsid w:val="00BD0B8B"/>
    <w:rsid w:val="00BD0E1A"/>
    <w:rsid w:val="00BD1415"/>
    <w:rsid w:val="00BD1C07"/>
    <w:rsid w:val="00BD27CD"/>
    <w:rsid w:val="00BD3046"/>
    <w:rsid w:val="00BD348D"/>
    <w:rsid w:val="00BD380D"/>
    <w:rsid w:val="00BD54D2"/>
    <w:rsid w:val="00BD7622"/>
    <w:rsid w:val="00BE023E"/>
    <w:rsid w:val="00BE190D"/>
    <w:rsid w:val="00BE32AB"/>
    <w:rsid w:val="00BE39F6"/>
    <w:rsid w:val="00BE4849"/>
    <w:rsid w:val="00BE64F0"/>
    <w:rsid w:val="00BF04C8"/>
    <w:rsid w:val="00BF0EDC"/>
    <w:rsid w:val="00BF0F3E"/>
    <w:rsid w:val="00BF2718"/>
    <w:rsid w:val="00BF3162"/>
    <w:rsid w:val="00BF38B0"/>
    <w:rsid w:val="00BF420E"/>
    <w:rsid w:val="00BF6D64"/>
    <w:rsid w:val="00BF73CB"/>
    <w:rsid w:val="00C00159"/>
    <w:rsid w:val="00C00461"/>
    <w:rsid w:val="00C006C7"/>
    <w:rsid w:val="00C017FC"/>
    <w:rsid w:val="00C0221F"/>
    <w:rsid w:val="00C02781"/>
    <w:rsid w:val="00C02C8C"/>
    <w:rsid w:val="00C02C98"/>
    <w:rsid w:val="00C03A35"/>
    <w:rsid w:val="00C03DB2"/>
    <w:rsid w:val="00C0400B"/>
    <w:rsid w:val="00C044A8"/>
    <w:rsid w:val="00C047E8"/>
    <w:rsid w:val="00C04B3F"/>
    <w:rsid w:val="00C057D5"/>
    <w:rsid w:val="00C05B82"/>
    <w:rsid w:val="00C06161"/>
    <w:rsid w:val="00C06237"/>
    <w:rsid w:val="00C10357"/>
    <w:rsid w:val="00C10419"/>
    <w:rsid w:val="00C1097D"/>
    <w:rsid w:val="00C10CF0"/>
    <w:rsid w:val="00C10D83"/>
    <w:rsid w:val="00C10F1A"/>
    <w:rsid w:val="00C112E4"/>
    <w:rsid w:val="00C13E72"/>
    <w:rsid w:val="00C140EC"/>
    <w:rsid w:val="00C15231"/>
    <w:rsid w:val="00C15788"/>
    <w:rsid w:val="00C174ED"/>
    <w:rsid w:val="00C20535"/>
    <w:rsid w:val="00C206D2"/>
    <w:rsid w:val="00C213A9"/>
    <w:rsid w:val="00C2231C"/>
    <w:rsid w:val="00C225B7"/>
    <w:rsid w:val="00C22FD4"/>
    <w:rsid w:val="00C2331A"/>
    <w:rsid w:val="00C2345F"/>
    <w:rsid w:val="00C23605"/>
    <w:rsid w:val="00C237A4"/>
    <w:rsid w:val="00C23F03"/>
    <w:rsid w:val="00C24512"/>
    <w:rsid w:val="00C25071"/>
    <w:rsid w:val="00C250B5"/>
    <w:rsid w:val="00C2523A"/>
    <w:rsid w:val="00C259B1"/>
    <w:rsid w:val="00C25D16"/>
    <w:rsid w:val="00C26579"/>
    <w:rsid w:val="00C26741"/>
    <w:rsid w:val="00C273C1"/>
    <w:rsid w:val="00C279C2"/>
    <w:rsid w:val="00C27A57"/>
    <w:rsid w:val="00C27C71"/>
    <w:rsid w:val="00C3012E"/>
    <w:rsid w:val="00C30522"/>
    <w:rsid w:val="00C307EA"/>
    <w:rsid w:val="00C31144"/>
    <w:rsid w:val="00C31E51"/>
    <w:rsid w:val="00C31F3E"/>
    <w:rsid w:val="00C351F6"/>
    <w:rsid w:val="00C35653"/>
    <w:rsid w:val="00C369B9"/>
    <w:rsid w:val="00C36EFC"/>
    <w:rsid w:val="00C425B2"/>
    <w:rsid w:val="00C42741"/>
    <w:rsid w:val="00C42ACC"/>
    <w:rsid w:val="00C44AD3"/>
    <w:rsid w:val="00C46840"/>
    <w:rsid w:val="00C46C52"/>
    <w:rsid w:val="00C471F2"/>
    <w:rsid w:val="00C477D5"/>
    <w:rsid w:val="00C47B16"/>
    <w:rsid w:val="00C50905"/>
    <w:rsid w:val="00C5280A"/>
    <w:rsid w:val="00C54618"/>
    <w:rsid w:val="00C55A16"/>
    <w:rsid w:val="00C55B31"/>
    <w:rsid w:val="00C577FF"/>
    <w:rsid w:val="00C61BFF"/>
    <w:rsid w:val="00C64DE5"/>
    <w:rsid w:val="00C64EA1"/>
    <w:rsid w:val="00C65807"/>
    <w:rsid w:val="00C65C4F"/>
    <w:rsid w:val="00C65DA5"/>
    <w:rsid w:val="00C66190"/>
    <w:rsid w:val="00C71967"/>
    <w:rsid w:val="00C72CC9"/>
    <w:rsid w:val="00C731CC"/>
    <w:rsid w:val="00C73B1B"/>
    <w:rsid w:val="00C74304"/>
    <w:rsid w:val="00C746CC"/>
    <w:rsid w:val="00C764B0"/>
    <w:rsid w:val="00C77052"/>
    <w:rsid w:val="00C77366"/>
    <w:rsid w:val="00C80F52"/>
    <w:rsid w:val="00C82FC7"/>
    <w:rsid w:val="00C83DBF"/>
    <w:rsid w:val="00C84352"/>
    <w:rsid w:val="00C84E1F"/>
    <w:rsid w:val="00C85469"/>
    <w:rsid w:val="00C859C2"/>
    <w:rsid w:val="00C85D96"/>
    <w:rsid w:val="00C86BBE"/>
    <w:rsid w:val="00C876A1"/>
    <w:rsid w:val="00C90E1F"/>
    <w:rsid w:val="00C90FBF"/>
    <w:rsid w:val="00C90FE7"/>
    <w:rsid w:val="00C92275"/>
    <w:rsid w:val="00C92561"/>
    <w:rsid w:val="00C93D32"/>
    <w:rsid w:val="00C94DAF"/>
    <w:rsid w:val="00C94F1E"/>
    <w:rsid w:val="00C95B3B"/>
    <w:rsid w:val="00C96904"/>
    <w:rsid w:val="00CA0E89"/>
    <w:rsid w:val="00CA0F99"/>
    <w:rsid w:val="00CA1576"/>
    <w:rsid w:val="00CA249B"/>
    <w:rsid w:val="00CA2554"/>
    <w:rsid w:val="00CA31F4"/>
    <w:rsid w:val="00CA4043"/>
    <w:rsid w:val="00CA41B4"/>
    <w:rsid w:val="00CA4FEE"/>
    <w:rsid w:val="00CA5851"/>
    <w:rsid w:val="00CA5C19"/>
    <w:rsid w:val="00CA761B"/>
    <w:rsid w:val="00CB042B"/>
    <w:rsid w:val="00CB0463"/>
    <w:rsid w:val="00CB0B9F"/>
    <w:rsid w:val="00CB0C04"/>
    <w:rsid w:val="00CB0DA1"/>
    <w:rsid w:val="00CB1ABA"/>
    <w:rsid w:val="00CB317F"/>
    <w:rsid w:val="00CB3B5D"/>
    <w:rsid w:val="00CB3EA0"/>
    <w:rsid w:val="00CB3F09"/>
    <w:rsid w:val="00CB5F0B"/>
    <w:rsid w:val="00CB63A3"/>
    <w:rsid w:val="00CB6603"/>
    <w:rsid w:val="00CC18E4"/>
    <w:rsid w:val="00CC2403"/>
    <w:rsid w:val="00CC3D05"/>
    <w:rsid w:val="00CC6718"/>
    <w:rsid w:val="00CC6852"/>
    <w:rsid w:val="00CD0A00"/>
    <w:rsid w:val="00CD3F85"/>
    <w:rsid w:val="00CD4EF2"/>
    <w:rsid w:val="00CD701E"/>
    <w:rsid w:val="00CD7246"/>
    <w:rsid w:val="00CD7ED2"/>
    <w:rsid w:val="00CE096B"/>
    <w:rsid w:val="00CE0FD6"/>
    <w:rsid w:val="00CE21BF"/>
    <w:rsid w:val="00CE2859"/>
    <w:rsid w:val="00CE2E22"/>
    <w:rsid w:val="00CE394D"/>
    <w:rsid w:val="00CE476C"/>
    <w:rsid w:val="00CE47F7"/>
    <w:rsid w:val="00CE62C7"/>
    <w:rsid w:val="00CE7DF8"/>
    <w:rsid w:val="00CE7F75"/>
    <w:rsid w:val="00CF04FE"/>
    <w:rsid w:val="00CF1800"/>
    <w:rsid w:val="00CF2370"/>
    <w:rsid w:val="00CF2D09"/>
    <w:rsid w:val="00CF2E6D"/>
    <w:rsid w:val="00CF37C9"/>
    <w:rsid w:val="00CF3B2A"/>
    <w:rsid w:val="00CF4607"/>
    <w:rsid w:val="00CF49AB"/>
    <w:rsid w:val="00CF54A8"/>
    <w:rsid w:val="00CF632D"/>
    <w:rsid w:val="00CF66AF"/>
    <w:rsid w:val="00CF6C63"/>
    <w:rsid w:val="00CF76BD"/>
    <w:rsid w:val="00D002FF"/>
    <w:rsid w:val="00D00926"/>
    <w:rsid w:val="00D0102F"/>
    <w:rsid w:val="00D01647"/>
    <w:rsid w:val="00D01C66"/>
    <w:rsid w:val="00D03DCC"/>
    <w:rsid w:val="00D05E70"/>
    <w:rsid w:val="00D06EBC"/>
    <w:rsid w:val="00D072D1"/>
    <w:rsid w:val="00D07788"/>
    <w:rsid w:val="00D07AEE"/>
    <w:rsid w:val="00D10EDD"/>
    <w:rsid w:val="00D12F93"/>
    <w:rsid w:val="00D1353E"/>
    <w:rsid w:val="00D13791"/>
    <w:rsid w:val="00D1399F"/>
    <w:rsid w:val="00D13F3D"/>
    <w:rsid w:val="00D208A6"/>
    <w:rsid w:val="00D210FB"/>
    <w:rsid w:val="00D2155C"/>
    <w:rsid w:val="00D21564"/>
    <w:rsid w:val="00D2216D"/>
    <w:rsid w:val="00D22506"/>
    <w:rsid w:val="00D22CAB"/>
    <w:rsid w:val="00D2552C"/>
    <w:rsid w:val="00D259C9"/>
    <w:rsid w:val="00D25F26"/>
    <w:rsid w:val="00D26895"/>
    <w:rsid w:val="00D268BA"/>
    <w:rsid w:val="00D30461"/>
    <w:rsid w:val="00D304F6"/>
    <w:rsid w:val="00D30FF0"/>
    <w:rsid w:val="00D313C2"/>
    <w:rsid w:val="00D31A24"/>
    <w:rsid w:val="00D32612"/>
    <w:rsid w:val="00D326D6"/>
    <w:rsid w:val="00D332BC"/>
    <w:rsid w:val="00D33BE7"/>
    <w:rsid w:val="00D3486A"/>
    <w:rsid w:val="00D36427"/>
    <w:rsid w:val="00D36765"/>
    <w:rsid w:val="00D3754F"/>
    <w:rsid w:val="00D378DB"/>
    <w:rsid w:val="00D408A5"/>
    <w:rsid w:val="00D424EC"/>
    <w:rsid w:val="00D43722"/>
    <w:rsid w:val="00D43803"/>
    <w:rsid w:val="00D44E31"/>
    <w:rsid w:val="00D44FF8"/>
    <w:rsid w:val="00D4692A"/>
    <w:rsid w:val="00D46BC6"/>
    <w:rsid w:val="00D46F55"/>
    <w:rsid w:val="00D47852"/>
    <w:rsid w:val="00D509B3"/>
    <w:rsid w:val="00D51008"/>
    <w:rsid w:val="00D514BE"/>
    <w:rsid w:val="00D51AB7"/>
    <w:rsid w:val="00D51CF6"/>
    <w:rsid w:val="00D52429"/>
    <w:rsid w:val="00D53974"/>
    <w:rsid w:val="00D543D4"/>
    <w:rsid w:val="00D547E2"/>
    <w:rsid w:val="00D55C54"/>
    <w:rsid w:val="00D55D95"/>
    <w:rsid w:val="00D56ABD"/>
    <w:rsid w:val="00D571AD"/>
    <w:rsid w:val="00D576FD"/>
    <w:rsid w:val="00D601EB"/>
    <w:rsid w:val="00D61B4D"/>
    <w:rsid w:val="00D61FEA"/>
    <w:rsid w:val="00D64518"/>
    <w:rsid w:val="00D64B74"/>
    <w:rsid w:val="00D652E3"/>
    <w:rsid w:val="00D653F9"/>
    <w:rsid w:val="00D659A7"/>
    <w:rsid w:val="00D674D9"/>
    <w:rsid w:val="00D67D99"/>
    <w:rsid w:val="00D70663"/>
    <w:rsid w:val="00D70774"/>
    <w:rsid w:val="00D7169C"/>
    <w:rsid w:val="00D71AFB"/>
    <w:rsid w:val="00D72AB8"/>
    <w:rsid w:val="00D734BE"/>
    <w:rsid w:val="00D73971"/>
    <w:rsid w:val="00D761F6"/>
    <w:rsid w:val="00D77FAA"/>
    <w:rsid w:val="00D81F09"/>
    <w:rsid w:val="00D840EE"/>
    <w:rsid w:val="00D84C9C"/>
    <w:rsid w:val="00D84E8B"/>
    <w:rsid w:val="00D85D82"/>
    <w:rsid w:val="00D86486"/>
    <w:rsid w:val="00D86E1B"/>
    <w:rsid w:val="00D877AB"/>
    <w:rsid w:val="00D90867"/>
    <w:rsid w:val="00D90CEA"/>
    <w:rsid w:val="00D924C3"/>
    <w:rsid w:val="00D935AD"/>
    <w:rsid w:val="00D94D0F"/>
    <w:rsid w:val="00D95216"/>
    <w:rsid w:val="00D95610"/>
    <w:rsid w:val="00D9595E"/>
    <w:rsid w:val="00D968C4"/>
    <w:rsid w:val="00DA059A"/>
    <w:rsid w:val="00DA173F"/>
    <w:rsid w:val="00DA1D4E"/>
    <w:rsid w:val="00DA242B"/>
    <w:rsid w:val="00DA3312"/>
    <w:rsid w:val="00DA486A"/>
    <w:rsid w:val="00DA49C5"/>
    <w:rsid w:val="00DA5E62"/>
    <w:rsid w:val="00DB0173"/>
    <w:rsid w:val="00DB0809"/>
    <w:rsid w:val="00DB2991"/>
    <w:rsid w:val="00DB362E"/>
    <w:rsid w:val="00DB5D3B"/>
    <w:rsid w:val="00DB7031"/>
    <w:rsid w:val="00DB7234"/>
    <w:rsid w:val="00DB7424"/>
    <w:rsid w:val="00DB76A0"/>
    <w:rsid w:val="00DB7956"/>
    <w:rsid w:val="00DC286C"/>
    <w:rsid w:val="00DC38F9"/>
    <w:rsid w:val="00DC5D18"/>
    <w:rsid w:val="00DC659B"/>
    <w:rsid w:val="00DC66BC"/>
    <w:rsid w:val="00DD0260"/>
    <w:rsid w:val="00DD0737"/>
    <w:rsid w:val="00DD15F4"/>
    <w:rsid w:val="00DD2609"/>
    <w:rsid w:val="00DD3770"/>
    <w:rsid w:val="00DD378C"/>
    <w:rsid w:val="00DD40DE"/>
    <w:rsid w:val="00DD4444"/>
    <w:rsid w:val="00DD49B0"/>
    <w:rsid w:val="00DD5921"/>
    <w:rsid w:val="00DD630C"/>
    <w:rsid w:val="00DE0319"/>
    <w:rsid w:val="00DE0BA4"/>
    <w:rsid w:val="00DE1978"/>
    <w:rsid w:val="00DE21D6"/>
    <w:rsid w:val="00DE25B5"/>
    <w:rsid w:val="00DE404C"/>
    <w:rsid w:val="00DE4B26"/>
    <w:rsid w:val="00DE7862"/>
    <w:rsid w:val="00DF0003"/>
    <w:rsid w:val="00DF01F0"/>
    <w:rsid w:val="00DF1BA3"/>
    <w:rsid w:val="00DF1D0A"/>
    <w:rsid w:val="00DF429E"/>
    <w:rsid w:val="00DF42F0"/>
    <w:rsid w:val="00DF48AF"/>
    <w:rsid w:val="00DF4D19"/>
    <w:rsid w:val="00DF58C7"/>
    <w:rsid w:val="00DF5B6D"/>
    <w:rsid w:val="00DF707D"/>
    <w:rsid w:val="00DF774F"/>
    <w:rsid w:val="00DF7FFC"/>
    <w:rsid w:val="00E01B1D"/>
    <w:rsid w:val="00E05276"/>
    <w:rsid w:val="00E06A01"/>
    <w:rsid w:val="00E06C41"/>
    <w:rsid w:val="00E06DEF"/>
    <w:rsid w:val="00E07007"/>
    <w:rsid w:val="00E076A0"/>
    <w:rsid w:val="00E07E84"/>
    <w:rsid w:val="00E104E2"/>
    <w:rsid w:val="00E11F43"/>
    <w:rsid w:val="00E134B4"/>
    <w:rsid w:val="00E1464B"/>
    <w:rsid w:val="00E15617"/>
    <w:rsid w:val="00E157E3"/>
    <w:rsid w:val="00E167B4"/>
    <w:rsid w:val="00E1743B"/>
    <w:rsid w:val="00E1792A"/>
    <w:rsid w:val="00E17B64"/>
    <w:rsid w:val="00E200F7"/>
    <w:rsid w:val="00E210FD"/>
    <w:rsid w:val="00E21582"/>
    <w:rsid w:val="00E21F6D"/>
    <w:rsid w:val="00E23732"/>
    <w:rsid w:val="00E23CC4"/>
    <w:rsid w:val="00E24042"/>
    <w:rsid w:val="00E24E5E"/>
    <w:rsid w:val="00E24EFE"/>
    <w:rsid w:val="00E25B05"/>
    <w:rsid w:val="00E25DD3"/>
    <w:rsid w:val="00E26923"/>
    <w:rsid w:val="00E27C32"/>
    <w:rsid w:val="00E27F8C"/>
    <w:rsid w:val="00E30157"/>
    <w:rsid w:val="00E30DA8"/>
    <w:rsid w:val="00E315D4"/>
    <w:rsid w:val="00E31CA5"/>
    <w:rsid w:val="00E34306"/>
    <w:rsid w:val="00E35ECD"/>
    <w:rsid w:val="00E361EC"/>
    <w:rsid w:val="00E36C79"/>
    <w:rsid w:val="00E3784F"/>
    <w:rsid w:val="00E409BA"/>
    <w:rsid w:val="00E41241"/>
    <w:rsid w:val="00E419B7"/>
    <w:rsid w:val="00E426BF"/>
    <w:rsid w:val="00E432B2"/>
    <w:rsid w:val="00E447A2"/>
    <w:rsid w:val="00E45795"/>
    <w:rsid w:val="00E45C16"/>
    <w:rsid w:val="00E46B6B"/>
    <w:rsid w:val="00E47044"/>
    <w:rsid w:val="00E476C8"/>
    <w:rsid w:val="00E50C89"/>
    <w:rsid w:val="00E51D47"/>
    <w:rsid w:val="00E550FB"/>
    <w:rsid w:val="00E552F0"/>
    <w:rsid w:val="00E555D4"/>
    <w:rsid w:val="00E6022D"/>
    <w:rsid w:val="00E60839"/>
    <w:rsid w:val="00E60E43"/>
    <w:rsid w:val="00E60EE4"/>
    <w:rsid w:val="00E60F5E"/>
    <w:rsid w:val="00E6135B"/>
    <w:rsid w:val="00E61CA9"/>
    <w:rsid w:val="00E622AB"/>
    <w:rsid w:val="00E62484"/>
    <w:rsid w:val="00E629F2"/>
    <w:rsid w:val="00E62D83"/>
    <w:rsid w:val="00E636A2"/>
    <w:rsid w:val="00E6373E"/>
    <w:rsid w:val="00E67C9E"/>
    <w:rsid w:val="00E719CB"/>
    <w:rsid w:val="00E729AE"/>
    <w:rsid w:val="00E72BCD"/>
    <w:rsid w:val="00E72F36"/>
    <w:rsid w:val="00E73E7C"/>
    <w:rsid w:val="00E740BF"/>
    <w:rsid w:val="00E742A8"/>
    <w:rsid w:val="00E747DF"/>
    <w:rsid w:val="00E74F01"/>
    <w:rsid w:val="00E75025"/>
    <w:rsid w:val="00E755AC"/>
    <w:rsid w:val="00E76577"/>
    <w:rsid w:val="00E76677"/>
    <w:rsid w:val="00E80502"/>
    <w:rsid w:val="00E80A2F"/>
    <w:rsid w:val="00E82589"/>
    <w:rsid w:val="00E82A0D"/>
    <w:rsid w:val="00E83934"/>
    <w:rsid w:val="00E83B07"/>
    <w:rsid w:val="00E84A89"/>
    <w:rsid w:val="00E84D76"/>
    <w:rsid w:val="00E871F5"/>
    <w:rsid w:val="00E87389"/>
    <w:rsid w:val="00E876B2"/>
    <w:rsid w:val="00E8789C"/>
    <w:rsid w:val="00E90787"/>
    <w:rsid w:val="00E90BBD"/>
    <w:rsid w:val="00E910B2"/>
    <w:rsid w:val="00E94C5A"/>
    <w:rsid w:val="00E94D45"/>
    <w:rsid w:val="00E97AA4"/>
    <w:rsid w:val="00E97E2B"/>
    <w:rsid w:val="00EA0816"/>
    <w:rsid w:val="00EA0FFB"/>
    <w:rsid w:val="00EA112E"/>
    <w:rsid w:val="00EA3B92"/>
    <w:rsid w:val="00EA425F"/>
    <w:rsid w:val="00EA47BF"/>
    <w:rsid w:val="00EA58BA"/>
    <w:rsid w:val="00EA59C7"/>
    <w:rsid w:val="00EA6172"/>
    <w:rsid w:val="00EA6DF0"/>
    <w:rsid w:val="00EA6EC5"/>
    <w:rsid w:val="00EA7213"/>
    <w:rsid w:val="00EA7398"/>
    <w:rsid w:val="00EB02F9"/>
    <w:rsid w:val="00EB1017"/>
    <w:rsid w:val="00EB195C"/>
    <w:rsid w:val="00EB21FC"/>
    <w:rsid w:val="00EB256A"/>
    <w:rsid w:val="00EC0801"/>
    <w:rsid w:val="00EC0CBC"/>
    <w:rsid w:val="00EC0D78"/>
    <w:rsid w:val="00EC132D"/>
    <w:rsid w:val="00EC1D2B"/>
    <w:rsid w:val="00EC2312"/>
    <w:rsid w:val="00EC2834"/>
    <w:rsid w:val="00EC2AF3"/>
    <w:rsid w:val="00EC3125"/>
    <w:rsid w:val="00EC448C"/>
    <w:rsid w:val="00EC68C8"/>
    <w:rsid w:val="00ED0227"/>
    <w:rsid w:val="00ED0ED6"/>
    <w:rsid w:val="00ED11D2"/>
    <w:rsid w:val="00ED1ACF"/>
    <w:rsid w:val="00ED4A2C"/>
    <w:rsid w:val="00ED4C4B"/>
    <w:rsid w:val="00ED4DC6"/>
    <w:rsid w:val="00ED4F68"/>
    <w:rsid w:val="00ED56EE"/>
    <w:rsid w:val="00ED5BCA"/>
    <w:rsid w:val="00ED61AE"/>
    <w:rsid w:val="00ED79E3"/>
    <w:rsid w:val="00EE01BC"/>
    <w:rsid w:val="00EE18F1"/>
    <w:rsid w:val="00EE302B"/>
    <w:rsid w:val="00EE411D"/>
    <w:rsid w:val="00EE4202"/>
    <w:rsid w:val="00EE4433"/>
    <w:rsid w:val="00EE4715"/>
    <w:rsid w:val="00EE49A5"/>
    <w:rsid w:val="00EE5A00"/>
    <w:rsid w:val="00EE5F16"/>
    <w:rsid w:val="00EE7728"/>
    <w:rsid w:val="00EE7DF4"/>
    <w:rsid w:val="00EE7F31"/>
    <w:rsid w:val="00EE7F99"/>
    <w:rsid w:val="00EF0673"/>
    <w:rsid w:val="00EF0E0D"/>
    <w:rsid w:val="00EF2923"/>
    <w:rsid w:val="00EF33D2"/>
    <w:rsid w:val="00EF3EAD"/>
    <w:rsid w:val="00EF40D0"/>
    <w:rsid w:val="00EF5584"/>
    <w:rsid w:val="00EF5769"/>
    <w:rsid w:val="00EF5EF2"/>
    <w:rsid w:val="00EF5F10"/>
    <w:rsid w:val="00EF6013"/>
    <w:rsid w:val="00EF6D3A"/>
    <w:rsid w:val="00F00476"/>
    <w:rsid w:val="00F00CDB"/>
    <w:rsid w:val="00F00FEF"/>
    <w:rsid w:val="00F015DC"/>
    <w:rsid w:val="00F02453"/>
    <w:rsid w:val="00F02471"/>
    <w:rsid w:val="00F0555C"/>
    <w:rsid w:val="00F06A47"/>
    <w:rsid w:val="00F101DA"/>
    <w:rsid w:val="00F105DF"/>
    <w:rsid w:val="00F114E6"/>
    <w:rsid w:val="00F1174A"/>
    <w:rsid w:val="00F15698"/>
    <w:rsid w:val="00F161A7"/>
    <w:rsid w:val="00F16D9D"/>
    <w:rsid w:val="00F16E74"/>
    <w:rsid w:val="00F17425"/>
    <w:rsid w:val="00F20656"/>
    <w:rsid w:val="00F21284"/>
    <w:rsid w:val="00F215D6"/>
    <w:rsid w:val="00F24D6E"/>
    <w:rsid w:val="00F25850"/>
    <w:rsid w:val="00F25916"/>
    <w:rsid w:val="00F3008E"/>
    <w:rsid w:val="00F31863"/>
    <w:rsid w:val="00F32B59"/>
    <w:rsid w:val="00F34CD1"/>
    <w:rsid w:val="00F34D62"/>
    <w:rsid w:val="00F35110"/>
    <w:rsid w:val="00F357E4"/>
    <w:rsid w:val="00F3704B"/>
    <w:rsid w:val="00F3711D"/>
    <w:rsid w:val="00F379D1"/>
    <w:rsid w:val="00F43ECF"/>
    <w:rsid w:val="00F45034"/>
    <w:rsid w:val="00F45C01"/>
    <w:rsid w:val="00F4627C"/>
    <w:rsid w:val="00F53243"/>
    <w:rsid w:val="00F53310"/>
    <w:rsid w:val="00F5343E"/>
    <w:rsid w:val="00F53E56"/>
    <w:rsid w:val="00F53F20"/>
    <w:rsid w:val="00F5745B"/>
    <w:rsid w:val="00F60BBE"/>
    <w:rsid w:val="00F60C3C"/>
    <w:rsid w:val="00F60C88"/>
    <w:rsid w:val="00F613DA"/>
    <w:rsid w:val="00F613EF"/>
    <w:rsid w:val="00F63AA0"/>
    <w:rsid w:val="00F643D0"/>
    <w:rsid w:val="00F66847"/>
    <w:rsid w:val="00F670AB"/>
    <w:rsid w:val="00F673CD"/>
    <w:rsid w:val="00F6794D"/>
    <w:rsid w:val="00F67B2E"/>
    <w:rsid w:val="00F67F53"/>
    <w:rsid w:val="00F70A55"/>
    <w:rsid w:val="00F70C63"/>
    <w:rsid w:val="00F70D47"/>
    <w:rsid w:val="00F71818"/>
    <w:rsid w:val="00F71A37"/>
    <w:rsid w:val="00F72232"/>
    <w:rsid w:val="00F72249"/>
    <w:rsid w:val="00F722DC"/>
    <w:rsid w:val="00F73224"/>
    <w:rsid w:val="00F73672"/>
    <w:rsid w:val="00F7475F"/>
    <w:rsid w:val="00F74D7B"/>
    <w:rsid w:val="00F75257"/>
    <w:rsid w:val="00F775C7"/>
    <w:rsid w:val="00F7768E"/>
    <w:rsid w:val="00F83043"/>
    <w:rsid w:val="00F858B8"/>
    <w:rsid w:val="00F85920"/>
    <w:rsid w:val="00F86A8D"/>
    <w:rsid w:val="00F86AB7"/>
    <w:rsid w:val="00F86EA1"/>
    <w:rsid w:val="00F87034"/>
    <w:rsid w:val="00F876CC"/>
    <w:rsid w:val="00F90483"/>
    <w:rsid w:val="00F90746"/>
    <w:rsid w:val="00F91B89"/>
    <w:rsid w:val="00F931FF"/>
    <w:rsid w:val="00F94326"/>
    <w:rsid w:val="00F96643"/>
    <w:rsid w:val="00F96727"/>
    <w:rsid w:val="00F976E7"/>
    <w:rsid w:val="00FA00FF"/>
    <w:rsid w:val="00FA0588"/>
    <w:rsid w:val="00FA338F"/>
    <w:rsid w:val="00FA4350"/>
    <w:rsid w:val="00FA4C18"/>
    <w:rsid w:val="00FA597B"/>
    <w:rsid w:val="00FA5F3C"/>
    <w:rsid w:val="00FA6A19"/>
    <w:rsid w:val="00FB11CB"/>
    <w:rsid w:val="00FB3032"/>
    <w:rsid w:val="00FB5038"/>
    <w:rsid w:val="00FB5D97"/>
    <w:rsid w:val="00FB6FDD"/>
    <w:rsid w:val="00FB7D50"/>
    <w:rsid w:val="00FC0A2B"/>
    <w:rsid w:val="00FC12A0"/>
    <w:rsid w:val="00FC16CC"/>
    <w:rsid w:val="00FC2275"/>
    <w:rsid w:val="00FC307B"/>
    <w:rsid w:val="00FC4F68"/>
    <w:rsid w:val="00FC4F9F"/>
    <w:rsid w:val="00FC59BE"/>
    <w:rsid w:val="00FC7BEC"/>
    <w:rsid w:val="00FD04C5"/>
    <w:rsid w:val="00FD0519"/>
    <w:rsid w:val="00FD08CC"/>
    <w:rsid w:val="00FD179A"/>
    <w:rsid w:val="00FD2ABF"/>
    <w:rsid w:val="00FD3DC7"/>
    <w:rsid w:val="00FD5651"/>
    <w:rsid w:val="00FD6803"/>
    <w:rsid w:val="00FD77CB"/>
    <w:rsid w:val="00FE0D8E"/>
    <w:rsid w:val="00FE171A"/>
    <w:rsid w:val="00FE2D63"/>
    <w:rsid w:val="00FE3D78"/>
    <w:rsid w:val="00FE431B"/>
    <w:rsid w:val="00FE437C"/>
    <w:rsid w:val="00FE4E48"/>
    <w:rsid w:val="00FE5E40"/>
    <w:rsid w:val="00FE7337"/>
    <w:rsid w:val="00FF0750"/>
    <w:rsid w:val="00FF0E22"/>
    <w:rsid w:val="00FF19AC"/>
    <w:rsid w:val="00FF2CCD"/>
    <w:rsid w:val="00FF45EC"/>
    <w:rsid w:val="00FF4AD4"/>
    <w:rsid w:val="00FF50CF"/>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72DA9270"/>
  <w15:chartTrackingRefBased/>
  <w15:docId w15:val="{2BB4C5BC-B6E3-41E9-A405-9652F9C66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20A2"/>
    <w:rPr>
      <w:rFonts w:eastAsia="ＭＳ ゴシック"/>
      <w:sz w:val="24"/>
      <w:szCs w:val="24"/>
      <w:lang w:val="en-GB"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
    <w:basedOn w:val="Normal"/>
    <w:next w:val="Normal"/>
    <w:qFormat/>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link w:val="B1Zchn"/>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uiPriority w:val="35"/>
    <w:qFormat/>
    <w:pPr>
      <w:spacing w:before="120" w:after="120"/>
    </w:pPr>
    <w:rPr>
      <w:b/>
    </w:rPr>
  </w:style>
  <w:style w:type="paragraph" w:customStyle="1" w:styleId="a">
    <w:name w:val="佐藤２"/>
    <w:basedOn w:val="Normal"/>
    <w:pPr>
      <w:numPr>
        <w:numId w:val="4"/>
      </w:numPr>
      <w:spacing w:after="180"/>
    </w:pPr>
    <w:rPr>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rPr>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0">
    <w:name w:val="Reference"/>
    <w:basedOn w:val="Normal"/>
    <w:pPr>
      <w:widowControl w:val="0"/>
      <w:ind w:left="283" w:hanging="283"/>
      <w:jc w:val="both"/>
    </w:pPr>
    <w:rPr>
      <w:rFonts w:ascii="Arial" w:eastAsia="ＭＳ 明朝" w:hAnsi="Arial"/>
      <w:kern w:val="2"/>
      <w:sz w:val="21"/>
      <w:lang w:val="de-DE" w:eastAsia="ja-JP"/>
    </w:rPr>
  </w:style>
  <w:style w:type="paragraph" w:styleId="CommentText">
    <w:name w:val="annotation text"/>
    <w:basedOn w:val="Normal"/>
    <w:link w:val="CommentTextChar"/>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tabs>
        <w:tab w:val="clear" w:pos="851"/>
        <w:tab w:val="num" w:pos="360"/>
      </w:tabs>
      <w:kinsoku w:val="0"/>
      <w:overflowPunct w:val="0"/>
      <w:autoSpaceDE w:val="0"/>
      <w:autoSpaceDN w:val="0"/>
      <w:adjustRightInd w:val="0"/>
      <w:spacing w:before="60" w:after="60"/>
      <w:ind w:left="360" w:hanging="360"/>
      <w:jc w:val="both"/>
    </w:pPr>
    <w:rPr>
      <w:rFonts w:eastAsia="Arial Unicode MS" w:cs="Arial"/>
      <w:kern w:val="2"/>
      <w:sz w:val="21"/>
      <w:lang w:val="en-GB" w:eastAsia="zh-CN"/>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alloonText">
    <w:name w:val="Balloon Text"/>
    <w:basedOn w:val="Normal"/>
    <w:link w:val="BalloonTextChar"/>
    <w:uiPriority w:val="99"/>
    <w:semiHidden/>
    <w:unhideWhenUsed/>
    <w:rsid w:val="00B468E2"/>
    <w:rPr>
      <w:rFonts w:cs="Arial"/>
      <w:kern w:val="2"/>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pPr>
      <w:ind w:firstLineChars="200" w:firstLine="420"/>
    </w:pPr>
    <w:rPr>
      <w:rFonts w:ascii="SimSun" w:eastAsia="SimSun" w:hAnsi="SimSun" w:cs="SimSun"/>
      <w:lang w:val="en-US" w:eastAsia="zh-CN"/>
    </w:rPr>
  </w:style>
  <w:style w:type="character" w:customStyle="1" w:styleId="BalloonTextChar">
    <w:name w:val="Balloon Text Char"/>
    <w:link w:val="BalloonText"/>
    <w:uiPriority w:val="99"/>
    <w:semiHidden/>
    <w:rsid w:val="00B468E2"/>
    <w:rPr>
      <w:rFonts w:eastAsia="ＭＳ ゴシック" w:cs="Arial"/>
      <w:noProof w:val="0"/>
      <w:kern w:val="2"/>
      <w:sz w:val="18"/>
      <w:szCs w:val="18"/>
      <w:lang w:val="en-GB" w:eastAsia="en-US" w:bidi="ar-SA"/>
    </w:rPr>
  </w:style>
  <w:style w:type="paragraph" w:customStyle="1" w:styleId="2">
    <w:name w:val="列出段落2"/>
    <w:basedOn w:val="Normal"/>
    <w:qFormat/>
    <w:pPr>
      <w:ind w:firstLineChars="200" w:firstLine="420"/>
    </w:pPr>
    <w:rPr>
      <w:rFonts w:ascii="SimSun" w:eastAsia="SimSun" w:hAnsi="SimSun" w:cs="SimSun"/>
      <w:lang w:val="en-US"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uiPriority w:val="99"/>
    <w:semiHidden/>
    <w:unhideWhenUsed/>
    <w:rsid w:val="004640CB"/>
    <w:rPr>
      <w:b/>
      <w:bCs/>
      <w:sz w:val="24"/>
      <w:szCs w:val="24"/>
    </w:rPr>
  </w:style>
  <w:style w:type="character" w:customStyle="1" w:styleId="CommentTextChar">
    <w:name w:val="Comment Text Char"/>
    <w:link w:val="CommentText"/>
    <w:semiHidden/>
    <w:rsid w:val="004640CB"/>
    <w:rPr>
      <w:rFonts w:eastAsia="ＭＳ ゴシック" w:cs="Arial"/>
      <w:noProof w:val="0"/>
      <w:kern w:val="2"/>
      <w:sz w:val="21"/>
      <w:lang w:val="en-GB" w:eastAsia="en-US" w:bidi="ar-SA"/>
    </w:rPr>
  </w:style>
  <w:style w:type="character" w:customStyle="1" w:styleId="CommentSubjectChar">
    <w:name w:val="Comment Subject Char"/>
    <w:basedOn w:val="CommentTextChar"/>
    <w:link w:val="CommentSubject"/>
    <w:rsid w:val="004640CB"/>
    <w:rPr>
      <w:rFonts w:eastAsia="ＭＳ ゴシック" w:cs="Arial"/>
      <w:noProof w:val="0"/>
      <w:kern w:val="2"/>
      <w:sz w:val="21"/>
      <w:lang w:val="en-GB" w:eastAsia="en-US" w:bidi="ar-SA"/>
    </w:rPr>
  </w:style>
  <w:style w:type="paragraph" w:customStyle="1" w:styleId="3">
    <w:name w:val="列出段落3"/>
    <w:basedOn w:val="Normal"/>
    <w:uiPriority w:val="34"/>
    <w:qFormat/>
    <w:rsid w:val="0034541A"/>
    <w:pPr>
      <w:ind w:firstLineChars="200" w:firstLine="420"/>
    </w:pPr>
    <w:rPr>
      <w:rFonts w:ascii="SimSun" w:eastAsia="SimSun" w:hAnsi="SimSun" w:cs="SimSun"/>
      <w:lang w:val="en-US" w:eastAsia="zh-CN"/>
    </w:rPr>
  </w:style>
  <w:style w:type="paragraph" w:customStyle="1" w:styleId="121">
    <w:name w:val="表 (青) 121"/>
    <w:hidden/>
    <w:uiPriority w:val="99"/>
    <w:semiHidden/>
    <w:rsid w:val="005D20DA"/>
    <w:rPr>
      <w:rFonts w:eastAsia="ＭＳ ゴシック"/>
      <w:sz w:val="24"/>
      <w:szCs w:val="24"/>
      <w:lang w:val="en-GB" w:eastAsia="en-US"/>
    </w:rPr>
  </w:style>
  <w:style w:type="character" w:customStyle="1" w:styleId="PlainTextChar">
    <w:name w:val="Plain Text Char"/>
    <w:link w:val="PlainText"/>
    <w:uiPriority w:val="99"/>
    <w:rsid w:val="001F3086"/>
    <w:rPr>
      <w:rFonts w:ascii="Courier New" w:eastAsia="ＭＳ ゴシック" w:hAnsi="Courier New"/>
      <w:sz w:val="24"/>
      <w:szCs w:val="24"/>
      <w:lang w:val="en-GB" w:eastAsia="en-US"/>
    </w:rPr>
  </w:style>
  <w:style w:type="paragraph" w:customStyle="1" w:styleId="131">
    <w:name w:val="表 (青) 131"/>
    <w:basedOn w:val="Normal"/>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TableGrid">
    <w:name w:val="Table Grid"/>
    <w:basedOn w:val="TableNormal"/>
    <w:uiPriority w:val="59"/>
    <w:rsid w:val="00006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05E28"/>
    <w:rPr>
      <w:rFonts w:eastAsia="ＭＳ ゴシック"/>
      <w:sz w:val="24"/>
      <w:szCs w:val="24"/>
      <w:lang w:val="en-GB" w:eastAsia="en-US"/>
    </w:rPr>
  </w:style>
  <w:style w:type="paragraph" w:customStyle="1" w:styleId="reference">
    <w:name w:val="reference"/>
    <w:basedOn w:val="Normal"/>
    <w:rsid w:val="001349D6"/>
    <w:pPr>
      <w:widowControl w:val="0"/>
      <w:numPr>
        <w:numId w:val="37"/>
      </w:numPr>
      <w:autoSpaceDE w:val="0"/>
      <w:autoSpaceDN w:val="0"/>
      <w:adjustRightInd w:val="0"/>
      <w:spacing w:after="60"/>
    </w:pPr>
    <w:rPr>
      <w:rFonts w:eastAsia="Times New Roman"/>
      <w:sz w:val="22"/>
      <w:szCs w:val="20"/>
    </w:rPr>
  </w:style>
  <w:style w:type="table" w:styleId="PlainTable1">
    <w:name w:val="Plain Table 1"/>
    <w:basedOn w:val="TableNormal"/>
    <w:uiPriority w:val="41"/>
    <w:rsid w:val="002240A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761F3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761F3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4">
    <w:name w:val="Plain Table 4"/>
    <w:basedOn w:val="TableNormal"/>
    <w:uiPriority w:val="44"/>
    <w:rsid w:val="00761F3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761F3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Accent1">
    <w:name w:val="Grid Table 1 Light Accent 1"/>
    <w:basedOn w:val="TableNormal"/>
    <w:uiPriority w:val="46"/>
    <w:rsid w:val="00761F3E"/>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2">
    <w:name w:val="Grid Table 2"/>
    <w:basedOn w:val="TableNormal"/>
    <w:uiPriority w:val="47"/>
    <w:rsid w:val="00761F3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5">
    <w:name w:val="Plain Table 5"/>
    <w:basedOn w:val="TableNormal"/>
    <w:uiPriority w:val="45"/>
    <w:rsid w:val="00761F3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761F3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Paragraph">
    <w:name w:val="List Paragraph"/>
    <w:aliases w:val="- Bullets,목록 단락,列出段落,Lista1,?? ??,?????,????,中等深浅网格 1 - 着色 21,列表段落"/>
    <w:basedOn w:val="Normal"/>
    <w:link w:val="ListParagraphChar"/>
    <w:uiPriority w:val="34"/>
    <w:qFormat/>
    <w:rsid w:val="001720A2"/>
    <w:pPr>
      <w:ind w:leftChars="400" w:left="840"/>
    </w:pPr>
  </w:style>
  <w:style w:type="character" w:customStyle="1" w:styleId="B1Zchn">
    <w:name w:val="B1 Zchn"/>
    <w:link w:val="B1"/>
    <w:rsid w:val="00D36427"/>
    <w:rPr>
      <w:rFonts w:eastAsia="ＭＳ ゴシック"/>
      <w:sz w:val="24"/>
      <w:szCs w:val="24"/>
      <w:lang w:val="en-GB" w:eastAsia="en-US"/>
    </w:rPr>
  </w:style>
  <w:style w:type="character" w:customStyle="1" w:styleId="B2Char">
    <w:name w:val="B2 Char"/>
    <w:link w:val="B2"/>
    <w:rsid w:val="00D36427"/>
    <w:rPr>
      <w:rFonts w:eastAsia="ＭＳ ゴシック"/>
      <w:sz w:val="24"/>
      <w:szCs w:val="24"/>
      <w:lang w:val="en-GB" w:eastAsia="en-US"/>
    </w:rPr>
  </w:style>
  <w:style w:type="character" w:customStyle="1" w:styleId="ListParagraphChar">
    <w:name w:val="List Paragraph Char"/>
    <w:aliases w:val="- Bullets Char,목록 단락 Char,列出段落 Char,Lista1 Char,?? ?? Char,????? Char,???? Char,中等深浅网格 1 - 着色 21 Char,列表段落 Char"/>
    <w:link w:val="ListParagraph"/>
    <w:uiPriority w:val="34"/>
    <w:qFormat/>
    <w:rsid w:val="00CA41B4"/>
    <w:rPr>
      <w:rFonts w:eastAsia="ＭＳ ゴシック"/>
      <w:sz w:val="24"/>
      <w:szCs w:val="24"/>
      <w:lang w:val="en-GB" w:eastAsia="en-US"/>
    </w:rPr>
  </w:style>
  <w:style w:type="paragraph" w:customStyle="1" w:styleId="ListParagraph2">
    <w:name w:val="List Paragraph2"/>
    <w:basedOn w:val="Normal"/>
    <w:qFormat/>
    <w:rsid w:val="007C2197"/>
    <w:pPr>
      <w:ind w:left="720"/>
      <w:contextualSpacing/>
    </w:pPr>
    <w:rPr>
      <w:rFonts w:eastAsia="Times New Roman"/>
      <w:lang w:val="en-US" w:eastAsia="zh-CN"/>
    </w:rPr>
  </w:style>
  <w:style w:type="paragraph" w:customStyle="1" w:styleId="References">
    <w:name w:val="References"/>
    <w:basedOn w:val="Normal"/>
    <w:rsid w:val="006E04EF"/>
    <w:pPr>
      <w:numPr>
        <w:numId w:val="46"/>
      </w:numPr>
      <w:autoSpaceDE w:val="0"/>
      <w:autoSpaceDN w:val="0"/>
      <w:snapToGrid w:val="0"/>
      <w:spacing w:after="60"/>
      <w:jc w:val="both"/>
    </w:pPr>
    <w:rPr>
      <w:rFonts w:eastAsia="SimSun"/>
      <w:sz w:val="20"/>
      <w:szCs w:val="16"/>
      <w:lang w:val="en-US"/>
    </w:rPr>
  </w:style>
  <w:style w:type="character" w:customStyle="1" w:styleId="LGTdocChar">
    <w:name w:val="LGTdoc_본문 Char"/>
    <w:link w:val="LGTdoc"/>
    <w:qFormat/>
    <w:rsid w:val="00084DD6"/>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0400954">
      <w:bodyDiv w:val="1"/>
      <w:marLeft w:val="0"/>
      <w:marRight w:val="0"/>
      <w:marTop w:val="0"/>
      <w:marBottom w:val="0"/>
      <w:divBdr>
        <w:top w:val="none" w:sz="0" w:space="0" w:color="auto"/>
        <w:left w:val="none" w:sz="0" w:space="0" w:color="auto"/>
        <w:bottom w:val="none" w:sz="0" w:space="0" w:color="auto"/>
        <w:right w:val="none" w:sz="0" w:space="0" w:color="auto"/>
      </w:divBdr>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5834300">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3199799">
      <w:bodyDiv w:val="1"/>
      <w:marLeft w:val="0"/>
      <w:marRight w:val="0"/>
      <w:marTop w:val="0"/>
      <w:marBottom w:val="0"/>
      <w:divBdr>
        <w:top w:val="none" w:sz="0" w:space="0" w:color="auto"/>
        <w:left w:val="none" w:sz="0" w:space="0" w:color="auto"/>
        <w:bottom w:val="none" w:sz="0" w:space="0" w:color="auto"/>
        <w:right w:val="none" w:sz="0" w:space="0" w:color="auto"/>
      </w:divBdr>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4049677">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16598742">
      <w:bodyDiv w:val="1"/>
      <w:marLeft w:val="0"/>
      <w:marRight w:val="0"/>
      <w:marTop w:val="0"/>
      <w:marBottom w:val="0"/>
      <w:divBdr>
        <w:top w:val="none" w:sz="0" w:space="0" w:color="auto"/>
        <w:left w:val="none" w:sz="0" w:space="0" w:color="auto"/>
        <w:bottom w:val="none" w:sz="0" w:space="0" w:color="auto"/>
        <w:right w:val="none" w:sz="0" w:space="0" w:color="auto"/>
      </w:divBdr>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91711">
      <w:bodyDiv w:val="1"/>
      <w:marLeft w:val="0"/>
      <w:marRight w:val="0"/>
      <w:marTop w:val="0"/>
      <w:marBottom w:val="0"/>
      <w:divBdr>
        <w:top w:val="none" w:sz="0" w:space="0" w:color="auto"/>
        <w:left w:val="none" w:sz="0" w:space="0" w:color="auto"/>
        <w:bottom w:val="none" w:sz="0" w:space="0" w:color="auto"/>
        <w:right w:val="none" w:sz="0" w:space="0" w:color="auto"/>
      </w:divBdr>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87345753">
      <w:bodyDiv w:val="1"/>
      <w:marLeft w:val="0"/>
      <w:marRight w:val="0"/>
      <w:marTop w:val="0"/>
      <w:marBottom w:val="0"/>
      <w:divBdr>
        <w:top w:val="none" w:sz="0" w:space="0" w:color="auto"/>
        <w:left w:val="none" w:sz="0" w:space="0" w:color="auto"/>
        <w:bottom w:val="none" w:sz="0" w:space="0" w:color="auto"/>
        <w:right w:val="none" w:sz="0" w:space="0" w:color="auto"/>
      </w:divBdr>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8567359">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7905">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180894">
      <w:bodyDiv w:val="1"/>
      <w:marLeft w:val="0"/>
      <w:marRight w:val="0"/>
      <w:marTop w:val="0"/>
      <w:marBottom w:val="0"/>
      <w:divBdr>
        <w:top w:val="none" w:sz="0" w:space="0" w:color="auto"/>
        <w:left w:val="none" w:sz="0" w:space="0" w:color="auto"/>
        <w:bottom w:val="none" w:sz="0" w:space="0" w:color="auto"/>
        <w:right w:val="none" w:sz="0" w:space="0" w:color="auto"/>
      </w:divBdr>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955400">
      <w:bodyDiv w:val="1"/>
      <w:marLeft w:val="0"/>
      <w:marRight w:val="0"/>
      <w:marTop w:val="0"/>
      <w:marBottom w:val="0"/>
      <w:divBdr>
        <w:top w:val="none" w:sz="0" w:space="0" w:color="auto"/>
        <w:left w:val="none" w:sz="0" w:space="0" w:color="auto"/>
        <w:bottom w:val="none" w:sz="0" w:space="0" w:color="auto"/>
        <w:right w:val="none" w:sz="0" w:space="0" w:color="auto"/>
      </w:divBdr>
    </w:div>
    <w:div w:id="1204052901">
      <w:bodyDiv w:val="1"/>
      <w:marLeft w:val="0"/>
      <w:marRight w:val="0"/>
      <w:marTop w:val="0"/>
      <w:marBottom w:val="0"/>
      <w:divBdr>
        <w:top w:val="none" w:sz="0" w:space="0" w:color="auto"/>
        <w:left w:val="none" w:sz="0" w:space="0" w:color="auto"/>
        <w:bottom w:val="none" w:sz="0" w:space="0" w:color="auto"/>
        <w:right w:val="none" w:sz="0" w:space="0" w:color="auto"/>
      </w:divBdr>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11606">
      <w:bodyDiv w:val="1"/>
      <w:marLeft w:val="0"/>
      <w:marRight w:val="0"/>
      <w:marTop w:val="0"/>
      <w:marBottom w:val="0"/>
      <w:divBdr>
        <w:top w:val="none" w:sz="0" w:space="0" w:color="auto"/>
        <w:left w:val="none" w:sz="0" w:space="0" w:color="auto"/>
        <w:bottom w:val="none" w:sz="0" w:space="0" w:color="auto"/>
        <w:right w:val="none" w:sz="0" w:space="0" w:color="auto"/>
      </w:divBdr>
      <w:divsChild>
        <w:div w:id="1285424297">
          <w:marLeft w:val="1800"/>
          <w:marRight w:val="0"/>
          <w:marTop w:val="86"/>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31372668">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3618282">
      <w:bodyDiv w:val="1"/>
      <w:marLeft w:val="0"/>
      <w:marRight w:val="0"/>
      <w:marTop w:val="0"/>
      <w:marBottom w:val="0"/>
      <w:divBdr>
        <w:top w:val="none" w:sz="0" w:space="0" w:color="auto"/>
        <w:left w:val="none" w:sz="0" w:space="0" w:color="auto"/>
        <w:bottom w:val="none" w:sz="0" w:space="0" w:color="auto"/>
        <w:right w:val="none" w:sz="0" w:space="0" w:color="auto"/>
      </w:divBdr>
      <w:divsChild>
        <w:div w:id="832641295">
          <w:marLeft w:val="0"/>
          <w:marRight w:val="0"/>
          <w:marTop w:val="0"/>
          <w:marBottom w:val="0"/>
          <w:divBdr>
            <w:top w:val="none" w:sz="0" w:space="0" w:color="auto"/>
            <w:left w:val="none" w:sz="0" w:space="0" w:color="auto"/>
            <w:bottom w:val="none" w:sz="0" w:space="0" w:color="auto"/>
            <w:right w:val="none" w:sz="0" w:space="0" w:color="auto"/>
          </w:divBdr>
          <w:divsChild>
            <w:div w:id="138764569">
              <w:marLeft w:val="0"/>
              <w:marRight w:val="0"/>
              <w:marTop w:val="0"/>
              <w:marBottom w:val="0"/>
              <w:divBdr>
                <w:top w:val="none" w:sz="0" w:space="0" w:color="auto"/>
                <w:left w:val="none" w:sz="0" w:space="0" w:color="auto"/>
                <w:bottom w:val="none" w:sz="0" w:space="0" w:color="auto"/>
                <w:right w:val="none" w:sz="0" w:space="0" w:color="auto"/>
              </w:divBdr>
              <w:divsChild>
                <w:div w:id="222107276">
                  <w:marLeft w:val="0"/>
                  <w:marRight w:val="0"/>
                  <w:marTop w:val="0"/>
                  <w:marBottom w:val="0"/>
                  <w:divBdr>
                    <w:top w:val="none" w:sz="0" w:space="0" w:color="auto"/>
                    <w:left w:val="none" w:sz="0" w:space="0" w:color="auto"/>
                    <w:bottom w:val="none" w:sz="0" w:space="0" w:color="auto"/>
                    <w:right w:val="none" w:sz="0" w:space="0" w:color="auto"/>
                  </w:divBdr>
                </w:div>
              </w:divsChild>
            </w:div>
            <w:div w:id="201941970">
              <w:marLeft w:val="0"/>
              <w:marRight w:val="0"/>
              <w:marTop w:val="0"/>
              <w:marBottom w:val="0"/>
              <w:divBdr>
                <w:top w:val="none" w:sz="0" w:space="0" w:color="auto"/>
                <w:left w:val="none" w:sz="0" w:space="0" w:color="auto"/>
                <w:bottom w:val="none" w:sz="0" w:space="0" w:color="auto"/>
                <w:right w:val="none" w:sz="0" w:space="0" w:color="auto"/>
              </w:divBdr>
              <w:divsChild>
                <w:div w:id="860241681">
                  <w:marLeft w:val="0"/>
                  <w:marRight w:val="0"/>
                  <w:marTop w:val="0"/>
                  <w:marBottom w:val="0"/>
                  <w:divBdr>
                    <w:top w:val="none" w:sz="0" w:space="0" w:color="auto"/>
                    <w:left w:val="none" w:sz="0" w:space="0" w:color="auto"/>
                    <w:bottom w:val="none" w:sz="0" w:space="0" w:color="auto"/>
                    <w:right w:val="none" w:sz="0" w:space="0" w:color="auto"/>
                  </w:divBdr>
                </w:div>
              </w:divsChild>
            </w:div>
            <w:div w:id="357851628">
              <w:marLeft w:val="0"/>
              <w:marRight w:val="0"/>
              <w:marTop w:val="0"/>
              <w:marBottom w:val="0"/>
              <w:divBdr>
                <w:top w:val="none" w:sz="0" w:space="0" w:color="auto"/>
                <w:left w:val="none" w:sz="0" w:space="0" w:color="auto"/>
                <w:bottom w:val="none" w:sz="0" w:space="0" w:color="auto"/>
                <w:right w:val="none" w:sz="0" w:space="0" w:color="auto"/>
              </w:divBdr>
              <w:divsChild>
                <w:div w:id="743914701">
                  <w:marLeft w:val="0"/>
                  <w:marRight w:val="0"/>
                  <w:marTop w:val="0"/>
                  <w:marBottom w:val="0"/>
                  <w:divBdr>
                    <w:top w:val="none" w:sz="0" w:space="0" w:color="auto"/>
                    <w:left w:val="none" w:sz="0" w:space="0" w:color="auto"/>
                    <w:bottom w:val="none" w:sz="0" w:space="0" w:color="auto"/>
                    <w:right w:val="none" w:sz="0" w:space="0" w:color="auto"/>
                  </w:divBdr>
                </w:div>
              </w:divsChild>
            </w:div>
            <w:div w:id="471139303">
              <w:marLeft w:val="0"/>
              <w:marRight w:val="0"/>
              <w:marTop w:val="0"/>
              <w:marBottom w:val="0"/>
              <w:divBdr>
                <w:top w:val="none" w:sz="0" w:space="0" w:color="auto"/>
                <w:left w:val="none" w:sz="0" w:space="0" w:color="auto"/>
                <w:bottom w:val="none" w:sz="0" w:space="0" w:color="auto"/>
                <w:right w:val="none" w:sz="0" w:space="0" w:color="auto"/>
              </w:divBdr>
              <w:divsChild>
                <w:div w:id="747963089">
                  <w:marLeft w:val="0"/>
                  <w:marRight w:val="0"/>
                  <w:marTop w:val="0"/>
                  <w:marBottom w:val="0"/>
                  <w:divBdr>
                    <w:top w:val="none" w:sz="0" w:space="0" w:color="auto"/>
                    <w:left w:val="none" w:sz="0" w:space="0" w:color="auto"/>
                    <w:bottom w:val="none" w:sz="0" w:space="0" w:color="auto"/>
                    <w:right w:val="none" w:sz="0" w:space="0" w:color="auto"/>
                  </w:divBdr>
                </w:div>
              </w:divsChild>
            </w:div>
            <w:div w:id="600257555">
              <w:marLeft w:val="0"/>
              <w:marRight w:val="0"/>
              <w:marTop w:val="0"/>
              <w:marBottom w:val="0"/>
              <w:divBdr>
                <w:top w:val="none" w:sz="0" w:space="0" w:color="auto"/>
                <w:left w:val="none" w:sz="0" w:space="0" w:color="auto"/>
                <w:bottom w:val="none" w:sz="0" w:space="0" w:color="auto"/>
                <w:right w:val="none" w:sz="0" w:space="0" w:color="auto"/>
              </w:divBdr>
              <w:divsChild>
                <w:div w:id="611327826">
                  <w:marLeft w:val="0"/>
                  <w:marRight w:val="0"/>
                  <w:marTop w:val="0"/>
                  <w:marBottom w:val="0"/>
                  <w:divBdr>
                    <w:top w:val="none" w:sz="0" w:space="0" w:color="auto"/>
                    <w:left w:val="none" w:sz="0" w:space="0" w:color="auto"/>
                    <w:bottom w:val="none" w:sz="0" w:space="0" w:color="auto"/>
                    <w:right w:val="none" w:sz="0" w:space="0" w:color="auto"/>
                  </w:divBdr>
                </w:div>
              </w:divsChild>
            </w:div>
            <w:div w:id="667706405">
              <w:marLeft w:val="0"/>
              <w:marRight w:val="0"/>
              <w:marTop w:val="0"/>
              <w:marBottom w:val="0"/>
              <w:divBdr>
                <w:top w:val="none" w:sz="0" w:space="0" w:color="auto"/>
                <w:left w:val="none" w:sz="0" w:space="0" w:color="auto"/>
                <w:bottom w:val="none" w:sz="0" w:space="0" w:color="auto"/>
                <w:right w:val="none" w:sz="0" w:space="0" w:color="auto"/>
              </w:divBdr>
              <w:divsChild>
                <w:div w:id="1597983593">
                  <w:marLeft w:val="0"/>
                  <w:marRight w:val="0"/>
                  <w:marTop w:val="0"/>
                  <w:marBottom w:val="0"/>
                  <w:divBdr>
                    <w:top w:val="none" w:sz="0" w:space="0" w:color="auto"/>
                    <w:left w:val="none" w:sz="0" w:space="0" w:color="auto"/>
                    <w:bottom w:val="none" w:sz="0" w:space="0" w:color="auto"/>
                    <w:right w:val="none" w:sz="0" w:space="0" w:color="auto"/>
                  </w:divBdr>
                </w:div>
              </w:divsChild>
            </w:div>
            <w:div w:id="752624997">
              <w:marLeft w:val="0"/>
              <w:marRight w:val="0"/>
              <w:marTop w:val="0"/>
              <w:marBottom w:val="0"/>
              <w:divBdr>
                <w:top w:val="none" w:sz="0" w:space="0" w:color="auto"/>
                <w:left w:val="none" w:sz="0" w:space="0" w:color="auto"/>
                <w:bottom w:val="none" w:sz="0" w:space="0" w:color="auto"/>
                <w:right w:val="none" w:sz="0" w:space="0" w:color="auto"/>
              </w:divBdr>
              <w:divsChild>
                <w:div w:id="397636507">
                  <w:marLeft w:val="0"/>
                  <w:marRight w:val="0"/>
                  <w:marTop w:val="0"/>
                  <w:marBottom w:val="0"/>
                  <w:divBdr>
                    <w:top w:val="none" w:sz="0" w:space="0" w:color="auto"/>
                    <w:left w:val="none" w:sz="0" w:space="0" w:color="auto"/>
                    <w:bottom w:val="none" w:sz="0" w:space="0" w:color="auto"/>
                    <w:right w:val="none" w:sz="0" w:space="0" w:color="auto"/>
                  </w:divBdr>
                </w:div>
              </w:divsChild>
            </w:div>
            <w:div w:id="790172437">
              <w:marLeft w:val="0"/>
              <w:marRight w:val="0"/>
              <w:marTop w:val="0"/>
              <w:marBottom w:val="0"/>
              <w:divBdr>
                <w:top w:val="none" w:sz="0" w:space="0" w:color="auto"/>
                <w:left w:val="none" w:sz="0" w:space="0" w:color="auto"/>
                <w:bottom w:val="none" w:sz="0" w:space="0" w:color="auto"/>
                <w:right w:val="none" w:sz="0" w:space="0" w:color="auto"/>
              </w:divBdr>
              <w:divsChild>
                <w:div w:id="157618522">
                  <w:marLeft w:val="0"/>
                  <w:marRight w:val="0"/>
                  <w:marTop w:val="0"/>
                  <w:marBottom w:val="0"/>
                  <w:divBdr>
                    <w:top w:val="none" w:sz="0" w:space="0" w:color="auto"/>
                    <w:left w:val="none" w:sz="0" w:space="0" w:color="auto"/>
                    <w:bottom w:val="none" w:sz="0" w:space="0" w:color="auto"/>
                    <w:right w:val="none" w:sz="0" w:space="0" w:color="auto"/>
                  </w:divBdr>
                </w:div>
              </w:divsChild>
            </w:div>
            <w:div w:id="893926253">
              <w:marLeft w:val="0"/>
              <w:marRight w:val="0"/>
              <w:marTop w:val="0"/>
              <w:marBottom w:val="0"/>
              <w:divBdr>
                <w:top w:val="none" w:sz="0" w:space="0" w:color="auto"/>
                <w:left w:val="none" w:sz="0" w:space="0" w:color="auto"/>
                <w:bottom w:val="none" w:sz="0" w:space="0" w:color="auto"/>
                <w:right w:val="none" w:sz="0" w:space="0" w:color="auto"/>
              </w:divBdr>
              <w:divsChild>
                <w:div w:id="1583946198">
                  <w:marLeft w:val="0"/>
                  <w:marRight w:val="0"/>
                  <w:marTop w:val="0"/>
                  <w:marBottom w:val="0"/>
                  <w:divBdr>
                    <w:top w:val="none" w:sz="0" w:space="0" w:color="auto"/>
                    <w:left w:val="none" w:sz="0" w:space="0" w:color="auto"/>
                    <w:bottom w:val="none" w:sz="0" w:space="0" w:color="auto"/>
                    <w:right w:val="none" w:sz="0" w:space="0" w:color="auto"/>
                  </w:divBdr>
                </w:div>
              </w:divsChild>
            </w:div>
            <w:div w:id="1383483606">
              <w:marLeft w:val="0"/>
              <w:marRight w:val="0"/>
              <w:marTop w:val="0"/>
              <w:marBottom w:val="0"/>
              <w:divBdr>
                <w:top w:val="none" w:sz="0" w:space="0" w:color="auto"/>
                <w:left w:val="none" w:sz="0" w:space="0" w:color="auto"/>
                <w:bottom w:val="none" w:sz="0" w:space="0" w:color="auto"/>
                <w:right w:val="none" w:sz="0" w:space="0" w:color="auto"/>
              </w:divBdr>
              <w:divsChild>
                <w:div w:id="2140102838">
                  <w:marLeft w:val="0"/>
                  <w:marRight w:val="0"/>
                  <w:marTop w:val="0"/>
                  <w:marBottom w:val="0"/>
                  <w:divBdr>
                    <w:top w:val="none" w:sz="0" w:space="0" w:color="auto"/>
                    <w:left w:val="none" w:sz="0" w:space="0" w:color="auto"/>
                    <w:bottom w:val="none" w:sz="0" w:space="0" w:color="auto"/>
                    <w:right w:val="none" w:sz="0" w:space="0" w:color="auto"/>
                  </w:divBdr>
                </w:div>
              </w:divsChild>
            </w:div>
            <w:div w:id="1384522961">
              <w:marLeft w:val="0"/>
              <w:marRight w:val="0"/>
              <w:marTop w:val="0"/>
              <w:marBottom w:val="0"/>
              <w:divBdr>
                <w:top w:val="none" w:sz="0" w:space="0" w:color="auto"/>
                <w:left w:val="none" w:sz="0" w:space="0" w:color="auto"/>
                <w:bottom w:val="none" w:sz="0" w:space="0" w:color="auto"/>
                <w:right w:val="none" w:sz="0" w:space="0" w:color="auto"/>
              </w:divBdr>
              <w:divsChild>
                <w:div w:id="1029067884">
                  <w:marLeft w:val="0"/>
                  <w:marRight w:val="0"/>
                  <w:marTop w:val="0"/>
                  <w:marBottom w:val="0"/>
                  <w:divBdr>
                    <w:top w:val="none" w:sz="0" w:space="0" w:color="auto"/>
                    <w:left w:val="none" w:sz="0" w:space="0" w:color="auto"/>
                    <w:bottom w:val="none" w:sz="0" w:space="0" w:color="auto"/>
                    <w:right w:val="none" w:sz="0" w:space="0" w:color="auto"/>
                  </w:divBdr>
                </w:div>
              </w:divsChild>
            </w:div>
            <w:div w:id="1403404574">
              <w:marLeft w:val="0"/>
              <w:marRight w:val="0"/>
              <w:marTop w:val="0"/>
              <w:marBottom w:val="0"/>
              <w:divBdr>
                <w:top w:val="none" w:sz="0" w:space="0" w:color="auto"/>
                <w:left w:val="none" w:sz="0" w:space="0" w:color="auto"/>
                <w:bottom w:val="none" w:sz="0" w:space="0" w:color="auto"/>
                <w:right w:val="none" w:sz="0" w:space="0" w:color="auto"/>
              </w:divBdr>
              <w:divsChild>
                <w:div w:id="623391756">
                  <w:marLeft w:val="0"/>
                  <w:marRight w:val="0"/>
                  <w:marTop w:val="0"/>
                  <w:marBottom w:val="0"/>
                  <w:divBdr>
                    <w:top w:val="none" w:sz="0" w:space="0" w:color="auto"/>
                    <w:left w:val="none" w:sz="0" w:space="0" w:color="auto"/>
                    <w:bottom w:val="none" w:sz="0" w:space="0" w:color="auto"/>
                    <w:right w:val="none" w:sz="0" w:space="0" w:color="auto"/>
                  </w:divBdr>
                </w:div>
              </w:divsChild>
            </w:div>
            <w:div w:id="1545604655">
              <w:marLeft w:val="0"/>
              <w:marRight w:val="0"/>
              <w:marTop w:val="0"/>
              <w:marBottom w:val="0"/>
              <w:divBdr>
                <w:top w:val="none" w:sz="0" w:space="0" w:color="auto"/>
                <w:left w:val="none" w:sz="0" w:space="0" w:color="auto"/>
                <w:bottom w:val="none" w:sz="0" w:space="0" w:color="auto"/>
                <w:right w:val="none" w:sz="0" w:space="0" w:color="auto"/>
              </w:divBdr>
              <w:divsChild>
                <w:div w:id="342052885">
                  <w:marLeft w:val="0"/>
                  <w:marRight w:val="0"/>
                  <w:marTop w:val="0"/>
                  <w:marBottom w:val="0"/>
                  <w:divBdr>
                    <w:top w:val="none" w:sz="0" w:space="0" w:color="auto"/>
                    <w:left w:val="none" w:sz="0" w:space="0" w:color="auto"/>
                    <w:bottom w:val="none" w:sz="0" w:space="0" w:color="auto"/>
                    <w:right w:val="none" w:sz="0" w:space="0" w:color="auto"/>
                  </w:divBdr>
                </w:div>
              </w:divsChild>
            </w:div>
            <w:div w:id="1681738707">
              <w:marLeft w:val="0"/>
              <w:marRight w:val="0"/>
              <w:marTop w:val="0"/>
              <w:marBottom w:val="0"/>
              <w:divBdr>
                <w:top w:val="none" w:sz="0" w:space="0" w:color="auto"/>
                <w:left w:val="none" w:sz="0" w:space="0" w:color="auto"/>
                <w:bottom w:val="none" w:sz="0" w:space="0" w:color="auto"/>
                <w:right w:val="none" w:sz="0" w:space="0" w:color="auto"/>
              </w:divBdr>
              <w:divsChild>
                <w:div w:id="192503133">
                  <w:marLeft w:val="0"/>
                  <w:marRight w:val="0"/>
                  <w:marTop w:val="0"/>
                  <w:marBottom w:val="0"/>
                  <w:divBdr>
                    <w:top w:val="none" w:sz="0" w:space="0" w:color="auto"/>
                    <w:left w:val="none" w:sz="0" w:space="0" w:color="auto"/>
                    <w:bottom w:val="none" w:sz="0" w:space="0" w:color="auto"/>
                    <w:right w:val="none" w:sz="0" w:space="0" w:color="auto"/>
                  </w:divBdr>
                </w:div>
              </w:divsChild>
            </w:div>
            <w:div w:id="1819764216">
              <w:marLeft w:val="0"/>
              <w:marRight w:val="0"/>
              <w:marTop w:val="0"/>
              <w:marBottom w:val="0"/>
              <w:divBdr>
                <w:top w:val="none" w:sz="0" w:space="0" w:color="auto"/>
                <w:left w:val="none" w:sz="0" w:space="0" w:color="auto"/>
                <w:bottom w:val="none" w:sz="0" w:space="0" w:color="auto"/>
                <w:right w:val="none" w:sz="0" w:space="0" w:color="auto"/>
              </w:divBdr>
              <w:divsChild>
                <w:div w:id="1296564977">
                  <w:marLeft w:val="0"/>
                  <w:marRight w:val="0"/>
                  <w:marTop w:val="0"/>
                  <w:marBottom w:val="0"/>
                  <w:divBdr>
                    <w:top w:val="none" w:sz="0" w:space="0" w:color="auto"/>
                    <w:left w:val="none" w:sz="0" w:space="0" w:color="auto"/>
                    <w:bottom w:val="none" w:sz="0" w:space="0" w:color="auto"/>
                    <w:right w:val="none" w:sz="0" w:space="0" w:color="auto"/>
                  </w:divBdr>
                </w:div>
              </w:divsChild>
            </w:div>
            <w:div w:id="1997801790">
              <w:marLeft w:val="0"/>
              <w:marRight w:val="0"/>
              <w:marTop w:val="0"/>
              <w:marBottom w:val="0"/>
              <w:divBdr>
                <w:top w:val="none" w:sz="0" w:space="0" w:color="auto"/>
                <w:left w:val="none" w:sz="0" w:space="0" w:color="auto"/>
                <w:bottom w:val="none" w:sz="0" w:space="0" w:color="auto"/>
                <w:right w:val="none" w:sz="0" w:space="0" w:color="auto"/>
              </w:divBdr>
              <w:divsChild>
                <w:div w:id="1016034065">
                  <w:marLeft w:val="0"/>
                  <w:marRight w:val="0"/>
                  <w:marTop w:val="0"/>
                  <w:marBottom w:val="0"/>
                  <w:divBdr>
                    <w:top w:val="none" w:sz="0" w:space="0" w:color="auto"/>
                    <w:left w:val="none" w:sz="0" w:space="0" w:color="auto"/>
                    <w:bottom w:val="none" w:sz="0" w:space="0" w:color="auto"/>
                    <w:right w:val="none" w:sz="0" w:space="0" w:color="auto"/>
                  </w:divBdr>
                </w:div>
              </w:divsChild>
            </w:div>
            <w:div w:id="2060199909">
              <w:marLeft w:val="0"/>
              <w:marRight w:val="0"/>
              <w:marTop w:val="0"/>
              <w:marBottom w:val="0"/>
              <w:divBdr>
                <w:top w:val="none" w:sz="0" w:space="0" w:color="auto"/>
                <w:left w:val="none" w:sz="0" w:space="0" w:color="auto"/>
                <w:bottom w:val="none" w:sz="0" w:space="0" w:color="auto"/>
                <w:right w:val="none" w:sz="0" w:space="0" w:color="auto"/>
              </w:divBdr>
              <w:divsChild>
                <w:div w:id="915088196">
                  <w:marLeft w:val="0"/>
                  <w:marRight w:val="0"/>
                  <w:marTop w:val="0"/>
                  <w:marBottom w:val="0"/>
                  <w:divBdr>
                    <w:top w:val="none" w:sz="0" w:space="0" w:color="auto"/>
                    <w:left w:val="none" w:sz="0" w:space="0" w:color="auto"/>
                    <w:bottom w:val="none" w:sz="0" w:space="0" w:color="auto"/>
                    <w:right w:val="none" w:sz="0" w:space="0" w:color="auto"/>
                  </w:divBdr>
                </w:div>
              </w:divsChild>
            </w:div>
            <w:div w:id="2097288972">
              <w:marLeft w:val="0"/>
              <w:marRight w:val="0"/>
              <w:marTop w:val="0"/>
              <w:marBottom w:val="0"/>
              <w:divBdr>
                <w:top w:val="none" w:sz="0" w:space="0" w:color="auto"/>
                <w:left w:val="none" w:sz="0" w:space="0" w:color="auto"/>
                <w:bottom w:val="none" w:sz="0" w:space="0" w:color="auto"/>
                <w:right w:val="none" w:sz="0" w:space="0" w:color="auto"/>
              </w:divBdr>
              <w:divsChild>
                <w:div w:id="177500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22627327">
      <w:bodyDiv w:val="1"/>
      <w:marLeft w:val="0"/>
      <w:marRight w:val="0"/>
      <w:marTop w:val="0"/>
      <w:marBottom w:val="0"/>
      <w:divBdr>
        <w:top w:val="none" w:sz="0" w:space="0" w:color="auto"/>
        <w:left w:val="none" w:sz="0" w:space="0" w:color="auto"/>
        <w:bottom w:val="none" w:sz="0" w:space="0" w:color="auto"/>
        <w:right w:val="none" w:sz="0" w:space="0" w:color="auto"/>
      </w:divBdr>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591237055">
      <w:bodyDiv w:val="1"/>
      <w:marLeft w:val="0"/>
      <w:marRight w:val="0"/>
      <w:marTop w:val="0"/>
      <w:marBottom w:val="0"/>
      <w:divBdr>
        <w:top w:val="none" w:sz="0" w:space="0" w:color="auto"/>
        <w:left w:val="none" w:sz="0" w:space="0" w:color="auto"/>
        <w:bottom w:val="none" w:sz="0" w:space="0" w:color="auto"/>
        <w:right w:val="none" w:sz="0" w:space="0" w:color="auto"/>
      </w:divBdr>
    </w:div>
    <w:div w:id="1628510999">
      <w:bodyDiv w:val="1"/>
      <w:marLeft w:val="0"/>
      <w:marRight w:val="0"/>
      <w:marTop w:val="0"/>
      <w:marBottom w:val="0"/>
      <w:divBdr>
        <w:top w:val="none" w:sz="0" w:space="0" w:color="auto"/>
        <w:left w:val="none" w:sz="0" w:space="0" w:color="auto"/>
        <w:bottom w:val="none" w:sz="0" w:space="0" w:color="auto"/>
        <w:right w:val="none" w:sz="0" w:space="0" w:color="auto"/>
      </w:divBdr>
    </w:div>
    <w:div w:id="1633553693">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81934412">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8157530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83141868">
      <w:bodyDiv w:val="1"/>
      <w:marLeft w:val="0"/>
      <w:marRight w:val="0"/>
      <w:marTop w:val="0"/>
      <w:marBottom w:val="0"/>
      <w:divBdr>
        <w:top w:val="none" w:sz="0" w:space="0" w:color="auto"/>
        <w:left w:val="none" w:sz="0" w:space="0" w:color="auto"/>
        <w:bottom w:val="none" w:sz="0" w:space="0" w:color="auto"/>
        <w:right w:val="none" w:sz="0" w:space="0" w:color="auto"/>
      </w:divBdr>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A32BA58-5C92-4EE9-80EF-E0462177D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1193</TotalTime>
  <Pages>3</Pages>
  <Words>1054</Words>
  <Characters>5677</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subject/>
  <dc:creator>Masahito Umehara</dc:creator>
  <cp:keywords/>
  <cp:lastModifiedBy>Masahito Umehara</cp:lastModifiedBy>
  <cp:revision>70</cp:revision>
  <cp:lastPrinted>2016-01-12T01:19:00Z</cp:lastPrinted>
  <dcterms:created xsi:type="dcterms:W3CDTF">2018-09-28T10:55:00Z</dcterms:created>
  <dcterms:modified xsi:type="dcterms:W3CDTF">2019-02-15T10:39:00Z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