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8F3C9" w14:textId="49DB280A" w:rsidR="004509FF" w:rsidRDefault="004509FF" w:rsidP="004509FF">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 xml:space="preserve">3GPP TSG RAN WG1 Meeting </w:t>
      </w:r>
      <w:r>
        <w:rPr>
          <w:rFonts w:ascii="Arial" w:eastAsiaTheme="minorEastAsia" w:hAnsi="Arial" w:cs="Arial"/>
          <w:b/>
          <w:bCs/>
          <w:sz w:val="28"/>
          <w:szCs w:val="24"/>
        </w:rPr>
        <w:t>#</w:t>
      </w:r>
      <w:r w:rsidR="00A33529">
        <w:rPr>
          <w:rFonts w:ascii="Arial" w:eastAsiaTheme="minorEastAsia" w:hAnsi="Arial" w:cs="Arial"/>
          <w:b/>
          <w:bCs/>
          <w:sz w:val="28"/>
          <w:szCs w:val="24"/>
        </w:rPr>
        <w:t>96</w:t>
      </w:r>
      <w:r w:rsidR="00A33529">
        <w:rPr>
          <w:rFonts w:ascii="Arial" w:eastAsiaTheme="minorEastAsia" w:hAnsi="Arial" w:cs="Arial"/>
          <w:b/>
          <w:bCs/>
          <w:sz w:val="28"/>
          <w:szCs w:val="24"/>
        </w:rPr>
        <w:tab/>
      </w:r>
      <w:r>
        <w:rPr>
          <w:rFonts w:ascii="Arial" w:eastAsiaTheme="minorEastAsia" w:hAnsi="Arial" w:cs="Arial"/>
          <w:b/>
          <w:bCs/>
          <w:sz w:val="28"/>
          <w:szCs w:val="24"/>
        </w:rPr>
        <w:tab/>
      </w:r>
      <w:r w:rsidR="00531C9C">
        <w:rPr>
          <w:rFonts w:ascii="Arial" w:eastAsiaTheme="minorEastAsia" w:hAnsi="Arial" w:cs="Arial"/>
          <w:b/>
          <w:bCs/>
          <w:sz w:val="28"/>
          <w:szCs w:val="24"/>
        </w:rPr>
        <w:tab/>
      </w:r>
      <w:r w:rsidR="00531C9C" w:rsidRPr="00531C9C">
        <w:rPr>
          <w:rFonts w:ascii="Arial" w:eastAsiaTheme="minorEastAsia" w:hAnsi="Arial" w:cs="Arial"/>
          <w:b/>
          <w:bCs/>
          <w:sz w:val="28"/>
          <w:szCs w:val="24"/>
        </w:rPr>
        <w:t>R1-1902655</w:t>
      </w:r>
    </w:p>
    <w:p w14:paraId="7D7D257B" w14:textId="77777777" w:rsidR="004509FF" w:rsidRDefault="00A33529" w:rsidP="004509FF">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b/>
          <w:bCs/>
          <w:sz w:val="28"/>
        </w:rPr>
        <w:t>Athens</w:t>
      </w:r>
      <w:r w:rsidR="004509FF">
        <w:rPr>
          <w:rFonts w:ascii="Arial" w:eastAsia="ＭＳ 明朝" w:hAnsi="Arial" w:cs="Arial"/>
          <w:b/>
          <w:bCs/>
          <w:sz w:val="28"/>
        </w:rPr>
        <w:t xml:space="preserve">, </w:t>
      </w:r>
      <w:r>
        <w:rPr>
          <w:rFonts w:ascii="Arial" w:eastAsia="ＭＳ 明朝" w:hAnsi="Arial" w:cs="Arial"/>
          <w:b/>
          <w:bCs/>
          <w:sz w:val="28"/>
        </w:rPr>
        <w:t>Greece</w:t>
      </w:r>
      <w:r w:rsidR="004509FF">
        <w:rPr>
          <w:rFonts w:ascii="Arial" w:eastAsia="ＭＳ 明朝" w:hAnsi="Arial" w:cs="Arial"/>
          <w:b/>
          <w:bCs/>
          <w:sz w:val="28"/>
        </w:rPr>
        <w:t xml:space="preserve">, </w:t>
      </w:r>
      <w:r>
        <w:rPr>
          <w:rFonts w:ascii="Arial" w:eastAsia="ＭＳ 明朝" w:hAnsi="Arial" w:cs="Arial"/>
          <w:b/>
          <w:bCs/>
          <w:sz w:val="28"/>
        </w:rPr>
        <w:t>February</w:t>
      </w:r>
      <w:r w:rsidR="004509FF">
        <w:rPr>
          <w:rFonts w:ascii="Arial" w:eastAsia="ＭＳ 明朝" w:hAnsi="Arial" w:cs="Arial"/>
          <w:b/>
          <w:bCs/>
          <w:sz w:val="28"/>
        </w:rPr>
        <w:t xml:space="preserve"> 2</w:t>
      </w:r>
      <w:r>
        <w:rPr>
          <w:rFonts w:ascii="Arial" w:eastAsia="ＭＳ 明朝" w:hAnsi="Arial" w:cs="Arial"/>
          <w:b/>
          <w:bCs/>
          <w:sz w:val="28"/>
        </w:rPr>
        <w:t>5</w:t>
      </w:r>
      <w:r w:rsidRPr="00A33529">
        <w:rPr>
          <w:rFonts w:ascii="Arial" w:eastAsia="ＭＳ 明朝" w:hAnsi="Arial" w:cs="Arial"/>
          <w:b/>
          <w:bCs/>
          <w:sz w:val="28"/>
          <w:vertAlign w:val="superscript"/>
        </w:rPr>
        <w:t>th</w:t>
      </w:r>
      <w:r w:rsidR="004509FF">
        <w:rPr>
          <w:rFonts w:ascii="Arial" w:eastAsia="ＭＳ 明朝" w:hAnsi="Arial" w:cs="Arial"/>
          <w:b/>
          <w:bCs/>
          <w:sz w:val="28"/>
        </w:rPr>
        <w:t xml:space="preserve"> – </w:t>
      </w:r>
      <w:r>
        <w:rPr>
          <w:rFonts w:ascii="Arial" w:eastAsia="ＭＳ 明朝" w:hAnsi="Arial" w:cs="Arial"/>
          <w:b/>
          <w:bCs/>
          <w:sz w:val="28"/>
        </w:rPr>
        <w:t>March 1</w:t>
      </w:r>
      <w:r w:rsidRPr="00A33529">
        <w:rPr>
          <w:rFonts w:ascii="Arial" w:eastAsia="ＭＳ 明朝" w:hAnsi="Arial" w:cs="Arial"/>
          <w:b/>
          <w:bCs/>
          <w:sz w:val="28"/>
          <w:vertAlign w:val="superscript"/>
        </w:rPr>
        <w:t>st</w:t>
      </w:r>
      <w:r w:rsidR="004509FF">
        <w:rPr>
          <w:rFonts w:ascii="Arial" w:eastAsia="ＭＳ 明朝" w:hAnsi="Arial" w:cs="Arial"/>
          <w:b/>
          <w:bCs/>
          <w:sz w:val="28"/>
        </w:rPr>
        <w:t>, 2019</w:t>
      </w:r>
    </w:p>
    <w:p w14:paraId="4513DA1E" w14:textId="77777777" w:rsidR="00F67C17" w:rsidRPr="004509FF" w:rsidRDefault="00F67C17" w:rsidP="00F67C17">
      <w:pPr>
        <w:pStyle w:val="a3"/>
        <w:rPr>
          <w:rFonts w:cs="Arial"/>
          <w:bCs/>
          <w:sz w:val="28"/>
        </w:rPr>
      </w:pPr>
    </w:p>
    <w:bookmarkEnd w:id="0"/>
    <w:p w14:paraId="25A3833F" w14:textId="77777777"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14:paraId="0CEED345" w14:textId="77777777"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DE0521">
        <w:rPr>
          <w:rFonts w:ascii="Arial" w:hAnsi="Arial" w:cs="Arial"/>
          <w:b/>
          <w:sz w:val="28"/>
          <w:szCs w:val="28"/>
          <w:lang w:val="en-US"/>
        </w:rPr>
        <w:t>D</w:t>
      </w:r>
      <w:r w:rsidR="00DE0521" w:rsidRPr="00DE0521">
        <w:rPr>
          <w:rFonts w:ascii="Arial" w:hAnsi="Arial" w:cs="Arial"/>
          <w:b/>
          <w:sz w:val="28"/>
          <w:szCs w:val="28"/>
          <w:lang w:val="en-US"/>
        </w:rPr>
        <w:t>ownlink structure and procedure</w:t>
      </w:r>
      <w:r w:rsidR="004749FD">
        <w:rPr>
          <w:rFonts w:ascii="Arial" w:hAnsi="Arial" w:cs="Arial"/>
          <w:b/>
          <w:sz w:val="28"/>
          <w:szCs w:val="28"/>
          <w:lang w:val="en-US"/>
        </w:rPr>
        <w:t xml:space="preserve"> for NR-U operation</w:t>
      </w:r>
    </w:p>
    <w:p w14:paraId="412BA734" w14:textId="77777777"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2868AA">
        <w:rPr>
          <w:rFonts w:ascii="Arial" w:eastAsiaTheme="minorEastAsia" w:hAnsi="Arial" w:cs="Arial"/>
          <w:b/>
          <w:sz w:val="28"/>
          <w:szCs w:val="28"/>
          <w:lang w:val="pt-BR"/>
        </w:rPr>
        <w:t>7</w:t>
      </w:r>
      <w:r w:rsidR="00955271">
        <w:rPr>
          <w:rFonts w:ascii="Arial" w:eastAsiaTheme="minorEastAsia" w:hAnsi="Arial" w:cs="Arial" w:hint="eastAsia"/>
          <w:b/>
          <w:sz w:val="28"/>
          <w:szCs w:val="28"/>
          <w:lang w:val="pt-BR"/>
        </w:rPr>
        <w:t>.</w:t>
      </w:r>
      <w:r w:rsidR="002868AA">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2868AA">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2868AA">
        <w:rPr>
          <w:rFonts w:ascii="Arial" w:eastAsiaTheme="minorEastAsia" w:hAnsi="Arial" w:cs="Arial"/>
          <w:b/>
          <w:sz w:val="28"/>
          <w:szCs w:val="28"/>
          <w:lang w:val="pt-BR"/>
        </w:rPr>
        <w:t>1.2</w:t>
      </w:r>
    </w:p>
    <w:p w14:paraId="42BA4504" w14:textId="77777777"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311836">
        <w:rPr>
          <w:rFonts w:ascii="Arial" w:hAnsi="Arial" w:cs="Arial"/>
          <w:b/>
          <w:sz w:val="28"/>
          <w:szCs w:val="28"/>
          <w:lang w:val="en-US"/>
        </w:rPr>
        <w:t xml:space="preserve"> and Decision</w:t>
      </w:r>
    </w:p>
    <w:bookmarkEnd w:id="1"/>
    <w:p w14:paraId="7EF67D18" w14:textId="77777777" w:rsidR="00004B52" w:rsidRPr="00442959" w:rsidRDefault="005F4BD8" w:rsidP="005544D4">
      <w:pPr>
        <w:pStyle w:val="10"/>
        <w:adjustRightInd w:val="0"/>
        <w:spacing w:before="100" w:beforeAutospacing="1" w:afterLines="0"/>
        <w:rPr>
          <w:lang w:val="en-US"/>
        </w:rPr>
      </w:pPr>
      <w:r>
        <w:rPr>
          <w:lang w:val="en-US"/>
        </w:rPr>
        <w:t>Background</w:t>
      </w:r>
    </w:p>
    <w:p w14:paraId="1E7C238B" w14:textId="2CDE24D5" w:rsidR="00D44490" w:rsidRDefault="00D44490" w:rsidP="00DA205D">
      <w:pPr>
        <w:autoSpaceDE w:val="0"/>
        <w:autoSpaceDN w:val="0"/>
        <w:adjustRightInd w:val="0"/>
        <w:spacing w:after="0" w:afterAutospacing="0"/>
        <w:rPr>
          <w:rFonts w:cs="Arial"/>
          <w:szCs w:val="24"/>
        </w:rPr>
      </w:pPr>
      <w:bookmarkStart w:id="3" w:name="_Hlk533669569"/>
      <w:r>
        <w:rPr>
          <w:rFonts w:cs="Arial" w:hint="eastAsia"/>
          <w:szCs w:val="24"/>
        </w:rPr>
        <w:t>During</w:t>
      </w:r>
      <w:r>
        <w:rPr>
          <w:rFonts w:cs="Arial"/>
          <w:szCs w:val="24"/>
        </w:rPr>
        <w:t xml:space="preserve"> NR-U study phase, the use of a signal of which detection facilitates power saving and/or transmission burst detection was actively discussed, and the following agreements were made in RAN1#AH1901</w:t>
      </w:r>
      <w:r w:rsidR="005F53D4">
        <w:rPr>
          <w:rFonts w:cs="Arial"/>
          <w:szCs w:val="24"/>
        </w:rPr>
        <w:t xml:space="preserve"> [1]</w:t>
      </w:r>
      <w:r>
        <w:rPr>
          <w:rFonts w:cs="Arial"/>
          <w:szCs w:val="24"/>
        </w:rPr>
        <w:t>.</w:t>
      </w:r>
    </w:p>
    <w:tbl>
      <w:tblPr>
        <w:tblStyle w:val="af0"/>
        <w:tblW w:w="0" w:type="auto"/>
        <w:tblLook w:val="04A0" w:firstRow="1" w:lastRow="0" w:firstColumn="1" w:lastColumn="0" w:noHBand="0" w:noVBand="1"/>
      </w:tblPr>
      <w:tblGrid>
        <w:gridCol w:w="9954"/>
      </w:tblGrid>
      <w:tr w:rsidR="00D44490" w14:paraId="3EE2F254" w14:textId="77777777" w:rsidTr="00D44490">
        <w:tc>
          <w:tcPr>
            <w:tcW w:w="9954" w:type="dxa"/>
          </w:tcPr>
          <w:p w14:paraId="23776213" w14:textId="77777777" w:rsidR="00D44490" w:rsidRPr="001243DE" w:rsidRDefault="00D44490" w:rsidP="00D44490">
            <w:pPr>
              <w:rPr>
                <w:rFonts w:cs="Times"/>
                <w:lang w:eastAsia="x-none"/>
              </w:rPr>
            </w:pPr>
            <w:r w:rsidRPr="001243DE">
              <w:rPr>
                <w:rFonts w:cs="Times"/>
                <w:highlight w:val="green"/>
                <w:lang w:eastAsia="x-none"/>
              </w:rPr>
              <w:t>Agreement:</w:t>
            </w:r>
          </w:p>
          <w:p w14:paraId="35FA3969" w14:textId="77777777" w:rsidR="00D44490" w:rsidRPr="001243DE" w:rsidRDefault="00D44490" w:rsidP="00D44490">
            <w:pPr>
              <w:numPr>
                <w:ilvl w:val="0"/>
                <w:numId w:val="22"/>
              </w:numPr>
              <w:snapToGrid/>
              <w:spacing w:after="0" w:afterAutospacing="0"/>
              <w:jc w:val="left"/>
              <w:rPr>
                <w:rFonts w:cs="Times"/>
                <w:lang w:eastAsia="x-none"/>
              </w:rPr>
            </w:pPr>
            <w:r w:rsidRPr="001243DE">
              <w:rPr>
                <w:rFonts w:cs="Times"/>
                <w:lang w:eastAsia="x-none"/>
              </w:rPr>
              <w:t xml:space="preserve">The UE may assume the presence of a signal, such as the DMRS in any [PDCCH or GC-PDCCH] transmission, to detect transmission bursts by the serving </w:t>
            </w:r>
            <w:proofErr w:type="spellStart"/>
            <w:r w:rsidRPr="001243DE">
              <w:rPr>
                <w:rFonts w:cs="Times"/>
                <w:lang w:eastAsia="x-none"/>
              </w:rPr>
              <w:t>gNB</w:t>
            </w:r>
            <w:proofErr w:type="spellEnd"/>
            <w:r w:rsidRPr="001243DE">
              <w:rPr>
                <w:rFonts w:cs="Times"/>
                <w:lang w:eastAsia="x-none"/>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5B79480F" w14:textId="77777777" w:rsidR="00D44490" w:rsidRPr="001243DE" w:rsidRDefault="00D44490" w:rsidP="00D44490">
            <w:pPr>
              <w:numPr>
                <w:ilvl w:val="0"/>
                <w:numId w:val="21"/>
              </w:numPr>
              <w:snapToGrid/>
              <w:spacing w:after="0" w:afterAutospacing="0"/>
              <w:jc w:val="left"/>
              <w:rPr>
                <w:rFonts w:cs="Times"/>
                <w:lang w:eastAsia="x-none"/>
              </w:rPr>
            </w:pPr>
            <w:r w:rsidRPr="001243DE">
              <w:rPr>
                <w:rFonts w:cs="Times"/>
                <w:lang w:eastAsia="x-none"/>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1243DE">
              <w:rPr>
                <w:rFonts w:cs="Times"/>
                <w:lang w:eastAsia="x-none"/>
              </w:rPr>
              <w:t>gNB</w:t>
            </w:r>
            <w:proofErr w:type="spellEnd"/>
            <w:r w:rsidRPr="001243DE">
              <w:rPr>
                <w:rFonts w:cs="Times"/>
                <w:lang w:eastAsia="x-none"/>
              </w:rPr>
              <w:t xml:space="preserve"> transmission to detect the start of transmission bursts by the serving </w:t>
            </w:r>
            <w:proofErr w:type="spellStart"/>
            <w:r w:rsidRPr="001243DE">
              <w:rPr>
                <w:rFonts w:cs="Times"/>
                <w:lang w:eastAsia="x-none"/>
              </w:rPr>
              <w:t>gNB</w:t>
            </w:r>
            <w:proofErr w:type="spellEnd"/>
            <w:r w:rsidRPr="001243DE">
              <w:rPr>
                <w:rFonts w:cs="Times"/>
                <w:lang w:eastAsia="x-none"/>
              </w:rPr>
              <w:t xml:space="preserve"> and potentially for power saving</w:t>
            </w:r>
          </w:p>
          <w:p w14:paraId="56CE5C43" w14:textId="77777777" w:rsidR="00D44490" w:rsidRPr="001243DE" w:rsidRDefault="00D44490" w:rsidP="00D44490">
            <w:pPr>
              <w:numPr>
                <w:ilvl w:val="1"/>
                <w:numId w:val="21"/>
              </w:numPr>
              <w:snapToGrid/>
              <w:spacing w:after="0" w:afterAutospacing="0"/>
              <w:jc w:val="left"/>
              <w:rPr>
                <w:rFonts w:cs="Times"/>
                <w:lang w:eastAsia="x-none"/>
              </w:rPr>
            </w:pPr>
            <w:r w:rsidRPr="001243DE">
              <w:rPr>
                <w:rFonts w:cs="Times"/>
                <w:lang w:eastAsia="x-none"/>
              </w:rPr>
              <w:t>Note: Whether a preamble, if defined, can be used for power saving in all cases depends on the details of the design.</w:t>
            </w:r>
          </w:p>
          <w:p w14:paraId="45B656FF" w14:textId="77777777" w:rsidR="00D44490" w:rsidRPr="001243DE" w:rsidRDefault="00D44490" w:rsidP="00D44490">
            <w:pPr>
              <w:numPr>
                <w:ilvl w:val="0"/>
                <w:numId w:val="21"/>
              </w:numPr>
              <w:snapToGrid/>
              <w:spacing w:after="0" w:afterAutospacing="0"/>
              <w:jc w:val="left"/>
              <w:rPr>
                <w:rFonts w:cs="Times"/>
                <w:lang w:eastAsia="x-none"/>
              </w:rPr>
            </w:pPr>
            <w:r w:rsidRPr="001243DE">
              <w:rPr>
                <w:rFonts w:cs="Times"/>
                <w:lang w:eastAsia="x-none"/>
              </w:rPr>
              <w:t>Note: Other signals present in the transmission burst may also be used for the purpose of detection of the transmission burst</w:t>
            </w:r>
          </w:p>
          <w:p w14:paraId="7F345A9C" w14:textId="77777777" w:rsidR="00D44490" w:rsidRPr="001243DE" w:rsidRDefault="00D44490" w:rsidP="00D44490">
            <w:pPr>
              <w:numPr>
                <w:ilvl w:val="0"/>
                <w:numId w:val="21"/>
              </w:numPr>
              <w:snapToGrid/>
              <w:spacing w:after="0" w:afterAutospacing="0"/>
              <w:jc w:val="left"/>
              <w:rPr>
                <w:rFonts w:cs="Times"/>
                <w:lang w:eastAsia="x-none"/>
              </w:rPr>
            </w:pPr>
            <w:r w:rsidRPr="001243DE">
              <w:rPr>
                <w:rFonts w:cs="Times"/>
                <w:lang w:eastAsia="x-none"/>
              </w:rPr>
              <w:t>FFS: Potential enhancements to DMRS design to address issues with detection probability</w:t>
            </w:r>
          </w:p>
          <w:p w14:paraId="16851B0B" w14:textId="77777777" w:rsidR="00D44490" w:rsidRPr="001243DE" w:rsidRDefault="00D44490" w:rsidP="00D44490">
            <w:pPr>
              <w:numPr>
                <w:ilvl w:val="0"/>
                <w:numId w:val="22"/>
              </w:numPr>
              <w:snapToGrid/>
              <w:spacing w:after="0" w:afterAutospacing="0"/>
              <w:jc w:val="left"/>
              <w:rPr>
                <w:rFonts w:cs="Times"/>
                <w:lang w:eastAsia="x-none"/>
              </w:rPr>
            </w:pPr>
            <w:r w:rsidRPr="001243DE">
              <w:rPr>
                <w:rFonts w:cs="Times"/>
                <w:lang w:eastAsia="x-none"/>
              </w:rPr>
              <w:t xml:space="preserve">The payload of a PDCCH and/or GC-PDCCH transmission can contain information regarding COT structure that may be used by the UE for power saving </w:t>
            </w:r>
          </w:p>
          <w:p w14:paraId="4AA1DE88" w14:textId="77777777" w:rsidR="00D44490" w:rsidRDefault="00D44490" w:rsidP="00DA205D">
            <w:pPr>
              <w:autoSpaceDE w:val="0"/>
              <w:autoSpaceDN w:val="0"/>
              <w:adjustRightInd w:val="0"/>
              <w:spacing w:after="0" w:afterAutospacing="0"/>
              <w:rPr>
                <w:rFonts w:eastAsia="SimSun" w:cs="Arial"/>
                <w:szCs w:val="24"/>
                <w:lang w:eastAsia="zh-CN"/>
              </w:rPr>
            </w:pPr>
          </w:p>
        </w:tc>
      </w:tr>
    </w:tbl>
    <w:p w14:paraId="605AD2FF" w14:textId="77777777" w:rsidR="00D44490" w:rsidRPr="00D44490" w:rsidRDefault="00D44490" w:rsidP="00DA205D">
      <w:pPr>
        <w:autoSpaceDE w:val="0"/>
        <w:autoSpaceDN w:val="0"/>
        <w:adjustRightInd w:val="0"/>
        <w:spacing w:after="0" w:afterAutospacing="0"/>
        <w:rPr>
          <w:rFonts w:eastAsia="SimSun" w:cs="Arial"/>
          <w:szCs w:val="24"/>
          <w:lang w:eastAsia="zh-CN"/>
        </w:rPr>
      </w:pPr>
    </w:p>
    <w:p w14:paraId="512A0F55" w14:textId="1C2D9B57" w:rsidR="009D5671" w:rsidRDefault="00D85D82" w:rsidP="00DA205D">
      <w:pPr>
        <w:autoSpaceDE w:val="0"/>
        <w:autoSpaceDN w:val="0"/>
        <w:adjustRightInd w:val="0"/>
        <w:spacing w:after="0" w:afterAutospacing="0"/>
        <w:rPr>
          <w:rFonts w:cs="Arial"/>
          <w:szCs w:val="24"/>
        </w:rPr>
      </w:pPr>
      <w:r>
        <w:rPr>
          <w:rFonts w:cs="Arial"/>
          <w:szCs w:val="24"/>
          <w:lang w:eastAsia="zh-CN"/>
        </w:rPr>
        <w:t xml:space="preserve">In </w:t>
      </w:r>
      <w:r w:rsidR="008615D3">
        <w:rPr>
          <w:rFonts w:cs="Arial"/>
          <w:szCs w:val="24"/>
          <w:lang w:eastAsia="zh-CN"/>
        </w:rPr>
        <w:t>NR-U study phase,</w:t>
      </w:r>
      <w:r w:rsidR="007B4675">
        <w:rPr>
          <w:rFonts w:cs="Arial"/>
          <w:szCs w:val="24"/>
          <w:lang w:eastAsia="zh-CN"/>
        </w:rPr>
        <w:t xml:space="preserve"> </w:t>
      </w:r>
      <w:r w:rsidR="008615D3">
        <w:rPr>
          <w:rFonts w:cs="Arial"/>
          <w:szCs w:val="24"/>
          <w:lang w:eastAsia="zh-CN"/>
        </w:rPr>
        <w:t xml:space="preserve">partial slot design was discussed and the </w:t>
      </w:r>
      <w:r w:rsidR="00560B42">
        <w:rPr>
          <w:rFonts w:cs="Arial"/>
          <w:szCs w:val="24"/>
        </w:rPr>
        <w:t xml:space="preserve">following </w:t>
      </w:r>
      <w:r w:rsidR="008615D3">
        <w:rPr>
          <w:rFonts w:cs="Arial"/>
          <w:szCs w:val="24"/>
        </w:rPr>
        <w:t>outcome</w:t>
      </w:r>
      <w:r w:rsidR="00560B42">
        <w:rPr>
          <w:rFonts w:cs="Arial"/>
          <w:szCs w:val="24"/>
        </w:rPr>
        <w:t xml:space="preserve">s were </w:t>
      </w:r>
      <w:r w:rsidR="008615D3">
        <w:rPr>
          <w:rFonts w:cs="Arial"/>
          <w:szCs w:val="24"/>
        </w:rPr>
        <w:t>captured in TR38.889</w:t>
      </w:r>
      <w:r w:rsidR="002B2FD8">
        <w:rPr>
          <w:rFonts w:cs="Arial"/>
          <w:szCs w:val="24"/>
        </w:rPr>
        <w:t xml:space="preserve"> [</w:t>
      </w:r>
      <w:r w:rsidR="005F53D4">
        <w:rPr>
          <w:rFonts w:cs="Arial"/>
          <w:szCs w:val="24"/>
        </w:rPr>
        <w:t>2</w:t>
      </w:r>
      <w:r w:rsidR="002B2FD8">
        <w:rPr>
          <w:rFonts w:cs="Arial"/>
          <w:szCs w:val="24"/>
        </w:rPr>
        <w:t>]</w:t>
      </w:r>
      <w:r w:rsidR="00870617">
        <w:rPr>
          <w:rFonts w:cs="Arial" w:hint="eastAsia"/>
          <w:szCs w:val="24"/>
        </w:rPr>
        <w:t>.</w:t>
      </w:r>
    </w:p>
    <w:tbl>
      <w:tblPr>
        <w:tblStyle w:val="af0"/>
        <w:tblW w:w="0" w:type="auto"/>
        <w:tblLook w:val="04A0" w:firstRow="1" w:lastRow="0" w:firstColumn="1" w:lastColumn="0" w:noHBand="0" w:noVBand="1"/>
      </w:tblPr>
      <w:tblGrid>
        <w:gridCol w:w="9954"/>
      </w:tblGrid>
      <w:tr w:rsidR="000A3E79" w14:paraId="6A67D9C0" w14:textId="77777777" w:rsidTr="000A3E79">
        <w:tc>
          <w:tcPr>
            <w:tcW w:w="10162" w:type="dxa"/>
          </w:tcPr>
          <w:bookmarkEnd w:id="3"/>
          <w:p w14:paraId="559B1568" w14:textId="77777777" w:rsidR="008615D3" w:rsidRPr="008615D3" w:rsidRDefault="008615D3" w:rsidP="008615D3">
            <w:pPr>
              <w:rPr>
                <w:lang w:eastAsia="x-none"/>
              </w:rPr>
            </w:pPr>
            <w:r w:rsidRPr="00C64ECB">
              <w:rPr>
                <w:lang w:eastAsia="x-none"/>
              </w:rPr>
              <w:t>The foll</w:t>
            </w:r>
            <w:r w:rsidRPr="008615D3">
              <w:rPr>
                <w:lang w:eastAsia="x-none"/>
              </w:rPr>
              <w:t>owing options have been identified as possible candidates for PDSCH transmission in the partial slot at least for the first PDSCH(s) transmitted in the DL transmission burst. The options are not mutually exclusive.</w:t>
            </w:r>
          </w:p>
          <w:p w14:paraId="39911557" w14:textId="77777777" w:rsidR="008615D3" w:rsidRPr="008615D3" w:rsidRDefault="008615D3" w:rsidP="008615D3">
            <w:pPr>
              <w:pStyle w:val="B1"/>
            </w:pPr>
            <w:r w:rsidRPr="008615D3">
              <w:lastRenderedPageBreak/>
              <w:t>-</w:t>
            </w:r>
            <w:r w:rsidRPr="008615D3">
              <w:tab/>
              <w:t>Option 1: PDSCH(s) as in Rel-15 NR</w:t>
            </w:r>
          </w:p>
          <w:p w14:paraId="0DEC8D4A" w14:textId="77777777" w:rsidR="008615D3" w:rsidRPr="008615D3" w:rsidRDefault="008615D3" w:rsidP="008615D3">
            <w:pPr>
              <w:pStyle w:val="B1"/>
            </w:pPr>
            <w:r w:rsidRPr="008615D3">
              <w:t>-</w:t>
            </w:r>
            <w:r w:rsidRPr="008615D3">
              <w:tab/>
              <w:t>Option 2: Punctured PDSCH depending on LBT outcome</w:t>
            </w:r>
          </w:p>
          <w:p w14:paraId="46F50BD3" w14:textId="77777777" w:rsidR="008615D3" w:rsidRPr="008615D3" w:rsidRDefault="008615D3" w:rsidP="008615D3">
            <w:pPr>
              <w:pStyle w:val="B1"/>
            </w:pPr>
            <w:r w:rsidRPr="008615D3">
              <w:t>-</w:t>
            </w:r>
            <w:r w:rsidRPr="008615D3">
              <w:tab/>
              <w:t>Option 3: PDSCH mapping type B with durations other than 2/4/7 symbols</w:t>
            </w:r>
          </w:p>
          <w:p w14:paraId="41D3837B" w14:textId="77777777" w:rsidR="000A3E79" w:rsidRPr="007951D7" w:rsidRDefault="008615D3" w:rsidP="008615D3">
            <w:pPr>
              <w:pStyle w:val="B1"/>
            </w:pPr>
            <w:r w:rsidRPr="00C64ECB">
              <w:t>-</w:t>
            </w:r>
            <w:r w:rsidRPr="00C64ECB">
              <w:tab/>
              <w:t>Option 4: PDSCH across slot boundary</w:t>
            </w:r>
          </w:p>
        </w:tc>
      </w:tr>
    </w:tbl>
    <w:p w14:paraId="2D199350" w14:textId="77777777" w:rsidR="00323808" w:rsidRDefault="00323808" w:rsidP="00DA205D">
      <w:pPr>
        <w:autoSpaceDE w:val="0"/>
        <w:autoSpaceDN w:val="0"/>
        <w:adjustRightInd w:val="0"/>
        <w:spacing w:after="0" w:afterAutospacing="0"/>
        <w:rPr>
          <w:rFonts w:cs="Arial"/>
          <w:szCs w:val="24"/>
        </w:rPr>
      </w:pPr>
    </w:p>
    <w:p w14:paraId="49352181" w14:textId="6D54C0F9" w:rsidR="001E5439" w:rsidRDefault="001E5439" w:rsidP="00DA205D">
      <w:pPr>
        <w:autoSpaceDE w:val="0"/>
        <w:autoSpaceDN w:val="0"/>
        <w:adjustRightInd w:val="0"/>
        <w:spacing w:after="0" w:afterAutospacing="0"/>
        <w:rPr>
          <w:rFonts w:cs="Arial"/>
          <w:szCs w:val="24"/>
        </w:rPr>
      </w:pPr>
      <w:r>
        <w:rPr>
          <w:rFonts w:cs="Arial"/>
          <w:szCs w:val="24"/>
        </w:rPr>
        <w:t>Regarding COT indication, the following was captured in TR38.889 [</w:t>
      </w:r>
      <w:r w:rsidR="005F53D4">
        <w:rPr>
          <w:rFonts w:cs="Arial"/>
          <w:szCs w:val="24"/>
        </w:rPr>
        <w:t>2</w:t>
      </w:r>
      <w:r>
        <w:rPr>
          <w:rFonts w:cs="Arial"/>
          <w:szCs w:val="24"/>
        </w:rPr>
        <w:t>].</w:t>
      </w:r>
    </w:p>
    <w:tbl>
      <w:tblPr>
        <w:tblStyle w:val="af0"/>
        <w:tblW w:w="0" w:type="auto"/>
        <w:tblLook w:val="04A0" w:firstRow="1" w:lastRow="0" w:firstColumn="1" w:lastColumn="0" w:noHBand="0" w:noVBand="1"/>
      </w:tblPr>
      <w:tblGrid>
        <w:gridCol w:w="9954"/>
      </w:tblGrid>
      <w:tr w:rsidR="001E5439" w14:paraId="0F6FEDB0" w14:textId="77777777" w:rsidTr="001E5439">
        <w:tc>
          <w:tcPr>
            <w:tcW w:w="9954" w:type="dxa"/>
          </w:tcPr>
          <w:p w14:paraId="1653299B" w14:textId="77777777" w:rsidR="001E5439" w:rsidRPr="001E5439" w:rsidRDefault="001E5439" w:rsidP="001E5439">
            <w:r w:rsidRPr="001E5439">
              <w:t>In addition to the functionalities provided by DCI format 2_0 in Rel-15 NR, indication of the COT structure in the time domain has been identified as being beneficial.</w:t>
            </w:r>
          </w:p>
        </w:tc>
      </w:tr>
    </w:tbl>
    <w:p w14:paraId="53FE2C43" w14:textId="77777777" w:rsidR="001E5439" w:rsidRDefault="001E5439" w:rsidP="00DA205D">
      <w:pPr>
        <w:autoSpaceDE w:val="0"/>
        <w:autoSpaceDN w:val="0"/>
        <w:adjustRightInd w:val="0"/>
        <w:spacing w:after="0" w:afterAutospacing="0"/>
        <w:rPr>
          <w:rFonts w:cs="Arial"/>
          <w:szCs w:val="24"/>
        </w:rPr>
      </w:pPr>
    </w:p>
    <w:p w14:paraId="58F4F070" w14:textId="77777777"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bookmarkStart w:id="4" w:name="_Hlk533669585"/>
      <w:r w:rsidR="001E5439">
        <w:rPr>
          <w:rFonts w:cs="Arial"/>
          <w:szCs w:val="24"/>
        </w:rPr>
        <w:t>downlink structure and procedure</w:t>
      </w:r>
      <w:bookmarkEnd w:id="4"/>
      <w:r w:rsidR="001E5439">
        <w:rPr>
          <w:rFonts w:cs="Arial" w:hint="eastAsia"/>
          <w:szCs w:val="24"/>
        </w:rPr>
        <w:t xml:space="preserve"> for NR-U operation</w:t>
      </w:r>
      <w:r>
        <w:rPr>
          <w:rFonts w:cs="Arial" w:hint="eastAsia"/>
          <w:szCs w:val="24"/>
        </w:rPr>
        <w:t>.</w:t>
      </w:r>
    </w:p>
    <w:p w14:paraId="47B8DA52" w14:textId="77777777"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14:paraId="199C4945" w14:textId="77777777" w:rsidR="001C3075" w:rsidRDefault="001C3075" w:rsidP="00E96198">
      <w:pPr>
        <w:pStyle w:val="10"/>
        <w:spacing w:after="180"/>
        <w:rPr>
          <w:lang w:val="en-US" w:eastAsia="zh-CN"/>
        </w:rPr>
      </w:pPr>
      <w:r>
        <w:rPr>
          <w:rFonts w:hint="eastAsia"/>
          <w:lang w:val="en-US"/>
        </w:rPr>
        <w:t>Discussion</w:t>
      </w:r>
      <w:r w:rsidR="002C4FFB">
        <w:rPr>
          <w:lang w:val="en-US"/>
        </w:rPr>
        <w:t>s</w:t>
      </w:r>
    </w:p>
    <w:p w14:paraId="1BB38880" w14:textId="77777777" w:rsidR="003954B0" w:rsidRDefault="0002080F" w:rsidP="003666E4">
      <w:pPr>
        <w:pStyle w:val="20"/>
        <w:rPr>
          <w:rFonts w:eastAsia="SimSun"/>
          <w:lang w:val="en-US" w:eastAsia="zh-CN"/>
        </w:rPr>
      </w:pPr>
      <w:r>
        <w:rPr>
          <w:rFonts w:eastAsiaTheme="minorEastAsia"/>
          <w:lang w:val="en-US"/>
        </w:rPr>
        <w:t>NR-U operation without using partial slots</w:t>
      </w:r>
    </w:p>
    <w:p w14:paraId="51886553" w14:textId="77777777" w:rsidR="003954B0" w:rsidRDefault="003954B0" w:rsidP="003954B0">
      <w:pPr>
        <w:rPr>
          <w:lang w:val="en-US"/>
        </w:rPr>
      </w:pPr>
      <w:r>
        <w:rPr>
          <w:lang w:val="en-US"/>
        </w:rPr>
        <w:t>Dynamic indication of PDCCH monitoring occasions facilitates to utilize time domain resources efficiently</w:t>
      </w:r>
      <w:r w:rsidR="00DA021F">
        <w:rPr>
          <w:lang w:val="en-US"/>
        </w:rPr>
        <w:t xml:space="preserve"> even when </w:t>
      </w:r>
      <w:r w:rsidR="001D36E9">
        <w:rPr>
          <w:lang w:val="en-US"/>
        </w:rPr>
        <w:t>a successful LBT is done in a middle of a slot</w:t>
      </w:r>
      <w:r>
        <w:rPr>
          <w:lang w:val="en-US"/>
        </w:rPr>
        <w:t>. On the other hand, network may choose to operate without the initial partial slot (i.e. COT starts always from the slot boundary)</w:t>
      </w:r>
      <w:r w:rsidR="0002080F">
        <w:rPr>
          <w:lang w:val="en-US"/>
        </w:rPr>
        <w:t xml:space="preserve"> but using full slots only</w:t>
      </w:r>
      <w:r>
        <w:rPr>
          <w:lang w:val="en-US"/>
        </w:rPr>
        <w:t xml:space="preserve">. </w:t>
      </w:r>
      <w:r w:rsidR="0002080F">
        <w:rPr>
          <w:lang w:val="en-US"/>
        </w:rPr>
        <w:t>For example</w:t>
      </w:r>
      <w:r>
        <w:rPr>
          <w:lang w:val="en-US"/>
        </w:rPr>
        <w:t xml:space="preserve">, FBE based operation doesn’t require the initial partial slot operation due to the fixed (and periodic) LBT opportunity. </w:t>
      </w:r>
      <w:r w:rsidR="0002080F">
        <w:rPr>
          <w:lang w:val="en-US"/>
        </w:rPr>
        <w:t xml:space="preserve">In such operation, </w:t>
      </w:r>
      <w:r w:rsidR="0002080F" w:rsidRPr="0002080F">
        <w:rPr>
          <w:lang w:val="en-US"/>
        </w:rPr>
        <w:t>Rel-15 PDCCH monitoring occasion configuration is sufficient, and the signal which facilitates power saving on PDCCH monitoring is not necessary</w:t>
      </w:r>
      <w:r w:rsidR="0002080F">
        <w:rPr>
          <w:lang w:val="en-US"/>
        </w:rPr>
        <w:t>.</w:t>
      </w:r>
    </w:p>
    <w:p w14:paraId="78A3FE49" w14:textId="77777777" w:rsidR="00B76CB0" w:rsidRPr="00B76CB0" w:rsidRDefault="003954B0" w:rsidP="003954B0">
      <w:pPr>
        <w:rPr>
          <w:b/>
          <w:u w:val="single"/>
          <w:lang w:val="en-US"/>
        </w:rPr>
      </w:pPr>
      <w:r w:rsidRPr="00B76CB0">
        <w:rPr>
          <w:rFonts w:hint="eastAsia"/>
          <w:b/>
          <w:u w:val="single"/>
          <w:lang w:val="en-US"/>
        </w:rPr>
        <w:t xml:space="preserve">Observation 1: </w:t>
      </w:r>
    </w:p>
    <w:p w14:paraId="465F2E41" w14:textId="77777777" w:rsidR="003954B0" w:rsidRPr="00B76CB0" w:rsidRDefault="003954B0" w:rsidP="00B76CB0">
      <w:pPr>
        <w:pStyle w:val="aff5"/>
        <w:numPr>
          <w:ilvl w:val="0"/>
          <w:numId w:val="12"/>
        </w:numPr>
        <w:adjustRightInd w:val="0"/>
        <w:spacing w:after="0" w:afterAutospacing="0"/>
        <w:ind w:leftChars="0"/>
        <w:rPr>
          <w:rFonts w:cs="Arial"/>
          <w:szCs w:val="24"/>
        </w:rPr>
      </w:pPr>
      <w:r w:rsidRPr="00B76CB0">
        <w:rPr>
          <w:rFonts w:cs="Arial" w:hint="eastAsia"/>
          <w:szCs w:val="24"/>
        </w:rPr>
        <w:t xml:space="preserve">At least for </w:t>
      </w:r>
      <w:r w:rsidR="0002080F" w:rsidRPr="00B76CB0">
        <w:rPr>
          <w:rFonts w:cs="Arial"/>
          <w:szCs w:val="24"/>
        </w:rPr>
        <w:t xml:space="preserve">full </w:t>
      </w:r>
      <w:proofErr w:type="gramStart"/>
      <w:r w:rsidR="0002080F" w:rsidRPr="00B76CB0">
        <w:rPr>
          <w:rFonts w:cs="Arial"/>
          <w:szCs w:val="24"/>
        </w:rPr>
        <w:t>slot based</w:t>
      </w:r>
      <w:proofErr w:type="gramEnd"/>
      <w:r w:rsidR="0002080F" w:rsidRPr="00B76CB0">
        <w:rPr>
          <w:rFonts w:cs="Arial"/>
          <w:szCs w:val="24"/>
        </w:rPr>
        <w:t xml:space="preserve"> NR-U operation (e.g. in case of </w:t>
      </w:r>
      <w:r w:rsidRPr="00B76CB0">
        <w:rPr>
          <w:rFonts w:cs="Arial" w:hint="eastAsia"/>
          <w:szCs w:val="24"/>
        </w:rPr>
        <w:t>FBE based operation</w:t>
      </w:r>
      <w:r w:rsidR="0002080F" w:rsidRPr="00B76CB0">
        <w:rPr>
          <w:rFonts w:cs="Arial"/>
          <w:szCs w:val="24"/>
        </w:rPr>
        <w:t>)</w:t>
      </w:r>
      <w:r w:rsidRPr="00B76CB0">
        <w:rPr>
          <w:rFonts w:cs="Arial" w:hint="eastAsia"/>
          <w:szCs w:val="24"/>
        </w:rPr>
        <w:t xml:space="preserve">, </w:t>
      </w:r>
      <w:r w:rsidR="0002080F" w:rsidRPr="00B76CB0">
        <w:rPr>
          <w:rFonts w:cs="Arial"/>
          <w:szCs w:val="24"/>
        </w:rPr>
        <w:t xml:space="preserve">Rel-15 PDCCH monitoring occasion configuration is sufficient, and the signal which facilitates power saving on </w:t>
      </w:r>
      <w:r w:rsidRPr="00B76CB0">
        <w:rPr>
          <w:rFonts w:cs="Arial" w:hint="eastAsia"/>
          <w:szCs w:val="24"/>
        </w:rPr>
        <w:t xml:space="preserve">PDCCH monitoring </w:t>
      </w:r>
      <w:r w:rsidR="0002080F" w:rsidRPr="00B76CB0">
        <w:rPr>
          <w:rFonts w:cs="Arial"/>
          <w:szCs w:val="24"/>
        </w:rPr>
        <w:t>is</w:t>
      </w:r>
      <w:r w:rsidRPr="00B76CB0">
        <w:rPr>
          <w:rFonts w:cs="Arial" w:hint="eastAsia"/>
          <w:szCs w:val="24"/>
        </w:rPr>
        <w:t xml:space="preserve"> not necessary.</w:t>
      </w:r>
    </w:p>
    <w:p w14:paraId="4C7E57A4" w14:textId="08610205" w:rsidR="003954B0" w:rsidRDefault="003954B0" w:rsidP="003954B0">
      <w:pPr>
        <w:rPr>
          <w:rFonts w:eastAsia="SimSun"/>
          <w:lang w:val="en-US" w:eastAsia="zh-CN"/>
        </w:rPr>
      </w:pPr>
    </w:p>
    <w:p w14:paraId="0C9728E0" w14:textId="466B41FF" w:rsidR="005C0CF7" w:rsidRDefault="008323FE" w:rsidP="003954B0">
      <w:pPr>
        <w:rPr>
          <w:rFonts w:eastAsiaTheme="minorEastAsia"/>
          <w:lang w:val="en-US"/>
        </w:rPr>
      </w:pPr>
      <w:r>
        <w:rPr>
          <w:rFonts w:eastAsiaTheme="minorEastAsia"/>
          <w:lang w:val="en-US"/>
        </w:rPr>
        <w:t xml:space="preserve">In RAN1#AH1901 </w:t>
      </w:r>
      <w:r w:rsidR="00F0221A">
        <w:rPr>
          <w:rFonts w:eastAsiaTheme="minorEastAsia"/>
          <w:lang w:val="en-US"/>
        </w:rPr>
        <w:t xml:space="preserve">it was agreed that </w:t>
      </w:r>
      <w:r w:rsidR="00F0221A">
        <w:rPr>
          <w:rFonts w:eastAsiaTheme="minorEastAsia" w:hint="eastAsia"/>
          <w:lang w:val="en-US"/>
        </w:rPr>
        <w:t>t</w:t>
      </w:r>
      <w:r w:rsidR="00F0221A" w:rsidRPr="00F0221A">
        <w:rPr>
          <w:rFonts w:eastAsiaTheme="minorEastAsia"/>
          <w:lang w:val="en-US"/>
        </w:rPr>
        <w:t xml:space="preserve">he UE may assume the presence of a signal, such as the DMRS in any [PDCCH or GC-PDCCH] transmission, to detect transmission bursts by the serving </w:t>
      </w:r>
      <w:proofErr w:type="spellStart"/>
      <w:r w:rsidR="00F0221A" w:rsidRPr="00F0221A">
        <w:rPr>
          <w:rFonts w:eastAsiaTheme="minorEastAsia"/>
          <w:lang w:val="en-US"/>
        </w:rPr>
        <w:t>gNB</w:t>
      </w:r>
      <w:proofErr w:type="spellEnd"/>
      <w:r w:rsidR="00F0221A" w:rsidRPr="00F0221A">
        <w:rPr>
          <w:rFonts w:eastAsiaTheme="minorEastAsia"/>
          <w:lang w:val="en-US"/>
        </w:rPr>
        <w:t>, to enable power saving by not necessitating performing blind decodes to detect the transmission burst</w:t>
      </w:r>
      <w:r w:rsidR="00F0221A">
        <w:rPr>
          <w:rFonts w:eastAsiaTheme="minorEastAsia"/>
          <w:lang w:val="en-US"/>
        </w:rPr>
        <w:t>.</w:t>
      </w:r>
      <w:r w:rsidR="00F47C04">
        <w:rPr>
          <w:rFonts w:eastAsiaTheme="minorEastAsia"/>
          <w:lang w:val="en-US"/>
        </w:rPr>
        <w:t xml:space="preserve"> It was also noted that t</w:t>
      </w:r>
      <w:r w:rsidR="00F47C04" w:rsidRPr="00F47C04">
        <w:rPr>
          <w:rFonts w:eastAsiaTheme="minorEastAsia"/>
          <w:lang w:val="en-US"/>
        </w:rPr>
        <w:t>he power saving possibility by not necessitating blind decodes assumes performance relaxation for PDCCH decoding is not needed.</w:t>
      </w:r>
      <w:r w:rsidR="00F47C04">
        <w:rPr>
          <w:rFonts w:eastAsiaTheme="minorEastAsia"/>
          <w:lang w:val="en-US"/>
        </w:rPr>
        <w:t xml:space="preserve"> If the DMRS detection performance is not as good as PDCCH decoding performance requirement, the UE has to try to decode PDCCHs anyway</w:t>
      </w:r>
      <w:r w:rsidR="00FE7C1C">
        <w:rPr>
          <w:rFonts w:eastAsiaTheme="minorEastAsia"/>
          <w:lang w:val="en-US"/>
        </w:rPr>
        <w:t>, and this means</w:t>
      </w:r>
      <w:r w:rsidR="00F47C04">
        <w:rPr>
          <w:rFonts w:eastAsiaTheme="minorEastAsia"/>
          <w:lang w:val="en-US"/>
        </w:rPr>
        <w:t xml:space="preserve"> the DMRS detection does not provide power saving by not performing blind decodes. Therefore, </w:t>
      </w:r>
      <w:r w:rsidR="00F475CB">
        <w:rPr>
          <w:rFonts w:eastAsiaTheme="minorEastAsia"/>
          <w:lang w:val="en-US"/>
        </w:rPr>
        <w:t>wideband DMRS should be used in PDCCH monitoring occasions of initial partial slots so that sufficient DMRS detection accuracy is achieved.</w:t>
      </w:r>
    </w:p>
    <w:p w14:paraId="54FDF897" w14:textId="77777777" w:rsidR="00F475CB" w:rsidRPr="0013407A" w:rsidRDefault="00F475CB" w:rsidP="00F475CB">
      <w:pPr>
        <w:adjustRightInd w:val="0"/>
        <w:spacing w:after="0" w:afterAutospacing="0"/>
        <w:rPr>
          <w:rFonts w:cs="Arial"/>
          <w:b/>
          <w:szCs w:val="24"/>
          <w:u w:val="single"/>
        </w:rPr>
      </w:pPr>
      <w:r>
        <w:rPr>
          <w:rFonts w:cs="Arial"/>
          <w:b/>
          <w:szCs w:val="24"/>
          <w:u w:val="single"/>
        </w:rPr>
        <w:t>Proposal 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2E36A74D" w14:textId="72C288AD" w:rsidR="00F475CB" w:rsidRPr="007E17CB" w:rsidRDefault="00F475CB" w:rsidP="00F475CB">
      <w:pPr>
        <w:pStyle w:val="aff5"/>
        <w:numPr>
          <w:ilvl w:val="0"/>
          <w:numId w:val="12"/>
        </w:numPr>
        <w:adjustRightInd w:val="0"/>
        <w:spacing w:after="0" w:afterAutospacing="0"/>
        <w:ind w:leftChars="0"/>
        <w:rPr>
          <w:rFonts w:eastAsiaTheme="minorEastAsia" w:cs="Arial"/>
          <w:szCs w:val="24"/>
          <w:lang w:val="en-US"/>
        </w:rPr>
      </w:pPr>
      <w:r>
        <w:rPr>
          <w:rFonts w:eastAsiaTheme="minorEastAsia"/>
          <w:lang w:val="en-US"/>
        </w:rPr>
        <w:t>Wideband DMRS should be used in PDCCH monitoring occasions of initial partial slots.</w:t>
      </w:r>
    </w:p>
    <w:p w14:paraId="2CB21437" w14:textId="77777777" w:rsidR="005C0CF7" w:rsidRPr="00F475CB" w:rsidRDefault="005C0CF7" w:rsidP="003954B0">
      <w:pPr>
        <w:rPr>
          <w:rFonts w:eastAsia="SimSun"/>
          <w:lang w:val="en-US" w:eastAsia="zh-CN"/>
        </w:rPr>
      </w:pPr>
    </w:p>
    <w:p w14:paraId="25F51B3A" w14:textId="77777777" w:rsidR="003666E4" w:rsidRPr="00AB10D2" w:rsidRDefault="0084383D" w:rsidP="003666E4">
      <w:pPr>
        <w:pStyle w:val="20"/>
        <w:rPr>
          <w:lang w:val="en-US" w:eastAsia="zh-CN"/>
        </w:rPr>
      </w:pPr>
      <w:r>
        <w:rPr>
          <w:lang w:val="en-US"/>
        </w:rPr>
        <w:t>Downlink p</w:t>
      </w:r>
      <w:r w:rsidR="003666E4">
        <w:rPr>
          <w:lang w:val="en-US"/>
        </w:rPr>
        <w:t>artial slot transmission</w:t>
      </w:r>
    </w:p>
    <w:p w14:paraId="47224215" w14:textId="77777777" w:rsidR="00435B9F" w:rsidRDefault="00435B9F" w:rsidP="003666E4">
      <w:pPr>
        <w:adjustRightInd w:val="0"/>
        <w:spacing w:after="0" w:afterAutospacing="0"/>
        <w:rPr>
          <w:rFonts w:eastAsiaTheme="minorEastAsia" w:cs="Arial"/>
          <w:szCs w:val="24"/>
          <w:lang w:val="en-US"/>
        </w:rPr>
      </w:pPr>
      <w:r>
        <w:rPr>
          <w:rFonts w:eastAsiaTheme="minorEastAsia" w:cs="Arial" w:hint="eastAsia"/>
          <w:szCs w:val="24"/>
          <w:lang w:val="en-US"/>
        </w:rPr>
        <w:t>In RAN1#94bis</w:t>
      </w:r>
      <w:r>
        <w:rPr>
          <w:rFonts w:eastAsiaTheme="minorEastAsia" w:cs="Arial"/>
          <w:szCs w:val="24"/>
          <w:lang w:val="en-US"/>
        </w:rPr>
        <w:t xml:space="preserve">, one of discussion points in terms of partial slot transmission was a PDSCH preparation time after a successful channel access at the </w:t>
      </w:r>
      <w:proofErr w:type="spellStart"/>
      <w:r>
        <w:rPr>
          <w:rFonts w:eastAsiaTheme="minorEastAsia" w:cs="Arial"/>
          <w:szCs w:val="24"/>
          <w:lang w:val="en-US"/>
        </w:rPr>
        <w:t>gNB</w:t>
      </w:r>
      <w:proofErr w:type="spellEnd"/>
      <w:r>
        <w:rPr>
          <w:rFonts w:eastAsiaTheme="minorEastAsia" w:cs="Arial"/>
          <w:szCs w:val="24"/>
          <w:lang w:val="en-US"/>
        </w:rPr>
        <w:t xml:space="preserve">. Since PDSCH encoding requires a sufficient processing time, it is difficult for the </w:t>
      </w:r>
      <w:proofErr w:type="spellStart"/>
      <w:r>
        <w:rPr>
          <w:rFonts w:eastAsiaTheme="minorEastAsia" w:cs="Arial"/>
          <w:szCs w:val="24"/>
          <w:lang w:val="en-US"/>
        </w:rPr>
        <w:t>gNB</w:t>
      </w:r>
      <w:proofErr w:type="spellEnd"/>
      <w:r>
        <w:rPr>
          <w:rFonts w:eastAsiaTheme="minorEastAsia" w:cs="Arial"/>
          <w:szCs w:val="24"/>
          <w:lang w:val="en-US"/>
        </w:rPr>
        <w:t xml:space="preserve"> to re-generate transport block(s) after the successful channel access. As a result, we made the agreement saying that i</w:t>
      </w:r>
      <w:r w:rsidRPr="00435B9F">
        <w:rPr>
          <w:rFonts w:eastAsiaTheme="minorEastAsia" w:cs="Arial"/>
          <w:szCs w:val="24"/>
          <w:lang w:val="en-US"/>
        </w:rPr>
        <w:t xml:space="preserve">t </w:t>
      </w:r>
      <w:r>
        <w:rPr>
          <w:rFonts w:eastAsiaTheme="minorEastAsia" w:cs="Arial"/>
          <w:szCs w:val="24"/>
          <w:lang w:val="en-US"/>
        </w:rPr>
        <w:t>was</w:t>
      </w:r>
      <w:r w:rsidRPr="00435B9F">
        <w:rPr>
          <w:rFonts w:eastAsiaTheme="minorEastAsia" w:cs="Arial"/>
          <w:szCs w:val="24"/>
          <w:lang w:val="en-US"/>
        </w:rPr>
        <w:t xml:space="preserve"> identified to be beneficial for the NR-U design to not require the </w:t>
      </w:r>
      <w:proofErr w:type="spellStart"/>
      <w:r w:rsidRPr="00435B9F">
        <w:rPr>
          <w:rFonts w:eastAsiaTheme="minorEastAsia" w:cs="Arial"/>
          <w:szCs w:val="24"/>
          <w:lang w:val="en-US"/>
        </w:rPr>
        <w:t>gNB</w:t>
      </w:r>
      <w:proofErr w:type="spellEnd"/>
      <w:r w:rsidRPr="00435B9F">
        <w:rPr>
          <w:rFonts w:eastAsiaTheme="minorEastAsia" w:cs="Arial"/>
          <w:szCs w:val="24"/>
          <w:lang w:val="en-US"/>
        </w:rPr>
        <w:t xml:space="preserve"> to change a pre-determined TBS for a PDSCH transmission depending on the LBT outcome, at least when the PDSCH is transmitted at the beginning of the </w:t>
      </w:r>
      <w:proofErr w:type="spellStart"/>
      <w:r w:rsidRPr="00435B9F">
        <w:rPr>
          <w:rFonts w:eastAsiaTheme="minorEastAsia" w:cs="Arial"/>
          <w:szCs w:val="24"/>
          <w:lang w:val="en-US"/>
        </w:rPr>
        <w:t>gNB’s</w:t>
      </w:r>
      <w:proofErr w:type="spellEnd"/>
      <w:r w:rsidRPr="00435B9F">
        <w:rPr>
          <w:rFonts w:eastAsiaTheme="minorEastAsia" w:cs="Arial"/>
          <w:szCs w:val="24"/>
          <w:lang w:val="en-US"/>
        </w:rPr>
        <w:t xml:space="preserve"> COT.</w:t>
      </w:r>
    </w:p>
    <w:p w14:paraId="084DFA72" w14:textId="77777777" w:rsidR="00435B9F" w:rsidRDefault="00435B9F" w:rsidP="003666E4">
      <w:pPr>
        <w:adjustRightInd w:val="0"/>
        <w:spacing w:after="0" w:afterAutospacing="0"/>
        <w:rPr>
          <w:rFonts w:eastAsiaTheme="minorEastAsia" w:cs="Arial"/>
          <w:szCs w:val="24"/>
          <w:lang w:val="en-US"/>
        </w:rPr>
      </w:pPr>
      <w:r>
        <w:rPr>
          <w:rFonts w:eastAsiaTheme="minorEastAsia" w:cs="Arial"/>
          <w:szCs w:val="24"/>
          <w:lang w:val="en-US"/>
        </w:rPr>
        <w:t xml:space="preserve">Another </w:t>
      </w:r>
      <w:r w:rsidR="00C17E1E">
        <w:rPr>
          <w:rFonts w:eastAsiaTheme="minorEastAsia" w:cs="Arial"/>
          <w:szCs w:val="24"/>
          <w:lang w:val="en-US"/>
        </w:rPr>
        <w:t xml:space="preserve">point would be PDCCH preparation time after the successful channel access at the </w:t>
      </w:r>
      <w:proofErr w:type="spellStart"/>
      <w:r w:rsidR="00C17E1E">
        <w:rPr>
          <w:rFonts w:eastAsiaTheme="minorEastAsia" w:cs="Arial"/>
          <w:szCs w:val="24"/>
          <w:lang w:val="en-US"/>
        </w:rPr>
        <w:t>gNB</w:t>
      </w:r>
      <w:proofErr w:type="spellEnd"/>
      <w:r w:rsidR="00C17E1E">
        <w:rPr>
          <w:rFonts w:eastAsiaTheme="minorEastAsia" w:cs="Arial"/>
          <w:szCs w:val="24"/>
          <w:lang w:val="en-US"/>
        </w:rPr>
        <w:t xml:space="preserve">. Although PDCCH encoding requires less processing compared to the PDSCH, basically PDCCH has to be transmitted prior to the PDSCH transmission which is scheduled by the PDCCH. Therefore, </w:t>
      </w:r>
      <w:r w:rsidR="00BE35AC">
        <w:rPr>
          <w:rFonts w:eastAsiaTheme="minorEastAsia" w:cs="Arial"/>
          <w:szCs w:val="24"/>
          <w:lang w:val="en-US"/>
        </w:rPr>
        <w:t>it</w:t>
      </w:r>
      <w:r w:rsidR="00C17E1E">
        <w:rPr>
          <w:rFonts w:eastAsiaTheme="minorEastAsia" w:cs="Arial"/>
          <w:szCs w:val="24"/>
          <w:lang w:val="en-US"/>
        </w:rPr>
        <w:t xml:space="preserve"> should </w:t>
      </w:r>
      <w:r w:rsidR="00BE35AC">
        <w:rPr>
          <w:rFonts w:eastAsiaTheme="minorEastAsia" w:cs="Arial"/>
          <w:szCs w:val="24"/>
          <w:lang w:val="en-US"/>
        </w:rPr>
        <w:t xml:space="preserve">be </w:t>
      </w:r>
      <w:r w:rsidR="00C674B0">
        <w:rPr>
          <w:rFonts w:eastAsiaTheme="minorEastAsia" w:cs="Arial"/>
          <w:szCs w:val="24"/>
          <w:lang w:val="en-US"/>
        </w:rPr>
        <w:t>consider</w:t>
      </w:r>
      <w:r w:rsidR="00BE35AC">
        <w:rPr>
          <w:rFonts w:eastAsiaTheme="minorEastAsia" w:cs="Arial"/>
          <w:szCs w:val="24"/>
          <w:lang w:val="en-US"/>
        </w:rPr>
        <w:t>ed</w:t>
      </w:r>
      <w:r w:rsidR="00C17E1E">
        <w:rPr>
          <w:rFonts w:eastAsiaTheme="minorEastAsia" w:cs="Arial"/>
          <w:szCs w:val="24"/>
          <w:lang w:val="en-US"/>
        </w:rPr>
        <w:t xml:space="preserve"> how long </w:t>
      </w:r>
      <w:r w:rsidR="00C674B0">
        <w:rPr>
          <w:rFonts w:eastAsiaTheme="minorEastAsia" w:cs="Arial"/>
          <w:szCs w:val="24"/>
          <w:lang w:val="en-US"/>
        </w:rPr>
        <w:t xml:space="preserve">a </w:t>
      </w:r>
      <w:proofErr w:type="spellStart"/>
      <w:r w:rsidR="00C17E1E">
        <w:rPr>
          <w:rFonts w:eastAsiaTheme="minorEastAsia" w:cs="Arial"/>
          <w:szCs w:val="24"/>
          <w:lang w:val="en-US"/>
        </w:rPr>
        <w:t>gNB</w:t>
      </w:r>
      <w:proofErr w:type="spellEnd"/>
      <w:r w:rsidR="00C17E1E">
        <w:rPr>
          <w:rFonts w:eastAsiaTheme="minorEastAsia" w:cs="Arial"/>
          <w:szCs w:val="24"/>
          <w:lang w:val="en-US"/>
        </w:rPr>
        <w:t xml:space="preserve"> needs for PDCCH processing</w:t>
      </w:r>
      <w:r w:rsidR="00C674B0">
        <w:rPr>
          <w:rFonts w:eastAsiaTheme="minorEastAsia" w:cs="Arial"/>
          <w:szCs w:val="24"/>
          <w:lang w:val="en-US"/>
        </w:rPr>
        <w:t xml:space="preserve"> to update the DCI contents.</w:t>
      </w:r>
    </w:p>
    <w:p w14:paraId="328DA096" w14:textId="77777777" w:rsidR="00435B9F" w:rsidRDefault="00435B9F" w:rsidP="003666E4">
      <w:pPr>
        <w:adjustRightInd w:val="0"/>
        <w:spacing w:after="0" w:afterAutospacing="0"/>
        <w:rPr>
          <w:rFonts w:eastAsiaTheme="minorEastAsia" w:cs="Arial"/>
          <w:szCs w:val="24"/>
          <w:lang w:val="en-US"/>
        </w:rPr>
      </w:pPr>
    </w:p>
    <w:p w14:paraId="7E5664AB" w14:textId="677C069E" w:rsidR="00BE35AC" w:rsidRPr="0013407A" w:rsidRDefault="00BE35AC" w:rsidP="00BE35AC">
      <w:pPr>
        <w:adjustRightInd w:val="0"/>
        <w:spacing w:after="0" w:afterAutospacing="0"/>
        <w:rPr>
          <w:rFonts w:cs="Arial"/>
          <w:b/>
          <w:szCs w:val="24"/>
          <w:u w:val="single"/>
        </w:rPr>
      </w:pPr>
      <w:r>
        <w:rPr>
          <w:rFonts w:cs="Arial"/>
          <w:b/>
          <w:szCs w:val="24"/>
          <w:u w:val="single"/>
        </w:rPr>
        <w:t xml:space="preserve">Proposal </w:t>
      </w:r>
      <w:r w:rsidR="007D7227">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5360ED94" w14:textId="77777777" w:rsidR="00BE35AC" w:rsidRPr="007E17CB" w:rsidRDefault="00B0033A" w:rsidP="00BE35AC">
      <w:pPr>
        <w:pStyle w:val="aff5"/>
        <w:numPr>
          <w:ilvl w:val="0"/>
          <w:numId w:val="12"/>
        </w:numPr>
        <w:adjustRightInd w:val="0"/>
        <w:spacing w:after="0" w:afterAutospacing="0"/>
        <w:ind w:leftChars="0"/>
        <w:rPr>
          <w:rFonts w:eastAsiaTheme="minorEastAsia" w:cs="Arial"/>
          <w:szCs w:val="24"/>
          <w:lang w:val="en-US"/>
        </w:rPr>
      </w:pPr>
      <w:r>
        <w:rPr>
          <w:rFonts w:cs="Arial"/>
          <w:szCs w:val="24"/>
        </w:rPr>
        <w:t>For downlink</w:t>
      </w:r>
      <w:r w:rsidR="0094123E">
        <w:rPr>
          <w:rFonts w:cs="Arial"/>
          <w:szCs w:val="24"/>
        </w:rPr>
        <w:t xml:space="preserve"> initial partial slot design</w:t>
      </w:r>
      <w:r>
        <w:rPr>
          <w:rFonts w:cs="Arial"/>
          <w:szCs w:val="24"/>
        </w:rPr>
        <w:t>, i</w:t>
      </w:r>
      <w:r w:rsidR="00BE35AC" w:rsidRPr="00BE35AC">
        <w:rPr>
          <w:rFonts w:cs="Arial"/>
          <w:szCs w:val="24"/>
        </w:rPr>
        <w:t xml:space="preserve">t should be considered how long a </w:t>
      </w:r>
      <w:proofErr w:type="spellStart"/>
      <w:r w:rsidR="00BE35AC" w:rsidRPr="00BE35AC">
        <w:rPr>
          <w:rFonts w:cs="Arial"/>
          <w:szCs w:val="24"/>
        </w:rPr>
        <w:t>gNB</w:t>
      </w:r>
      <w:proofErr w:type="spellEnd"/>
      <w:r w:rsidR="00BE35AC" w:rsidRPr="00BE35AC">
        <w:rPr>
          <w:rFonts w:cs="Arial"/>
          <w:szCs w:val="24"/>
        </w:rPr>
        <w:t xml:space="preserve"> needs for PDCCH processing to update the DCI contents.</w:t>
      </w:r>
    </w:p>
    <w:p w14:paraId="4887318A" w14:textId="77777777" w:rsidR="00BE35AC" w:rsidRPr="00BE35AC" w:rsidRDefault="00BE35AC" w:rsidP="003666E4">
      <w:pPr>
        <w:adjustRightInd w:val="0"/>
        <w:spacing w:after="0" w:afterAutospacing="0"/>
        <w:rPr>
          <w:rFonts w:eastAsiaTheme="minorEastAsia" w:cs="Arial"/>
          <w:szCs w:val="24"/>
          <w:lang w:val="en-US"/>
        </w:rPr>
      </w:pPr>
    </w:p>
    <w:p w14:paraId="05844EC2" w14:textId="77777777" w:rsidR="00EF091E" w:rsidRDefault="00EF091E" w:rsidP="003666E4">
      <w:pPr>
        <w:adjustRightInd w:val="0"/>
        <w:spacing w:after="0" w:afterAutospacing="0"/>
        <w:rPr>
          <w:lang w:eastAsia="x-none"/>
        </w:rPr>
      </w:pPr>
      <w:r>
        <w:rPr>
          <w:rFonts w:eastAsiaTheme="minorEastAsia" w:cs="Arial" w:hint="eastAsia"/>
          <w:szCs w:val="24"/>
          <w:lang w:val="en-US"/>
        </w:rPr>
        <w:t xml:space="preserve">In RAN1#94bis </w:t>
      </w:r>
      <w:r w:rsidR="004913FD">
        <w:rPr>
          <w:rFonts w:eastAsiaTheme="minorEastAsia" w:cs="Arial"/>
          <w:szCs w:val="24"/>
          <w:lang w:val="en-US"/>
        </w:rPr>
        <w:t xml:space="preserve">it was discussed how to handle partial slot. During offline discussions two different aspects were considered. One is PDSCH mapping, while the other is PDCCH monitoring interval. At </w:t>
      </w:r>
      <w:proofErr w:type="gramStart"/>
      <w:r w:rsidR="004913FD">
        <w:rPr>
          <w:rFonts w:eastAsiaTheme="minorEastAsia" w:cs="Arial"/>
          <w:szCs w:val="24"/>
          <w:lang w:val="en-US"/>
        </w:rPr>
        <w:t>first</w:t>
      </w:r>
      <w:proofErr w:type="gramEnd"/>
      <w:r w:rsidR="004913FD">
        <w:rPr>
          <w:rFonts w:eastAsiaTheme="minorEastAsia" w:cs="Arial"/>
          <w:szCs w:val="24"/>
          <w:lang w:val="en-US"/>
        </w:rPr>
        <w:t xml:space="preserve"> they were mixed up, but people tried to separate those two aspects. As an </w:t>
      </w:r>
      <w:proofErr w:type="gramStart"/>
      <w:r w:rsidR="004913FD">
        <w:rPr>
          <w:rFonts w:eastAsiaTheme="minorEastAsia" w:cs="Arial"/>
          <w:szCs w:val="24"/>
          <w:lang w:val="en-US"/>
        </w:rPr>
        <w:t>outcomes</w:t>
      </w:r>
      <w:proofErr w:type="gramEnd"/>
      <w:r w:rsidR="004913FD">
        <w:rPr>
          <w:rFonts w:eastAsiaTheme="minorEastAsia" w:cs="Arial"/>
          <w:szCs w:val="24"/>
          <w:lang w:val="en-US"/>
        </w:rPr>
        <w:t xml:space="preserve"> from the offline discussions the following </w:t>
      </w:r>
      <w:r>
        <w:rPr>
          <w:lang w:eastAsia="x-none"/>
        </w:rPr>
        <w:t>options have been identified as possible candidates for PDSCH transmission in the partial slot at least for the first PDSCH(s) transmitted in the DL transmission burst.</w:t>
      </w:r>
    </w:p>
    <w:p w14:paraId="3FCE10DD" w14:textId="77777777" w:rsidR="00EF091E" w:rsidRDefault="00EF091E" w:rsidP="003666E4">
      <w:pPr>
        <w:adjustRightInd w:val="0"/>
        <w:spacing w:after="0" w:afterAutospacing="0"/>
        <w:rPr>
          <w:lang w:eastAsia="x-none"/>
        </w:rPr>
      </w:pPr>
    </w:p>
    <w:p w14:paraId="5F69C473" w14:textId="77777777" w:rsidR="00EF091E" w:rsidRDefault="00EF091E" w:rsidP="00EF091E">
      <w:pPr>
        <w:pStyle w:val="aff5"/>
        <w:numPr>
          <w:ilvl w:val="0"/>
          <w:numId w:val="18"/>
        </w:numPr>
        <w:adjustRightInd w:val="0"/>
        <w:spacing w:after="0" w:afterAutospacing="0"/>
        <w:ind w:leftChars="0"/>
        <w:rPr>
          <w:lang w:eastAsia="x-none"/>
        </w:rPr>
      </w:pPr>
      <w:r>
        <w:rPr>
          <w:rFonts w:hint="eastAsia"/>
          <w:lang w:eastAsia="x-none"/>
        </w:rPr>
        <w:t>Option 1: PDSCH(s) as in Rel-15 NR</w:t>
      </w:r>
    </w:p>
    <w:p w14:paraId="77A26BA1" w14:textId="77777777" w:rsidR="00EF091E" w:rsidRDefault="00EF091E" w:rsidP="00EF091E">
      <w:pPr>
        <w:pStyle w:val="aff5"/>
        <w:numPr>
          <w:ilvl w:val="0"/>
          <w:numId w:val="18"/>
        </w:numPr>
        <w:adjustRightInd w:val="0"/>
        <w:spacing w:after="0" w:afterAutospacing="0"/>
        <w:ind w:leftChars="0"/>
        <w:rPr>
          <w:lang w:eastAsia="x-none"/>
        </w:rPr>
      </w:pPr>
      <w:r>
        <w:rPr>
          <w:rFonts w:hint="eastAsia"/>
          <w:lang w:eastAsia="x-none"/>
        </w:rPr>
        <w:t>Option 2: Punctured PDSCH depending on LBT outcome</w:t>
      </w:r>
    </w:p>
    <w:p w14:paraId="2D08095C" w14:textId="77777777" w:rsidR="00EF091E" w:rsidRDefault="00EF091E" w:rsidP="00EF091E">
      <w:pPr>
        <w:pStyle w:val="aff5"/>
        <w:numPr>
          <w:ilvl w:val="0"/>
          <w:numId w:val="18"/>
        </w:numPr>
        <w:adjustRightInd w:val="0"/>
        <w:spacing w:after="0" w:afterAutospacing="0"/>
        <w:ind w:leftChars="0"/>
        <w:rPr>
          <w:lang w:eastAsia="x-none"/>
        </w:rPr>
      </w:pPr>
      <w:r>
        <w:rPr>
          <w:rFonts w:hint="eastAsia"/>
          <w:lang w:eastAsia="x-none"/>
        </w:rPr>
        <w:t>Option 3: PDSCH mapping type B with durations other than 2/4/7 symbols</w:t>
      </w:r>
    </w:p>
    <w:p w14:paraId="285BCA4B" w14:textId="77777777" w:rsidR="00EF091E" w:rsidRDefault="00EF091E" w:rsidP="00EF091E">
      <w:pPr>
        <w:pStyle w:val="aff5"/>
        <w:numPr>
          <w:ilvl w:val="0"/>
          <w:numId w:val="18"/>
        </w:numPr>
        <w:adjustRightInd w:val="0"/>
        <w:spacing w:after="0" w:afterAutospacing="0"/>
        <w:ind w:leftChars="0"/>
        <w:rPr>
          <w:lang w:eastAsia="x-none"/>
        </w:rPr>
      </w:pPr>
      <w:r>
        <w:rPr>
          <w:rFonts w:hint="eastAsia"/>
          <w:lang w:eastAsia="x-none"/>
        </w:rPr>
        <w:t>Option 4: PDSCH across slot boundary</w:t>
      </w:r>
    </w:p>
    <w:p w14:paraId="646C57BD" w14:textId="77777777" w:rsidR="00EF091E" w:rsidRDefault="00EF091E" w:rsidP="003666E4">
      <w:pPr>
        <w:adjustRightInd w:val="0"/>
        <w:spacing w:after="0" w:afterAutospacing="0"/>
        <w:rPr>
          <w:rFonts w:eastAsiaTheme="minorEastAsia" w:cs="Arial"/>
          <w:szCs w:val="24"/>
          <w:lang w:val="en-US"/>
        </w:rPr>
      </w:pPr>
    </w:p>
    <w:p w14:paraId="2B6EEC37" w14:textId="64A9C0E1" w:rsidR="00CB64B0" w:rsidRDefault="00CC538A" w:rsidP="003666E4">
      <w:pPr>
        <w:adjustRightInd w:val="0"/>
        <w:spacing w:after="0" w:afterAutospacing="0"/>
        <w:rPr>
          <w:rFonts w:eastAsiaTheme="minorEastAsia" w:cs="Arial"/>
          <w:szCs w:val="24"/>
          <w:lang w:val="en-US"/>
        </w:rPr>
      </w:pPr>
      <w:r>
        <w:rPr>
          <w:rFonts w:eastAsiaTheme="minorEastAsia" w:cs="Arial"/>
          <w:szCs w:val="24"/>
          <w:lang w:val="en-US"/>
        </w:rPr>
        <w:t>A</w:t>
      </w:r>
      <w:r w:rsidR="008B7CBA">
        <w:rPr>
          <w:rFonts w:eastAsiaTheme="minorEastAsia" w:cs="Arial"/>
          <w:szCs w:val="24"/>
          <w:lang w:val="en-US"/>
        </w:rPr>
        <w:t>ccording to</w:t>
      </w:r>
      <w:r w:rsidR="0031241D">
        <w:rPr>
          <w:rFonts w:eastAsiaTheme="minorEastAsia" w:cs="Arial"/>
          <w:szCs w:val="24"/>
          <w:lang w:val="en-US"/>
        </w:rPr>
        <w:t xml:space="preserve"> </w:t>
      </w:r>
      <w:r w:rsidR="008B7CBA">
        <w:rPr>
          <w:rFonts w:eastAsiaTheme="minorEastAsia" w:cs="Arial"/>
          <w:szCs w:val="24"/>
          <w:lang w:val="en-US"/>
        </w:rPr>
        <w:t>the discussions in RAN1#AH1901, people seems to have three different assumptions in terms of PDSCH processing for initial partial slots</w:t>
      </w:r>
      <w:r w:rsidR="001B0760">
        <w:rPr>
          <w:rFonts w:eastAsiaTheme="minorEastAsia" w:cs="Arial"/>
          <w:szCs w:val="24"/>
          <w:lang w:val="en-US"/>
        </w:rPr>
        <w:t>.</w:t>
      </w:r>
      <w:r w:rsidR="00F95089">
        <w:rPr>
          <w:rFonts w:eastAsiaTheme="minorEastAsia" w:cs="Arial"/>
          <w:szCs w:val="24"/>
          <w:lang w:val="en-US"/>
        </w:rPr>
        <w:t xml:space="preserve"> Figure 1 shows PDSCH processing assumption A, B and C. Assumption C</w:t>
      </w:r>
      <w:r w:rsidR="003B6E40">
        <w:rPr>
          <w:rFonts w:eastAsiaTheme="minorEastAsia" w:cs="Arial"/>
          <w:szCs w:val="24"/>
          <w:lang w:val="en-US"/>
        </w:rPr>
        <w:t xml:space="preserve"> is further classified into</w:t>
      </w:r>
      <w:r w:rsidR="00F95089">
        <w:rPr>
          <w:rFonts w:eastAsiaTheme="minorEastAsia" w:cs="Arial"/>
          <w:szCs w:val="24"/>
          <w:lang w:val="en-US"/>
        </w:rPr>
        <w:t xml:space="preserve"> two sub-cases </w:t>
      </w:r>
      <w:r w:rsidR="003B6E40">
        <w:rPr>
          <w:rFonts w:eastAsiaTheme="minorEastAsia" w:cs="Arial"/>
          <w:szCs w:val="24"/>
          <w:lang w:val="en-US"/>
        </w:rPr>
        <w:t>based</w:t>
      </w:r>
      <w:r w:rsidR="00F95089">
        <w:rPr>
          <w:rFonts w:eastAsiaTheme="minorEastAsia" w:cs="Arial"/>
          <w:szCs w:val="24"/>
          <w:lang w:val="en-US"/>
        </w:rPr>
        <w:t xml:space="preserve"> on </w:t>
      </w:r>
      <w:r w:rsidR="003B6E40">
        <w:rPr>
          <w:rFonts w:eastAsiaTheme="minorEastAsia" w:cs="Arial"/>
          <w:szCs w:val="24"/>
          <w:lang w:val="en-US"/>
        </w:rPr>
        <w:t xml:space="preserve">a combination of </w:t>
      </w:r>
      <w:r w:rsidR="00F95089">
        <w:rPr>
          <w:rFonts w:eastAsiaTheme="minorEastAsia" w:cs="Arial"/>
          <w:szCs w:val="24"/>
          <w:lang w:val="en-US"/>
        </w:rPr>
        <w:t>the length of the first mini slot and the successful channel access timing.</w:t>
      </w:r>
    </w:p>
    <w:p w14:paraId="5968CBCD" w14:textId="457AB875" w:rsidR="00CB64B0" w:rsidRDefault="00CB64B0" w:rsidP="003666E4">
      <w:pPr>
        <w:adjustRightInd w:val="0"/>
        <w:spacing w:after="0" w:afterAutospacing="0"/>
        <w:rPr>
          <w:rFonts w:eastAsiaTheme="minorEastAsia" w:cs="Arial"/>
          <w:szCs w:val="24"/>
          <w:lang w:val="en-US"/>
        </w:rPr>
      </w:pPr>
    </w:p>
    <w:tbl>
      <w:tblPr>
        <w:tblStyle w:val="af0"/>
        <w:tblW w:w="0" w:type="auto"/>
        <w:tblInd w:w="1696" w:type="dxa"/>
        <w:tblLook w:val="04A0" w:firstRow="1" w:lastRow="0" w:firstColumn="1" w:lastColumn="0" w:noHBand="0" w:noVBand="1"/>
      </w:tblPr>
      <w:tblGrid>
        <w:gridCol w:w="7513"/>
      </w:tblGrid>
      <w:tr w:rsidR="00726846" w14:paraId="4104CACE" w14:textId="77777777" w:rsidTr="00726846">
        <w:tc>
          <w:tcPr>
            <w:tcW w:w="7513" w:type="dxa"/>
          </w:tcPr>
          <w:p w14:paraId="7612D2BB" w14:textId="77777777" w:rsidR="00726846" w:rsidRDefault="00726846" w:rsidP="00726846">
            <w:pPr>
              <w:adjustRightInd w:val="0"/>
              <w:spacing w:after="0" w:afterAutospacing="0"/>
              <w:jc w:val="center"/>
              <w:rPr>
                <w:rFonts w:eastAsiaTheme="minorEastAsia" w:cs="Arial"/>
                <w:szCs w:val="24"/>
                <w:lang w:val="en-US"/>
              </w:rPr>
            </w:pPr>
            <w:r w:rsidRPr="00726846">
              <w:rPr>
                <w:rFonts w:eastAsiaTheme="minorEastAsia" w:cs="Arial" w:hint="eastAsia"/>
                <w:noProof/>
                <w:szCs w:val="24"/>
                <w:lang w:val="en-US"/>
              </w:rPr>
              <w:drawing>
                <wp:inline distT="0" distB="0" distL="0" distR="0" wp14:anchorId="6593A614" wp14:editId="0A5DD64D">
                  <wp:extent cx="4115880" cy="177876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15880" cy="1778760"/>
                          </a:xfrm>
                          <a:prstGeom prst="rect">
                            <a:avLst/>
                          </a:prstGeom>
                          <a:noFill/>
                          <a:ln>
                            <a:noFill/>
                          </a:ln>
                        </pic:spPr>
                      </pic:pic>
                    </a:graphicData>
                  </a:graphic>
                </wp:inline>
              </w:drawing>
            </w:r>
          </w:p>
          <w:p w14:paraId="452F4206" w14:textId="0C7E443C" w:rsidR="00726846" w:rsidRDefault="00726846" w:rsidP="00726846">
            <w:pPr>
              <w:adjustRightInd w:val="0"/>
              <w:spacing w:after="0" w:afterAutospacing="0"/>
              <w:jc w:val="center"/>
              <w:rPr>
                <w:rFonts w:eastAsiaTheme="minorEastAsia" w:cs="Arial"/>
                <w:szCs w:val="24"/>
                <w:lang w:val="en-US"/>
              </w:rPr>
            </w:pPr>
            <w:r w:rsidRPr="00726846">
              <w:rPr>
                <w:rFonts w:eastAsiaTheme="minorEastAsia" w:cs="Arial"/>
                <w:sz w:val="20"/>
                <w:szCs w:val="24"/>
                <w:lang w:val="en-US"/>
              </w:rPr>
              <w:t>PDSCH processing assumption A</w:t>
            </w:r>
            <w:r>
              <w:rPr>
                <w:rFonts w:eastAsiaTheme="minorEastAsia" w:cs="Arial"/>
                <w:sz w:val="20"/>
                <w:szCs w:val="24"/>
                <w:lang w:val="en-US"/>
              </w:rPr>
              <w:t xml:space="preserve"> (Option 1)</w:t>
            </w:r>
          </w:p>
        </w:tc>
      </w:tr>
      <w:tr w:rsidR="00726846" w14:paraId="4037F34F" w14:textId="77777777" w:rsidTr="00726846">
        <w:tc>
          <w:tcPr>
            <w:tcW w:w="7513" w:type="dxa"/>
          </w:tcPr>
          <w:p w14:paraId="41634DA6" w14:textId="77777777" w:rsidR="00726846" w:rsidRDefault="00726846" w:rsidP="00726846">
            <w:pPr>
              <w:adjustRightInd w:val="0"/>
              <w:spacing w:after="0" w:afterAutospacing="0"/>
              <w:jc w:val="center"/>
              <w:rPr>
                <w:rFonts w:eastAsiaTheme="minorEastAsia" w:cs="Arial"/>
                <w:szCs w:val="24"/>
                <w:lang w:val="en-US"/>
              </w:rPr>
            </w:pPr>
            <w:r w:rsidRPr="00726846">
              <w:rPr>
                <w:rFonts w:eastAsiaTheme="minorEastAsia" w:cs="Arial" w:hint="eastAsia"/>
                <w:noProof/>
                <w:szCs w:val="24"/>
                <w:lang w:val="en-US"/>
              </w:rPr>
              <w:lastRenderedPageBreak/>
              <w:drawing>
                <wp:inline distT="0" distB="0" distL="0" distR="0" wp14:anchorId="7E772741" wp14:editId="4CF30B08">
                  <wp:extent cx="4115880" cy="177876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15880" cy="1778760"/>
                          </a:xfrm>
                          <a:prstGeom prst="rect">
                            <a:avLst/>
                          </a:prstGeom>
                          <a:noFill/>
                          <a:ln>
                            <a:noFill/>
                          </a:ln>
                        </pic:spPr>
                      </pic:pic>
                    </a:graphicData>
                  </a:graphic>
                </wp:inline>
              </w:drawing>
            </w:r>
          </w:p>
          <w:p w14:paraId="6FE50684" w14:textId="7A3F6B47" w:rsidR="00726846" w:rsidRDefault="00726846" w:rsidP="00726846">
            <w:pPr>
              <w:adjustRightInd w:val="0"/>
              <w:spacing w:after="0" w:afterAutospacing="0"/>
              <w:jc w:val="center"/>
              <w:rPr>
                <w:rFonts w:eastAsiaTheme="minorEastAsia" w:cs="Arial"/>
                <w:szCs w:val="24"/>
                <w:lang w:val="en-US"/>
              </w:rPr>
            </w:pPr>
            <w:r w:rsidRPr="00726846">
              <w:rPr>
                <w:rFonts w:eastAsiaTheme="minorEastAsia" w:cs="Arial"/>
                <w:sz w:val="20"/>
                <w:szCs w:val="24"/>
                <w:lang w:val="en-US"/>
              </w:rPr>
              <w:t>PDSCH processing assumption B</w:t>
            </w:r>
            <w:r>
              <w:rPr>
                <w:rFonts w:eastAsiaTheme="minorEastAsia" w:cs="Arial"/>
                <w:sz w:val="20"/>
                <w:szCs w:val="24"/>
                <w:lang w:val="en-US"/>
              </w:rPr>
              <w:t xml:space="preserve"> (Option 2)</w:t>
            </w:r>
          </w:p>
        </w:tc>
      </w:tr>
      <w:tr w:rsidR="00726846" w14:paraId="23E7824F" w14:textId="77777777" w:rsidTr="00726846">
        <w:tc>
          <w:tcPr>
            <w:tcW w:w="7513" w:type="dxa"/>
          </w:tcPr>
          <w:p w14:paraId="151E1DC3" w14:textId="77777777" w:rsidR="00726846" w:rsidRDefault="00726846" w:rsidP="00726846">
            <w:pPr>
              <w:adjustRightInd w:val="0"/>
              <w:spacing w:after="0" w:afterAutospacing="0"/>
              <w:jc w:val="center"/>
              <w:rPr>
                <w:rFonts w:eastAsiaTheme="minorEastAsia" w:cs="Arial"/>
                <w:szCs w:val="24"/>
                <w:lang w:val="en-US"/>
              </w:rPr>
            </w:pPr>
            <w:r w:rsidRPr="00726846">
              <w:rPr>
                <w:rFonts w:eastAsiaTheme="minorEastAsia" w:cs="Arial" w:hint="eastAsia"/>
                <w:noProof/>
                <w:szCs w:val="24"/>
                <w:lang w:val="en-US"/>
              </w:rPr>
              <w:drawing>
                <wp:inline distT="0" distB="0" distL="0" distR="0" wp14:anchorId="11B0D85F" wp14:editId="22FB218D">
                  <wp:extent cx="4115880" cy="177876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5880" cy="1778760"/>
                          </a:xfrm>
                          <a:prstGeom prst="rect">
                            <a:avLst/>
                          </a:prstGeom>
                          <a:noFill/>
                          <a:ln>
                            <a:noFill/>
                          </a:ln>
                        </pic:spPr>
                      </pic:pic>
                    </a:graphicData>
                  </a:graphic>
                </wp:inline>
              </w:drawing>
            </w:r>
          </w:p>
          <w:p w14:paraId="19C8440E" w14:textId="75C4B806" w:rsidR="00726846" w:rsidRPr="00726846" w:rsidRDefault="00726846" w:rsidP="00726846">
            <w:pPr>
              <w:adjustRightInd w:val="0"/>
              <w:spacing w:after="0" w:afterAutospacing="0"/>
              <w:jc w:val="center"/>
              <w:rPr>
                <w:rFonts w:eastAsiaTheme="minorEastAsia" w:cs="Arial"/>
                <w:sz w:val="20"/>
                <w:lang w:val="en-US"/>
              </w:rPr>
            </w:pPr>
            <w:r w:rsidRPr="00726846">
              <w:rPr>
                <w:rFonts w:eastAsiaTheme="minorEastAsia" w:cs="Arial"/>
                <w:sz w:val="20"/>
                <w:lang w:val="en-US"/>
              </w:rPr>
              <w:t>PDSCH processing assumption C-1</w:t>
            </w:r>
            <w:r>
              <w:rPr>
                <w:rFonts w:eastAsiaTheme="minorEastAsia" w:cs="Arial"/>
                <w:sz w:val="20"/>
                <w:lang w:val="en-US"/>
              </w:rPr>
              <w:t xml:space="preserve"> </w:t>
            </w:r>
            <w:r>
              <w:rPr>
                <w:rFonts w:eastAsiaTheme="minorEastAsia" w:cs="Arial"/>
                <w:sz w:val="20"/>
                <w:szCs w:val="24"/>
                <w:lang w:val="en-US"/>
              </w:rPr>
              <w:t>(Option 3)</w:t>
            </w:r>
          </w:p>
          <w:p w14:paraId="7927445B" w14:textId="77777777" w:rsidR="00726846" w:rsidRPr="007A1BBE" w:rsidRDefault="00726846" w:rsidP="00726846">
            <w:pPr>
              <w:adjustRightInd w:val="0"/>
              <w:spacing w:after="0" w:afterAutospacing="0"/>
              <w:jc w:val="center"/>
              <w:rPr>
                <w:rFonts w:eastAsiaTheme="minorEastAsia" w:cs="Arial"/>
                <w:szCs w:val="24"/>
                <w:lang w:val="en-US"/>
              </w:rPr>
            </w:pPr>
          </w:p>
          <w:p w14:paraId="5A8A35EC" w14:textId="0151DE6E" w:rsidR="00726846" w:rsidRDefault="004C5D18" w:rsidP="00726846">
            <w:pPr>
              <w:adjustRightInd w:val="0"/>
              <w:spacing w:after="0" w:afterAutospacing="0"/>
              <w:jc w:val="center"/>
              <w:rPr>
                <w:rFonts w:eastAsiaTheme="minorEastAsia" w:cs="Arial"/>
                <w:szCs w:val="24"/>
                <w:lang w:val="en-US"/>
              </w:rPr>
            </w:pPr>
            <w:r w:rsidRPr="004C5D18">
              <w:rPr>
                <w:rFonts w:eastAsiaTheme="minorEastAsia" w:cs="Arial"/>
                <w:noProof/>
                <w:szCs w:val="24"/>
                <w:lang w:val="en-US"/>
              </w:rPr>
              <w:drawing>
                <wp:inline distT="0" distB="0" distL="0" distR="0" wp14:anchorId="3C257B9B" wp14:editId="3CCED5D0">
                  <wp:extent cx="4114440" cy="1781640"/>
                  <wp:effectExtent l="0" t="0" r="635" b="952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14440" cy="1781640"/>
                          </a:xfrm>
                          <a:prstGeom prst="rect">
                            <a:avLst/>
                          </a:prstGeom>
                          <a:noFill/>
                          <a:ln>
                            <a:noFill/>
                          </a:ln>
                        </pic:spPr>
                      </pic:pic>
                    </a:graphicData>
                  </a:graphic>
                </wp:inline>
              </w:drawing>
            </w:r>
          </w:p>
          <w:p w14:paraId="3D7DF331" w14:textId="16D4BC10" w:rsidR="00726846" w:rsidRPr="00726846" w:rsidRDefault="00726846" w:rsidP="00726846">
            <w:pPr>
              <w:adjustRightInd w:val="0"/>
              <w:spacing w:after="0" w:afterAutospacing="0"/>
              <w:jc w:val="center"/>
              <w:rPr>
                <w:rFonts w:eastAsiaTheme="minorEastAsia" w:cs="Arial"/>
                <w:sz w:val="20"/>
                <w:lang w:val="en-US"/>
              </w:rPr>
            </w:pPr>
            <w:r w:rsidRPr="00726846">
              <w:rPr>
                <w:rFonts w:eastAsiaTheme="minorEastAsia" w:cs="Arial"/>
                <w:sz w:val="20"/>
                <w:lang w:val="en-US"/>
              </w:rPr>
              <w:t>PDSCH processing assumption C-2</w:t>
            </w:r>
            <w:r>
              <w:rPr>
                <w:rFonts w:eastAsiaTheme="minorEastAsia" w:cs="Arial"/>
                <w:sz w:val="20"/>
                <w:lang w:val="en-US"/>
              </w:rPr>
              <w:t xml:space="preserve"> </w:t>
            </w:r>
            <w:r>
              <w:rPr>
                <w:rFonts w:eastAsiaTheme="minorEastAsia" w:cs="Arial"/>
                <w:sz w:val="20"/>
                <w:szCs w:val="24"/>
                <w:lang w:val="en-US"/>
              </w:rPr>
              <w:t>(Option 3+4)</w:t>
            </w:r>
          </w:p>
        </w:tc>
      </w:tr>
    </w:tbl>
    <w:p w14:paraId="10032D89" w14:textId="77777777" w:rsidR="00726846" w:rsidRPr="008B7CBA" w:rsidRDefault="00726846" w:rsidP="00726846">
      <w:pPr>
        <w:adjustRightInd w:val="0"/>
        <w:spacing w:after="0" w:afterAutospacing="0"/>
        <w:jc w:val="center"/>
        <w:rPr>
          <w:rFonts w:eastAsiaTheme="minorEastAsia" w:cs="Arial"/>
          <w:szCs w:val="24"/>
          <w:lang w:val="en-US"/>
        </w:rPr>
      </w:pPr>
    </w:p>
    <w:p w14:paraId="147B1276" w14:textId="77777777" w:rsidR="00CB64B0" w:rsidRDefault="007A2DFE" w:rsidP="001B0760">
      <w:pPr>
        <w:adjustRightInd w:val="0"/>
        <w:spacing w:after="0" w:afterAutospacing="0"/>
        <w:jc w:val="center"/>
        <w:rPr>
          <w:rFonts w:eastAsiaTheme="minorEastAsia" w:cs="Arial"/>
          <w:szCs w:val="24"/>
          <w:lang w:val="en-US"/>
        </w:rPr>
      </w:pPr>
      <w:r>
        <w:rPr>
          <w:rFonts w:eastAsiaTheme="minorEastAsia" w:cs="Arial" w:hint="eastAsia"/>
          <w:szCs w:val="24"/>
          <w:lang w:val="en-US"/>
        </w:rPr>
        <w:t>Figure 1: Initial partial slot st</w:t>
      </w:r>
      <w:r>
        <w:rPr>
          <w:rFonts w:eastAsiaTheme="minorEastAsia" w:cs="Arial"/>
          <w:szCs w:val="24"/>
          <w:lang w:val="en-US"/>
        </w:rPr>
        <w:t>ructure</w:t>
      </w:r>
      <w:r w:rsidR="0044423B">
        <w:rPr>
          <w:rFonts w:eastAsiaTheme="minorEastAsia" w:cs="Arial"/>
          <w:szCs w:val="24"/>
          <w:lang w:val="en-US"/>
        </w:rPr>
        <w:t>s</w:t>
      </w:r>
      <w:r>
        <w:rPr>
          <w:rFonts w:eastAsiaTheme="minorEastAsia" w:cs="Arial"/>
          <w:szCs w:val="24"/>
          <w:lang w:val="en-US"/>
        </w:rPr>
        <w:t xml:space="preserve"> and PDCCH/PDSCH processing</w:t>
      </w:r>
    </w:p>
    <w:p w14:paraId="507FF0EA" w14:textId="77777777" w:rsidR="007A2DFE" w:rsidRDefault="007A2DFE" w:rsidP="003666E4">
      <w:pPr>
        <w:adjustRightInd w:val="0"/>
        <w:spacing w:after="0" w:afterAutospacing="0"/>
        <w:rPr>
          <w:rFonts w:eastAsiaTheme="minorEastAsia" w:cs="Arial"/>
          <w:szCs w:val="24"/>
          <w:lang w:val="en-US"/>
        </w:rPr>
      </w:pPr>
    </w:p>
    <w:p w14:paraId="3DFD17C0" w14:textId="77777777" w:rsidR="00F95089" w:rsidRDefault="00F95089" w:rsidP="00F95089">
      <w:pPr>
        <w:adjustRightInd w:val="0"/>
        <w:spacing w:after="0" w:afterAutospacing="0"/>
        <w:rPr>
          <w:rFonts w:eastAsiaTheme="minorEastAsia" w:cs="Arial"/>
          <w:szCs w:val="24"/>
          <w:lang w:val="en-US"/>
        </w:rPr>
      </w:pPr>
      <w:r>
        <w:rPr>
          <w:rFonts w:eastAsiaTheme="minorEastAsia" w:cs="Arial"/>
          <w:szCs w:val="24"/>
          <w:lang w:val="en-US"/>
        </w:rPr>
        <w:t>Pros and cons of each assumption are summarized in Table 1.</w:t>
      </w:r>
    </w:p>
    <w:p w14:paraId="70882079" w14:textId="2C17ADF3" w:rsidR="00F95089" w:rsidRDefault="00F95089" w:rsidP="00F95089">
      <w:pPr>
        <w:adjustRightInd w:val="0"/>
        <w:spacing w:after="0" w:afterAutospacing="0"/>
        <w:rPr>
          <w:rFonts w:eastAsiaTheme="minorEastAsia" w:cs="Arial"/>
          <w:szCs w:val="24"/>
          <w:lang w:val="en-US"/>
        </w:rPr>
      </w:pPr>
      <w:r>
        <w:rPr>
          <w:rFonts w:eastAsiaTheme="minorEastAsia" w:cs="Arial"/>
          <w:b/>
          <w:szCs w:val="24"/>
          <w:u w:val="single"/>
          <w:lang w:val="en-US"/>
        </w:rPr>
        <w:t>PDSCH processing a</w:t>
      </w:r>
      <w:r w:rsidRPr="008B7CBA">
        <w:rPr>
          <w:rFonts w:eastAsiaTheme="minorEastAsia" w:cs="Arial"/>
          <w:b/>
          <w:szCs w:val="24"/>
          <w:u w:val="single"/>
          <w:lang w:val="en-US"/>
        </w:rPr>
        <w:t>ssumption A</w:t>
      </w:r>
      <w:r>
        <w:rPr>
          <w:rFonts w:eastAsiaTheme="minorEastAsia" w:cs="Arial"/>
          <w:szCs w:val="24"/>
          <w:lang w:val="en-US"/>
        </w:rPr>
        <w:t xml:space="preserve">: The first assumption is that, before a successful channel access, the network prepares several sets of PDCCH and mini-slot based PDSCH which constitute a single full slot. If the network gets a successful channel access in a middle of an initial slot, the network gives up transmitting </w:t>
      </w:r>
      <w:r w:rsidR="009A7866">
        <w:rPr>
          <w:rFonts w:eastAsiaTheme="minorEastAsia" w:cs="Arial"/>
          <w:szCs w:val="24"/>
          <w:lang w:val="en-US"/>
        </w:rPr>
        <w:t xml:space="preserve">all </w:t>
      </w:r>
      <w:r>
        <w:rPr>
          <w:rFonts w:eastAsiaTheme="minorEastAsia" w:cs="Arial"/>
          <w:szCs w:val="24"/>
          <w:lang w:val="en-US"/>
        </w:rPr>
        <w:t>the sets which are fully or partially eliminated due to LBT procedure</w:t>
      </w:r>
      <w:r w:rsidR="009A7866">
        <w:rPr>
          <w:rFonts w:eastAsiaTheme="minorEastAsia" w:cs="Arial"/>
          <w:szCs w:val="24"/>
          <w:lang w:val="en-US"/>
        </w:rPr>
        <w:t>,</w:t>
      </w:r>
      <w:r w:rsidR="00D866BB">
        <w:rPr>
          <w:rFonts w:eastAsiaTheme="minorEastAsia" w:cs="Arial"/>
          <w:szCs w:val="24"/>
          <w:lang w:val="en-US"/>
        </w:rPr>
        <w:t xml:space="preserve"> while t</w:t>
      </w:r>
      <w:r>
        <w:rPr>
          <w:rFonts w:eastAsiaTheme="minorEastAsia" w:cs="Arial"/>
          <w:szCs w:val="24"/>
          <w:lang w:val="en-US"/>
        </w:rPr>
        <w:t xml:space="preserve">he network can </w:t>
      </w:r>
      <w:r w:rsidR="009A7866">
        <w:rPr>
          <w:rFonts w:eastAsiaTheme="minorEastAsia" w:cs="Arial"/>
          <w:szCs w:val="24"/>
          <w:lang w:val="en-US"/>
        </w:rPr>
        <w:t xml:space="preserve">still </w:t>
      </w:r>
      <w:r>
        <w:rPr>
          <w:rFonts w:eastAsiaTheme="minorEastAsia" w:cs="Arial"/>
          <w:szCs w:val="24"/>
          <w:lang w:val="en-US"/>
        </w:rPr>
        <w:t xml:space="preserve">transmit the remaining sets. </w:t>
      </w:r>
      <w:r w:rsidR="009A7866">
        <w:rPr>
          <w:rFonts w:eastAsiaTheme="minorEastAsia" w:cs="Arial"/>
          <w:szCs w:val="24"/>
          <w:lang w:val="en-US"/>
        </w:rPr>
        <w:t xml:space="preserve">As either PDCCH/PDSCH contents or transmission timing do not change, no special handling over Rel-15 type B PDSCH mapping with Case 2 PDCCH monitoring is necessary. Therefore, </w:t>
      </w:r>
      <w:r>
        <w:rPr>
          <w:rFonts w:eastAsiaTheme="minorEastAsia" w:cs="Arial"/>
          <w:szCs w:val="24"/>
          <w:lang w:val="en-US"/>
        </w:rPr>
        <w:t xml:space="preserve">Companies assuming </w:t>
      </w:r>
      <w:r w:rsidRPr="008B7CBA">
        <w:rPr>
          <w:rFonts w:eastAsiaTheme="minorEastAsia" w:cs="Arial"/>
          <w:szCs w:val="24"/>
          <w:lang w:val="en-US"/>
        </w:rPr>
        <w:t>PDSCH processing a</w:t>
      </w:r>
      <w:r>
        <w:rPr>
          <w:rFonts w:eastAsiaTheme="minorEastAsia" w:cs="Arial"/>
          <w:szCs w:val="24"/>
          <w:lang w:val="en-US"/>
        </w:rPr>
        <w:t>ssumption A think that support of only Option 1 is sufficient.</w:t>
      </w:r>
      <w:r w:rsidR="009A7866">
        <w:rPr>
          <w:rFonts w:eastAsiaTheme="minorEastAsia" w:cs="Arial"/>
          <w:szCs w:val="24"/>
          <w:lang w:val="en-US"/>
        </w:rPr>
        <w:t xml:space="preserve"> On the other hand, to fully utilize initial partial slot resources, UEs need to have Case 2 PDCCH monitoring capability, since actually transmitted PDCCHs may appear multiple times within the initial partial slot.</w:t>
      </w:r>
    </w:p>
    <w:p w14:paraId="2379176D" w14:textId="77777777" w:rsidR="00B51E5E" w:rsidRPr="008B7CBA" w:rsidRDefault="00B51E5E" w:rsidP="00F95089">
      <w:pPr>
        <w:adjustRightInd w:val="0"/>
        <w:spacing w:after="0" w:afterAutospacing="0"/>
        <w:rPr>
          <w:rFonts w:eastAsiaTheme="minorEastAsia" w:cs="Arial"/>
          <w:szCs w:val="24"/>
          <w:lang w:val="en-US"/>
        </w:rPr>
      </w:pPr>
    </w:p>
    <w:p w14:paraId="6099F351" w14:textId="13A5F563" w:rsidR="00F2254B" w:rsidRDefault="00F2254B" w:rsidP="00F2254B">
      <w:pPr>
        <w:adjustRightInd w:val="0"/>
        <w:spacing w:after="0" w:afterAutospacing="0"/>
        <w:rPr>
          <w:rFonts w:eastAsiaTheme="minorEastAsia" w:cs="Arial"/>
          <w:szCs w:val="24"/>
          <w:lang w:val="en-US"/>
        </w:rPr>
      </w:pPr>
      <w:r>
        <w:rPr>
          <w:rFonts w:eastAsiaTheme="minorEastAsia" w:cs="Arial"/>
          <w:b/>
          <w:szCs w:val="24"/>
          <w:u w:val="single"/>
          <w:lang w:val="en-US"/>
        </w:rPr>
        <w:t>PDSCH processing a</w:t>
      </w:r>
      <w:r w:rsidRPr="008B7CBA">
        <w:rPr>
          <w:rFonts w:eastAsiaTheme="minorEastAsia" w:cs="Arial"/>
          <w:b/>
          <w:szCs w:val="24"/>
          <w:u w:val="single"/>
          <w:lang w:val="en-US"/>
        </w:rPr>
        <w:t xml:space="preserve">ssumption </w:t>
      </w:r>
      <w:r>
        <w:rPr>
          <w:rFonts w:eastAsiaTheme="minorEastAsia" w:cs="Arial"/>
          <w:b/>
          <w:szCs w:val="24"/>
          <w:u w:val="single"/>
          <w:lang w:val="en-US"/>
        </w:rPr>
        <w:t>B</w:t>
      </w:r>
      <w:r>
        <w:rPr>
          <w:rFonts w:eastAsiaTheme="minorEastAsia" w:cs="Arial"/>
          <w:szCs w:val="24"/>
          <w:lang w:val="en-US"/>
        </w:rPr>
        <w:t>: In Assumption B, the network prepares a single full slot</w:t>
      </w:r>
      <w:r w:rsidR="002F33E2">
        <w:rPr>
          <w:rFonts w:eastAsiaTheme="minorEastAsia" w:cs="Arial"/>
          <w:szCs w:val="24"/>
          <w:lang w:val="en-US"/>
        </w:rPr>
        <w:t xml:space="preserve"> before a successful channel access</w:t>
      </w:r>
      <w:r>
        <w:rPr>
          <w:rFonts w:eastAsiaTheme="minorEastAsia" w:cs="Arial"/>
          <w:szCs w:val="24"/>
          <w:lang w:val="en-US"/>
        </w:rPr>
        <w:t xml:space="preserve">. If the network gets a successful channel access in a middle of an initial slot, the network </w:t>
      </w:r>
      <w:r w:rsidR="002F33E2">
        <w:rPr>
          <w:rFonts w:eastAsiaTheme="minorEastAsia" w:cs="Arial"/>
          <w:szCs w:val="24"/>
          <w:lang w:val="en-US"/>
        </w:rPr>
        <w:t>starts the</w:t>
      </w:r>
      <w:r>
        <w:rPr>
          <w:rFonts w:eastAsiaTheme="minorEastAsia" w:cs="Arial"/>
          <w:szCs w:val="24"/>
          <w:lang w:val="en-US"/>
        </w:rPr>
        <w:t xml:space="preserve"> transmi</w:t>
      </w:r>
      <w:r w:rsidR="002F33E2">
        <w:rPr>
          <w:rFonts w:eastAsiaTheme="minorEastAsia" w:cs="Arial"/>
          <w:szCs w:val="24"/>
          <w:lang w:val="en-US"/>
        </w:rPr>
        <w:t>ssion of the prepared slot in the middle of the slot</w:t>
      </w:r>
      <w:r>
        <w:rPr>
          <w:rFonts w:eastAsiaTheme="minorEastAsia" w:cs="Arial"/>
          <w:szCs w:val="24"/>
          <w:lang w:val="en-US"/>
        </w:rPr>
        <w:t xml:space="preserve">. PDCCH/PDSCH contents do not change, </w:t>
      </w:r>
      <w:r w:rsidR="002F33E2">
        <w:rPr>
          <w:rFonts w:eastAsiaTheme="minorEastAsia" w:cs="Arial"/>
          <w:szCs w:val="24"/>
          <w:lang w:val="en-US"/>
        </w:rPr>
        <w:t>but PDCCH/PDSCH transmission timing change. For PDSCH, puncturing has to apply so that PDSCH ending position does not exceed the scheduled resources</w:t>
      </w:r>
      <w:r w:rsidR="007F68BE">
        <w:rPr>
          <w:rFonts w:eastAsiaTheme="minorEastAsia" w:cs="Arial"/>
          <w:szCs w:val="24"/>
          <w:lang w:val="en-US"/>
        </w:rPr>
        <w:t>, i.e. Option 2</w:t>
      </w:r>
      <w:r w:rsidR="002F33E2">
        <w:rPr>
          <w:rFonts w:eastAsiaTheme="minorEastAsia" w:cs="Arial"/>
          <w:szCs w:val="24"/>
          <w:lang w:val="en-US"/>
        </w:rPr>
        <w:t xml:space="preserve">. As time domain resource allocation indication in the PDCCH indicates different resources from those for the actual transmission duration, </w:t>
      </w:r>
      <w:r w:rsidR="00C23F68">
        <w:rPr>
          <w:rFonts w:eastAsiaTheme="minorEastAsia" w:cs="Arial"/>
          <w:szCs w:val="24"/>
          <w:lang w:val="en-US"/>
        </w:rPr>
        <w:t xml:space="preserve">another </w:t>
      </w:r>
      <w:r w:rsidR="002F33E2">
        <w:rPr>
          <w:rFonts w:eastAsiaTheme="minorEastAsia" w:cs="Arial"/>
          <w:szCs w:val="24"/>
          <w:lang w:val="en-US"/>
        </w:rPr>
        <w:t xml:space="preserve">interpretation of the DCI contents </w:t>
      </w:r>
      <w:r w:rsidR="00C23F68">
        <w:rPr>
          <w:rFonts w:eastAsiaTheme="minorEastAsia" w:cs="Arial"/>
          <w:szCs w:val="24"/>
          <w:lang w:val="en-US"/>
        </w:rPr>
        <w:t xml:space="preserve">depending on the PDCCH location </w:t>
      </w:r>
      <w:r w:rsidR="002F33E2">
        <w:rPr>
          <w:rFonts w:eastAsiaTheme="minorEastAsia" w:cs="Arial"/>
          <w:szCs w:val="24"/>
          <w:lang w:val="en-US"/>
        </w:rPr>
        <w:t xml:space="preserve">may be needed. </w:t>
      </w:r>
      <w:r>
        <w:rPr>
          <w:rFonts w:eastAsiaTheme="minorEastAsia" w:cs="Arial"/>
          <w:szCs w:val="24"/>
          <w:lang w:val="en-US"/>
        </w:rPr>
        <w:t xml:space="preserve">On the other hand, </w:t>
      </w:r>
      <w:r w:rsidR="00C23F68">
        <w:rPr>
          <w:rFonts w:eastAsiaTheme="minorEastAsia" w:cs="Arial"/>
          <w:szCs w:val="24"/>
          <w:lang w:val="en-US"/>
        </w:rPr>
        <w:t xml:space="preserve">PDCCH monitoring complexity </w:t>
      </w:r>
      <w:r w:rsidR="00B2317D">
        <w:rPr>
          <w:rFonts w:eastAsiaTheme="minorEastAsia" w:cs="Arial"/>
          <w:szCs w:val="24"/>
          <w:lang w:val="en-US"/>
        </w:rPr>
        <w:t xml:space="preserve">at UE side </w:t>
      </w:r>
      <w:r w:rsidR="00C23F68">
        <w:rPr>
          <w:rFonts w:eastAsiaTheme="minorEastAsia" w:cs="Arial"/>
          <w:szCs w:val="24"/>
          <w:lang w:val="en-US"/>
        </w:rPr>
        <w:t>may be less than</w:t>
      </w:r>
      <w:r>
        <w:rPr>
          <w:rFonts w:eastAsiaTheme="minorEastAsia" w:cs="Arial"/>
          <w:szCs w:val="24"/>
          <w:lang w:val="en-US"/>
        </w:rPr>
        <w:t xml:space="preserve"> Case 2 PDCCH monitoring, since </w:t>
      </w:r>
      <w:r w:rsidR="00C23F68">
        <w:rPr>
          <w:rFonts w:eastAsiaTheme="minorEastAsia" w:cs="Arial"/>
          <w:szCs w:val="24"/>
          <w:lang w:val="en-US"/>
        </w:rPr>
        <w:t xml:space="preserve">there is only one </w:t>
      </w:r>
      <w:r>
        <w:rPr>
          <w:rFonts w:eastAsiaTheme="minorEastAsia" w:cs="Arial"/>
          <w:szCs w:val="24"/>
          <w:lang w:val="en-US"/>
        </w:rPr>
        <w:t>actually transmitted PDCCH within the initial partial slot.</w:t>
      </w:r>
    </w:p>
    <w:p w14:paraId="2CE61FBD" w14:textId="77777777" w:rsidR="00B51E5E" w:rsidRPr="008B7CBA" w:rsidRDefault="00B51E5E" w:rsidP="00F2254B">
      <w:pPr>
        <w:adjustRightInd w:val="0"/>
        <w:spacing w:after="0" w:afterAutospacing="0"/>
        <w:rPr>
          <w:rFonts w:eastAsiaTheme="minorEastAsia" w:cs="Arial"/>
          <w:szCs w:val="24"/>
          <w:lang w:val="en-US"/>
        </w:rPr>
      </w:pPr>
    </w:p>
    <w:p w14:paraId="6B2957BC" w14:textId="78BD7943" w:rsidR="00B51E5E" w:rsidRPr="008B7CBA" w:rsidRDefault="00B51E5E" w:rsidP="00B51E5E">
      <w:pPr>
        <w:adjustRightInd w:val="0"/>
        <w:spacing w:after="0" w:afterAutospacing="0"/>
        <w:rPr>
          <w:rFonts w:eastAsiaTheme="minorEastAsia" w:cs="Arial"/>
          <w:szCs w:val="24"/>
          <w:lang w:val="en-US"/>
        </w:rPr>
      </w:pPr>
      <w:r>
        <w:rPr>
          <w:rFonts w:eastAsiaTheme="minorEastAsia" w:cs="Arial"/>
          <w:b/>
          <w:szCs w:val="24"/>
          <w:u w:val="single"/>
          <w:lang w:val="en-US"/>
        </w:rPr>
        <w:t>PDSCH processing a</w:t>
      </w:r>
      <w:r w:rsidRPr="008B7CBA">
        <w:rPr>
          <w:rFonts w:eastAsiaTheme="minorEastAsia" w:cs="Arial"/>
          <w:b/>
          <w:szCs w:val="24"/>
          <w:u w:val="single"/>
          <w:lang w:val="en-US"/>
        </w:rPr>
        <w:t xml:space="preserve">ssumption </w:t>
      </w:r>
      <w:r>
        <w:rPr>
          <w:rFonts w:eastAsiaTheme="minorEastAsia" w:cs="Arial"/>
          <w:b/>
          <w:szCs w:val="24"/>
          <w:u w:val="single"/>
          <w:lang w:val="en-US"/>
        </w:rPr>
        <w:t>C</w:t>
      </w:r>
      <w:r>
        <w:rPr>
          <w:rFonts w:eastAsiaTheme="minorEastAsia" w:cs="Arial"/>
          <w:szCs w:val="24"/>
          <w:lang w:val="en-US"/>
        </w:rPr>
        <w:t xml:space="preserve">: Assumption </w:t>
      </w:r>
      <w:r w:rsidR="002A7C97">
        <w:rPr>
          <w:rFonts w:eastAsiaTheme="minorEastAsia" w:cs="Arial"/>
          <w:szCs w:val="24"/>
          <w:lang w:val="en-US"/>
        </w:rPr>
        <w:t>C is that</w:t>
      </w:r>
      <w:r>
        <w:rPr>
          <w:rFonts w:eastAsiaTheme="minorEastAsia" w:cs="Arial"/>
          <w:szCs w:val="24"/>
          <w:lang w:val="en-US"/>
        </w:rPr>
        <w:t xml:space="preserve"> the network prepares a</w:t>
      </w:r>
      <w:r w:rsidR="002A7C97">
        <w:rPr>
          <w:rFonts w:eastAsiaTheme="minorEastAsia" w:cs="Arial"/>
          <w:szCs w:val="24"/>
          <w:lang w:val="en-US"/>
        </w:rPr>
        <w:t xml:space="preserve"> single mini</w:t>
      </w:r>
      <w:r>
        <w:rPr>
          <w:rFonts w:eastAsiaTheme="minorEastAsia" w:cs="Arial"/>
          <w:szCs w:val="24"/>
          <w:lang w:val="en-US"/>
        </w:rPr>
        <w:t xml:space="preserve"> slot</w:t>
      </w:r>
      <w:r w:rsidR="002A7C97">
        <w:rPr>
          <w:rFonts w:eastAsiaTheme="minorEastAsia" w:cs="Arial"/>
          <w:szCs w:val="24"/>
          <w:lang w:val="en-US"/>
        </w:rPr>
        <w:t xml:space="preserve"> with a fixed time domain length</w:t>
      </w:r>
      <w:r w:rsidR="008E529F">
        <w:rPr>
          <w:rFonts w:eastAsiaTheme="minorEastAsia" w:cs="Arial"/>
          <w:szCs w:val="24"/>
          <w:lang w:val="en-US"/>
        </w:rPr>
        <w:t xml:space="preserve"> (or a single full slot)</w:t>
      </w:r>
      <w:r>
        <w:rPr>
          <w:rFonts w:eastAsiaTheme="minorEastAsia" w:cs="Arial"/>
          <w:szCs w:val="24"/>
          <w:lang w:val="en-US"/>
        </w:rPr>
        <w:t xml:space="preserve"> before a successful channel access. If the network gets a successful channel access in a middle of an initial slot, the network starts the transmission of the prepared </w:t>
      </w:r>
      <w:r w:rsidR="008E529F">
        <w:rPr>
          <w:rFonts w:eastAsiaTheme="minorEastAsia" w:cs="Arial"/>
          <w:szCs w:val="24"/>
          <w:lang w:val="en-US"/>
        </w:rPr>
        <w:t xml:space="preserve">mini </w:t>
      </w:r>
      <w:r>
        <w:rPr>
          <w:rFonts w:eastAsiaTheme="minorEastAsia" w:cs="Arial"/>
          <w:szCs w:val="24"/>
          <w:lang w:val="en-US"/>
        </w:rPr>
        <w:t>slot in the middle of the slot. PDCCH/PDSCH transmission timing change</w:t>
      </w:r>
      <w:r w:rsidR="008E529F">
        <w:rPr>
          <w:rFonts w:eastAsiaTheme="minorEastAsia" w:cs="Arial"/>
          <w:szCs w:val="24"/>
          <w:lang w:val="en-US"/>
        </w:rPr>
        <w:t xml:space="preserve"> but their durations do not change</w:t>
      </w:r>
      <w:r>
        <w:rPr>
          <w:rFonts w:eastAsiaTheme="minorEastAsia" w:cs="Arial"/>
          <w:szCs w:val="24"/>
          <w:lang w:val="en-US"/>
        </w:rPr>
        <w:t xml:space="preserve">. For PDSCH, </w:t>
      </w:r>
      <w:r w:rsidR="008E529F">
        <w:rPr>
          <w:rFonts w:eastAsiaTheme="minorEastAsia" w:cs="Arial"/>
          <w:szCs w:val="24"/>
          <w:lang w:val="en-US"/>
        </w:rPr>
        <w:t>if the ending position exceed a slot boundary, it results in the PDSCH mapping across the slot boundary</w:t>
      </w:r>
      <w:r w:rsidR="006552AA">
        <w:rPr>
          <w:rFonts w:eastAsiaTheme="minorEastAsia" w:cs="Arial"/>
          <w:szCs w:val="24"/>
          <w:lang w:val="en-US"/>
        </w:rPr>
        <w:t>, i.e. Option 4</w:t>
      </w:r>
      <w:r>
        <w:rPr>
          <w:rFonts w:eastAsiaTheme="minorEastAsia" w:cs="Arial"/>
          <w:szCs w:val="24"/>
          <w:lang w:val="en-US"/>
        </w:rPr>
        <w:t xml:space="preserve">. </w:t>
      </w:r>
      <w:r w:rsidR="008E529F">
        <w:rPr>
          <w:rFonts w:eastAsiaTheme="minorEastAsia" w:cs="Arial"/>
          <w:szCs w:val="24"/>
          <w:lang w:val="en-US"/>
        </w:rPr>
        <w:t>T</w:t>
      </w:r>
      <w:r>
        <w:rPr>
          <w:rFonts w:eastAsiaTheme="minorEastAsia" w:cs="Arial"/>
          <w:szCs w:val="24"/>
          <w:lang w:val="en-US"/>
        </w:rPr>
        <w:t xml:space="preserve">ime domain resource allocation indication in the PDCCH </w:t>
      </w:r>
      <w:r w:rsidR="008E529F">
        <w:rPr>
          <w:rFonts w:eastAsiaTheme="minorEastAsia" w:cs="Arial"/>
          <w:szCs w:val="24"/>
          <w:lang w:val="en-US"/>
        </w:rPr>
        <w:t xml:space="preserve">needs to be updated after getting channel access so that it </w:t>
      </w:r>
      <w:r>
        <w:rPr>
          <w:rFonts w:eastAsiaTheme="minorEastAsia" w:cs="Arial"/>
          <w:szCs w:val="24"/>
          <w:lang w:val="en-US"/>
        </w:rPr>
        <w:t>indicates the actual</w:t>
      </w:r>
      <w:r w:rsidR="008E529F">
        <w:rPr>
          <w:rFonts w:eastAsiaTheme="minorEastAsia" w:cs="Arial"/>
          <w:szCs w:val="24"/>
          <w:lang w:val="en-US"/>
        </w:rPr>
        <w:t>ly used</w:t>
      </w:r>
      <w:r>
        <w:rPr>
          <w:rFonts w:eastAsiaTheme="minorEastAsia" w:cs="Arial"/>
          <w:szCs w:val="24"/>
          <w:lang w:val="en-US"/>
        </w:rPr>
        <w:t xml:space="preserve"> </w:t>
      </w:r>
      <w:r w:rsidR="008E529F">
        <w:rPr>
          <w:rFonts w:eastAsiaTheme="minorEastAsia" w:cs="Arial"/>
          <w:szCs w:val="24"/>
          <w:lang w:val="en-US"/>
        </w:rPr>
        <w:t>time domain resources</w:t>
      </w:r>
      <w:r>
        <w:rPr>
          <w:rFonts w:eastAsiaTheme="minorEastAsia" w:cs="Arial"/>
          <w:szCs w:val="24"/>
          <w:lang w:val="en-US"/>
        </w:rPr>
        <w:t xml:space="preserve">. </w:t>
      </w:r>
      <w:r w:rsidR="008A3406">
        <w:rPr>
          <w:rFonts w:eastAsiaTheme="minorEastAsia" w:cs="Arial"/>
          <w:szCs w:val="24"/>
          <w:lang w:val="en-US"/>
        </w:rPr>
        <w:t xml:space="preserve">An important aspect of Assumption C is that time domain resource utilization relies on the adaptation of the length of the second mini slot. In order to fill up all the remaining resource to the next coming slot boundary after the first mini slot transmission, </w:t>
      </w:r>
      <w:r w:rsidR="006552AA">
        <w:rPr>
          <w:rFonts w:eastAsiaTheme="minorEastAsia" w:cs="Arial"/>
          <w:szCs w:val="24"/>
          <w:lang w:val="en-US"/>
        </w:rPr>
        <w:t xml:space="preserve">possible lengths of mini slot based PDSCH should be enhanced, i.e. Option 3. </w:t>
      </w:r>
      <w:r>
        <w:rPr>
          <w:rFonts w:eastAsiaTheme="minorEastAsia" w:cs="Arial"/>
          <w:szCs w:val="24"/>
          <w:lang w:val="en-US"/>
        </w:rPr>
        <w:t>PDCCH monitoring complexity at UE side</w:t>
      </w:r>
      <w:r w:rsidR="008E529F">
        <w:rPr>
          <w:rFonts w:eastAsiaTheme="minorEastAsia" w:cs="Arial"/>
          <w:szCs w:val="24"/>
          <w:lang w:val="en-US"/>
        </w:rPr>
        <w:t xml:space="preserve"> depends on the duration of the first mini slot (or the full slot). If the first mini slot length is fixed to the small number of OFDM symbol compared to a full slot length, the complexity</w:t>
      </w:r>
      <w:r>
        <w:rPr>
          <w:rFonts w:eastAsiaTheme="minorEastAsia" w:cs="Arial"/>
          <w:szCs w:val="24"/>
          <w:lang w:val="en-US"/>
        </w:rPr>
        <w:t xml:space="preserve"> may</w:t>
      </w:r>
      <w:r w:rsidR="008E529F">
        <w:rPr>
          <w:rFonts w:eastAsiaTheme="minorEastAsia" w:cs="Arial"/>
          <w:szCs w:val="24"/>
          <w:lang w:val="en-US"/>
        </w:rPr>
        <w:t xml:space="preserve"> be same as Case 2 PDCCH monitoring. If the first mini slot length gets closer to</w:t>
      </w:r>
      <w:r>
        <w:rPr>
          <w:rFonts w:eastAsiaTheme="minorEastAsia" w:cs="Arial"/>
          <w:szCs w:val="24"/>
          <w:lang w:val="en-US"/>
        </w:rPr>
        <w:t xml:space="preserve"> </w:t>
      </w:r>
      <w:r w:rsidR="008E529F">
        <w:rPr>
          <w:rFonts w:eastAsiaTheme="minorEastAsia" w:cs="Arial"/>
          <w:szCs w:val="24"/>
          <w:lang w:val="en-US"/>
        </w:rPr>
        <w:t>a full slot</w:t>
      </w:r>
      <w:r>
        <w:rPr>
          <w:rFonts w:eastAsiaTheme="minorEastAsia" w:cs="Arial"/>
          <w:szCs w:val="24"/>
          <w:lang w:val="en-US"/>
        </w:rPr>
        <w:t>,</w:t>
      </w:r>
      <w:r w:rsidR="008E529F">
        <w:rPr>
          <w:rFonts w:eastAsiaTheme="minorEastAsia" w:cs="Arial"/>
          <w:szCs w:val="24"/>
          <w:lang w:val="en-US"/>
        </w:rPr>
        <w:t xml:space="preserve"> the complexity</w:t>
      </w:r>
      <w:r w:rsidR="00096B5E">
        <w:rPr>
          <w:rFonts w:eastAsiaTheme="minorEastAsia" w:cs="Arial"/>
          <w:szCs w:val="24"/>
          <w:lang w:val="en-US"/>
        </w:rPr>
        <w:t xml:space="preserve"> becomes similar to Assumption B.</w:t>
      </w:r>
    </w:p>
    <w:p w14:paraId="1EA36970" w14:textId="77777777" w:rsidR="00C65891" w:rsidRPr="00DE605A" w:rsidRDefault="00C65891" w:rsidP="003666E4">
      <w:pPr>
        <w:adjustRightInd w:val="0"/>
        <w:spacing w:after="0" w:afterAutospacing="0"/>
        <w:rPr>
          <w:rFonts w:eastAsiaTheme="minorEastAsia" w:cs="Arial"/>
          <w:szCs w:val="24"/>
          <w:lang w:val="en-US"/>
        </w:rPr>
      </w:pPr>
    </w:p>
    <w:p w14:paraId="7E10B4A4" w14:textId="75571513" w:rsidR="00DB11DD" w:rsidRDefault="00DB11DD" w:rsidP="00DB11DD">
      <w:pPr>
        <w:adjustRightInd w:val="0"/>
        <w:spacing w:after="0" w:afterAutospacing="0"/>
        <w:jc w:val="center"/>
        <w:rPr>
          <w:rFonts w:eastAsiaTheme="minorEastAsia" w:cs="Arial"/>
          <w:szCs w:val="24"/>
          <w:lang w:val="en-US"/>
        </w:rPr>
      </w:pPr>
      <w:r>
        <w:rPr>
          <w:rFonts w:eastAsiaTheme="minorEastAsia" w:cs="Arial" w:hint="eastAsia"/>
          <w:szCs w:val="24"/>
          <w:lang w:val="en-US"/>
        </w:rPr>
        <w:t>Table</w:t>
      </w:r>
      <w:r>
        <w:rPr>
          <w:rFonts w:eastAsiaTheme="minorEastAsia" w:cs="Arial"/>
          <w:szCs w:val="24"/>
          <w:lang w:val="en-US"/>
        </w:rPr>
        <w:t xml:space="preserve"> </w:t>
      </w:r>
      <w:r>
        <w:rPr>
          <w:rFonts w:eastAsiaTheme="minorEastAsia" w:cs="Arial" w:hint="eastAsia"/>
          <w:szCs w:val="24"/>
          <w:lang w:val="en-US"/>
        </w:rPr>
        <w:t>1</w:t>
      </w:r>
      <w:r>
        <w:rPr>
          <w:rFonts w:eastAsiaTheme="minorEastAsia" w:cs="Arial"/>
          <w:szCs w:val="24"/>
          <w:lang w:val="en-US"/>
        </w:rPr>
        <w:t xml:space="preserve">: </w:t>
      </w:r>
      <w:r w:rsidR="009A7866">
        <w:rPr>
          <w:rFonts w:eastAsiaTheme="minorEastAsia" w:cs="Arial"/>
          <w:szCs w:val="24"/>
          <w:lang w:val="en-US"/>
        </w:rPr>
        <w:t>Pros/Cons of PDSCH processing assumptions A, B and C.</w:t>
      </w:r>
    </w:p>
    <w:tbl>
      <w:tblPr>
        <w:tblStyle w:val="5-1"/>
        <w:tblW w:w="0" w:type="auto"/>
        <w:tblLook w:val="04A0" w:firstRow="1" w:lastRow="0" w:firstColumn="1" w:lastColumn="0" w:noHBand="0" w:noVBand="1"/>
      </w:tblPr>
      <w:tblGrid>
        <w:gridCol w:w="1555"/>
        <w:gridCol w:w="1842"/>
        <w:gridCol w:w="3119"/>
        <w:gridCol w:w="3438"/>
      </w:tblGrid>
      <w:tr w:rsidR="00CA5272" w14:paraId="1133E5EE" w14:textId="77777777" w:rsidTr="00A40D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0C1C950C" w14:textId="77777777" w:rsidR="00CA5272" w:rsidRPr="00CA5272" w:rsidRDefault="00CA5272" w:rsidP="003666E4">
            <w:pPr>
              <w:adjustRightInd w:val="0"/>
              <w:spacing w:after="0" w:afterAutospacing="0"/>
              <w:rPr>
                <w:rFonts w:ascii="Calibri" w:eastAsiaTheme="minorEastAsia" w:hAnsi="Calibri" w:cs="Arial"/>
                <w:sz w:val="21"/>
                <w:szCs w:val="24"/>
                <w:lang w:val="en-US"/>
              </w:rPr>
            </w:pPr>
          </w:p>
        </w:tc>
        <w:tc>
          <w:tcPr>
            <w:tcW w:w="1842" w:type="dxa"/>
          </w:tcPr>
          <w:p w14:paraId="3F8E9C31" w14:textId="4BA6C1F6" w:rsidR="00CA5272" w:rsidRPr="00CA5272" w:rsidRDefault="00CA5272" w:rsidP="00CA5272">
            <w:pPr>
              <w:adjustRightInd w:val="0"/>
              <w:spacing w:after="0" w:afterAutospacing="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cs="Arial"/>
                <w:b w:val="0"/>
                <w:sz w:val="21"/>
                <w:szCs w:val="24"/>
                <w:lang w:val="en-US"/>
              </w:rPr>
            </w:pPr>
            <w:r w:rsidRPr="00CA5272">
              <w:rPr>
                <w:rFonts w:ascii="Calibri" w:eastAsiaTheme="minorEastAsia" w:hAnsi="Calibri" w:cs="Arial"/>
                <w:sz w:val="21"/>
                <w:szCs w:val="24"/>
                <w:lang w:val="en-US"/>
              </w:rPr>
              <w:t>PDCCH generation</w:t>
            </w:r>
            <w:r w:rsidR="00D7091A">
              <w:rPr>
                <w:rFonts w:ascii="Calibri" w:eastAsiaTheme="minorEastAsia" w:hAnsi="Calibri" w:cs="Arial"/>
                <w:sz w:val="21"/>
                <w:szCs w:val="24"/>
                <w:lang w:val="en-US"/>
              </w:rPr>
              <w:t xml:space="preserve"> at </w:t>
            </w:r>
            <w:proofErr w:type="spellStart"/>
            <w:r w:rsidR="00D7091A">
              <w:rPr>
                <w:rFonts w:ascii="Calibri" w:eastAsiaTheme="minorEastAsia" w:hAnsi="Calibri" w:cs="Arial"/>
                <w:sz w:val="21"/>
                <w:szCs w:val="24"/>
                <w:lang w:val="en-US"/>
              </w:rPr>
              <w:t>gNB</w:t>
            </w:r>
            <w:proofErr w:type="spellEnd"/>
            <w:r w:rsidR="00D7091A">
              <w:rPr>
                <w:rFonts w:ascii="Calibri" w:eastAsiaTheme="minorEastAsia" w:hAnsi="Calibri" w:cs="Arial"/>
                <w:sz w:val="21"/>
                <w:szCs w:val="24"/>
                <w:lang w:val="en-US"/>
              </w:rPr>
              <w:t xml:space="preserve"> side</w:t>
            </w:r>
          </w:p>
        </w:tc>
        <w:tc>
          <w:tcPr>
            <w:tcW w:w="3119" w:type="dxa"/>
          </w:tcPr>
          <w:p w14:paraId="022B2DAE" w14:textId="1473667C" w:rsidR="00CA5272" w:rsidRPr="00CA5272" w:rsidRDefault="00CA5272" w:rsidP="00D7091A">
            <w:pPr>
              <w:adjustRightInd w:val="0"/>
              <w:spacing w:after="0" w:afterAutospacing="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cs="Arial"/>
                <w:b w:val="0"/>
                <w:sz w:val="21"/>
                <w:szCs w:val="24"/>
                <w:lang w:val="en-US"/>
              </w:rPr>
            </w:pPr>
            <w:r w:rsidRPr="00CA5272">
              <w:rPr>
                <w:rFonts w:ascii="Calibri" w:eastAsiaTheme="minorEastAsia" w:hAnsi="Calibri" w:cs="Arial" w:hint="eastAsia"/>
                <w:sz w:val="21"/>
                <w:szCs w:val="24"/>
                <w:lang w:val="en-US"/>
              </w:rPr>
              <w:t>PDSCH</w:t>
            </w:r>
            <w:r w:rsidR="00D7091A">
              <w:rPr>
                <w:rFonts w:ascii="Calibri" w:eastAsiaTheme="minorEastAsia" w:hAnsi="Calibri" w:cs="Arial"/>
                <w:sz w:val="21"/>
                <w:szCs w:val="24"/>
                <w:lang w:val="en-US"/>
              </w:rPr>
              <w:t xml:space="preserve"> handling</w:t>
            </w:r>
          </w:p>
        </w:tc>
        <w:tc>
          <w:tcPr>
            <w:tcW w:w="3438" w:type="dxa"/>
          </w:tcPr>
          <w:p w14:paraId="4D842335" w14:textId="77777777" w:rsidR="00CA5272" w:rsidRDefault="00CA5272" w:rsidP="00CA5272">
            <w:pPr>
              <w:adjustRightInd w:val="0"/>
              <w:spacing w:after="0" w:afterAutospacing="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cs="Arial"/>
                <w:b w:val="0"/>
                <w:sz w:val="21"/>
                <w:szCs w:val="24"/>
                <w:lang w:val="en-US"/>
              </w:rPr>
            </w:pPr>
            <w:r w:rsidRPr="00CA5272">
              <w:rPr>
                <w:rFonts w:ascii="Calibri" w:eastAsiaTheme="minorEastAsia" w:hAnsi="Calibri" w:cs="Arial"/>
                <w:sz w:val="21"/>
                <w:szCs w:val="24"/>
                <w:lang w:val="en-US"/>
              </w:rPr>
              <w:t xml:space="preserve">PDCCH </w:t>
            </w:r>
          </w:p>
          <w:p w14:paraId="61478E88" w14:textId="2A2F6091" w:rsidR="00CA5272" w:rsidRPr="00CA5272" w:rsidRDefault="00D7091A" w:rsidP="00CA5272">
            <w:pPr>
              <w:adjustRightInd w:val="0"/>
              <w:spacing w:after="0" w:afterAutospacing="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cs="Arial"/>
                <w:b w:val="0"/>
                <w:sz w:val="21"/>
                <w:szCs w:val="24"/>
                <w:lang w:val="en-US"/>
              </w:rPr>
            </w:pPr>
            <w:r>
              <w:rPr>
                <w:rFonts w:ascii="Calibri" w:eastAsiaTheme="minorEastAsia" w:hAnsi="Calibri" w:cs="Arial"/>
                <w:sz w:val="21"/>
                <w:szCs w:val="24"/>
                <w:lang w:val="en-US"/>
              </w:rPr>
              <w:t>occasions</w:t>
            </w:r>
          </w:p>
        </w:tc>
      </w:tr>
      <w:tr w:rsidR="00CA5272" w14:paraId="1E111282" w14:textId="77777777" w:rsidTr="00A40D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0F088BDE" w14:textId="76985305" w:rsidR="00CA5272" w:rsidRPr="00CA5272" w:rsidRDefault="00CD1CB3" w:rsidP="003666E4">
            <w:pPr>
              <w:adjustRightInd w:val="0"/>
              <w:spacing w:after="0" w:afterAutospacing="0"/>
              <w:rPr>
                <w:rFonts w:ascii="Calibri" w:eastAsiaTheme="minorEastAsia" w:hAnsi="Calibri" w:cs="Arial"/>
                <w:sz w:val="21"/>
                <w:szCs w:val="24"/>
                <w:lang w:val="en-US"/>
              </w:rPr>
            </w:pPr>
            <w:r>
              <w:rPr>
                <w:rFonts w:ascii="Calibri" w:eastAsiaTheme="minorEastAsia" w:hAnsi="Calibri" w:cs="Arial"/>
                <w:sz w:val="21"/>
                <w:szCs w:val="24"/>
                <w:lang w:val="en-US"/>
              </w:rPr>
              <w:t>Assumption A</w:t>
            </w:r>
          </w:p>
        </w:tc>
        <w:tc>
          <w:tcPr>
            <w:tcW w:w="1842" w:type="dxa"/>
          </w:tcPr>
          <w:p w14:paraId="55EA8429" w14:textId="77169776" w:rsidR="00CA5272" w:rsidRPr="00CA5272" w:rsidRDefault="00CD1CB3" w:rsidP="002569F4">
            <w:pPr>
              <w:adjustRightInd w:val="0"/>
              <w:spacing w:after="0" w:afterAutospacing="0"/>
              <w:jc w:val="center"/>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color w:val="FF0000"/>
                <w:sz w:val="21"/>
                <w:szCs w:val="24"/>
                <w:lang w:val="en-US"/>
              </w:rPr>
            </w:pPr>
            <w:r w:rsidRPr="00CA5272">
              <w:rPr>
                <w:rFonts w:ascii="Calibri" w:eastAsiaTheme="minorEastAsia" w:hAnsi="Calibri" w:cs="Arial"/>
                <w:sz w:val="21"/>
                <w:szCs w:val="24"/>
                <w:lang w:val="en-US"/>
              </w:rPr>
              <w:t>Prior to</w:t>
            </w:r>
            <w:r w:rsidRPr="00CA5272">
              <w:rPr>
                <w:rFonts w:ascii="Calibri" w:eastAsiaTheme="minorEastAsia" w:hAnsi="Calibri" w:cs="Arial" w:hint="eastAsia"/>
                <w:sz w:val="21"/>
                <w:szCs w:val="24"/>
                <w:lang w:val="en-US"/>
              </w:rPr>
              <w:t xml:space="preserve"> LBT</w:t>
            </w:r>
          </w:p>
        </w:tc>
        <w:tc>
          <w:tcPr>
            <w:tcW w:w="3119" w:type="dxa"/>
          </w:tcPr>
          <w:p w14:paraId="20DD01CC" w14:textId="51E7CF3E" w:rsidR="00CA5272" w:rsidRPr="00CA5272" w:rsidRDefault="00D7091A" w:rsidP="002569F4">
            <w:pPr>
              <w:adjustRightInd w:val="0"/>
              <w:spacing w:after="0" w:afterAutospacing="0"/>
              <w:jc w:val="center"/>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color w:val="FF0000"/>
                <w:sz w:val="21"/>
                <w:szCs w:val="24"/>
                <w:lang w:val="en-US"/>
              </w:rPr>
            </w:pPr>
            <w:r>
              <w:rPr>
                <w:rFonts w:ascii="Calibri" w:eastAsiaTheme="minorEastAsia" w:hAnsi="Calibri" w:cs="Arial" w:hint="eastAsia"/>
                <w:sz w:val="21"/>
                <w:szCs w:val="24"/>
                <w:lang w:val="en-US"/>
              </w:rPr>
              <w:t>Same as normal scheduling</w:t>
            </w:r>
          </w:p>
        </w:tc>
        <w:tc>
          <w:tcPr>
            <w:tcW w:w="3438" w:type="dxa"/>
          </w:tcPr>
          <w:p w14:paraId="599AADF9" w14:textId="45066AFE" w:rsidR="00CA5272" w:rsidRPr="00CA5272" w:rsidRDefault="00D7091A" w:rsidP="002569F4">
            <w:pPr>
              <w:adjustRightInd w:val="0"/>
              <w:spacing w:after="0" w:afterAutospacing="0"/>
              <w:jc w:val="center"/>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sz w:val="21"/>
                <w:szCs w:val="24"/>
                <w:lang w:val="en-US"/>
              </w:rPr>
            </w:pPr>
            <w:r>
              <w:rPr>
                <w:rFonts w:ascii="Calibri" w:eastAsiaTheme="minorEastAsia" w:hAnsi="Calibri" w:cs="Arial"/>
                <w:color w:val="FF0000"/>
                <w:sz w:val="21"/>
                <w:szCs w:val="24"/>
                <w:lang w:val="en-US"/>
              </w:rPr>
              <w:t>Multiple occasions per slot</w:t>
            </w:r>
          </w:p>
        </w:tc>
      </w:tr>
      <w:tr w:rsidR="00CA5272" w14:paraId="2446E060" w14:textId="77777777" w:rsidTr="00A40D74">
        <w:tc>
          <w:tcPr>
            <w:cnfStyle w:val="001000000000" w:firstRow="0" w:lastRow="0" w:firstColumn="1" w:lastColumn="0" w:oddVBand="0" w:evenVBand="0" w:oddHBand="0" w:evenHBand="0" w:firstRowFirstColumn="0" w:firstRowLastColumn="0" w:lastRowFirstColumn="0" w:lastRowLastColumn="0"/>
            <w:tcW w:w="1555" w:type="dxa"/>
          </w:tcPr>
          <w:p w14:paraId="0FFFD208" w14:textId="22437A93" w:rsidR="00CA5272" w:rsidRPr="00CA5272" w:rsidRDefault="00CD1CB3" w:rsidP="009106DE">
            <w:pPr>
              <w:adjustRightInd w:val="0"/>
              <w:spacing w:after="0" w:afterAutospacing="0"/>
              <w:rPr>
                <w:rFonts w:ascii="Calibri" w:eastAsiaTheme="minorEastAsia" w:hAnsi="Calibri" w:cs="Arial"/>
                <w:sz w:val="21"/>
                <w:szCs w:val="24"/>
                <w:lang w:val="en-US"/>
              </w:rPr>
            </w:pPr>
            <w:r>
              <w:rPr>
                <w:rFonts w:ascii="Calibri" w:eastAsiaTheme="minorEastAsia" w:hAnsi="Calibri" w:cs="Arial"/>
                <w:sz w:val="21"/>
                <w:szCs w:val="24"/>
                <w:lang w:val="en-US"/>
              </w:rPr>
              <w:t>Assumption B</w:t>
            </w:r>
          </w:p>
        </w:tc>
        <w:tc>
          <w:tcPr>
            <w:tcW w:w="1842" w:type="dxa"/>
          </w:tcPr>
          <w:p w14:paraId="64293759" w14:textId="614EAD8A" w:rsidR="00CA5272" w:rsidRPr="00CA5272" w:rsidRDefault="00CD1CB3" w:rsidP="002569F4">
            <w:pPr>
              <w:jc w:val="center"/>
              <w:cnfStyle w:val="000000000000" w:firstRow="0" w:lastRow="0" w:firstColumn="0" w:lastColumn="0" w:oddVBand="0" w:evenVBand="0" w:oddHBand="0" w:evenHBand="0" w:firstRowFirstColumn="0" w:firstRowLastColumn="0" w:lastRowFirstColumn="0" w:lastRowLastColumn="0"/>
              <w:rPr>
                <w:color w:val="FF0000"/>
                <w:sz w:val="21"/>
              </w:rPr>
            </w:pPr>
            <w:r w:rsidRPr="00CA5272">
              <w:rPr>
                <w:rFonts w:ascii="Calibri" w:eastAsiaTheme="minorEastAsia" w:hAnsi="Calibri" w:cs="Arial"/>
                <w:sz w:val="21"/>
                <w:szCs w:val="24"/>
                <w:lang w:val="en-US"/>
              </w:rPr>
              <w:t>Prior to</w:t>
            </w:r>
            <w:r w:rsidRPr="00CA5272">
              <w:rPr>
                <w:rFonts w:ascii="Calibri" w:eastAsiaTheme="minorEastAsia" w:hAnsi="Calibri" w:cs="Arial" w:hint="eastAsia"/>
                <w:sz w:val="21"/>
                <w:szCs w:val="24"/>
                <w:lang w:val="en-US"/>
              </w:rPr>
              <w:t xml:space="preserve"> LBT</w:t>
            </w:r>
          </w:p>
        </w:tc>
        <w:tc>
          <w:tcPr>
            <w:tcW w:w="3119" w:type="dxa"/>
          </w:tcPr>
          <w:p w14:paraId="1C3D4540" w14:textId="5DF604E3" w:rsidR="00CA5272" w:rsidRPr="00D7091A" w:rsidRDefault="00D7091A" w:rsidP="002569F4">
            <w:pPr>
              <w:adjustRightInd w:val="0"/>
              <w:spacing w:after="0" w:afterAutospacing="0"/>
              <w:jc w:val="center"/>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color w:val="FF0000"/>
                <w:sz w:val="21"/>
                <w:szCs w:val="24"/>
                <w:lang w:val="en-US"/>
              </w:rPr>
            </w:pPr>
            <w:r w:rsidRPr="00D7091A">
              <w:rPr>
                <w:rFonts w:ascii="Calibri" w:eastAsiaTheme="minorEastAsia" w:hAnsi="Calibri" w:cs="Arial"/>
                <w:color w:val="FF0000"/>
                <w:sz w:val="21"/>
                <w:szCs w:val="24"/>
                <w:lang w:val="en-US"/>
              </w:rPr>
              <w:t>Need puncturing</w:t>
            </w:r>
          </w:p>
        </w:tc>
        <w:tc>
          <w:tcPr>
            <w:tcW w:w="3438" w:type="dxa"/>
          </w:tcPr>
          <w:p w14:paraId="75965BA6" w14:textId="422673F0" w:rsidR="00CA5272" w:rsidRPr="00CA5272" w:rsidRDefault="00D7091A" w:rsidP="002569F4">
            <w:pPr>
              <w:adjustRightInd w:val="0"/>
              <w:spacing w:after="0" w:afterAutospacing="0"/>
              <w:jc w:val="center"/>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sz w:val="21"/>
                <w:szCs w:val="24"/>
                <w:lang w:val="en-US"/>
              </w:rPr>
            </w:pPr>
            <w:r>
              <w:rPr>
                <w:rFonts w:ascii="Calibri" w:eastAsiaTheme="minorEastAsia" w:hAnsi="Calibri" w:cs="Arial"/>
                <w:sz w:val="21"/>
                <w:szCs w:val="24"/>
                <w:lang w:val="en-US"/>
              </w:rPr>
              <w:t>A single occasion per slot</w:t>
            </w:r>
          </w:p>
        </w:tc>
      </w:tr>
      <w:tr w:rsidR="00CA5272" w14:paraId="3D3734A0" w14:textId="77777777" w:rsidTr="00A40D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4E1A7A19" w14:textId="583A95ED" w:rsidR="00CA5272" w:rsidRPr="00CA5272" w:rsidRDefault="00CD1CB3" w:rsidP="009106DE">
            <w:pPr>
              <w:adjustRightInd w:val="0"/>
              <w:spacing w:after="0" w:afterAutospacing="0"/>
              <w:rPr>
                <w:rFonts w:ascii="Calibri" w:eastAsiaTheme="minorEastAsia" w:hAnsi="Calibri" w:cs="Arial"/>
                <w:sz w:val="21"/>
                <w:szCs w:val="24"/>
                <w:lang w:val="en-US"/>
              </w:rPr>
            </w:pPr>
            <w:r>
              <w:rPr>
                <w:rFonts w:ascii="Calibri" w:eastAsiaTheme="minorEastAsia" w:hAnsi="Calibri" w:cs="Arial"/>
                <w:sz w:val="21"/>
                <w:szCs w:val="24"/>
                <w:lang w:val="en-US"/>
              </w:rPr>
              <w:t>Assumption C</w:t>
            </w:r>
          </w:p>
        </w:tc>
        <w:tc>
          <w:tcPr>
            <w:tcW w:w="1842" w:type="dxa"/>
          </w:tcPr>
          <w:p w14:paraId="68CAE5E6" w14:textId="08650352" w:rsidR="00CA5272" w:rsidRPr="00CA5272" w:rsidRDefault="00CA5272" w:rsidP="002569F4">
            <w:pPr>
              <w:jc w:val="center"/>
              <w:cnfStyle w:val="000000100000" w:firstRow="0" w:lastRow="0" w:firstColumn="0" w:lastColumn="0" w:oddVBand="0" w:evenVBand="0" w:oddHBand="1" w:evenHBand="0" w:firstRowFirstColumn="0" w:firstRowLastColumn="0" w:lastRowFirstColumn="0" w:lastRowLastColumn="0"/>
              <w:rPr>
                <w:color w:val="FF0000"/>
                <w:sz w:val="21"/>
              </w:rPr>
            </w:pPr>
            <w:r w:rsidRPr="00CA5272">
              <w:rPr>
                <w:rFonts w:ascii="Calibri" w:eastAsiaTheme="minorEastAsia" w:hAnsi="Calibri" w:cs="Arial"/>
                <w:color w:val="FF0000"/>
                <w:sz w:val="21"/>
                <w:szCs w:val="24"/>
                <w:lang w:val="en-US"/>
              </w:rPr>
              <w:t>A</w:t>
            </w:r>
            <w:r w:rsidRPr="00CA5272">
              <w:rPr>
                <w:rFonts w:ascii="Calibri" w:eastAsiaTheme="minorEastAsia" w:hAnsi="Calibri" w:cs="Arial" w:hint="eastAsia"/>
                <w:color w:val="FF0000"/>
                <w:sz w:val="21"/>
                <w:szCs w:val="24"/>
                <w:lang w:val="en-US"/>
              </w:rPr>
              <w:t>fter LBT</w:t>
            </w:r>
          </w:p>
        </w:tc>
        <w:tc>
          <w:tcPr>
            <w:tcW w:w="3119" w:type="dxa"/>
          </w:tcPr>
          <w:p w14:paraId="4AE29A12" w14:textId="5A9699D6" w:rsidR="00CA5272" w:rsidRPr="00CA5272" w:rsidRDefault="00D7091A" w:rsidP="002569F4">
            <w:pPr>
              <w:adjustRightInd w:val="0"/>
              <w:spacing w:after="0" w:afterAutospacing="0"/>
              <w:jc w:val="center"/>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sz w:val="21"/>
                <w:szCs w:val="24"/>
                <w:lang w:val="en-US"/>
              </w:rPr>
            </w:pPr>
            <w:r w:rsidRPr="00D7091A">
              <w:rPr>
                <w:rFonts w:ascii="Calibri" w:eastAsiaTheme="minorEastAsia" w:hAnsi="Calibri" w:cs="Arial"/>
                <w:color w:val="FF0000"/>
                <w:sz w:val="21"/>
                <w:szCs w:val="24"/>
                <w:lang w:val="en-US"/>
              </w:rPr>
              <w:t>Need PDSCH mapping across slots</w:t>
            </w:r>
          </w:p>
        </w:tc>
        <w:tc>
          <w:tcPr>
            <w:tcW w:w="3438" w:type="dxa"/>
          </w:tcPr>
          <w:p w14:paraId="723D857E" w14:textId="5E98806E" w:rsidR="00CA5272" w:rsidRPr="00CA5272" w:rsidRDefault="00A40D74" w:rsidP="002569F4">
            <w:pPr>
              <w:adjustRightInd w:val="0"/>
              <w:spacing w:after="0" w:afterAutospacing="0"/>
              <w:jc w:val="center"/>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sz w:val="21"/>
                <w:szCs w:val="24"/>
                <w:lang w:val="en-US"/>
              </w:rPr>
            </w:pPr>
            <w:r w:rsidRPr="00A40D74">
              <w:rPr>
                <w:rFonts w:ascii="Calibri" w:eastAsiaTheme="minorEastAsia" w:hAnsi="Calibri" w:cs="Arial"/>
                <w:sz w:val="21"/>
                <w:szCs w:val="24"/>
                <w:lang w:val="en-US"/>
              </w:rPr>
              <w:t>A single or</w:t>
            </w:r>
            <w:r>
              <w:rPr>
                <w:rFonts w:ascii="Calibri" w:eastAsiaTheme="minorEastAsia" w:hAnsi="Calibri" w:cs="Arial"/>
                <w:color w:val="FF0000"/>
                <w:sz w:val="21"/>
                <w:szCs w:val="24"/>
                <w:lang w:val="en-US"/>
              </w:rPr>
              <w:t xml:space="preserve"> m</w:t>
            </w:r>
            <w:r w:rsidR="00D7091A">
              <w:rPr>
                <w:rFonts w:ascii="Calibri" w:eastAsiaTheme="minorEastAsia" w:hAnsi="Calibri" w:cs="Arial"/>
                <w:color w:val="FF0000"/>
                <w:sz w:val="21"/>
                <w:szCs w:val="24"/>
                <w:lang w:val="en-US"/>
              </w:rPr>
              <w:t>ultiple occasions per slot</w:t>
            </w:r>
          </w:p>
        </w:tc>
      </w:tr>
    </w:tbl>
    <w:p w14:paraId="55F8AF66" w14:textId="77777777" w:rsidR="00DB11DD" w:rsidRDefault="00DB11DD" w:rsidP="003666E4">
      <w:pPr>
        <w:adjustRightInd w:val="0"/>
        <w:spacing w:after="0" w:afterAutospacing="0"/>
        <w:rPr>
          <w:rFonts w:eastAsiaTheme="minorEastAsia" w:cs="Arial"/>
          <w:szCs w:val="24"/>
          <w:lang w:val="en-US"/>
        </w:rPr>
      </w:pPr>
    </w:p>
    <w:p w14:paraId="406DC900" w14:textId="77777777" w:rsidR="00DB11DD" w:rsidRDefault="00DB11DD" w:rsidP="003666E4">
      <w:pPr>
        <w:adjustRightInd w:val="0"/>
        <w:spacing w:after="0" w:afterAutospacing="0"/>
        <w:rPr>
          <w:rFonts w:eastAsiaTheme="minorEastAsia" w:cs="Arial"/>
          <w:szCs w:val="24"/>
          <w:lang w:val="en-US"/>
        </w:rPr>
      </w:pPr>
    </w:p>
    <w:p w14:paraId="4EC4E2E2" w14:textId="1871E523" w:rsidR="003666E4" w:rsidRDefault="00A6065C" w:rsidP="003666E4">
      <w:pPr>
        <w:adjustRightInd w:val="0"/>
        <w:spacing w:after="0" w:afterAutospacing="0"/>
        <w:rPr>
          <w:rFonts w:cs="Arial"/>
          <w:szCs w:val="24"/>
        </w:rPr>
      </w:pPr>
      <w:r>
        <w:rPr>
          <w:rFonts w:eastAsiaTheme="minorEastAsia" w:cs="Arial"/>
          <w:szCs w:val="24"/>
          <w:lang w:val="en-US"/>
        </w:rPr>
        <w:t xml:space="preserve">Based on the above analyses, </w:t>
      </w:r>
      <w:r w:rsidR="00C3335E">
        <w:rPr>
          <w:rFonts w:eastAsiaTheme="minorEastAsia" w:cs="Arial"/>
          <w:szCs w:val="24"/>
          <w:lang w:val="en-US"/>
        </w:rPr>
        <w:t xml:space="preserve">PDSCH processing assumption B (i.e. </w:t>
      </w:r>
      <w:r>
        <w:rPr>
          <w:rFonts w:eastAsiaTheme="minorEastAsia" w:cs="Arial"/>
          <w:szCs w:val="24"/>
          <w:lang w:val="en-US"/>
        </w:rPr>
        <w:t>Option 2</w:t>
      </w:r>
      <w:r w:rsidR="00C3335E">
        <w:rPr>
          <w:rFonts w:eastAsiaTheme="minorEastAsia" w:cs="Arial"/>
          <w:szCs w:val="24"/>
          <w:lang w:val="en-US"/>
        </w:rPr>
        <w:t>) has the most reasonable balance</w:t>
      </w:r>
      <w:r w:rsidR="00463CF7">
        <w:rPr>
          <w:rFonts w:eastAsiaTheme="minorEastAsia" w:cs="Arial"/>
          <w:szCs w:val="24"/>
          <w:lang w:val="en-US"/>
        </w:rPr>
        <w:t>.</w:t>
      </w:r>
    </w:p>
    <w:p w14:paraId="7240E8CA" w14:textId="77777777" w:rsidR="0016032E" w:rsidRDefault="0016032E" w:rsidP="004A6E47">
      <w:pPr>
        <w:adjustRightInd w:val="0"/>
        <w:spacing w:after="0" w:afterAutospacing="0"/>
        <w:rPr>
          <w:rFonts w:eastAsiaTheme="minorEastAsia" w:cs="Arial"/>
          <w:szCs w:val="24"/>
        </w:rPr>
      </w:pPr>
    </w:p>
    <w:p w14:paraId="3F2F94C7" w14:textId="6470267C" w:rsidR="00DF3B9B" w:rsidRPr="0013407A" w:rsidRDefault="00DF3B9B" w:rsidP="00DF3B9B">
      <w:pPr>
        <w:adjustRightInd w:val="0"/>
        <w:spacing w:after="0" w:afterAutospacing="0"/>
        <w:rPr>
          <w:rFonts w:cs="Arial"/>
          <w:b/>
          <w:szCs w:val="24"/>
          <w:u w:val="single"/>
        </w:rPr>
      </w:pPr>
      <w:bookmarkStart w:id="5" w:name="_Hlk532901235"/>
      <w:r>
        <w:rPr>
          <w:rFonts w:cs="Arial"/>
          <w:b/>
          <w:szCs w:val="24"/>
          <w:u w:val="single"/>
        </w:rPr>
        <w:t xml:space="preserve">Proposal </w:t>
      </w:r>
      <w:r w:rsidR="007D7227">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79070B05" w14:textId="784EC4EF" w:rsidR="00E0799C" w:rsidRPr="007E17CB" w:rsidRDefault="00522310" w:rsidP="0002142F">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NR-U </w:t>
      </w:r>
      <w:r w:rsidR="004D1FDD">
        <w:rPr>
          <w:rFonts w:eastAsiaTheme="minorEastAsia" w:cs="Arial"/>
          <w:szCs w:val="24"/>
          <w:lang w:val="en-US"/>
        </w:rPr>
        <w:t xml:space="preserve">should </w:t>
      </w:r>
      <w:r>
        <w:rPr>
          <w:rFonts w:eastAsiaTheme="minorEastAsia" w:cs="Arial"/>
          <w:szCs w:val="24"/>
          <w:lang w:val="en-US"/>
        </w:rPr>
        <w:t>support</w:t>
      </w:r>
      <w:r w:rsidR="00646B4A">
        <w:rPr>
          <w:rFonts w:eastAsiaTheme="minorEastAsia" w:cs="Arial"/>
          <w:szCs w:val="24"/>
          <w:lang w:val="en-US"/>
        </w:rPr>
        <w:t xml:space="preserve"> </w:t>
      </w:r>
      <w:r w:rsidR="00646B4A">
        <w:rPr>
          <w:lang w:eastAsia="x-none"/>
        </w:rPr>
        <w:t>punctured</w:t>
      </w:r>
      <w:r>
        <w:rPr>
          <w:rFonts w:hint="eastAsia"/>
          <w:lang w:eastAsia="x-none"/>
        </w:rPr>
        <w:t xml:space="preserve"> PDSCH depending on LBT outcome</w:t>
      </w:r>
      <w:r w:rsidR="00E0799C">
        <w:rPr>
          <w:rFonts w:eastAsiaTheme="minorEastAsia" w:cs="Arial"/>
          <w:szCs w:val="24"/>
          <w:lang w:val="en-US"/>
        </w:rPr>
        <w:t>.</w:t>
      </w:r>
    </w:p>
    <w:bookmarkEnd w:id="5"/>
    <w:p w14:paraId="1E3EACE3" w14:textId="03F198B8" w:rsidR="005D32B8" w:rsidRPr="00646B4A" w:rsidRDefault="005D32B8" w:rsidP="00E07DDC">
      <w:pPr>
        <w:rPr>
          <w:rFonts w:eastAsiaTheme="minorEastAsia" w:cs="Arial"/>
          <w:szCs w:val="24"/>
          <w:lang w:val="en-US"/>
        </w:rPr>
      </w:pPr>
    </w:p>
    <w:p w14:paraId="302C543B" w14:textId="29970A6B" w:rsidR="0087187A" w:rsidRPr="00AB10D2" w:rsidRDefault="0087187A" w:rsidP="0087187A">
      <w:pPr>
        <w:pStyle w:val="20"/>
        <w:rPr>
          <w:lang w:val="en-US" w:eastAsia="zh-CN"/>
        </w:rPr>
      </w:pPr>
      <w:r>
        <w:rPr>
          <w:lang w:val="en-US"/>
        </w:rPr>
        <w:t>DMRS sequence generation</w:t>
      </w:r>
    </w:p>
    <w:p w14:paraId="6BBC176B" w14:textId="4511123A" w:rsidR="00462836" w:rsidRDefault="00462836" w:rsidP="00EE63FA">
      <w:pPr>
        <w:adjustRightInd w:val="0"/>
        <w:spacing w:after="0" w:afterAutospacing="0"/>
        <w:rPr>
          <w:rFonts w:eastAsiaTheme="minorEastAsia" w:cs="Arial"/>
          <w:szCs w:val="24"/>
          <w:lang w:val="en-US"/>
        </w:rPr>
      </w:pPr>
      <w:r>
        <w:rPr>
          <w:rFonts w:eastAsiaTheme="minorEastAsia" w:cs="Arial"/>
          <w:szCs w:val="24"/>
          <w:lang w:val="en-US"/>
        </w:rPr>
        <w:t xml:space="preserve">In Rel-15 DMRS sequence generation uses OFDM symbol index. </w:t>
      </w:r>
      <w:r w:rsidR="00EE63FA">
        <w:rPr>
          <w:rFonts w:eastAsiaTheme="minorEastAsia" w:cs="Arial" w:hint="eastAsia"/>
          <w:szCs w:val="24"/>
          <w:lang w:val="en-US"/>
        </w:rPr>
        <w:t>G</w:t>
      </w:r>
      <w:r w:rsidR="00EE63FA">
        <w:rPr>
          <w:rFonts w:eastAsiaTheme="minorEastAsia" w:cs="Arial"/>
          <w:szCs w:val="24"/>
          <w:lang w:val="en-US"/>
        </w:rPr>
        <w:t xml:space="preserve">iven that </w:t>
      </w:r>
      <w:r>
        <w:rPr>
          <w:rFonts w:eastAsiaTheme="minorEastAsia" w:cs="Arial"/>
          <w:szCs w:val="24"/>
          <w:lang w:val="en-US"/>
        </w:rPr>
        <w:t xml:space="preserve">PDCCH/PDSCH transmission timing shift depending on successful LBT timing is allowed, the next question would be how to generate DMRS sequence. There are two possible solutions </w:t>
      </w:r>
      <w:r w:rsidR="003B3ABB">
        <w:rPr>
          <w:rFonts w:eastAsiaTheme="minorEastAsia" w:cs="Arial"/>
          <w:szCs w:val="24"/>
          <w:lang w:val="en-US"/>
        </w:rPr>
        <w:t>which do not require DMRS sequence change due to successful LBT timing</w:t>
      </w:r>
      <w:r>
        <w:rPr>
          <w:rFonts w:eastAsiaTheme="minorEastAsia" w:cs="Arial"/>
          <w:szCs w:val="24"/>
          <w:lang w:val="en-US"/>
        </w:rPr>
        <w:t>.</w:t>
      </w:r>
    </w:p>
    <w:p w14:paraId="7A617E2A" w14:textId="669B37E4" w:rsidR="00674290" w:rsidRPr="00462836" w:rsidRDefault="00674290" w:rsidP="00462836">
      <w:pPr>
        <w:pStyle w:val="aff5"/>
        <w:numPr>
          <w:ilvl w:val="0"/>
          <w:numId w:val="23"/>
        </w:numPr>
        <w:adjustRightInd w:val="0"/>
        <w:spacing w:after="0" w:afterAutospacing="0"/>
        <w:ind w:leftChars="0"/>
        <w:rPr>
          <w:rFonts w:eastAsiaTheme="minorEastAsia" w:cs="Arial"/>
          <w:szCs w:val="24"/>
          <w:lang w:val="en-US"/>
        </w:rPr>
      </w:pPr>
      <w:r w:rsidRPr="00462836">
        <w:rPr>
          <w:rFonts w:eastAsiaTheme="minorEastAsia" w:cs="Arial"/>
          <w:szCs w:val="24"/>
          <w:lang w:val="en-US"/>
        </w:rPr>
        <w:lastRenderedPageBreak/>
        <w:t>Option 1: Sequence generation of PDSCH/PDCCH DMRS for NR-U shall be independent of the symbol index within one slot.</w:t>
      </w:r>
    </w:p>
    <w:p w14:paraId="667C6A89" w14:textId="050DBE7F" w:rsidR="0087187A" w:rsidRPr="00462836" w:rsidRDefault="00674290" w:rsidP="00462836">
      <w:pPr>
        <w:pStyle w:val="aff5"/>
        <w:numPr>
          <w:ilvl w:val="0"/>
          <w:numId w:val="23"/>
        </w:numPr>
        <w:adjustRightInd w:val="0"/>
        <w:spacing w:after="0" w:afterAutospacing="0"/>
        <w:ind w:leftChars="0"/>
        <w:rPr>
          <w:rFonts w:eastAsiaTheme="minorEastAsia" w:cs="Arial"/>
          <w:szCs w:val="24"/>
          <w:lang w:val="en-US"/>
        </w:rPr>
      </w:pPr>
      <w:r w:rsidRPr="00462836">
        <w:rPr>
          <w:rFonts w:eastAsiaTheme="minorEastAsia" w:cs="Arial"/>
          <w:szCs w:val="24"/>
          <w:lang w:val="en-US"/>
        </w:rPr>
        <w:t>Option 2: Determine parameter</w:t>
      </w:r>
      <w:r w:rsidRPr="00C01E45">
        <w:rPr>
          <w:rFonts w:eastAsiaTheme="minorEastAsia" w:cs="Arial"/>
          <w:i/>
          <w:szCs w:val="24"/>
          <w:lang w:val="en-US"/>
        </w:rPr>
        <w:t xml:space="preserve"> l</w:t>
      </w:r>
      <w:r w:rsidRPr="00462836">
        <w:rPr>
          <w:rFonts w:eastAsiaTheme="minorEastAsia" w:cs="Arial"/>
          <w:szCs w:val="24"/>
          <w:lang w:val="en-US"/>
        </w:rPr>
        <w:t xml:space="preserve"> in the PDCCH DMRS initialization relative to the PDCCH starting symbol.</w:t>
      </w:r>
    </w:p>
    <w:p w14:paraId="5767121F" w14:textId="63AD533C" w:rsidR="0087187A" w:rsidRDefault="00C01E45" w:rsidP="00E07DDC">
      <w:pPr>
        <w:rPr>
          <w:rFonts w:eastAsiaTheme="minorEastAsia" w:cs="Arial"/>
          <w:szCs w:val="24"/>
          <w:lang w:val="en-US"/>
        </w:rPr>
      </w:pPr>
      <w:r>
        <w:rPr>
          <w:rFonts w:eastAsiaTheme="minorEastAsia" w:cs="Arial" w:hint="eastAsia"/>
          <w:szCs w:val="24"/>
          <w:lang w:val="en-US"/>
        </w:rPr>
        <w:t>O</w:t>
      </w:r>
      <w:r>
        <w:rPr>
          <w:rFonts w:eastAsiaTheme="minorEastAsia" w:cs="Arial"/>
          <w:szCs w:val="24"/>
          <w:lang w:val="en-US"/>
        </w:rPr>
        <w:t>nly the difference is that Option 2 can still provide time domain randomization. From the connectivity robustness point of view, Option 2 is slightly better.</w:t>
      </w:r>
    </w:p>
    <w:p w14:paraId="5B9428C0" w14:textId="195CF95C" w:rsidR="00C01E45" w:rsidRPr="0013407A" w:rsidRDefault="00C01E45" w:rsidP="00C01E45">
      <w:pPr>
        <w:adjustRightInd w:val="0"/>
        <w:spacing w:after="0" w:afterAutospacing="0"/>
        <w:rPr>
          <w:rFonts w:cs="Arial"/>
          <w:b/>
          <w:szCs w:val="24"/>
          <w:u w:val="single"/>
        </w:rPr>
      </w:pPr>
      <w:r>
        <w:rPr>
          <w:rFonts w:cs="Arial"/>
          <w:b/>
          <w:szCs w:val="24"/>
          <w:u w:val="single"/>
        </w:rPr>
        <w:t>Proposal 4</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5DEC2903" w14:textId="490FEE22" w:rsidR="00C01E45" w:rsidRPr="007E17CB" w:rsidRDefault="00C01E45" w:rsidP="00C01E45">
      <w:pPr>
        <w:pStyle w:val="aff5"/>
        <w:numPr>
          <w:ilvl w:val="0"/>
          <w:numId w:val="12"/>
        </w:numPr>
        <w:adjustRightInd w:val="0"/>
        <w:spacing w:after="0" w:afterAutospacing="0"/>
        <w:ind w:leftChars="0"/>
        <w:rPr>
          <w:rFonts w:eastAsiaTheme="minorEastAsia" w:cs="Arial"/>
          <w:szCs w:val="24"/>
          <w:lang w:val="en-US"/>
        </w:rPr>
      </w:pPr>
      <w:r w:rsidRPr="00462836">
        <w:rPr>
          <w:rFonts w:eastAsiaTheme="minorEastAsia" w:cs="Arial"/>
          <w:szCs w:val="24"/>
          <w:lang w:val="en-US"/>
        </w:rPr>
        <w:t>Determine parameter</w:t>
      </w:r>
      <w:r w:rsidRPr="00C01E45">
        <w:rPr>
          <w:rFonts w:eastAsiaTheme="minorEastAsia" w:cs="Arial"/>
          <w:i/>
          <w:szCs w:val="24"/>
          <w:lang w:val="en-US"/>
        </w:rPr>
        <w:t xml:space="preserve"> l</w:t>
      </w:r>
      <w:r w:rsidRPr="00462836">
        <w:rPr>
          <w:rFonts w:eastAsiaTheme="minorEastAsia" w:cs="Arial"/>
          <w:szCs w:val="24"/>
          <w:lang w:val="en-US"/>
        </w:rPr>
        <w:t xml:space="preserve"> in the PDCCH DMRS initialization relative to the PDCCH starting symbol.</w:t>
      </w:r>
    </w:p>
    <w:p w14:paraId="0B5F217B" w14:textId="77777777" w:rsidR="00C01E45" w:rsidRPr="00C01E45" w:rsidRDefault="00C01E45" w:rsidP="00E07DDC">
      <w:pPr>
        <w:rPr>
          <w:rFonts w:eastAsiaTheme="minorEastAsia" w:cs="Arial"/>
          <w:szCs w:val="24"/>
          <w:lang w:val="en-US"/>
        </w:rPr>
      </w:pPr>
    </w:p>
    <w:p w14:paraId="657B53DC" w14:textId="77777777" w:rsidR="00DE0521" w:rsidRPr="00AB10D2" w:rsidRDefault="00DE0521" w:rsidP="00DE0521">
      <w:pPr>
        <w:pStyle w:val="20"/>
        <w:rPr>
          <w:lang w:val="en-US" w:eastAsia="zh-CN"/>
        </w:rPr>
      </w:pPr>
      <w:r w:rsidRPr="00FE5099">
        <w:rPr>
          <w:lang w:val="en-US"/>
        </w:rPr>
        <w:t>DL/UL direction indication</w:t>
      </w:r>
      <w:r>
        <w:rPr>
          <w:lang w:val="en-US"/>
        </w:rPr>
        <w:t xml:space="preserve"> and COT structure indication</w:t>
      </w:r>
    </w:p>
    <w:p w14:paraId="474CFF21" w14:textId="77777777" w:rsidR="00DE0521" w:rsidRDefault="00DE0521" w:rsidP="00DE0521">
      <w:pPr>
        <w:adjustRightInd w:val="0"/>
        <w:spacing w:after="0" w:afterAutospacing="0"/>
        <w:rPr>
          <w:rFonts w:eastAsiaTheme="minorEastAsia" w:cs="Arial"/>
          <w:szCs w:val="24"/>
          <w:lang w:val="en-US"/>
        </w:rPr>
      </w:pPr>
      <w:r>
        <w:rPr>
          <w:rFonts w:eastAsiaTheme="minorEastAsia" w:cs="Arial"/>
          <w:szCs w:val="24"/>
          <w:lang w:val="en-US"/>
        </w:rPr>
        <w:t>On one hand, NR-U semi-static slot format configuration may not make much sense, since actual transmission start timing has to be adjusted depending on LBT result. On the other hand, in RAN1#94bis it was agreed that, i</w:t>
      </w:r>
      <w:r w:rsidRPr="007C740D">
        <w:rPr>
          <w:rFonts w:eastAsiaTheme="minorEastAsia" w:cs="Arial"/>
          <w:szCs w:val="24"/>
          <w:lang w:val="en-US"/>
        </w:rPr>
        <w:t>n addition to the functionalities provided by DCI format 2_0 in Rel-15 NR, indication of the COT structure in the time domain has been identified as being beneficial.</w:t>
      </w:r>
      <w:r>
        <w:rPr>
          <w:rFonts w:eastAsiaTheme="minorEastAsia" w:cs="Arial"/>
          <w:szCs w:val="24"/>
          <w:lang w:val="en-US"/>
        </w:rPr>
        <w:t xml:space="preserve"> However, SFI PDCCH monitoring with a long period does not work well, because the maximum COT length is limited. Therefore, more flexible monitoring occasion of SFI indication should be considered. In addition, an SFI for a given COT should be able to be signaled multiple times within the COT. Otherwise, if the SFI suffers from interferences from hidden nodes, whole COT may become unavailable. Given that Rel-15 SFI configuration is reused, different SFI entries have to be prepared for different SFI indication timing even if DL/UL configuration within the COT does not change. It causes the problem that the SFI entries cannot be fully utilized for providing flexibility of COT structures.</w:t>
      </w:r>
    </w:p>
    <w:p w14:paraId="6FE47784" w14:textId="77777777" w:rsidR="00DE0521" w:rsidRPr="00D9403B" w:rsidRDefault="00DE0521" w:rsidP="00DE0521">
      <w:pPr>
        <w:adjustRightInd w:val="0"/>
        <w:spacing w:after="0" w:afterAutospacing="0"/>
        <w:rPr>
          <w:rFonts w:cs="Arial"/>
          <w:szCs w:val="24"/>
        </w:rPr>
      </w:pPr>
    </w:p>
    <w:p w14:paraId="2AC9FDB0" w14:textId="6DCF9CA0" w:rsidR="00DE0521" w:rsidRPr="0013407A" w:rsidRDefault="00DE0521" w:rsidP="00DE0521">
      <w:pPr>
        <w:adjustRightInd w:val="0"/>
        <w:spacing w:after="0" w:afterAutospacing="0"/>
        <w:rPr>
          <w:rFonts w:cs="Arial"/>
          <w:b/>
          <w:szCs w:val="24"/>
          <w:u w:val="single"/>
        </w:rPr>
      </w:pPr>
      <w:r>
        <w:rPr>
          <w:rFonts w:cs="Arial"/>
          <w:b/>
          <w:szCs w:val="24"/>
          <w:u w:val="single"/>
        </w:rPr>
        <w:t xml:space="preserve">Proposal </w:t>
      </w:r>
      <w:r w:rsidR="0073438C">
        <w:rPr>
          <w:rFonts w:cs="Arial"/>
          <w:b/>
          <w:szCs w:val="24"/>
          <w:u w:val="single"/>
        </w:rPr>
        <w:t>5</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221610CC" w14:textId="77777777" w:rsidR="00DE0521" w:rsidRDefault="00DE0521" w:rsidP="00DE0521">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An SFI for a given COT should be able to be signaled multiple times within the COT.</w:t>
      </w:r>
    </w:p>
    <w:p w14:paraId="438F1D01" w14:textId="77777777" w:rsidR="00DE0521" w:rsidRDefault="00DE0521" w:rsidP="00DE0521">
      <w:pPr>
        <w:adjustRightInd w:val="0"/>
        <w:spacing w:after="0" w:afterAutospacing="0"/>
        <w:rPr>
          <w:rFonts w:cs="Arial"/>
          <w:szCs w:val="24"/>
          <w:lang w:val="en-US"/>
        </w:rPr>
      </w:pPr>
    </w:p>
    <w:p w14:paraId="6458805C" w14:textId="77777777" w:rsidR="00DE0521" w:rsidRDefault="00DE0521" w:rsidP="00DE0521">
      <w:pPr>
        <w:adjustRightInd w:val="0"/>
        <w:spacing w:after="0" w:afterAutospacing="0"/>
        <w:rPr>
          <w:rFonts w:eastAsiaTheme="minorEastAsia" w:cs="Arial"/>
          <w:szCs w:val="24"/>
          <w:lang w:val="en-US"/>
        </w:rPr>
      </w:pPr>
      <w:r>
        <w:rPr>
          <w:rFonts w:eastAsiaTheme="minorEastAsia" w:cs="Arial"/>
          <w:szCs w:val="24"/>
          <w:lang w:val="en-US"/>
        </w:rPr>
        <w:t xml:space="preserve">In SI phase it was identified to be beneficial to have COT structure indication on top of SFI indication. The </w:t>
      </w:r>
      <w:proofErr w:type="spellStart"/>
      <w:r>
        <w:rPr>
          <w:rFonts w:eastAsiaTheme="minorEastAsia" w:cs="Arial"/>
          <w:szCs w:val="24"/>
          <w:lang w:val="en-US"/>
        </w:rPr>
        <w:t>gNB</w:t>
      </w:r>
      <w:proofErr w:type="spellEnd"/>
      <w:r>
        <w:rPr>
          <w:rFonts w:eastAsiaTheme="minorEastAsia" w:cs="Arial"/>
          <w:szCs w:val="24"/>
          <w:lang w:val="en-US"/>
        </w:rPr>
        <w:t xml:space="preserve"> does not know when it gets the channel again after finishing the current COT. Therefore, it does not make sense to indicate SFI of outside the current COT. </w:t>
      </w:r>
    </w:p>
    <w:p w14:paraId="324130D3" w14:textId="77777777" w:rsidR="00DE0521" w:rsidRDefault="00DE0521" w:rsidP="00DE0521">
      <w:pPr>
        <w:adjustRightInd w:val="0"/>
        <w:spacing w:after="0" w:afterAutospacing="0"/>
        <w:rPr>
          <w:rFonts w:eastAsiaTheme="minorEastAsia" w:cs="Arial"/>
          <w:szCs w:val="24"/>
          <w:lang w:val="en-US"/>
        </w:rPr>
      </w:pPr>
    </w:p>
    <w:p w14:paraId="09FADB9B" w14:textId="77777777" w:rsidR="00DE0521" w:rsidRPr="0013407A" w:rsidRDefault="00DE0521" w:rsidP="00DE0521">
      <w:pPr>
        <w:adjustRightInd w:val="0"/>
        <w:spacing w:after="0" w:afterAutospacing="0"/>
        <w:rPr>
          <w:rFonts w:cs="Arial"/>
          <w:b/>
          <w:szCs w:val="24"/>
          <w:u w:val="single"/>
        </w:rPr>
      </w:pPr>
      <w:r>
        <w:rPr>
          <w:rFonts w:cs="Arial"/>
          <w:b/>
          <w:szCs w:val="24"/>
          <w:u w:val="single"/>
        </w:rPr>
        <w:t>Observation 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77C791B0" w14:textId="77777777" w:rsidR="00DE0521" w:rsidRDefault="00DE0521" w:rsidP="00DE0521">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does not make sense to indicate SFI of outside the current COT.</w:t>
      </w:r>
    </w:p>
    <w:p w14:paraId="3E2CF89C" w14:textId="77777777" w:rsidR="00DE0521" w:rsidRPr="00AB1850" w:rsidRDefault="00DE0521" w:rsidP="00DE0521">
      <w:pPr>
        <w:adjustRightInd w:val="0"/>
        <w:spacing w:after="0" w:afterAutospacing="0"/>
        <w:rPr>
          <w:rFonts w:cs="Arial"/>
          <w:szCs w:val="24"/>
          <w:lang w:val="en-US"/>
        </w:rPr>
      </w:pPr>
    </w:p>
    <w:p w14:paraId="5E4A5342" w14:textId="77777777" w:rsidR="00DE0521" w:rsidRDefault="00DE0521" w:rsidP="00DE0521">
      <w:pPr>
        <w:adjustRightInd w:val="0"/>
        <w:spacing w:after="0" w:afterAutospacing="0"/>
        <w:rPr>
          <w:rFonts w:eastAsiaTheme="minorEastAsia" w:cs="Arial"/>
          <w:szCs w:val="24"/>
          <w:lang w:val="en-US"/>
        </w:rPr>
      </w:pPr>
      <w:r>
        <w:rPr>
          <w:rFonts w:eastAsiaTheme="minorEastAsia" w:cs="Arial"/>
          <w:szCs w:val="24"/>
          <w:lang w:val="en-US"/>
        </w:rPr>
        <w:t>There are two benefits for UEs to be signaled with COT structures.</w:t>
      </w:r>
    </w:p>
    <w:p w14:paraId="6468FBF7" w14:textId="77777777" w:rsidR="00DE0521" w:rsidRDefault="00DE0521" w:rsidP="00DE0521">
      <w:pPr>
        <w:pStyle w:val="aff5"/>
        <w:numPr>
          <w:ilvl w:val="0"/>
          <w:numId w:val="19"/>
        </w:numPr>
        <w:adjustRightInd w:val="0"/>
        <w:spacing w:after="0" w:afterAutospacing="0"/>
        <w:ind w:leftChars="0"/>
        <w:rPr>
          <w:rFonts w:eastAsiaTheme="minorEastAsia" w:cs="Arial"/>
          <w:szCs w:val="24"/>
          <w:lang w:val="en-US"/>
        </w:rPr>
      </w:pPr>
      <w:r>
        <w:rPr>
          <w:rFonts w:eastAsiaTheme="minorEastAsia" w:cs="Arial"/>
          <w:szCs w:val="24"/>
          <w:lang w:val="en-US"/>
        </w:rPr>
        <w:t>Presence of CSI-RS which is valid for CSI measurement.</w:t>
      </w:r>
    </w:p>
    <w:p w14:paraId="2A972FA3" w14:textId="77777777" w:rsidR="00DE0521" w:rsidRPr="00C06FF8" w:rsidRDefault="00DE0521" w:rsidP="00DE0521">
      <w:pPr>
        <w:pStyle w:val="aff5"/>
        <w:numPr>
          <w:ilvl w:val="0"/>
          <w:numId w:val="19"/>
        </w:numPr>
        <w:adjustRightInd w:val="0"/>
        <w:spacing w:after="0" w:afterAutospacing="0"/>
        <w:ind w:leftChars="0"/>
        <w:rPr>
          <w:rFonts w:eastAsiaTheme="minorEastAsia" w:cs="Arial"/>
          <w:szCs w:val="24"/>
          <w:lang w:val="en-US"/>
        </w:rPr>
      </w:pPr>
      <w:r>
        <w:rPr>
          <w:rFonts w:eastAsiaTheme="minorEastAsia" w:cs="Arial"/>
          <w:szCs w:val="24"/>
          <w:lang w:val="en-US"/>
        </w:rPr>
        <w:t>UL durations where the UEs are allowed to perform a simple LBT for their UL transmissions.</w:t>
      </w:r>
    </w:p>
    <w:p w14:paraId="050B5231" w14:textId="77777777" w:rsidR="00DE0521" w:rsidRPr="00B90577" w:rsidRDefault="00DE0521" w:rsidP="00DE0521">
      <w:pPr>
        <w:adjustRightInd w:val="0"/>
        <w:spacing w:after="0" w:afterAutospacing="0"/>
        <w:rPr>
          <w:rFonts w:eastAsiaTheme="minorEastAsia" w:cs="Arial"/>
          <w:szCs w:val="24"/>
          <w:lang w:val="en-US"/>
        </w:rPr>
      </w:pPr>
      <w:r>
        <w:rPr>
          <w:rFonts w:eastAsiaTheme="minorEastAsia" w:cs="Arial"/>
          <w:szCs w:val="24"/>
          <w:lang w:val="en-US"/>
        </w:rPr>
        <w:t xml:space="preserve">For both cases, the DL/UL indication is sufficient, and it is unclear if the UE needs to be able to aware of when the </w:t>
      </w:r>
      <w:proofErr w:type="spellStart"/>
      <w:r>
        <w:rPr>
          <w:rFonts w:eastAsiaTheme="minorEastAsia" w:cs="Arial"/>
          <w:szCs w:val="24"/>
          <w:lang w:val="en-US"/>
        </w:rPr>
        <w:t>gNB</w:t>
      </w:r>
      <w:proofErr w:type="spellEnd"/>
      <w:r>
        <w:rPr>
          <w:rFonts w:eastAsiaTheme="minorEastAsia" w:cs="Arial"/>
          <w:szCs w:val="24"/>
          <w:lang w:val="en-US"/>
        </w:rPr>
        <w:t xml:space="preserve"> gets the channel and when the </w:t>
      </w:r>
      <w:proofErr w:type="spellStart"/>
      <w:r>
        <w:rPr>
          <w:rFonts w:eastAsiaTheme="minorEastAsia" w:cs="Arial"/>
          <w:szCs w:val="24"/>
          <w:lang w:val="en-US"/>
        </w:rPr>
        <w:t>gNB’s</w:t>
      </w:r>
      <w:proofErr w:type="spellEnd"/>
      <w:r>
        <w:rPr>
          <w:rFonts w:eastAsiaTheme="minorEastAsia" w:cs="Arial"/>
          <w:szCs w:val="24"/>
          <w:lang w:val="en-US"/>
        </w:rPr>
        <w:t xml:space="preserve"> COT ends. </w:t>
      </w:r>
    </w:p>
    <w:p w14:paraId="1E5CCA57" w14:textId="77777777" w:rsidR="00DE0521" w:rsidRPr="00C07FD0" w:rsidRDefault="00DE0521" w:rsidP="00DE0521">
      <w:pPr>
        <w:adjustRightInd w:val="0"/>
        <w:spacing w:after="0" w:afterAutospacing="0"/>
        <w:rPr>
          <w:rFonts w:cs="Arial"/>
          <w:szCs w:val="24"/>
          <w:lang w:val="en-US"/>
        </w:rPr>
      </w:pPr>
    </w:p>
    <w:p w14:paraId="68CB2958" w14:textId="50B89D13" w:rsidR="00DE0521" w:rsidRPr="0013407A" w:rsidRDefault="00DE0521" w:rsidP="00DE0521">
      <w:pPr>
        <w:adjustRightInd w:val="0"/>
        <w:spacing w:after="0" w:afterAutospacing="0"/>
        <w:rPr>
          <w:rFonts w:cs="Arial"/>
          <w:b/>
          <w:szCs w:val="24"/>
          <w:u w:val="single"/>
        </w:rPr>
      </w:pPr>
      <w:r>
        <w:rPr>
          <w:rFonts w:cs="Arial"/>
          <w:b/>
          <w:szCs w:val="24"/>
          <w:u w:val="single"/>
        </w:rPr>
        <w:t xml:space="preserve">Proposal </w:t>
      </w:r>
      <w:r w:rsidR="0073438C">
        <w:rPr>
          <w:rFonts w:cs="Arial"/>
          <w:b/>
          <w:szCs w:val="24"/>
          <w:u w:val="single"/>
        </w:rPr>
        <w:t>6</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54FE0895" w14:textId="77777777" w:rsidR="00DE0521" w:rsidRDefault="00DE0521" w:rsidP="00DE0521">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SFI indicates DL/UL/Flexible configuration of inside the COT in which the SFI is sent.</w:t>
      </w:r>
    </w:p>
    <w:p w14:paraId="309C2062" w14:textId="77777777" w:rsidR="00DE0521" w:rsidRPr="0027531C" w:rsidRDefault="00DE0521" w:rsidP="00DE0521">
      <w:pPr>
        <w:adjustRightInd w:val="0"/>
        <w:spacing w:after="0" w:afterAutospacing="0"/>
        <w:rPr>
          <w:rFonts w:cs="Arial"/>
          <w:szCs w:val="24"/>
          <w:lang w:val="en-US"/>
        </w:rPr>
      </w:pPr>
    </w:p>
    <w:p w14:paraId="70932AC9" w14:textId="77777777" w:rsidR="00DE0521" w:rsidRDefault="00DE0521" w:rsidP="00DE0521">
      <w:pPr>
        <w:adjustRightInd w:val="0"/>
        <w:spacing w:after="0" w:afterAutospacing="0"/>
        <w:rPr>
          <w:rFonts w:cs="Arial"/>
          <w:szCs w:val="24"/>
          <w:lang w:val="en-US"/>
        </w:rPr>
      </w:pPr>
      <w:r>
        <w:rPr>
          <w:rFonts w:cs="Arial"/>
          <w:szCs w:val="24"/>
          <w:lang w:val="en-US"/>
        </w:rPr>
        <w:t xml:space="preserve">As discussed in Section 2.1 there are several options </w:t>
      </w:r>
      <w:r w:rsidRPr="00E15A69">
        <w:rPr>
          <w:rFonts w:eastAsiaTheme="minorEastAsia" w:cs="Arial"/>
          <w:szCs w:val="24"/>
          <w:lang w:val="en-US"/>
        </w:rPr>
        <w:t xml:space="preserve">for BWP-based operation within a carrier with bandwidth larger than 20 </w:t>
      </w:r>
      <w:proofErr w:type="spellStart"/>
      <w:r w:rsidRPr="00E15A69">
        <w:rPr>
          <w:rFonts w:eastAsiaTheme="minorEastAsia" w:cs="Arial"/>
          <w:szCs w:val="24"/>
          <w:lang w:val="en-US"/>
        </w:rPr>
        <w:t>MHz</w:t>
      </w:r>
      <w:r>
        <w:rPr>
          <w:rFonts w:eastAsiaTheme="minorEastAsia" w:cs="Arial"/>
          <w:szCs w:val="24"/>
          <w:lang w:val="en-US"/>
        </w:rPr>
        <w:t>.</w:t>
      </w:r>
      <w:proofErr w:type="spellEnd"/>
      <w:r>
        <w:rPr>
          <w:rFonts w:eastAsiaTheme="minorEastAsia" w:cs="Arial"/>
          <w:szCs w:val="24"/>
          <w:lang w:val="en-US"/>
        </w:rPr>
        <w:t xml:space="preserve"> Given that Option 3 is adopted (i.e. </w:t>
      </w:r>
      <w:r w:rsidRPr="00E15A69">
        <w:rPr>
          <w:rFonts w:eastAsiaTheme="minorEastAsia" w:cs="Arial"/>
          <w:szCs w:val="24"/>
        </w:rPr>
        <w:t xml:space="preserve">Multiple BWPs can be configured, single BWP activated, </w:t>
      </w:r>
      <w:proofErr w:type="spellStart"/>
      <w:r w:rsidRPr="00E15A69">
        <w:rPr>
          <w:rFonts w:eastAsiaTheme="minorEastAsia" w:cs="Arial"/>
          <w:szCs w:val="24"/>
        </w:rPr>
        <w:t>gNB</w:t>
      </w:r>
      <w:proofErr w:type="spellEnd"/>
      <w:r w:rsidRPr="00E15A69">
        <w:rPr>
          <w:rFonts w:eastAsiaTheme="minorEastAsia" w:cs="Arial"/>
          <w:szCs w:val="24"/>
        </w:rPr>
        <w:t xml:space="preserve"> transmits PDSCH on parts or whole of single BWP where CCA is successful </w:t>
      </w:r>
      <w:r w:rsidRPr="00E15A69">
        <w:rPr>
          <w:rFonts w:eastAsiaTheme="minorEastAsia" w:cs="Arial"/>
          <w:szCs w:val="24"/>
        </w:rPr>
        <w:lastRenderedPageBreak/>
        <w:t xml:space="preserve">at </w:t>
      </w:r>
      <w:proofErr w:type="spellStart"/>
      <w:r w:rsidRPr="00E15A69">
        <w:rPr>
          <w:rFonts w:eastAsiaTheme="minorEastAsia" w:cs="Arial"/>
          <w:szCs w:val="24"/>
        </w:rPr>
        <w:t>gNB</w:t>
      </w:r>
      <w:proofErr w:type="spellEnd"/>
      <w:r>
        <w:rPr>
          <w:rFonts w:eastAsiaTheme="minorEastAsia" w:cs="Arial"/>
          <w:szCs w:val="24"/>
          <w:lang w:val="en-US"/>
        </w:rPr>
        <w:t>), COT may need to be defined for each 20MHz bandwidth. The reason is that, even when a PDSCH is transmitted in one of LBT bandwidth, some other part within the same BWP may still be occupied by another node. Therefore,</w:t>
      </w:r>
      <w:r w:rsidRPr="00532BC6">
        <w:rPr>
          <w:rFonts w:cs="Arial"/>
          <w:szCs w:val="24"/>
        </w:rPr>
        <w:t xml:space="preserve"> </w:t>
      </w:r>
      <w:r>
        <w:rPr>
          <w:rFonts w:cs="Arial"/>
          <w:szCs w:val="24"/>
        </w:rPr>
        <w:t>it is beneficial to support f</w:t>
      </w:r>
      <w:r w:rsidRPr="00EF091E">
        <w:rPr>
          <w:rFonts w:cs="Arial"/>
          <w:szCs w:val="24"/>
        </w:rPr>
        <w:t>requency domain occupancy indication</w:t>
      </w:r>
      <w:r>
        <w:rPr>
          <w:rFonts w:cs="Arial"/>
          <w:szCs w:val="24"/>
        </w:rPr>
        <w:t xml:space="preserve"> for NR-U. An easiest way is to put SFI PDCCH in every LBT bandwidth, and each indicates all or a part of the COT structure in the respective LBT bandwidth. Another option is to put a single SFI PDCCH which indicates time and f</w:t>
      </w:r>
      <w:r w:rsidRPr="00EF091E">
        <w:rPr>
          <w:rFonts w:cs="Arial"/>
          <w:szCs w:val="24"/>
        </w:rPr>
        <w:t>requency domain occupancy</w:t>
      </w:r>
      <w:r>
        <w:rPr>
          <w:rFonts w:cs="Arial"/>
          <w:szCs w:val="24"/>
        </w:rPr>
        <w:t xml:space="preserve"> in the BWP.</w:t>
      </w:r>
    </w:p>
    <w:p w14:paraId="58DD6365" w14:textId="77777777" w:rsidR="00DE0521" w:rsidRPr="00532BC6" w:rsidRDefault="00DE0521" w:rsidP="00DE0521">
      <w:pPr>
        <w:adjustRightInd w:val="0"/>
        <w:spacing w:after="0" w:afterAutospacing="0"/>
        <w:rPr>
          <w:rFonts w:cs="Arial"/>
          <w:szCs w:val="24"/>
          <w:lang w:val="en-US"/>
        </w:rPr>
      </w:pPr>
    </w:p>
    <w:p w14:paraId="403AF5A1" w14:textId="556EB632" w:rsidR="00DE0521" w:rsidRPr="0013407A" w:rsidRDefault="00DE0521" w:rsidP="00DE0521">
      <w:pPr>
        <w:adjustRightInd w:val="0"/>
        <w:spacing w:after="0" w:afterAutospacing="0"/>
        <w:rPr>
          <w:rFonts w:cs="Arial"/>
          <w:b/>
          <w:szCs w:val="24"/>
          <w:u w:val="single"/>
        </w:rPr>
      </w:pPr>
      <w:r>
        <w:rPr>
          <w:rFonts w:cs="Arial"/>
          <w:b/>
          <w:szCs w:val="24"/>
          <w:u w:val="single"/>
        </w:rPr>
        <w:t xml:space="preserve">Proposal </w:t>
      </w:r>
      <w:r w:rsidR="0073438C">
        <w:rPr>
          <w:rFonts w:cs="Arial"/>
          <w:b/>
          <w:szCs w:val="24"/>
          <w:u w:val="single"/>
        </w:rPr>
        <w:t>7</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30EDF675" w14:textId="77777777" w:rsidR="00DE0521" w:rsidRPr="007E17CB" w:rsidRDefault="00DE0521" w:rsidP="00DE0521">
      <w:pPr>
        <w:pStyle w:val="aff5"/>
        <w:numPr>
          <w:ilvl w:val="0"/>
          <w:numId w:val="12"/>
        </w:numPr>
        <w:adjustRightInd w:val="0"/>
        <w:spacing w:after="0" w:afterAutospacing="0"/>
        <w:ind w:leftChars="0"/>
        <w:rPr>
          <w:rFonts w:eastAsiaTheme="minorEastAsia" w:cs="Arial"/>
          <w:szCs w:val="24"/>
          <w:lang w:val="en-US"/>
        </w:rPr>
      </w:pPr>
      <w:r>
        <w:rPr>
          <w:rFonts w:cs="Arial"/>
          <w:szCs w:val="24"/>
        </w:rPr>
        <w:t>F</w:t>
      </w:r>
      <w:r w:rsidRPr="00EF091E">
        <w:rPr>
          <w:rFonts w:cs="Arial"/>
          <w:szCs w:val="24"/>
        </w:rPr>
        <w:t xml:space="preserve">requency domain </w:t>
      </w:r>
      <w:r>
        <w:rPr>
          <w:rFonts w:cs="Arial"/>
          <w:szCs w:val="24"/>
        </w:rPr>
        <w:t xml:space="preserve">channel </w:t>
      </w:r>
      <w:r w:rsidRPr="00EF091E">
        <w:rPr>
          <w:rFonts w:cs="Arial"/>
          <w:szCs w:val="24"/>
        </w:rPr>
        <w:t>occupancy indication</w:t>
      </w:r>
      <w:r>
        <w:rPr>
          <w:rFonts w:cs="Arial"/>
          <w:szCs w:val="24"/>
        </w:rPr>
        <w:t xml:space="preserve"> should be supported.</w:t>
      </w:r>
    </w:p>
    <w:p w14:paraId="3414BF98" w14:textId="77777777" w:rsidR="00DE0521" w:rsidRDefault="00DE0521" w:rsidP="00DE0521">
      <w:pPr>
        <w:adjustRightInd w:val="0"/>
        <w:spacing w:after="0" w:afterAutospacing="0"/>
        <w:rPr>
          <w:rFonts w:eastAsiaTheme="minorEastAsia" w:cs="Arial"/>
          <w:szCs w:val="24"/>
          <w:lang w:val="en-US"/>
        </w:rPr>
      </w:pPr>
    </w:p>
    <w:p w14:paraId="1B0702F0" w14:textId="77777777" w:rsidR="003E62B9" w:rsidRPr="00DE0521" w:rsidRDefault="003E62B9" w:rsidP="00435D45">
      <w:pPr>
        <w:adjustRightInd w:val="0"/>
        <w:spacing w:after="0" w:afterAutospacing="0"/>
        <w:rPr>
          <w:rFonts w:eastAsiaTheme="minorEastAsia" w:cs="Arial"/>
          <w:szCs w:val="24"/>
          <w:lang w:val="en-US"/>
        </w:rPr>
      </w:pPr>
    </w:p>
    <w:p w14:paraId="7708670F" w14:textId="77777777" w:rsidR="00A23C2E" w:rsidRPr="00463A5C" w:rsidRDefault="00A23C2E" w:rsidP="00A23C2E">
      <w:pPr>
        <w:pStyle w:val="10"/>
        <w:spacing w:after="180"/>
        <w:rPr>
          <w:rFonts w:eastAsiaTheme="minorEastAsia"/>
          <w:lang w:val="en-US"/>
        </w:rPr>
      </w:pPr>
      <w:r w:rsidRPr="00463A5C">
        <w:rPr>
          <w:lang w:val="en-US" w:eastAsia="zh-CN"/>
        </w:rPr>
        <w:t>Conclusion</w:t>
      </w:r>
    </w:p>
    <w:p w14:paraId="18669B4B" w14:textId="77777777"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584B7B">
        <w:rPr>
          <w:rFonts w:cs="Arial" w:hint="eastAsia"/>
          <w:szCs w:val="24"/>
        </w:rPr>
        <w:t xml:space="preserve">our views on </w:t>
      </w:r>
      <w:r w:rsidR="00DE0521">
        <w:rPr>
          <w:rFonts w:cs="Arial"/>
          <w:szCs w:val="24"/>
        </w:rPr>
        <w:t>downlink structure and procedure</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14:paraId="33605501" w14:textId="767F2A38" w:rsidR="008540B4" w:rsidRDefault="008540B4" w:rsidP="00D16559">
      <w:pPr>
        <w:adjustRightInd w:val="0"/>
        <w:spacing w:after="0" w:afterAutospacing="0"/>
        <w:rPr>
          <w:rFonts w:eastAsiaTheme="minorEastAsia" w:cs="Arial"/>
          <w:szCs w:val="24"/>
          <w:lang w:val="en-US"/>
        </w:rPr>
      </w:pPr>
    </w:p>
    <w:p w14:paraId="61E68B9A" w14:textId="77777777" w:rsidR="000E29BD" w:rsidRPr="00B76CB0" w:rsidRDefault="000E29BD" w:rsidP="000E29BD">
      <w:pPr>
        <w:rPr>
          <w:b/>
          <w:u w:val="single"/>
          <w:lang w:val="en-US"/>
        </w:rPr>
      </w:pPr>
      <w:r w:rsidRPr="00B76CB0">
        <w:rPr>
          <w:rFonts w:hint="eastAsia"/>
          <w:b/>
          <w:u w:val="single"/>
          <w:lang w:val="en-US"/>
        </w:rPr>
        <w:t xml:space="preserve">Observation 1: </w:t>
      </w:r>
    </w:p>
    <w:p w14:paraId="648687FB" w14:textId="77777777" w:rsidR="000E29BD" w:rsidRPr="00B76CB0" w:rsidRDefault="000E29BD" w:rsidP="000E29BD">
      <w:pPr>
        <w:pStyle w:val="aff5"/>
        <w:numPr>
          <w:ilvl w:val="0"/>
          <w:numId w:val="12"/>
        </w:numPr>
        <w:adjustRightInd w:val="0"/>
        <w:spacing w:after="0" w:afterAutospacing="0"/>
        <w:ind w:leftChars="0"/>
        <w:rPr>
          <w:rFonts w:cs="Arial"/>
          <w:szCs w:val="24"/>
        </w:rPr>
      </w:pPr>
      <w:r w:rsidRPr="00B76CB0">
        <w:rPr>
          <w:rFonts w:cs="Arial" w:hint="eastAsia"/>
          <w:szCs w:val="24"/>
        </w:rPr>
        <w:t xml:space="preserve">At least for </w:t>
      </w:r>
      <w:r w:rsidRPr="00B76CB0">
        <w:rPr>
          <w:rFonts w:cs="Arial"/>
          <w:szCs w:val="24"/>
        </w:rPr>
        <w:t xml:space="preserve">full </w:t>
      </w:r>
      <w:proofErr w:type="gramStart"/>
      <w:r w:rsidRPr="00B76CB0">
        <w:rPr>
          <w:rFonts w:cs="Arial"/>
          <w:szCs w:val="24"/>
        </w:rPr>
        <w:t>slot based</w:t>
      </w:r>
      <w:proofErr w:type="gramEnd"/>
      <w:r w:rsidRPr="00B76CB0">
        <w:rPr>
          <w:rFonts w:cs="Arial"/>
          <w:szCs w:val="24"/>
        </w:rPr>
        <w:t xml:space="preserve"> NR-U operation (e.g. in case of </w:t>
      </w:r>
      <w:r w:rsidRPr="00B76CB0">
        <w:rPr>
          <w:rFonts w:cs="Arial" w:hint="eastAsia"/>
          <w:szCs w:val="24"/>
        </w:rPr>
        <w:t>FBE based operation</w:t>
      </w:r>
      <w:r w:rsidRPr="00B76CB0">
        <w:rPr>
          <w:rFonts w:cs="Arial"/>
          <w:szCs w:val="24"/>
        </w:rPr>
        <w:t>)</w:t>
      </w:r>
      <w:r w:rsidRPr="00B76CB0">
        <w:rPr>
          <w:rFonts w:cs="Arial" w:hint="eastAsia"/>
          <w:szCs w:val="24"/>
        </w:rPr>
        <w:t xml:space="preserve">, </w:t>
      </w:r>
      <w:r w:rsidRPr="00B76CB0">
        <w:rPr>
          <w:rFonts w:cs="Arial"/>
          <w:szCs w:val="24"/>
        </w:rPr>
        <w:t xml:space="preserve">Rel-15 PDCCH monitoring occasion configuration is sufficient, and the signal which facilitates power saving on </w:t>
      </w:r>
      <w:r w:rsidRPr="00B76CB0">
        <w:rPr>
          <w:rFonts w:cs="Arial" w:hint="eastAsia"/>
          <w:szCs w:val="24"/>
        </w:rPr>
        <w:t xml:space="preserve">PDCCH monitoring </w:t>
      </w:r>
      <w:r w:rsidRPr="00B76CB0">
        <w:rPr>
          <w:rFonts w:cs="Arial"/>
          <w:szCs w:val="24"/>
        </w:rPr>
        <w:t>is</w:t>
      </w:r>
      <w:r w:rsidRPr="00B76CB0">
        <w:rPr>
          <w:rFonts w:cs="Arial" w:hint="eastAsia"/>
          <w:szCs w:val="24"/>
        </w:rPr>
        <w:t xml:space="preserve"> not necessary.</w:t>
      </w:r>
    </w:p>
    <w:p w14:paraId="0783AF3E" w14:textId="14AB1D22" w:rsidR="000E29BD" w:rsidRDefault="000E29BD" w:rsidP="00D16559">
      <w:pPr>
        <w:adjustRightInd w:val="0"/>
        <w:spacing w:after="0" w:afterAutospacing="0"/>
        <w:rPr>
          <w:rFonts w:eastAsiaTheme="minorEastAsia" w:cs="Arial"/>
          <w:szCs w:val="24"/>
        </w:rPr>
      </w:pPr>
    </w:p>
    <w:p w14:paraId="485405FF" w14:textId="77777777" w:rsidR="000E29BD" w:rsidRPr="0013407A" w:rsidRDefault="000E29BD" w:rsidP="000E29BD">
      <w:pPr>
        <w:adjustRightInd w:val="0"/>
        <w:spacing w:after="0" w:afterAutospacing="0"/>
        <w:rPr>
          <w:rFonts w:cs="Arial"/>
          <w:b/>
          <w:szCs w:val="24"/>
          <w:u w:val="single"/>
        </w:rPr>
      </w:pPr>
      <w:r>
        <w:rPr>
          <w:rFonts w:cs="Arial"/>
          <w:b/>
          <w:szCs w:val="24"/>
          <w:u w:val="single"/>
        </w:rPr>
        <w:t>Proposal 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5A76D9D5" w14:textId="77777777" w:rsidR="000E29BD" w:rsidRPr="007E17CB" w:rsidRDefault="000E29BD" w:rsidP="000E29BD">
      <w:pPr>
        <w:pStyle w:val="aff5"/>
        <w:numPr>
          <w:ilvl w:val="0"/>
          <w:numId w:val="12"/>
        </w:numPr>
        <w:adjustRightInd w:val="0"/>
        <w:spacing w:after="0" w:afterAutospacing="0"/>
        <w:ind w:leftChars="0"/>
        <w:rPr>
          <w:rFonts w:eastAsiaTheme="minorEastAsia" w:cs="Arial"/>
          <w:szCs w:val="24"/>
          <w:lang w:val="en-US"/>
        </w:rPr>
      </w:pPr>
      <w:r>
        <w:rPr>
          <w:rFonts w:eastAsiaTheme="minorEastAsia"/>
          <w:lang w:val="en-US"/>
        </w:rPr>
        <w:t>Wideband DMRS should be used in PDCCH monitoring occasions of initial partial slots.</w:t>
      </w:r>
    </w:p>
    <w:p w14:paraId="038960D2" w14:textId="1C8FA430" w:rsidR="000E29BD" w:rsidRDefault="000E29BD" w:rsidP="00D16559">
      <w:pPr>
        <w:adjustRightInd w:val="0"/>
        <w:spacing w:after="0" w:afterAutospacing="0"/>
        <w:rPr>
          <w:rFonts w:eastAsiaTheme="minorEastAsia" w:cs="Arial"/>
          <w:szCs w:val="24"/>
          <w:lang w:val="en-US"/>
        </w:rPr>
      </w:pPr>
    </w:p>
    <w:p w14:paraId="4D2DA27E" w14:textId="77777777" w:rsidR="000E29BD" w:rsidRPr="0013407A" w:rsidRDefault="000E29BD" w:rsidP="000E29BD">
      <w:pPr>
        <w:adjustRightInd w:val="0"/>
        <w:spacing w:after="0" w:afterAutospacing="0"/>
        <w:rPr>
          <w:rFonts w:cs="Arial"/>
          <w:b/>
          <w:szCs w:val="24"/>
          <w:u w:val="single"/>
        </w:rPr>
      </w:pPr>
      <w:r>
        <w:rPr>
          <w:rFonts w:cs="Arial"/>
          <w:b/>
          <w:szCs w:val="24"/>
          <w:u w:val="single"/>
        </w:rPr>
        <w:t>Proposal 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6ABF9D67" w14:textId="77777777" w:rsidR="000E29BD" w:rsidRPr="007E17CB" w:rsidRDefault="000E29BD" w:rsidP="000E29BD">
      <w:pPr>
        <w:pStyle w:val="aff5"/>
        <w:numPr>
          <w:ilvl w:val="0"/>
          <w:numId w:val="12"/>
        </w:numPr>
        <w:adjustRightInd w:val="0"/>
        <w:spacing w:after="0" w:afterAutospacing="0"/>
        <w:ind w:leftChars="0"/>
        <w:rPr>
          <w:rFonts w:eastAsiaTheme="minorEastAsia" w:cs="Arial"/>
          <w:szCs w:val="24"/>
          <w:lang w:val="en-US"/>
        </w:rPr>
      </w:pPr>
      <w:r>
        <w:rPr>
          <w:rFonts w:cs="Arial"/>
          <w:szCs w:val="24"/>
        </w:rPr>
        <w:t>For downlink initial partial slot design, i</w:t>
      </w:r>
      <w:r w:rsidRPr="00BE35AC">
        <w:rPr>
          <w:rFonts w:cs="Arial"/>
          <w:szCs w:val="24"/>
        </w:rPr>
        <w:t xml:space="preserve">t should be considered how long a </w:t>
      </w:r>
      <w:proofErr w:type="spellStart"/>
      <w:r w:rsidRPr="00BE35AC">
        <w:rPr>
          <w:rFonts w:cs="Arial"/>
          <w:szCs w:val="24"/>
        </w:rPr>
        <w:t>gNB</w:t>
      </w:r>
      <w:proofErr w:type="spellEnd"/>
      <w:r w:rsidRPr="00BE35AC">
        <w:rPr>
          <w:rFonts w:cs="Arial"/>
          <w:szCs w:val="24"/>
        </w:rPr>
        <w:t xml:space="preserve"> needs for PDCCH processing to update the DCI contents.</w:t>
      </w:r>
    </w:p>
    <w:p w14:paraId="4D9A76D1" w14:textId="1C3564C2" w:rsidR="000E29BD" w:rsidRDefault="000E29BD" w:rsidP="00D16559">
      <w:pPr>
        <w:adjustRightInd w:val="0"/>
        <w:spacing w:after="0" w:afterAutospacing="0"/>
        <w:rPr>
          <w:rFonts w:eastAsiaTheme="minorEastAsia" w:cs="Arial"/>
          <w:szCs w:val="24"/>
          <w:lang w:val="en-US"/>
        </w:rPr>
      </w:pPr>
    </w:p>
    <w:p w14:paraId="59D9F19F" w14:textId="77777777" w:rsidR="000E29BD" w:rsidRPr="0013407A" w:rsidRDefault="000E29BD" w:rsidP="000E29BD">
      <w:pPr>
        <w:adjustRightInd w:val="0"/>
        <w:spacing w:after="0" w:afterAutospacing="0"/>
        <w:rPr>
          <w:rFonts w:cs="Arial"/>
          <w:b/>
          <w:szCs w:val="24"/>
          <w:u w:val="single"/>
        </w:rPr>
      </w:pPr>
      <w:r>
        <w:rPr>
          <w:rFonts w:cs="Arial"/>
          <w:b/>
          <w:szCs w:val="24"/>
          <w:u w:val="single"/>
        </w:rPr>
        <w:t>Proposal 3</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191744A5" w14:textId="77777777" w:rsidR="000E29BD" w:rsidRPr="007E17CB" w:rsidRDefault="000E29BD" w:rsidP="000E29BD">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NR-U should support </w:t>
      </w:r>
      <w:r>
        <w:rPr>
          <w:lang w:eastAsia="x-none"/>
        </w:rPr>
        <w:t>punctured</w:t>
      </w:r>
      <w:r>
        <w:rPr>
          <w:rFonts w:hint="eastAsia"/>
          <w:lang w:eastAsia="x-none"/>
        </w:rPr>
        <w:t xml:space="preserve"> PDSCH depending on LBT outcome</w:t>
      </w:r>
      <w:r>
        <w:rPr>
          <w:rFonts w:eastAsiaTheme="minorEastAsia" w:cs="Arial"/>
          <w:szCs w:val="24"/>
          <w:lang w:val="en-US"/>
        </w:rPr>
        <w:t>.</w:t>
      </w:r>
    </w:p>
    <w:p w14:paraId="47671D40" w14:textId="3849ABC8" w:rsidR="000E29BD" w:rsidRDefault="000E29BD" w:rsidP="00D16559">
      <w:pPr>
        <w:adjustRightInd w:val="0"/>
        <w:spacing w:after="0" w:afterAutospacing="0"/>
        <w:rPr>
          <w:rFonts w:eastAsiaTheme="minorEastAsia" w:cs="Arial"/>
          <w:szCs w:val="24"/>
          <w:lang w:val="en-US"/>
        </w:rPr>
      </w:pPr>
    </w:p>
    <w:p w14:paraId="7B195309" w14:textId="77777777" w:rsidR="000E29BD" w:rsidRPr="0013407A" w:rsidRDefault="000E29BD" w:rsidP="000E29BD">
      <w:pPr>
        <w:adjustRightInd w:val="0"/>
        <w:spacing w:after="0" w:afterAutospacing="0"/>
        <w:rPr>
          <w:rFonts w:cs="Arial"/>
          <w:b/>
          <w:szCs w:val="24"/>
          <w:u w:val="single"/>
        </w:rPr>
      </w:pPr>
      <w:r>
        <w:rPr>
          <w:rFonts w:cs="Arial"/>
          <w:b/>
          <w:szCs w:val="24"/>
          <w:u w:val="single"/>
        </w:rPr>
        <w:t>Proposal 4</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159375FC" w14:textId="77777777" w:rsidR="000E29BD" w:rsidRPr="007E17CB" w:rsidRDefault="000E29BD" w:rsidP="000E29BD">
      <w:pPr>
        <w:pStyle w:val="aff5"/>
        <w:numPr>
          <w:ilvl w:val="0"/>
          <w:numId w:val="12"/>
        </w:numPr>
        <w:adjustRightInd w:val="0"/>
        <w:spacing w:after="0" w:afterAutospacing="0"/>
        <w:ind w:leftChars="0"/>
        <w:rPr>
          <w:rFonts w:eastAsiaTheme="minorEastAsia" w:cs="Arial"/>
          <w:szCs w:val="24"/>
          <w:lang w:val="en-US"/>
        </w:rPr>
      </w:pPr>
      <w:r w:rsidRPr="00462836">
        <w:rPr>
          <w:rFonts w:eastAsiaTheme="minorEastAsia" w:cs="Arial"/>
          <w:szCs w:val="24"/>
          <w:lang w:val="en-US"/>
        </w:rPr>
        <w:t>Determine parameter</w:t>
      </w:r>
      <w:r w:rsidRPr="00C01E45">
        <w:rPr>
          <w:rFonts w:eastAsiaTheme="minorEastAsia" w:cs="Arial"/>
          <w:i/>
          <w:szCs w:val="24"/>
          <w:lang w:val="en-US"/>
        </w:rPr>
        <w:t xml:space="preserve"> l</w:t>
      </w:r>
      <w:r w:rsidRPr="00462836">
        <w:rPr>
          <w:rFonts w:eastAsiaTheme="minorEastAsia" w:cs="Arial"/>
          <w:szCs w:val="24"/>
          <w:lang w:val="en-US"/>
        </w:rPr>
        <w:t xml:space="preserve"> in the PDCCH DMRS initialization relative to the PDCCH starting symbol.</w:t>
      </w:r>
    </w:p>
    <w:p w14:paraId="7D4FD7DE" w14:textId="2EB2D378" w:rsidR="000E29BD" w:rsidRDefault="000E29BD" w:rsidP="00D16559">
      <w:pPr>
        <w:adjustRightInd w:val="0"/>
        <w:spacing w:after="0" w:afterAutospacing="0"/>
        <w:rPr>
          <w:rFonts w:eastAsiaTheme="minorEastAsia" w:cs="Arial"/>
          <w:szCs w:val="24"/>
          <w:lang w:val="en-US"/>
        </w:rPr>
      </w:pPr>
    </w:p>
    <w:p w14:paraId="2335017E" w14:textId="77777777" w:rsidR="000E29BD" w:rsidRPr="0013407A" w:rsidRDefault="000E29BD" w:rsidP="000E29BD">
      <w:pPr>
        <w:adjustRightInd w:val="0"/>
        <w:spacing w:after="0" w:afterAutospacing="0"/>
        <w:rPr>
          <w:rFonts w:cs="Arial"/>
          <w:b/>
          <w:szCs w:val="24"/>
          <w:u w:val="single"/>
        </w:rPr>
      </w:pPr>
      <w:r>
        <w:rPr>
          <w:rFonts w:cs="Arial"/>
          <w:b/>
          <w:szCs w:val="24"/>
          <w:u w:val="single"/>
        </w:rPr>
        <w:t>Proposal 5</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43871158" w14:textId="77777777" w:rsidR="000E29BD" w:rsidRDefault="000E29BD" w:rsidP="000E29BD">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An SFI for a given COT should be able to be signaled multiple times within the COT.</w:t>
      </w:r>
    </w:p>
    <w:p w14:paraId="1D676907" w14:textId="1887FB00" w:rsidR="000E29BD" w:rsidRDefault="000E29BD" w:rsidP="00D16559">
      <w:pPr>
        <w:adjustRightInd w:val="0"/>
        <w:spacing w:after="0" w:afterAutospacing="0"/>
        <w:rPr>
          <w:rFonts w:eastAsiaTheme="minorEastAsia" w:cs="Arial"/>
          <w:szCs w:val="24"/>
          <w:lang w:val="en-US"/>
        </w:rPr>
      </w:pPr>
    </w:p>
    <w:p w14:paraId="4077B06E" w14:textId="77777777" w:rsidR="000E29BD" w:rsidRPr="0013407A" w:rsidRDefault="000E29BD" w:rsidP="000E29BD">
      <w:pPr>
        <w:adjustRightInd w:val="0"/>
        <w:spacing w:after="0" w:afterAutospacing="0"/>
        <w:rPr>
          <w:rFonts w:cs="Arial"/>
          <w:b/>
          <w:szCs w:val="24"/>
          <w:u w:val="single"/>
        </w:rPr>
      </w:pPr>
      <w:r>
        <w:rPr>
          <w:rFonts w:cs="Arial"/>
          <w:b/>
          <w:szCs w:val="24"/>
          <w:u w:val="single"/>
        </w:rPr>
        <w:t>Observation 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4AB83098" w14:textId="77777777" w:rsidR="000E29BD" w:rsidRDefault="000E29BD" w:rsidP="000E29BD">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does not make sense to indicate SFI of outside the current COT.</w:t>
      </w:r>
    </w:p>
    <w:p w14:paraId="33B4F715" w14:textId="40E91739" w:rsidR="000E29BD" w:rsidRDefault="000E29BD" w:rsidP="00D16559">
      <w:pPr>
        <w:adjustRightInd w:val="0"/>
        <w:spacing w:after="0" w:afterAutospacing="0"/>
        <w:rPr>
          <w:rFonts w:eastAsiaTheme="minorEastAsia" w:cs="Arial"/>
          <w:szCs w:val="24"/>
          <w:lang w:val="en-US"/>
        </w:rPr>
      </w:pPr>
    </w:p>
    <w:p w14:paraId="52812944" w14:textId="77777777" w:rsidR="000E29BD" w:rsidRPr="0013407A" w:rsidRDefault="000E29BD" w:rsidP="000E29BD">
      <w:pPr>
        <w:adjustRightInd w:val="0"/>
        <w:spacing w:after="0" w:afterAutospacing="0"/>
        <w:rPr>
          <w:rFonts w:cs="Arial"/>
          <w:b/>
          <w:szCs w:val="24"/>
          <w:u w:val="single"/>
        </w:rPr>
      </w:pPr>
      <w:r>
        <w:rPr>
          <w:rFonts w:cs="Arial"/>
          <w:b/>
          <w:szCs w:val="24"/>
          <w:u w:val="single"/>
        </w:rPr>
        <w:t>Proposal 6</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4018FD8E" w14:textId="77777777" w:rsidR="000E29BD" w:rsidRDefault="000E29BD" w:rsidP="000E29BD">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SFI indicates DL/UL/Flexible configuration of inside the COT in which the SFI is sent.</w:t>
      </w:r>
    </w:p>
    <w:p w14:paraId="492CB0A3" w14:textId="6E1E173B" w:rsidR="000E29BD" w:rsidRDefault="000E29BD" w:rsidP="00D16559">
      <w:pPr>
        <w:adjustRightInd w:val="0"/>
        <w:spacing w:after="0" w:afterAutospacing="0"/>
        <w:rPr>
          <w:rFonts w:eastAsiaTheme="minorEastAsia" w:cs="Arial"/>
          <w:szCs w:val="24"/>
          <w:lang w:val="en-US"/>
        </w:rPr>
      </w:pPr>
    </w:p>
    <w:p w14:paraId="0288AC59" w14:textId="77777777" w:rsidR="000E29BD" w:rsidRPr="0013407A" w:rsidRDefault="000E29BD" w:rsidP="000E29BD">
      <w:pPr>
        <w:adjustRightInd w:val="0"/>
        <w:spacing w:after="0" w:afterAutospacing="0"/>
        <w:rPr>
          <w:rFonts w:cs="Arial"/>
          <w:b/>
          <w:szCs w:val="24"/>
          <w:u w:val="single"/>
        </w:rPr>
      </w:pPr>
      <w:r>
        <w:rPr>
          <w:rFonts w:cs="Arial"/>
          <w:b/>
          <w:szCs w:val="24"/>
          <w:u w:val="single"/>
        </w:rPr>
        <w:t>Proposal 7</w:t>
      </w:r>
      <w:r w:rsidRPr="0013407A">
        <w:rPr>
          <w:rFonts w:cs="Arial" w:hint="eastAsia"/>
          <w:b/>
          <w:szCs w:val="24"/>
          <w:u w:val="single"/>
        </w:rPr>
        <w:t>:</w:t>
      </w:r>
      <w:r w:rsidRPr="0013407A">
        <w:rPr>
          <w:rFonts w:eastAsiaTheme="minorEastAsia" w:cs="Arial" w:hint="eastAsia"/>
          <w:b/>
          <w:szCs w:val="24"/>
          <w:u w:val="single"/>
          <w:lang w:val="en-US"/>
        </w:rPr>
        <w:t xml:space="preserve"> </w:t>
      </w:r>
      <w:bookmarkStart w:id="6" w:name="_GoBack"/>
      <w:bookmarkEnd w:id="6"/>
    </w:p>
    <w:p w14:paraId="50487972" w14:textId="77777777" w:rsidR="000E29BD" w:rsidRPr="007E17CB" w:rsidRDefault="000E29BD" w:rsidP="000E29BD">
      <w:pPr>
        <w:pStyle w:val="aff5"/>
        <w:numPr>
          <w:ilvl w:val="0"/>
          <w:numId w:val="12"/>
        </w:numPr>
        <w:adjustRightInd w:val="0"/>
        <w:spacing w:after="0" w:afterAutospacing="0"/>
        <w:ind w:leftChars="0"/>
        <w:rPr>
          <w:rFonts w:eastAsiaTheme="minorEastAsia" w:cs="Arial"/>
          <w:szCs w:val="24"/>
          <w:lang w:val="en-US"/>
        </w:rPr>
      </w:pPr>
      <w:r>
        <w:rPr>
          <w:rFonts w:cs="Arial"/>
          <w:szCs w:val="24"/>
        </w:rPr>
        <w:t>F</w:t>
      </w:r>
      <w:r w:rsidRPr="00EF091E">
        <w:rPr>
          <w:rFonts w:cs="Arial"/>
          <w:szCs w:val="24"/>
        </w:rPr>
        <w:t xml:space="preserve">requency domain </w:t>
      </w:r>
      <w:r>
        <w:rPr>
          <w:rFonts w:cs="Arial"/>
          <w:szCs w:val="24"/>
        </w:rPr>
        <w:t xml:space="preserve">channel </w:t>
      </w:r>
      <w:r w:rsidRPr="00EF091E">
        <w:rPr>
          <w:rFonts w:cs="Arial"/>
          <w:szCs w:val="24"/>
        </w:rPr>
        <w:t>occupancy indication</w:t>
      </w:r>
      <w:r>
        <w:rPr>
          <w:rFonts w:cs="Arial"/>
          <w:szCs w:val="24"/>
        </w:rPr>
        <w:t xml:space="preserve"> should be supported.</w:t>
      </w:r>
    </w:p>
    <w:p w14:paraId="136E1E2F" w14:textId="77777777" w:rsidR="000E29BD" w:rsidRPr="000E29BD" w:rsidRDefault="000E29BD" w:rsidP="00D16559">
      <w:pPr>
        <w:adjustRightInd w:val="0"/>
        <w:spacing w:after="0" w:afterAutospacing="0"/>
        <w:rPr>
          <w:rFonts w:eastAsiaTheme="minorEastAsia" w:cs="Arial"/>
          <w:szCs w:val="24"/>
          <w:lang w:val="en-US"/>
        </w:rPr>
      </w:pPr>
    </w:p>
    <w:p w14:paraId="325A4E87" w14:textId="77777777"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14:paraId="0C47C7A7" w14:textId="7A0F19F9" w:rsidR="0073438C" w:rsidRPr="0073438C" w:rsidRDefault="0073438C" w:rsidP="0002142F">
      <w:pPr>
        <w:pStyle w:val="textintend2"/>
        <w:widowControl w:val="0"/>
        <w:numPr>
          <w:ilvl w:val="0"/>
          <w:numId w:val="11"/>
        </w:numPr>
        <w:snapToGrid w:val="0"/>
        <w:spacing w:after="0"/>
        <w:ind w:left="720" w:hanging="720"/>
        <w:rPr>
          <w:szCs w:val="24"/>
        </w:rPr>
      </w:pPr>
      <w:bookmarkStart w:id="7" w:name="_Hlk533669642"/>
      <w:r>
        <w:rPr>
          <w:szCs w:val="24"/>
          <w:lang w:eastAsia="ja-JP"/>
        </w:rPr>
        <w:t xml:space="preserve">3GPP RAN1#AH1901 </w:t>
      </w:r>
      <w:r>
        <w:rPr>
          <w:rFonts w:hint="eastAsia"/>
          <w:szCs w:val="24"/>
          <w:lang w:eastAsia="ja-JP"/>
        </w:rPr>
        <w:t>C</w:t>
      </w:r>
      <w:r>
        <w:rPr>
          <w:szCs w:val="24"/>
          <w:lang w:eastAsia="ja-JP"/>
        </w:rPr>
        <w:t>hairman’s note, January 2019.</w:t>
      </w:r>
    </w:p>
    <w:p w14:paraId="4D8367A9" w14:textId="5831DF13" w:rsidR="00BD2562" w:rsidRPr="009E73F1" w:rsidRDefault="0047725B" w:rsidP="0002142F">
      <w:pPr>
        <w:pStyle w:val="textintend2"/>
        <w:widowControl w:val="0"/>
        <w:numPr>
          <w:ilvl w:val="0"/>
          <w:numId w:val="11"/>
        </w:numPr>
        <w:snapToGrid w:val="0"/>
        <w:spacing w:after="0"/>
        <w:ind w:left="720" w:hanging="720"/>
        <w:rPr>
          <w:szCs w:val="24"/>
        </w:rPr>
      </w:pPr>
      <w:r>
        <w:rPr>
          <w:lang w:eastAsia="ja-JP"/>
        </w:rPr>
        <w:t>3GPP TR38.889 v16.0.0 (2018-12) “</w:t>
      </w:r>
      <w:r w:rsidRPr="00C64ECB">
        <w:t xml:space="preserve">Study on NR-based </w:t>
      </w:r>
      <w:r>
        <w:t>a</w:t>
      </w:r>
      <w:r w:rsidRPr="00C64ECB">
        <w:t xml:space="preserve">ccess to </w:t>
      </w:r>
      <w:r>
        <w:t>u</w:t>
      </w:r>
      <w:r w:rsidRPr="00C64ECB">
        <w:t xml:space="preserve">nlicensed </w:t>
      </w:r>
      <w:r>
        <w:t>s</w:t>
      </w:r>
      <w:r w:rsidRPr="00C64ECB">
        <w:t>pectrum</w:t>
      </w:r>
      <w:r>
        <w:rPr>
          <w:lang w:eastAsia="ja-JP"/>
        </w:rPr>
        <w:t>”.</w:t>
      </w:r>
      <w:bookmarkEnd w:id="7"/>
    </w:p>
    <w:p w14:paraId="452C9756" w14:textId="77777777" w:rsidR="00C24544" w:rsidRPr="009E73F1" w:rsidRDefault="00C24544" w:rsidP="00C24544">
      <w:pPr>
        <w:pStyle w:val="textintend2"/>
        <w:widowControl w:val="0"/>
        <w:numPr>
          <w:ilvl w:val="0"/>
          <w:numId w:val="0"/>
        </w:numPr>
        <w:snapToGrid w:val="0"/>
        <w:spacing w:after="0"/>
        <w:ind w:left="720"/>
        <w:rPr>
          <w:lang w:eastAsia="ja-JP"/>
        </w:rPr>
      </w:pPr>
    </w:p>
    <w:sectPr w:rsidR="00C24544" w:rsidRPr="009E73F1" w:rsidSect="008C6B64">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9E3C4" w14:textId="77777777" w:rsidR="008321AF" w:rsidRDefault="008321AF">
      <w:r>
        <w:separator/>
      </w:r>
    </w:p>
  </w:endnote>
  <w:endnote w:type="continuationSeparator" w:id="0">
    <w:p w14:paraId="23D95F95" w14:textId="77777777" w:rsidR="008321AF" w:rsidRDefault="008321AF">
      <w:r>
        <w:continuationSeparator/>
      </w:r>
    </w:p>
  </w:endnote>
  <w:endnote w:type="continuationNotice" w:id="1">
    <w:p w14:paraId="2D067EDA" w14:textId="77777777" w:rsidR="008321AF" w:rsidRDefault="008321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2DF4B" w14:textId="77777777" w:rsidR="00763DF9" w:rsidRDefault="004976EF">
    <w:pPr>
      <w:pStyle w:val="ad"/>
      <w:jc w:val="center"/>
    </w:pPr>
    <w:r>
      <w:rPr>
        <w:b/>
        <w:szCs w:val="24"/>
      </w:rPr>
      <w:fldChar w:fldCharType="begin"/>
    </w:r>
    <w:r w:rsidR="00763DF9">
      <w:rPr>
        <w:b/>
      </w:rPr>
      <w:instrText>PAGE</w:instrText>
    </w:r>
    <w:r>
      <w:rPr>
        <w:b/>
        <w:szCs w:val="24"/>
      </w:rPr>
      <w:fldChar w:fldCharType="separate"/>
    </w:r>
    <w:r w:rsidR="00AD5225">
      <w:rPr>
        <w:b/>
        <w:noProof/>
      </w:rPr>
      <w:t>4</w:t>
    </w:r>
    <w:r>
      <w:rPr>
        <w:b/>
        <w:szCs w:val="24"/>
      </w:rPr>
      <w:fldChar w:fldCharType="end"/>
    </w:r>
  </w:p>
  <w:p w14:paraId="258D06C1" w14:textId="77777777" w:rsidR="00763DF9" w:rsidRDefault="00763DF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659B5" w14:textId="77777777" w:rsidR="008321AF" w:rsidRDefault="008321AF">
      <w:r>
        <w:separator/>
      </w:r>
    </w:p>
  </w:footnote>
  <w:footnote w:type="continuationSeparator" w:id="0">
    <w:p w14:paraId="3BB01EA7" w14:textId="77777777" w:rsidR="008321AF" w:rsidRDefault="008321AF">
      <w:r>
        <w:continuationSeparator/>
      </w:r>
    </w:p>
  </w:footnote>
  <w:footnote w:type="continuationNotice" w:id="1">
    <w:p w14:paraId="5C1D4012" w14:textId="77777777" w:rsidR="008321AF" w:rsidRDefault="008321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13A1A0B"/>
    <w:multiLevelType w:val="hybridMultilevel"/>
    <w:tmpl w:val="AAB69E8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B0716E6"/>
    <w:multiLevelType w:val="hybridMultilevel"/>
    <w:tmpl w:val="32786E16"/>
    <w:lvl w:ilvl="0" w:tplc="A8149F9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80F32DD"/>
    <w:multiLevelType w:val="hybridMultilevel"/>
    <w:tmpl w:val="E65E2EC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18088C"/>
    <w:multiLevelType w:val="hybridMultilevel"/>
    <w:tmpl w:val="3B824F9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9"/>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3"/>
  </w:num>
  <w:num w:numId="6">
    <w:abstractNumId w:val="14"/>
  </w:num>
  <w:num w:numId="7">
    <w:abstractNumId w:val="11"/>
  </w:num>
  <w:num w:numId="8">
    <w:abstractNumId w:val="0"/>
  </w:num>
  <w:num w:numId="9">
    <w:abstractNumId w:val="21"/>
  </w:num>
  <w:num w:numId="10">
    <w:abstractNumId w:val="8"/>
  </w:num>
  <w:num w:numId="11">
    <w:abstractNumId w:val="9"/>
  </w:num>
  <w:num w:numId="12">
    <w:abstractNumId w:val="15"/>
  </w:num>
  <w:num w:numId="13">
    <w:abstractNumId w:val="10"/>
  </w:num>
  <w:num w:numId="14">
    <w:abstractNumId w:val="18"/>
  </w:num>
  <w:num w:numId="15">
    <w:abstractNumId w:val="17"/>
  </w:num>
  <w:num w:numId="16">
    <w:abstractNumId w:val="4"/>
  </w:num>
  <w:num w:numId="17">
    <w:abstractNumId w:val="2"/>
  </w:num>
  <w:num w:numId="18">
    <w:abstractNumId w:val="5"/>
  </w:num>
  <w:num w:numId="19">
    <w:abstractNumId w:val="12"/>
  </w:num>
  <w:num w:numId="20">
    <w:abstractNumId w:val="3"/>
  </w:num>
  <w:num w:numId="21">
    <w:abstractNumId w:val="6"/>
  </w:num>
  <w:num w:numId="22">
    <w:abstractNumId w:val="7"/>
  </w:num>
  <w:num w:numId="23">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BEF"/>
    <w:rsid w:val="00014DFE"/>
    <w:rsid w:val="00014E62"/>
    <w:rsid w:val="00015075"/>
    <w:rsid w:val="00015ABB"/>
    <w:rsid w:val="00016A3C"/>
    <w:rsid w:val="00017923"/>
    <w:rsid w:val="00020071"/>
    <w:rsid w:val="0002080F"/>
    <w:rsid w:val="0002142F"/>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5730"/>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0BAC"/>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B3"/>
    <w:rsid w:val="000757F2"/>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359"/>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6B5E"/>
    <w:rsid w:val="00097063"/>
    <w:rsid w:val="000972B8"/>
    <w:rsid w:val="000975B7"/>
    <w:rsid w:val="0009781D"/>
    <w:rsid w:val="00097969"/>
    <w:rsid w:val="000979B6"/>
    <w:rsid w:val="00097ABB"/>
    <w:rsid w:val="00097D1E"/>
    <w:rsid w:val="00097D99"/>
    <w:rsid w:val="00097F5A"/>
    <w:rsid w:val="000A0275"/>
    <w:rsid w:val="000A0FBB"/>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4CD"/>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9BD"/>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6B0"/>
    <w:rsid w:val="00100B5A"/>
    <w:rsid w:val="00100E06"/>
    <w:rsid w:val="00101474"/>
    <w:rsid w:val="00101634"/>
    <w:rsid w:val="001017BA"/>
    <w:rsid w:val="00101874"/>
    <w:rsid w:val="001019B4"/>
    <w:rsid w:val="00102207"/>
    <w:rsid w:val="00102945"/>
    <w:rsid w:val="00102EF7"/>
    <w:rsid w:val="00103569"/>
    <w:rsid w:val="00103F9F"/>
    <w:rsid w:val="00104446"/>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167"/>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706"/>
    <w:rsid w:val="001718E4"/>
    <w:rsid w:val="0017207F"/>
    <w:rsid w:val="00172224"/>
    <w:rsid w:val="0017252F"/>
    <w:rsid w:val="001727AF"/>
    <w:rsid w:val="00172827"/>
    <w:rsid w:val="001731FD"/>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60"/>
    <w:rsid w:val="001B07B3"/>
    <w:rsid w:val="001B13FE"/>
    <w:rsid w:val="001B1BF7"/>
    <w:rsid w:val="001B1BFA"/>
    <w:rsid w:val="001B2BE8"/>
    <w:rsid w:val="001B2F9D"/>
    <w:rsid w:val="001B4022"/>
    <w:rsid w:val="001B4578"/>
    <w:rsid w:val="001B4AE0"/>
    <w:rsid w:val="001B4C8A"/>
    <w:rsid w:val="001B5FDF"/>
    <w:rsid w:val="001B63C2"/>
    <w:rsid w:val="001B71FD"/>
    <w:rsid w:val="001B7221"/>
    <w:rsid w:val="001B7CBE"/>
    <w:rsid w:val="001B7F47"/>
    <w:rsid w:val="001C0492"/>
    <w:rsid w:val="001C0588"/>
    <w:rsid w:val="001C0677"/>
    <w:rsid w:val="001C0E1C"/>
    <w:rsid w:val="001C1D61"/>
    <w:rsid w:val="001C20A8"/>
    <w:rsid w:val="001C25FE"/>
    <w:rsid w:val="001C26DB"/>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36E9"/>
    <w:rsid w:val="001D421B"/>
    <w:rsid w:val="001D442B"/>
    <w:rsid w:val="001D444D"/>
    <w:rsid w:val="001D47FE"/>
    <w:rsid w:val="001D4896"/>
    <w:rsid w:val="001D4A87"/>
    <w:rsid w:val="001D5677"/>
    <w:rsid w:val="001D631D"/>
    <w:rsid w:val="001D634C"/>
    <w:rsid w:val="001D6554"/>
    <w:rsid w:val="001D673C"/>
    <w:rsid w:val="001D6A4F"/>
    <w:rsid w:val="001D78A3"/>
    <w:rsid w:val="001E0362"/>
    <w:rsid w:val="001E0AF1"/>
    <w:rsid w:val="001E1D82"/>
    <w:rsid w:val="001E1FED"/>
    <w:rsid w:val="001E2160"/>
    <w:rsid w:val="001E256F"/>
    <w:rsid w:val="001E2B51"/>
    <w:rsid w:val="001E2B94"/>
    <w:rsid w:val="001E2E64"/>
    <w:rsid w:val="001E33C1"/>
    <w:rsid w:val="001E33DF"/>
    <w:rsid w:val="001E3472"/>
    <w:rsid w:val="001E4762"/>
    <w:rsid w:val="001E50E0"/>
    <w:rsid w:val="001E5439"/>
    <w:rsid w:val="001E58C6"/>
    <w:rsid w:val="001E5CB7"/>
    <w:rsid w:val="001E5F84"/>
    <w:rsid w:val="001E6912"/>
    <w:rsid w:val="001E75C3"/>
    <w:rsid w:val="001E7C56"/>
    <w:rsid w:val="001E7FD6"/>
    <w:rsid w:val="001F07F5"/>
    <w:rsid w:val="001F09F9"/>
    <w:rsid w:val="001F117E"/>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1BCE"/>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69F4"/>
    <w:rsid w:val="00257D4B"/>
    <w:rsid w:val="00257F93"/>
    <w:rsid w:val="00260555"/>
    <w:rsid w:val="00260B16"/>
    <w:rsid w:val="002619A8"/>
    <w:rsid w:val="00261A3D"/>
    <w:rsid w:val="00261D8A"/>
    <w:rsid w:val="00262E12"/>
    <w:rsid w:val="002630F9"/>
    <w:rsid w:val="002635EC"/>
    <w:rsid w:val="00263A00"/>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89C"/>
    <w:rsid w:val="00277F24"/>
    <w:rsid w:val="0028026F"/>
    <w:rsid w:val="00281433"/>
    <w:rsid w:val="00281519"/>
    <w:rsid w:val="00282C02"/>
    <w:rsid w:val="0028362F"/>
    <w:rsid w:val="00284204"/>
    <w:rsid w:val="002848E5"/>
    <w:rsid w:val="00285613"/>
    <w:rsid w:val="00285C92"/>
    <w:rsid w:val="002861A7"/>
    <w:rsid w:val="002866A6"/>
    <w:rsid w:val="002866C9"/>
    <w:rsid w:val="002868AA"/>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5D5B"/>
    <w:rsid w:val="002A759B"/>
    <w:rsid w:val="002A7B61"/>
    <w:rsid w:val="002A7C97"/>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0F5F"/>
    <w:rsid w:val="002C13D4"/>
    <w:rsid w:val="002C14AF"/>
    <w:rsid w:val="002C1A99"/>
    <w:rsid w:val="002C1AA4"/>
    <w:rsid w:val="002C20D0"/>
    <w:rsid w:val="002C223C"/>
    <w:rsid w:val="002C2478"/>
    <w:rsid w:val="002C3925"/>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53A2"/>
    <w:rsid w:val="002E5CF4"/>
    <w:rsid w:val="002E6DF3"/>
    <w:rsid w:val="002E7664"/>
    <w:rsid w:val="002E7D07"/>
    <w:rsid w:val="002E7DD4"/>
    <w:rsid w:val="002F048F"/>
    <w:rsid w:val="002F0958"/>
    <w:rsid w:val="002F0966"/>
    <w:rsid w:val="002F0BFA"/>
    <w:rsid w:val="002F18C2"/>
    <w:rsid w:val="002F23F6"/>
    <w:rsid w:val="002F295A"/>
    <w:rsid w:val="002F30B5"/>
    <w:rsid w:val="002F3156"/>
    <w:rsid w:val="002F33E2"/>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E0"/>
    <w:rsid w:val="00310C71"/>
    <w:rsid w:val="00310FED"/>
    <w:rsid w:val="00311470"/>
    <w:rsid w:val="00311836"/>
    <w:rsid w:val="00311ABB"/>
    <w:rsid w:val="0031241D"/>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3808"/>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6E4"/>
    <w:rsid w:val="0036674B"/>
    <w:rsid w:val="00367214"/>
    <w:rsid w:val="003674CF"/>
    <w:rsid w:val="00367C9A"/>
    <w:rsid w:val="00370C98"/>
    <w:rsid w:val="00370E48"/>
    <w:rsid w:val="00370F0D"/>
    <w:rsid w:val="003720C5"/>
    <w:rsid w:val="003730F2"/>
    <w:rsid w:val="003739A7"/>
    <w:rsid w:val="003739E9"/>
    <w:rsid w:val="00373E0B"/>
    <w:rsid w:val="00374689"/>
    <w:rsid w:val="003748A2"/>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A20"/>
    <w:rsid w:val="00394EC1"/>
    <w:rsid w:val="003954B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806"/>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3ABB"/>
    <w:rsid w:val="003B45F5"/>
    <w:rsid w:val="003B4793"/>
    <w:rsid w:val="003B4AD7"/>
    <w:rsid w:val="003B4DE2"/>
    <w:rsid w:val="003B4EE8"/>
    <w:rsid w:val="003B634A"/>
    <w:rsid w:val="003B6442"/>
    <w:rsid w:val="003B6E40"/>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4D7"/>
    <w:rsid w:val="003E3C17"/>
    <w:rsid w:val="003E3D70"/>
    <w:rsid w:val="003E4C48"/>
    <w:rsid w:val="003E5437"/>
    <w:rsid w:val="003E5B49"/>
    <w:rsid w:val="003E5D66"/>
    <w:rsid w:val="003E6165"/>
    <w:rsid w:val="003E62B9"/>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2B96"/>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116"/>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B9F"/>
    <w:rsid w:val="00435D45"/>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3477"/>
    <w:rsid w:val="0044423B"/>
    <w:rsid w:val="0044515F"/>
    <w:rsid w:val="0044557A"/>
    <w:rsid w:val="004455B9"/>
    <w:rsid w:val="00445C54"/>
    <w:rsid w:val="00445D97"/>
    <w:rsid w:val="0044634A"/>
    <w:rsid w:val="00446629"/>
    <w:rsid w:val="004509FF"/>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C09"/>
    <w:rsid w:val="00460D1E"/>
    <w:rsid w:val="00460D6D"/>
    <w:rsid w:val="00461474"/>
    <w:rsid w:val="00461486"/>
    <w:rsid w:val="0046255A"/>
    <w:rsid w:val="00462836"/>
    <w:rsid w:val="00462D95"/>
    <w:rsid w:val="00462E40"/>
    <w:rsid w:val="00462F57"/>
    <w:rsid w:val="00463996"/>
    <w:rsid w:val="00463A5C"/>
    <w:rsid w:val="00463CF7"/>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49FD"/>
    <w:rsid w:val="0047520E"/>
    <w:rsid w:val="0047552F"/>
    <w:rsid w:val="00475651"/>
    <w:rsid w:val="0047602F"/>
    <w:rsid w:val="0047607F"/>
    <w:rsid w:val="0047715F"/>
    <w:rsid w:val="00477246"/>
    <w:rsid w:val="0047725B"/>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13FD"/>
    <w:rsid w:val="0049213B"/>
    <w:rsid w:val="004922AB"/>
    <w:rsid w:val="00492608"/>
    <w:rsid w:val="00492B1A"/>
    <w:rsid w:val="0049362E"/>
    <w:rsid w:val="0049421E"/>
    <w:rsid w:val="004945BD"/>
    <w:rsid w:val="00494728"/>
    <w:rsid w:val="0049549E"/>
    <w:rsid w:val="00495694"/>
    <w:rsid w:val="00495881"/>
    <w:rsid w:val="0049632C"/>
    <w:rsid w:val="00496468"/>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5D18"/>
    <w:rsid w:val="004C6E7C"/>
    <w:rsid w:val="004C72DD"/>
    <w:rsid w:val="004C7EF0"/>
    <w:rsid w:val="004D0B71"/>
    <w:rsid w:val="004D11C4"/>
    <w:rsid w:val="004D1665"/>
    <w:rsid w:val="004D1A9D"/>
    <w:rsid w:val="004D1C92"/>
    <w:rsid w:val="004D1FDD"/>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1BB"/>
    <w:rsid w:val="00510397"/>
    <w:rsid w:val="005115A7"/>
    <w:rsid w:val="00511970"/>
    <w:rsid w:val="005125E8"/>
    <w:rsid w:val="005134E0"/>
    <w:rsid w:val="005134EE"/>
    <w:rsid w:val="005136E6"/>
    <w:rsid w:val="00513BD0"/>
    <w:rsid w:val="00514200"/>
    <w:rsid w:val="005143CA"/>
    <w:rsid w:val="0051457C"/>
    <w:rsid w:val="005149CD"/>
    <w:rsid w:val="00514FF2"/>
    <w:rsid w:val="005157A4"/>
    <w:rsid w:val="005164FE"/>
    <w:rsid w:val="005207C6"/>
    <w:rsid w:val="00520BFD"/>
    <w:rsid w:val="00520CD4"/>
    <w:rsid w:val="0052106C"/>
    <w:rsid w:val="00521C73"/>
    <w:rsid w:val="005220C5"/>
    <w:rsid w:val="00522310"/>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C9C"/>
    <w:rsid w:val="00531FE3"/>
    <w:rsid w:val="005323F9"/>
    <w:rsid w:val="00532BC6"/>
    <w:rsid w:val="005335EC"/>
    <w:rsid w:val="00533F39"/>
    <w:rsid w:val="005343A2"/>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B42"/>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46A3"/>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B7B"/>
    <w:rsid w:val="00584CD0"/>
    <w:rsid w:val="00584DB6"/>
    <w:rsid w:val="00584F84"/>
    <w:rsid w:val="00585702"/>
    <w:rsid w:val="00585BD8"/>
    <w:rsid w:val="00585DC9"/>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9D3"/>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0CF7"/>
    <w:rsid w:val="005C11F1"/>
    <w:rsid w:val="005C140C"/>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0B41"/>
    <w:rsid w:val="005D0E79"/>
    <w:rsid w:val="005D165A"/>
    <w:rsid w:val="005D1DD7"/>
    <w:rsid w:val="005D209C"/>
    <w:rsid w:val="005D32B8"/>
    <w:rsid w:val="005D367B"/>
    <w:rsid w:val="005D3961"/>
    <w:rsid w:val="005D52A9"/>
    <w:rsid w:val="005D5484"/>
    <w:rsid w:val="005D5539"/>
    <w:rsid w:val="005D5DAD"/>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53D4"/>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8F6"/>
    <w:rsid w:val="00614B0D"/>
    <w:rsid w:val="00614D55"/>
    <w:rsid w:val="00614DD7"/>
    <w:rsid w:val="006165D3"/>
    <w:rsid w:val="00616D64"/>
    <w:rsid w:val="006173FD"/>
    <w:rsid w:val="00617BCA"/>
    <w:rsid w:val="006200F7"/>
    <w:rsid w:val="0062292D"/>
    <w:rsid w:val="0062394A"/>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469"/>
    <w:rsid w:val="00646883"/>
    <w:rsid w:val="00646B4A"/>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7D4"/>
    <w:rsid w:val="00654A5D"/>
    <w:rsid w:val="00654DF8"/>
    <w:rsid w:val="00654F3F"/>
    <w:rsid w:val="006552AA"/>
    <w:rsid w:val="00655686"/>
    <w:rsid w:val="00655D02"/>
    <w:rsid w:val="00656624"/>
    <w:rsid w:val="00656F6D"/>
    <w:rsid w:val="00657B32"/>
    <w:rsid w:val="00657C06"/>
    <w:rsid w:val="00657C3F"/>
    <w:rsid w:val="00657D91"/>
    <w:rsid w:val="0066293C"/>
    <w:rsid w:val="00662B68"/>
    <w:rsid w:val="006630CA"/>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290"/>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2C34"/>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25D"/>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23"/>
    <w:rsid w:val="006A6E45"/>
    <w:rsid w:val="006A77E3"/>
    <w:rsid w:val="006A78F9"/>
    <w:rsid w:val="006A7D2D"/>
    <w:rsid w:val="006A7EA8"/>
    <w:rsid w:val="006A7FB8"/>
    <w:rsid w:val="006B0041"/>
    <w:rsid w:val="006B02DB"/>
    <w:rsid w:val="006B1109"/>
    <w:rsid w:val="006B194D"/>
    <w:rsid w:val="006B1DF1"/>
    <w:rsid w:val="006B1F23"/>
    <w:rsid w:val="006B24AB"/>
    <w:rsid w:val="006B33E4"/>
    <w:rsid w:val="006B35C0"/>
    <w:rsid w:val="006B3AD7"/>
    <w:rsid w:val="006B4043"/>
    <w:rsid w:val="006B420E"/>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4FB"/>
    <w:rsid w:val="006E6750"/>
    <w:rsid w:val="006E6895"/>
    <w:rsid w:val="006E7AF5"/>
    <w:rsid w:val="006E7FE8"/>
    <w:rsid w:val="006F03A5"/>
    <w:rsid w:val="006F0583"/>
    <w:rsid w:val="006F0627"/>
    <w:rsid w:val="006F0F62"/>
    <w:rsid w:val="006F18FE"/>
    <w:rsid w:val="006F1BAB"/>
    <w:rsid w:val="006F1DCE"/>
    <w:rsid w:val="006F2D83"/>
    <w:rsid w:val="006F310C"/>
    <w:rsid w:val="006F422C"/>
    <w:rsid w:val="006F4253"/>
    <w:rsid w:val="006F479E"/>
    <w:rsid w:val="006F4B46"/>
    <w:rsid w:val="006F4E25"/>
    <w:rsid w:val="006F50E3"/>
    <w:rsid w:val="006F5282"/>
    <w:rsid w:val="006F5441"/>
    <w:rsid w:val="006F55E0"/>
    <w:rsid w:val="006F588A"/>
    <w:rsid w:val="006F59B4"/>
    <w:rsid w:val="006F6856"/>
    <w:rsid w:val="006F6E4A"/>
    <w:rsid w:val="006F74B4"/>
    <w:rsid w:val="006F7830"/>
    <w:rsid w:val="00700C6C"/>
    <w:rsid w:val="00700F40"/>
    <w:rsid w:val="0070113F"/>
    <w:rsid w:val="00701B75"/>
    <w:rsid w:val="00702E74"/>
    <w:rsid w:val="00703282"/>
    <w:rsid w:val="00703A87"/>
    <w:rsid w:val="00703C7A"/>
    <w:rsid w:val="007048EB"/>
    <w:rsid w:val="00704DFD"/>
    <w:rsid w:val="0070570E"/>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846"/>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38C"/>
    <w:rsid w:val="00734BB9"/>
    <w:rsid w:val="007358DB"/>
    <w:rsid w:val="00735ACD"/>
    <w:rsid w:val="00735B4A"/>
    <w:rsid w:val="00737081"/>
    <w:rsid w:val="00737305"/>
    <w:rsid w:val="007375D0"/>
    <w:rsid w:val="007403CE"/>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887"/>
    <w:rsid w:val="00746919"/>
    <w:rsid w:val="0074695C"/>
    <w:rsid w:val="007473CF"/>
    <w:rsid w:val="0075048D"/>
    <w:rsid w:val="00750703"/>
    <w:rsid w:val="00750A29"/>
    <w:rsid w:val="00751C5D"/>
    <w:rsid w:val="0075372F"/>
    <w:rsid w:val="00753C0B"/>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1F3B"/>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67EE9"/>
    <w:rsid w:val="0077112E"/>
    <w:rsid w:val="0077128C"/>
    <w:rsid w:val="0077185F"/>
    <w:rsid w:val="007721B2"/>
    <w:rsid w:val="00772A8C"/>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0955"/>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57AA"/>
    <w:rsid w:val="0078624C"/>
    <w:rsid w:val="00786E8A"/>
    <w:rsid w:val="007874BB"/>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9BE"/>
    <w:rsid w:val="00794BE0"/>
    <w:rsid w:val="007951D7"/>
    <w:rsid w:val="00795721"/>
    <w:rsid w:val="00796701"/>
    <w:rsid w:val="0079680A"/>
    <w:rsid w:val="0079761A"/>
    <w:rsid w:val="007977B1"/>
    <w:rsid w:val="00797BB7"/>
    <w:rsid w:val="00797D05"/>
    <w:rsid w:val="007A05B7"/>
    <w:rsid w:val="007A0664"/>
    <w:rsid w:val="007A06A7"/>
    <w:rsid w:val="007A0930"/>
    <w:rsid w:val="007A1BBE"/>
    <w:rsid w:val="007A2DA1"/>
    <w:rsid w:val="007A2DFE"/>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728F"/>
    <w:rsid w:val="007C740D"/>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D7227"/>
    <w:rsid w:val="007E019B"/>
    <w:rsid w:val="007E01E1"/>
    <w:rsid w:val="007E0969"/>
    <w:rsid w:val="007E17CB"/>
    <w:rsid w:val="007E1F2B"/>
    <w:rsid w:val="007E1FE6"/>
    <w:rsid w:val="007E20C3"/>
    <w:rsid w:val="007E23FA"/>
    <w:rsid w:val="007E2545"/>
    <w:rsid w:val="007E2A50"/>
    <w:rsid w:val="007E3487"/>
    <w:rsid w:val="007E53A4"/>
    <w:rsid w:val="007E578F"/>
    <w:rsid w:val="007E5D74"/>
    <w:rsid w:val="007E5EA7"/>
    <w:rsid w:val="007E5F07"/>
    <w:rsid w:val="007E6635"/>
    <w:rsid w:val="007E6DF4"/>
    <w:rsid w:val="007E6F4A"/>
    <w:rsid w:val="007E7113"/>
    <w:rsid w:val="007E770C"/>
    <w:rsid w:val="007F0397"/>
    <w:rsid w:val="007F0A9E"/>
    <w:rsid w:val="007F1873"/>
    <w:rsid w:val="007F1AC8"/>
    <w:rsid w:val="007F20B0"/>
    <w:rsid w:val="007F2242"/>
    <w:rsid w:val="007F2616"/>
    <w:rsid w:val="007F27E4"/>
    <w:rsid w:val="007F2D74"/>
    <w:rsid w:val="007F3725"/>
    <w:rsid w:val="007F3ADD"/>
    <w:rsid w:val="007F3CD3"/>
    <w:rsid w:val="007F4115"/>
    <w:rsid w:val="007F44C8"/>
    <w:rsid w:val="007F46F7"/>
    <w:rsid w:val="007F4C22"/>
    <w:rsid w:val="007F4D48"/>
    <w:rsid w:val="007F4E56"/>
    <w:rsid w:val="007F5679"/>
    <w:rsid w:val="007F58F3"/>
    <w:rsid w:val="007F5C8C"/>
    <w:rsid w:val="007F616B"/>
    <w:rsid w:val="007F68BE"/>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100"/>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55C"/>
    <w:rsid w:val="00826E40"/>
    <w:rsid w:val="00827D7B"/>
    <w:rsid w:val="00827EE9"/>
    <w:rsid w:val="008301DA"/>
    <w:rsid w:val="008308EA"/>
    <w:rsid w:val="008310DB"/>
    <w:rsid w:val="008320B9"/>
    <w:rsid w:val="008321A7"/>
    <w:rsid w:val="008321AF"/>
    <w:rsid w:val="008322B3"/>
    <w:rsid w:val="008323FE"/>
    <w:rsid w:val="00832B33"/>
    <w:rsid w:val="00832CBD"/>
    <w:rsid w:val="00832EF4"/>
    <w:rsid w:val="008337BB"/>
    <w:rsid w:val="00833C2D"/>
    <w:rsid w:val="00834781"/>
    <w:rsid w:val="00834A98"/>
    <w:rsid w:val="00835188"/>
    <w:rsid w:val="0083552C"/>
    <w:rsid w:val="008355F0"/>
    <w:rsid w:val="00835F16"/>
    <w:rsid w:val="0083602A"/>
    <w:rsid w:val="00836352"/>
    <w:rsid w:val="00836358"/>
    <w:rsid w:val="008363AC"/>
    <w:rsid w:val="008363DC"/>
    <w:rsid w:val="0083662C"/>
    <w:rsid w:val="00836D7F"/>
    <w:rsid w:val="008370D2"/>
    <w:rsid w:val="00837443"/>
    <w:rsid w:val="008406FC"/>
    <w:rsid w:val="00841641"/>
    <w:rsid w:val="008423A6"/>
    <w:rsid w:val="00842AEC"/>
    <w:rsid w:val="00842B23"/>
    <w:rsid w:val="00842BFE"/>
    <w:rsid w:val="0084303D"/>
    <w:rsid w:val="00843506"/>
    <w:rsid w:val="0084383D"/>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5D3"/>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187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354A"/>
    <w:rsid w:val="008836F1"/>
    <w:rsid w:val="00883DD7"/>
    <w:rsid w:val="00883F37"/>
    <w:rsid w:val="008845B8"/>
    <w:rsid w:val="00884AE8"/>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3406"/>
    <w:rsid w:val="008A40D1"/>
    <w:rsid w:val="008A41F8"/>
    <w:rsid w:val="008A43C7"/>
    <w:rsid w:val="008A4A25"/>
    <w:rsid w:val="008A5240"/>
    <w:rsid w:val="008A5A36"/>
    <w:rsid w:val="008A691D"/>
    <w:rsid w:val="008A6A87"/>
    <w:rsid w:val="008A77EF"/>
    <w:rsid w:val="008B0154"/>
    <w:rsid w:val="008B03AF"/>
    <w:rsid w:val="008B050B"/>
    <w:rsid w:val="008B0541"/>
    <w:rsid w:val="008B0F4B"/>
    <w:rsid w:val="008B13E9"/>
    <w:rsid w:val="008B1D80"/>
    <w:rsid w:val="008B21EF"/>
    <w:rsid w:val="008B26C3"/>
    <w:rsid w:val="008B3265"/>
    <w:rsid w:val="008B32F0"/>
    <w:rsid w:val="008B436E"/>
    <w:rsid w:val="008B4795"/>
    <w:rsid w:val="008B4910"/>
    <w:rsid w:val="008B4D71"/>
    <w:rsid w:val="008B55EF"/>
    <w:rsid w:val="008B58DC"/>
    <w:rsid w:val="008B5AB0"/>
    <w:rsid w:val="008B6C83"/>
    <w:rsid w:val="008B6D72"/>
    <w:rsid w:val="008B6F10"/>
    <w:rsid w:val="008B7240"/>
    <w:rsid w:val="008B7CBA"/>
    <w:rsid w:val="008C0344"/>
    <w:rsid w:val="008C0AF1"/>
    <w:rsid w:val="008C0CE7"/>
    <w:rsid w:val="008C0FAB"/>
    <w:rsid w:val="008C10D3"/>
    <w:rsid w:val="008C15C3"/>
    <w:rsid w:val="008C1C95"/>
    <w:rsid w:val="008C1CE8"/>
    <w:rsid w:val="008C1F92"/>
    <w:rsid w:val="008C27E8"/>
    <w:rsid w:val="008C2800"/>
    <w:rsid w:val="008C29D8"/>
    <w:rsid w:val="008C2A51"/>
    <w:rsid w:val="008C2DEC"/>
    <w:rsid w:val="008C32D8"/>
    <w:rsid w:val="008C3949"/>
    <w:rsid w:val="008C3AF3"/>
    <w:rsid w:val="008C3CE2"/>
    <w:rsid w:val="008C4D8E"/>
    <w:rsid w:val="008C529A"/>
    <w:rsid w:val="008C59AC"/>
    <w:rsid w:val="008C60D7"/>
    <w:rsid w:val="008C6378"/>
    <w:rsid w:val="008C6466"/>
    <w:rsid w:val="008C6B64"/>
    <w:rsid w:val="008C7147"/>
    <w:rsid w:val="008C72A0"/>
    <w:rsid w:val="008C736A"/>
    <w:rsid w:val="008C7C51"/>
    <w:rsid w:val="008C7CE0"/>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29F"/>
    <w:rsid w:val="008E58F4"/>
    <w:rsid w:val="008E62C1"/>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2031"/>
    <w:rsid w:val="00903038"/>
    <w:rsid w:val="00904AA4"/>
    <w:rsid w:val="0090523F"/>
    <w:rsid w:val="00905352"/>
    <w:rsid w:val="00905552"/>
    <w:rsid w:val="00905737"/>
    <w:rsid w:val="00906524"/>
    <w:rsid w:val="00906B31"/>
    <w:rsid w:val="009103E0"/>
    <w:rsid w:val="009106DE"/>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328"/>
    <w:rsid w:val="009257A2"/>
    <w:rsid w:val="00925C8D"/>
    <w:rsid w:val="00925F0C"/>
    <w:rsid w:val="009260F4"/>
    <w:rsid w:val="0092629F"/>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23E"/>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BB3"/>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587"/>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5EAD"/>
    <w:rsid w:val="009A63CB"/>
    <w:rsid w:val="009A6859"/>
    <w:rsid w:val="009A7866"/>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355"/>
    <w:rsid w:val="009E6AD8"/>
    <w:rsid w:val="009E6B7C"/>
    <w:rsid w:val="009E73F1"/>
    <w:rsid w:val="009E75D5"/>
    <w:rsid w:val="009F09FF"/>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392"/>
    <w:rsid w:val="00A05CB9"/>
    <w:rsid w:val="00A05DCC"/>
    <w:rsid w:val="00A05F44"/>
    <w:rsid w:val="00A07592"/>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409"/>
    <w:rsid w:val="00A33529"/>
    <w:rsid w:val="00A33DB9"/>
    <w:rsid w:val="00A33E77"/>
    <w:rsid w:val="00A33FAD"/>
    <w:rsid w:val="00A35020"/>
    <w:rsid w:val="00A35747"/>
    <w:rsid w:val="00A35B58"/>
    <w:rsid w:val="00A360A2"/>
    <w:rsid w:val="00A361CA"/>
    <w:rsid w:val="00A40C09"/>
    <w:rsid w:val="00A40D74"/>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065C"/>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2DCA"/>
    <w:rsid w:val="00A83F45"/>
    <w:rsid w:val="00A845A6"/>
    <w:rsid w:val="00A8479A"/>
    <w:rsid w:val="00A84A56"/>
    <w:rsid w:val="00A854EE"/>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A5A"/>
    <w:rsid w:val="00A92C43"/>
    <w:rsid w:val="00A92DA4"/>
    <w:rsid w:val="00A93096"/>
    <w:rsid w:val="00A935D6"/>
    <w:rsid w:val="00A9383B"/>
    <w:rsid w:val="00A93A1C"/>
    <w:rsid w:val="00A944D7"/>
    <w:rsid w:val="00A946C9"/>
    <w:rsid w:val="00A95186"/>
    <w:rsid w:val="00A95FEB"/>
    <w:rsid w:val="00A96196"/>
    <w:rsid w:val="00A964C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23E1"/>
    <w:rsid w:val="00AB2FEE"/>
    <w:rsid w:val="00AB3523"/>
    <w:rsid w:val="00AB3EE8"/>
    <w:rsid w:val="00AB40D2"/>
    <w:rsid w:val="00AB4B26"/>
    <w:rsid w:val="00AB51E8"/>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25"/>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269"/>
    <w:rsid w:val="00AF54A3"/>
    <w:rsid w:val="00AF5F69"/>
    <w:rsid w:val="00AF66EC"/>
    <w:rsid w:val="00AF6929"/>
    <w:rsid w:val="00AF6F95"/>
    <w:rsid w:val="00AF71D7"/>
    <w:rsid w:val="00AF7552"/>
    <w:rsid w:val="00AF76E0"/>
    <w:rsid w:val="00AF7953"/>
    <w:rsid w:val="00AF7A20"/>
    <w:rsid w:val="00B0033A"/>
    <w:rsid w:val="00B00382"/>
    <w:rsid w:val="00B003D1"/>
    <w:rsid w:val="00B00CB9"/>
    <w:rsid w:val="00B011BF"/>
    <w:rsid w:val="00B01FC0"/>
    <w:rsid w:val="00B02BFD"/>
    <w:rsid w:val="00B0367A"/>
    <w:rsid w:val="00B040CA"/>
    <w:rsid w:val="00B05160"/>
    <w:rsid w:val="00B05280"/>
    <w:rsid w:val="00B052C4"/>
    <w:rsid w:val="00B05D8C"/>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17CF4"/>
    <w:rsid w:val="00B214AC"/>
    <w:rsid w:val="00B2255B"/>
    <w:rsid w:val="00B22E1C"/>
    <w:rsid w:val="00B22F76"/>
    <w:rsid w:val="00B2317D"/>
    <w:rsid w:val="00B23321"/>
    <w:rsid w:val="00B23337"/>
    <w:rsid w:val="00B23839"/>
    <w:rsid w:val="00B23EB3"/>
    <w:rsid w:val="00B2590D"/>
    <w:rsid w:val="00B2612E"/>
    <w:rsid w:val="00B264D9"/>
    <w:rsid w:val="00B27F0D"/>
    <w:rsid w:val="00B30935"/>
    <w:rsid w:val="00B30BCC"/>
    <w:rsid w:val="00B3183B"/>
    <w:rsid w:val="00B325AA"/>
    <w:rsid w:val="00B327AF"/>
    <w:rsid w:val="00B328C9"/>
    <w:rsid w:val="00B32AE5"/>
    <w:rsid w:val="00B337B4"/>
    <w:rsid w:val="00B33BBA"/>
    <w:rsid w:val="00B347FB"/>
    <w:rsid w:val="00B34D6E"/>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5F7F"/>
    <w:rsid w:val="00B46979"/>
    <w:rsid w:val="00B46D83"/>
    <w:rsid w:val="00B502AC"/>
    <w:rsid w:val="00B50DC8"/>
    <w:rsid w:val="00B50FF8"/>
    <w:rsid w:val="00B51272"/>
    <w:rsid w:val="00B51515"/>
    <w:rsid w:val="00B51D7E"/>
    <w:rsid w:val="00B51E5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44"/>
    <w:rsid w:val="00B715AC"/>
    <w:rsid w:val="00B7278D"/>
    <w:rsid w:val="00B72980"/>
    <w:rsid w:val="00B73135"/>
    <w:rsid w:val="00B737BE"/>
    <w:rsid w:val="00B73CE8"/>
    <w:rsid w:val="00B74FAE"/>
    <w:rsid w:val="00B74FBE"/>
    <w:rsid w:val="00B756FD"/>
    <w:rsid w:val="00B75C8E"/>
    <w:rsid w:val="00B76149"/>
    <w:rsid w:val="00B76CB0"/>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577"/>
    <w:rsid w:val="00B90B63"/>
    <w:rsid w:val="00B90E65"/>
    <w:rsid w:val="00B91437"/>
    <w:rsid w:val="00B915C5"/>
    <w:rsid w:val="00B91A3F"/>
    <w:rsid w:val="00B93B04"/>
    <w:rsid w:val="00B9414B"/>
    <w:rsid w:val="00B9514C"/>
    <w:rsid w:val="00B9529F"/>
    <w:rsid w:val="00B95904"/>
    <w:rsid w:val="00B95A6E"/>
    <w:rsid w:val="00B95A73"/>
    <w:rsid w:val="00B96789"/>
    <w:rsid w:val="00B97BE7"/>
    <w:rsid w:val="00BA1AB9"/>
    <w:rsid w:val="00BA1C5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5AC"/>
    <w:rsid w:val="00BE3E90"/>
    <w:rsid w:val="00BE3EDC"/>
    <w:rsid w:val="00BE574C"/>
    <w:rsid w:val="00BE5BBD"/>
    <w:rsid w:val="00BE6EC1"/>
    <w:rsid w:val="00BE74E8"/>
    <w:rsid w:val="00BE7B52"/>
    <w:rsid w:val="00BE7E8B"/>
    <w:rsid w:val="00BF18AC"/>
    <w:rsid w:val="00BF3585"/>
    <w:rsid w:val="00BF35A4"/>
    <w:rsid w:val="00BF4099"/>
    <w:rsid w:val="00BF43F3"/>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1E45"/>
    <w:rsid w:val="00C02A57"/>
    <w:rsid w:val="00C02AE9"/>
    <w:rsid w:val="00C0337F"/>
    <w:rsid w:val="00C0430C"/>
    <w:rsid w:val="00C0482E"/>
    <w:rsid w:val="00C061AD"/>
    <w:rsid w:val="00C063C6"/>
    <w:rsid w:val="00C067C5"/>
    <w:rsid w:val="00C06CE2"/>
    <w:rsid w:val="00C101CE"/>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17E1E"/>
    <w:rsid w:val="00C201F9"/>
    <w:rsid w:val="00C20A0C"/>
    <w:rsid w:val="00C20E0A"/>
    <w:rsid w:val="00C223D8"/>
    <w:rsid w:val="00C226F4"/>
    <w:rsid w:val="00C22EB8"/>
    <w:rsid w:val="00C237A9"/>
    <w:rsid w:val="00C23B63"/>
    <w:rsid w:val="00C23C7C"/>
    <w:rsid w:val="00C23D29"/>
    <w:rsid w:val="00C23D2E"/>
    <w:rsid w:val="00C23F68"/>
    <w:rsid w:val="00C24544"/>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35E"/>
    <w:rsid w:val="00C33417"/>
    <w:rsid w:val="00C3392F"/>
    <w:rsid w:val="00C33FB4"/>
    <w:rsid w:val="00C34178"/>
    <w:rsid w:val="00C34B2A"/>
    <w:rsid w:val="00C3589F"/>
    <w:rsid w:val="00C35E64"/>
    <w:rsid w:val="00C36660"/>
    <w:rsid w:val="00C36F87"/>
    <w:rsid w:val="00C371D2"/>
    <w:rsid w:val="00C37710"/>
    <w:rsid w:val="00C4006D"/>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891"/>
    <w:rsid w:val="00C6591B"/>
    <w:rsid w:val="00C65C0F"/>
    <w:rsid w:val="00C66134"/>
    <w:rsid w:val="00C66E36"/>
    <w:rsid w:val="00C674B0"/>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A5272"/>
    <w:rsid w:val="00CB08CA"/>
    <w:rsid w:val="00CB0DF8"/>
    <w:rsid w:val="00CB0E3D"/>
    <w:rsid w:val="00CB11CF"/>
    <w:rsid w:val="00CB1353"/>
    <w:rsid w:val="00CB1A83"/>
    <w:rsid w:val="00CB2A64"/>
    <w:rsid w:val="00CB44A1"/>
    <w:rsid w:val="00CB45E4"/>
    <w:rsid w:val="00CB4736"/>
    <w:rsid w:val="00CB498E"/>
    <w:rsid w:val="00CB56AB"/>
    <w:rsid w:val="00CB61DD"/>
    <w:rsid w:val="00CB64B0"/>
    <w:rsid w:val="00CB688E"/>
    <w:rsid w:val="00CB7272"/>
    <w:rsid w:val="00CB7E0D"/>
    <w:rsid w:val="00CC188F"/>
    <w:rsid w:val="00CC19ED"/>
    <w:rsid w:val="00CC343D"/>
    <w:rsid w:val="00CC4184"/>
    <w:rsid w:val="00CC46D9"/>
    <w:rsid w:val="00CC4778"/>
    <w:rsid w:val="00CC4D0A"/>
    <w:rsid w:val="00CC4D64"/>
    <w:rsid w:val="00CC51F5"/>
    <w:rsid w:val="00CC538A"/>
    <w:rsid w:val="00CC5649"/>
    <w:rsid w:val="00CC5DF5"/>
    <w:rsid w:val="00CC62DB"/>
    <w:rsid w:val="00CC63F2"/>
    <w:rsid w:val="00CC67C4"/>
    <w:rsid w:val="00CC6F1B"/>
    <w:rsid w:val="00CC7E74"/>
    <w:rsid w:val="00CD034E"/>
    <w:rsid w:val="00CD0AA6"/>
    <w:rsid w:val="00CD0BE6"/>
    <w:rsid w:val="00CD1126"/>
    <w:rsid w:val="00CD153B"/>
    <w:rsid w:val="00CD178D"/>
    <w:rsid w:val="00CD18AA"/>
    <w:rsid w:val="00CD1CB3"/>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AEB"/>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947"/>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C7E"/>
    <w:rsid w:val="00D23DD1"/>
    <w:rsid w:val="00D2449B"/>
    <w:rsid w:val="00D2498D"/>
    <w:rsid w:val="00D24DB1"/>
    <w:rsid w:val="00D24DC7"/>
    <w:rsid w:val="00D25E70"/>
    <w:rsid w:val="00D26487"/>
    <w:rsid w:val="00D26AAF"/>
    <w:rsid w:val="00D26E4B"/>
    <w:rsid w:val="00D26FC1"/>
    <w:rsid w:val="00D275CD"/>
    <w:rsid w:val="00D27846"/>
    <w:rsid w:val="00D30007"/>
    <w:rsid w:val="00D3032F"/>
    <w:rsid w:val="00D30C24"/>
    <w:rsid w:val="00D30D18"/>
    <w:rsid w:val="00D31067"/>
    <w:rsid w:val="00D31CC7"/>
    <w:rsid w:val="00D32754"/>
    <w:rsid w:val="00D32C7C"/>
    <w:rsid w:val="00D32CAB"/>
    <w:rsid w:val="00D338F9"/>
    <w:rsid w:val="00D345EA"/>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EA0"/>
    <w:rsid w:val="00D437FE"/>
    <w:rsid w:val="00D43E13"/>
    <w:rsid w:val="00D44490"/>
    <w:rsid w:val="00D453E3"/>
    <w:rsid w:val="00D4574D"/>
    <w:rsid w:val="00D45977"/>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91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6BB"/>
    <w:rsid w:val="00D86B85"/>
    <w:rsid w:val="00D87A07"/>
    <w:rsid w:val="00D87F43"/>
    <w:rsid w:val="00D90599"/>
    <w:rsid w:val="00D90EFE"/>
    <w:rsid w:val="00D91054"/>
    <w:rsid w:val="00D915F8"/>
    <w:rsid w:val="00D91664"/>
    <w:rsid w:val="00D91B4D"/>
    <w:rsid w:val="00D9372C"/>
    <w:rsid w:val="00D937BC"/>
    <w:rsid w:val="00D93E0A"/>
    <w:rsid w:val="00D93F22"/>
    <w:rsid w:val="00D9403B"/>
    <w:rsid w:val="00D952F3"/>
    <w:rsid w:val="00D95A6D"/>
    <w:rsid w:val="00D95B3B"/>
    <w:rsid w:val="00D96F4B"/>
    <w:rsid w:val="00D97ADF"/>
    <w:rsid w:val="00D97C58"/>
    <w:rsid w:val="00D97DD8"/>
    <w:rsid w:val="00DA021F"/>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1DD"/>
    <w:rsid w:val="00DB1C1F"/>
    <w:rsid w:val="00DB3387"/>
    <w:rsid w:val="00DB38E5"/>
    <w:rsid w:val="00DB405F"/>
    <w:rsid w:val="00DB42AC"/>
    <w:rsid w:val="00DB4717"/>
    <w:rsid w:val="00DB486E"/>
    <w:rsid w:val="00DB4AA5"/>
    <w:rsid w:val="00DB58E7"/>
    <w:rsid w:val="00DB6626"/>
    <w:rsid w:val="00DB69A9"/>
    <w:rsid w:val="00DB6A7A"/>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293"/>
    <w:rsid w:val="00DD68A6"/>
    <w:rsid w:val="00DD6BD0"/>
    <w:rsid w:val="00DD6F71"/>
    <w:rsid w:val="00DD7410"/>
    <w:rsid w:val="00DD743A"/>
    <w:rsid w:val="00DD77DD"/>
    <w:rsid w:val="00DD7BFA"/>
    <w:rsid w:val="00DE0521"/>
    <w:rsid w:val="00DE088F"/>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05A"/>
    <w:rsid w:val="00DE6163"/>
    <w:rsid w:val="00DE6885"/>
    <w:rsid w:val="00DE6A0B"/>
    <w:rsid w:val="00DF035D"/>
    <w:rsid w:val="00DF0741"/>
    <w:rsid w:val="00DF0823"/>
    <w:rsid w:val="00DF1582"/>
    <w:rsid w:val="00DF26D7"/>
    <w:rsid w:val="00DF335D"/>
    <w:rsid w:val="00DF3B17"/>
    <w:rsid w:val="00DF3B9B"/>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99C"/>
    <w:rsid w:val="00E07AAE"/>
    <w:rsid w:val="00E07DDC"/>
    <w:rsid w:val="00E07F70"/>
    <w:rsid w:val="00E125DC"/>
    <w:rsid w:val="00E12D43"/>
    <w:rsid w:val="00E12F5C"/>
    <w:rsid w:val="00E1308B"/>
    <w:rsid w:val="00E13124"/>
    <w:rsid w:val="00E134EC"/>
    <w:rsid w:val="00E14D17"/>
    <w:rsid w:val="00E15A69"/>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60A"/>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7FC"/>
    <w:rsid w:val="00E63B8D"/>
    <w:rsid w:val="00E63C97"/>
    <w:rsid w:val="00E63DB8"/>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4492"/>
    <w:rsid w:val="00E84740"/>
    <w:rsid w:val="00E84873"/>
    <w:rsid w:val="00E848F9"/>
    <w:rsid w:val="00E84E8B"/>
    <w:rsid w:val="00E84E9D"/>
    <w:rsid w:val="00E851B0"/>
    <w:rsid w:val="00E8679A"/>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228"/>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4FF7"/>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E63FA"/>
    <w:rsid w:val="00EF0438"/>
    <w:rsid w:val="00EF0653"/>
    <w:rsid w:val="00EF091E"/>
    <w:rsid w:val="00EF2357"/>
    <w:rsid w:val="00EF2682"/>
    <w:rsid w:val="00EF27A6"/>
    <w:rsid w:val="00EF2C47"/>
    <w:rsid w:val="00EF2F01"/>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21A"/>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48F4"/>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54B"/>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3C5E"/>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5CB"/>
    <w:rsid w:val="00F47952"/>
    <w:rsid w:val="00F47C04"/>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089"/>
    <w:rsid w:val="00F954F1"/>
    <w:rsid w:val="00F95502"/>
    <w:rsid w:val="00F9584C"/>
    <w:rsid w:val="00F95AD2"/>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CC8"/>
    <w:rsid w:val="00FB0F20"/>
    <w:rsid w:val="00FB1232"/>
    <w:rsid w:val="00FB15D2"/>
    <w:rsid w:val="00FB2100"/>
    <w:rsid w:val="00FB2A56"/>
    <w:rsid w:val="00FB2D78"/>
    <w:rsid w:val="00FB32A3"/>
    <w:rsid w:val="00FB3555"/>
    <w:rsid w:val="00FB36E2"/>
    <w:rsid w:val="00FB3AC1"/>
    <w:rsid w:val="00FB3CF0"/>
    <w:rsid w:val="00FB3D8C"/>
    <w:rsid w:val="00FB4109"/>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9EA"/>
    <w:rsid w:val="00FD7C04"/>
    <w:rsid w:val="00FE0AAC"/>
    <w:rsid w:val="00FE0BC3"/>
    <w:rsid w:val="00FE0FCF"/>
    <w:rsid w:val="00FE13CE"/>
    <w:rsid w:val="00FE161E"/>
    <w:rsid w:val="00FE2768"/>
    <w:rsid w:val="00FE27E5"/>
    <w:rsid w:val="00FE310D"/>
    <w:rsid w:val="00FE5099"/>
    <w:rsid w:val="00FE598D"/>
    <w:rsid w:val="00FE5B1A"/>
    <w:rsid w:val="00FE5D59"/>
    <w:rsid w:val="00FE602B"/>
    <w:rsid w:val="00FE681B"/>
    <w:rsid w:val="00FE7232"/>
    <w:rsid w:val="00FE741A"/>
    <w:rsid w:val="00FE7A41"/>
    <w:rsid w:val="00FE7C1C"/>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3DAC6775"/>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table" w:styleId="5-1">
    <w:name w:val="Grid Table 5 Dark Accent 1"/>
    <w:basedOn w:val="a1"/>
    <w:uiPriority w:val="50"/>
    <w:rsid w:val="00DB11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B1Char">
    <w:name w:val="B1 Char"/>
    <w:rsid w:val="008615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812719">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92E78-1B16-449E-90C0-F74B35CFA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1374</TotalTime>
  <Pages>8</Pages>
  <Words>2394</Words>
  <Characters>13652</Characters>
  <Application>Microsoft Office Word</Application>
  <DocSecurity>0</DocSecurity>
  <Lines>113</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112</cp:revision>
  <cp:lastPrinted>2014-04-22T06:35:00Z</cp:lastPrinted>
  <dcterms:created xsi:type="dcterms:W3CDTF">2018-09-13T04:47:00Z</dcterms:created>
  <dcterms:modified xsi:type="dcterms:W3CDTF">2019-02-15T04:14:00Z</dcterms:modified>
</cp:coreProperties>
</file>