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0BDAF622"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1B69D7">
        <w:rPr>
          <w:rFonts w:cs="Arial" w:hint="eastAsia"/>
          <w:bCs/>
          <w:sz w:val="20"/>
          <w:lang w:eastAsia="ja-JP"/>
        </w:rPr>
        <w:tab/>
      </w:r>
      <w:r w:rsidR="001B69D7">
        <w:rPr>
          <w:rFonts w:cs="Arial" w:hint="eastAsia"/>
          <w:bCs/>
          <w:sz w:val="20"/>
          <w:lang w:eastAsia="ja-JP"/>
        </w:rPr>
        <w:tab/>
      </w:r>
      <w:r w:rsidR="007E451A" w:rsidRPr="007E451A">
        <w:rPr>
          <w:rFonts w:cs="Arial"/>
          <w:bCs/>
          <w:sz w:val="20"/>
          <w:lang w:eastAsia="ja-JP"/>
        </w:rPr>
        <w:t>R1-1902394</w:t>
      </w:r>
    </w:p>
    <w:p w14:paraId="552A328C" w14:textId="2AC458EC" w:rsidR="00941D27" w:rsidRPr="0093682F" w:rsidRDefault="00E5382E"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25th February</w:t>
      </w:r>
      <w:r>
        <w:rPr>
          <w:rFonts w:eastAsia="ＭＳ 明朝" w:cs="Arial" w:hint="eastAsia"/>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1st March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761C9548"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 xml:space="preserve">Discussion on </w:t>
      </w:r>
      <w:r w:rsidR="00B424F5">
        <w:rPr>
          <w:rFonts w:eastAsia="ＭＳ 明朝"/>
          <w:b w:val="0"/>
          <w:sz w:val="20"/>
          <w:lang w:eastAsia="ja-JP"/>
        </w:rPr>
        <w:t>2-step RACH</w:t>
      </w:r>
      <w:r w:rsidR="00C7570C">
        <w:rPr>
          <w:rFonts w:eastAsia="ＭＳ 明朝"/>
          <w:b w:val="0"/>
          <w:sz w:val="20"/>
          <w:lang w:eastAsia="ja-JP"/>
        </w:rPr>
        <w:t xml:space="preserve"> procedure</w:t>
      </w:r>
    </w:p>
    <w:p w14:paraId="3BEF152C" w14:textId="3869AE0F"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B424F5">
        <w:rPr>
          <w:rFonts w:ascii="Arial" w:hAnsi="Arial"/>
          <w:lang w:eastAsia="ja-JP"/>
        </w:rPr>
        <w:t>1</w:t>
      </w:r>
      <w:r w:rsidR="00F728D9">
        <w:rPr>
          <w:rFonts w:ascii="Arial" w:hAnsi="Arial"/>
          <w:lang w:eastAsia="ja-JP"/>
        </w:rPr>
        <w:t>.</w:t>
      </w:r>
      <w:r w:rsidR="00C7570C">
        <w:rPr>
          <w:rFonts w:ascii="Arial" w:hAnsi="Arial" w:hint="eastAsia"/>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9BD92ED" w14:textId="2A4EE67B" w:rsidR="00701F69" w:rsidRDefault="009E32C1" w:rsidP="000C5387">
      <w:pPr>
        <w:spacing w:after="0"/>
        <w:rPr>
          <w:lang w:eastAsia="ja-JP"/>
        </w:rPr>
      </w:pPr>
      <w:r>
        <w:rPr>
          <w:lang w:eastAsia="ja-JP"/>
        </w:rPr>
        <w:t>A</w:t>
      </w:r>
      <w:r w:rsidRPr="009E32C1">
        <w:rPr>
          <w:lang w:eastAsia="ja-JP"/>
        </w:rPr>
        <w:t xml:space="preserve"> </w:t>
      </w:r>
      <w:r w:rsidR="00A565A7">
        <w:rPr>
          <w:lang w:eastAsia="ja-JP"/>
        </w:rPr>
        <w:t>work</w:t>
      </w:r>
      <w:r w:rsidRPr="009E32C1">
        <w:rPr>
          <w:lang w:eastAsia="ja-JP"/>
        </w:rPr>
        <w:t xml:space="preserve"> item on </w:t>
      </w:r>
      <w:r w:rsidR="00A565A7">
        <w:rPr>
          <w:lang w:eastAsia="ja-JP"/>
        </w:rPr>
        <w:t>two step RACH for NR</w:t>
      </w:r>
      <w:r w:rsidRPr="009E32C1">
        <w:rPr>
          <w:lang w:eastAsia="ja-JP"/>
        </w:rPr>
        <w:t xml:space="preserve"> was approved</w:t>
      </w:r>
      <w:r>
        <w:rPr>
          <w:lang w:eastAsia="ja-JP"/>
        </w:rPr>
        <w:t xml:space="preserve"> [1]</w:t>
      </w:r>
      <w:r w:rsidRPr="009E32C1">
        <w:rPr>
          <w:lang w:eastAsia="ja-JP"/>
        </w:rPr>
        <w:t>.</w:t>
      </w:r>
      <w:r w:rsidR="006B39FB">
        <w:rPr>
          <w:lang w:eastAsia="ja-JP"/>
        </w:rPr>
        <w:t xml:space="preserve"> </w:t>
      </w:r>
      <w:r>
        <w:rPr>
          <w:lang w:eastAsia="ja-JP"/>
        </w:rPr>
        <w:t xml:space="preserve">One of objectives of this </w:t>
      </w:r>
      <w:r w:rsidR="00701F69">
        <w:rPr>
          <w:lang w:eastAsia="ja-JP"/>
        </w:rPr>
        <w:t xml:space="preserve">work </w:t>
      </w:r>
      <w:r>
        <w:rPr>
          <w:lang w:eastAsia="ja-JP"/>
        </w:rPr>
        <w:t xml:space="preserve">item is </w:t>
      </w:r>
      <w:r w:rsidR="00701F69">
        <w:rPr>
          <w:lang w:eastAsia="ja-JP"/>
        </w:rPr>
        <w:t xml:space="preserve">to specify </w:t>
      </w:r>
      <w:r w:rsidR="00C7570C">
        <w:rPr>
          <w:lang w:eastAsia="ja-JP"/>
        </w:rPr>
        <w:t xml:space="preserve">RACH procedure including fallback from 2-step RACH to 4-step RACH. In addition, to specify the contents of Msg.A and Msg.B is also the one of objectives. </w:t>
      </w:r>
      <w:r w:rsidR="00701F69">
        <w:rPr>
          <w:lang w:eastAsia="ja-JP"/>
        </w:rPr>
        <w:t>The design principle based on WID is as follows.</w:t>
      </w:r>
    </w:p>
    <w:p w14:paraId="2B4F2DF9" w14:textId="6F3E5839" w:rsidR="00701F69" w:rsidRPr="00701F69" w:rsidRDefault="00C7570C" w:rsidP="00701F69">
      <w:pPr>
        <w:pStyle w:val="aff1"/>
        <w:numPr>
          <w:ilvl w:val="0"/>
          <w:numId w:val="21"/>
        </w:numPr>
        <w:spacing w:after="0"/>
        <w:ind w:leftChars="100" w:left="620"/>
        <w:rPr>
          <w:lang w:eastAsia="ja-JP"/>
        </w:rPr>
      </w:pPr>
      <w:r>
        <w:rPr>
          <w:bCs/>
          <w:lang w:eastAsia="zh-CN"/>
        </w:rPr>
        <w:t>Specify contention-based 2-step RACH procedure</w:t>
      </w:r>
    </w:p>
    <w:p w14:paraId="11974532" w14:textId="47C7F14C" w:rsidR="00701F69" w:rsidRPr="00701F69" w:rsidRDefault="00C7570C" w:rsidP="00701F69">
      <w:pPr>
        <w:pStyle w:val="aff1"/>
        <w:numPr>
          <w:ilvl w:val="0"/>
          <w:numId w:val="21"/>
        </w:numPr>
        <w:spacing w:after="0"/>
        <w:ind w:leftChars="100" w:left="620"/>
        <w:rPr>
          <w:lang w:eastAsia="ja-JP"/>
        </w:rPr>
      </w:pPr>
      <w:r>
        <w:rPr>
          <w:bCs/>
          <w:lang w:eastAsia="zh-CN"/>
        </w:rPr>
        <w:t>Specify msgA’s content: to include the equivalent contents of msg3 of 4-step RACH</w:t>
      </w:r>
    </w:p>
    <w:p w14:paraId="61C3EEA2" w14:textId="0E62E4C5" w:rsidR="00701F69" w:rsidRDefault="00C7570C" w:rsidP="00701F69">
      <w:pPr>
        <w:pStyle w:val="aff1"/>
        <w:numPr>
          <w:ilvl w:val="1"/>
          <w:numId w:val="22"/>
        </w:numPr>
        <w:spacing w:after="0"/>
        <w:ind w:leftChars="0" w:left="1134" w:hanging="425"/>
        <w:rPr>
          <w:lang w:eastAsia="ja-JP"/>
        </w:rPr>
      </w:pPr>
      <w:r>
        <w:rPr>
          <w:lang w:eastAsia="ja-JP"/>
        </w:rPr>
        <w:t>Inclusion of UCI in msgA is not precluded</w:t>
      </w:r>
    </w:p>
    <w:p w14:paraId="1424424B" w14:textId="64F9612D" w:rsidR="00701F69" w:rsidRDefault="00C7570C" w:rsidP="00C7570C">
      <w:pPr>
        <w:pStyle w:val="aff1"/>
        <w:numPr>
          <w:ilvl w:val="0"/>
          <w:numId w:val="21"/>
        </w:numPr>
        <w:spacing w:after="0"/>
        <w:ind w:leftChars="100" w:left="620"/>
        <w:rPr>
          <w:lang w:eastAsia="ja-JP"/>
        </w:rPr>
      </w:pPr>
      <w:r>
        <w:rPr>
          <w:lang w:eastAsia="ja-JP"/>
        </w:rPr>
        <w:t>Specify msgB’s content: to include the equivalent contents of msg2 and msg4 of 4-step RACH</w:t>
      </w:r>
    </w:p>
    <w:p w14:paraId="2C626FA3" w14:textId="2B797674" w:rsidR="00701F69" w:rsidRDefault="00C7570C" w:rsidP="00701F69">
      <w:pPr>
        <w:pStyle w:val="aff1"/>
        <w:numPr>
          <w:ilvl w:val="0"/>
          <w:numId w:val="21"/>
        </w:numPr>
        <w:spacing w:after="0"/>
        <w:ind w:leftChars="100" w:left="620"/>
        <w:rPr>
          <w:lang w:eastAsia="ja-JP"/>
        </w:rPr>
      </w:pPr>
      <w:r>
        <w:rPr>
          <w:lang w:eastAsia="ja-JP"/>
        </w:rPr>
        <w:t>Specify the fall back procedure from 2-step RACH to 4-step RACH</w:t>
      </w:r>
    </w:p>
    <w:p w14:paraId="7F75CE90" w14:textId="7F47ECBD" w:rsidR="00627AE3" w:rsidRDefault="00627AE3" w:rsidP="00701F69">
      <w:pPr>
        <w:spacing w:beforeLines="50" w:before="120" w:after="0"/>
        <w:rPr>
          <w:lang w:eastAsia="ja-JP"/>
        </w:rPr>
      </w:pPr>
      <w:r>
        <w:rPr>
          <w:lang w:eastAsia="ja-JP"/>
        </w:rPr>
        <w:t xml:space="preserve">In this document, we provide our view on </w:t>
      </w:r>
      <w:r w:rsidR="00C7570C">
        <w:rPr>
          <w:lang w:eastAsia="ja-JP"/>
        </w:rPr>
        <w:t>2-step RACH procedure</w:t>
      </w:r>
      <w:r>
        <w:rPr>
          <w:lang w:eastAsia="ja-JP"/>
        </w:rPr>
        <w:t>.</w:t>
      </w:r>
    </w:p>
    <w:p w14:paraId="1DDC8F42" w14:textId="482C22F7" w:rsidR="00861975" w:rsidRPr="00861975" w:rsidRDefault="00FE3ACE" w:rsidP="00861975">
      <w:pPr>
        <w:pStyle w:val="1"/>
        <w:tabs>
          <w:tab w:val="num" w:pos="426"/>
        </w:tabs>
        <w:ind w:left="426" w:hanging="426"/>
        <w:rPr>
          <w:szCs w:val="36"/>
          <w:lang w:eastAsia="ja-JP"/>
        </w:rPr>
      </w:pPr>
      <w:r>
        <w:rPr>
          <w:lang w:val="en-US" w:eastAsia="ja-JP"/>
        </w:rPr>
        <w:t>Discussion</w:t>
      </w:r>
    </w:p>
    <w:p w14:paraId="0C238B7A" w14:textId="2D3905E5" w:rsidR="009B06DD" w:rsidRPr="005D68B1" w:rsidRDefault="00517121" w:rsidP="009B06DD">
      <w:pPr>
        <w:autoSpaceDE w:val="0"/>
        <w:autoSpaceDN w:val="0"/>
        <w:adjustRightInd w:val="0"/>
        <w:spacing w:beforeLines="50" w:before="120" w:after="0"/>
        <w:rPr>
          <w:b/>
          <w:u w:val="single"/>
          <w:lang w:eastAsia="ja-JP"/>
        </w:rPr>
      </w:pPr>
      <w:r>
        <w:rPr>
          <w:b/>
          <w:szCs w:val="36"/>
          <w:u w:val="single"/>
          <w:lang w:eastAsia="ja-JP"/>
        </w:rPr>
        <w:t xml:space="preserve">2-step RACH </w:t>
      </w:r>
      <w:r w:rsidR="00C7570C">
        <w:rPr>
          <w:b/>
          <w:szCs w:val="36"/>
          <w:u w:val="single"/>
          <w:lang w:eastAsia="ja-JP"/>
        </w:rPr>
        <w:t>over view</w:t>
      </w:r>
    </w:p>
    <w:p w14:paraId="3EAF5C33" w14:textId="6A213D4E" w:rsidR="00517121" w:rsidRDefault="00AC69E8" w:rsidP="009B06DD">
      <w:pPr>
        <w:autoSpaceDE w:val="0"/>
        <w:autoSpaceDN w:val="0"/>
        <w:adjustRightInd w:val="0"/>
        <w:spacing w:beforeLines="50" w:before="120" w:after="0"/>
        <w:rPr>
          <w:lang w:eastAsia="ja-JP"/>
        </w:rPr>
      </w:pPr>
      <w:r>
        <w:rPr>
          <w:lang w:eastAsia="ja-JP"/>
        </w:rPr>
        <w:t>The basic procedure of 4-step RACH and 2-step RACH are illustrated in Fig.1. In general, 2</w:t>
      </w:r>
      <w:r w:rsidR="00351790">
        <w:rPr>
          <w:lang w:eastAsia="ja-JP"/>
        </w:rPr>
        <w:t xml:space="preserve">-step RACH </w:t>
      </w:r>
      <w:r>
        <w:rPr>
          <w:lang w:eastAsia="ja-JP"/>
        </w:rPr>
        <w:t xml:space="preserve">procedure is expected to provide the benefits to reduce the latency and/or </w:t>
      </w:r>
      <w:r w:rsidR="008468FC">
        <w:rPr>
          <w:lang w:eastAsia="ja-JP"/>
        </w:rPr>
        <w:t xml:space="preserve">DL </w:t>
      </w:r>
      <w:r w:rsidR="003D7B03">
        <w:rPr>
          <w:lang w:eastAsia="ja-JP"/>
        </w:rPr>
        <w:t xml:space="preserve">control </w:t>
      </w:r>
      <w:r>
        <w:rPr>
          <w:lang w:eastAsia="ja-JP"/>
        </w:rPr>
        <w:t>overhead than 4-step RACH procedure by simplified a RACH procedure.</w:t>
      </w:r>
      <w:r w:rsidR="007D0128">
        <w:rPr>
          <w:lang w:eastAsia="ja-JP"/>
        </w:rPr>
        <w:t xml:space="preserve"> In 2-step RACH, Msg.A includes both RACH preamble and PUSCH carrying the equivalent contents of Msg.3 of 4-step RACH. Msg.B includes the equivalent contents of both </w:t>
      </w:r>
      <w:r w:rsidR="003F03A6">
        <w:rPr>
          <w:lang w:eastAsia="ja-JP"/>
        </w:rPr>
        <w:t>Msg.2 and Msg.4 of 4-step RACH</w:t>
      </w:r>
      <w:r w:rsidR="009C4A8A">
        <w:rPr>
          <w:lang w:eastAsia="ja-JP"/>
        </w:rPr>
        <w:t>, although Msg.4 includes</w:t>
      </w:r>
      <w:r w:rsidR="003D7B03">
        <w:rPr>
          <w:lang w:eastAsia="ja-JP"/>
        </w:rPr>
        <w:t xml:space="preserve"> RRC message or </w:t>
      </w:r>
      <w:r w:rsidR="009C4A8A">
        <w:rPr>
          <w:lang w:eastAsia="ja-JP"/>
        </w:rPr>
        <w:t xml:space="preserve">only MAC contention resolution </w:t>
      </w:r>
      <w:r w:rsidR="007E451A">
        <w:rPr>
          <w:lang w:eastAsia="ja-JP"/>
        </w:rPr>
        <w:t>is</w:t>
      </w:r>
      <w:r w:rsidR="009C4A8A">
        <w:rPr>
          <w:lang w:eastAsia="ja-JP"/>
        </w:rPr>
        <w:t xml:space="preserve"> </w:t>
      </w:r>
      <w:r w:rsidR="003D7B03">
        <w:rPr>
          <w:lang w:eastAsia="ja-JP"/>
        </w:rPr>
        <w:t>discussed below</w:t>
      </w:r>
      <w:r w:rsidR="003F03A6">
        <w:rPr>
          <w:lang w:eastAsia="ja-JP"/>
        </w:rPr>
        <w:t>.</w:t>
      </w:r>
    </w:p>
    <w:p w14:paraId="4EB25E9A" w14:textId="77777777" w:rsidR="003F03A6" w:rsidRDefault="003F03A6" w:rsidP="009B06DD">
      <w:pPr>
        <w:autoSpaceDE w:val="0"/>
        <w:autoSpaceDN w:val="0"/>
        <w:adjustRightInd w:val="0"/>
        <w:spacing w:beforeLines="50" w:before="120" w:after="0"/>
        <w:rPr>
          <w:lang w:eastAsia="ja-JP"/>
        </w:rPr>
      </w:pPr>
    </w:p>
    <w:p w14:paraId="797B9104" w14:textId="08D7A1BF" w:rsidR="00AC69E8" w:rsidRDefault="00AC69E8" w:rsidP="00AC69E8">
      <w:pPr>
        <w:autoSpaceDE w:val="0"/>
        <w:autoSpaceDN w:val="0"/>
        <w:adjustRightInd w:val="0"/>
        <w:spacing w:beforeLines="50" w:before="120" w:after="0"/>
        <w:jc w:val="center"/>
        <w:rPr>
          <w:lang w:eastAsia="ja-JP"/>
        </w:rPr>
      </w:pPr>
      <w:r w:rsidRPr="00AC69E8">
        <w:rPr>
          <w:noProof/>
        </w:rPr>
        <w:drawing>
          <wp:inline distT="0" distB="0" distL="0" distR="0" wp14:anchorId="69FAFFC8" wp14:editId="5EC42C61">
            <wp:extent cx="1930320" cy="21553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30320" cy="2155320"/>
                    </a:xfrm>
                    <a:prstGeom prst="rect">
                      <a:avLst/>
                    </a:prstGeom>
                    <a:noFill/>
                    <a:ln>
                      <a:noFill/>
                    </a:ln>
                  </pic:spPr>
                </pic:pic>
              </a:graphicData>
            </a:graphic>
          </wp:inline>
        </w:drawing>
      </w:r>
      <w:r>
        <w:rPr>
          <w:rFonts w:hint="eastAsia"/>
          <w:lang w:eastAsia="ja-JP"/>
        </w:rPr>
        <w:t xml:space="preserve">                      </w:t>
      </w:r>
      <w:r w:rsidRPr="00AC69E8">
        <w:rPr>
          <w:noProof/>
        </w:rPr>
        <w:drawing>
          <wp:inline distT="0" distB="0" distL="0" distR="0" wp14:anchorId="7FBEB072" wp14:editId="52BC1EC4">
            <wp:extent cx="1923120" cy="2148120"/>
            <wp:effectExtent l="0" t="0" r="1270" b="508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23120" cy="2148120"/>
                    </a:xfrm>
                    <a:prstGeom prst="rect">
                      <a:avLst/>
                    </a:prstGeom>
                    <a:noFill/>
                    <a:ln>
                      <a:noFill/>
                    </a:ln>
                  </pic:spPr>
                </pic:pic>
              </a:graphicData>
            </a:graphic>
          </wp:inline>
        </w:drawing>
      </w:r>
    </w:p>
    <w:p w14:paraId="5364CB5E" w14:textId="3B7CAE21" w:rsidR="00AC69E8" w:rsidRDefault="00AC69E8" w:rsidP="00AC69E8">
      <w:pPr>
        <w:autoSpaceDE w:val="0"/>
        <w:autoSpaceDN w:val="0"/>
        <w:adjustRightInd w:val="0"/>
        <w:spacing w:beforeLines="50" w:before="120" w:after="0"/>
        <w:jc w:val="center"/>
        <w:rPr>
          <w:lang w:eastAsia="ja-JP"/>
        </w:rPr>
      </w:pPr>
      <w:r>
        <w:rPr>
          <w:lang w:eastAsia="ja-JP"/>
        </w:rPr>
        <w:t>(a) 4-step RACH procedure                                      (b) 2-step RACH procedure</w:t>
      </w:r>
    </w:p>
    <w:p w14:paraId="3931032D" w14:textId="020823F6" w:rsidR="00AC69E8" w:rsidRDefault="00AC69E8" w:rsidP="00AC69E8">
      <w:pPr>
        <w:autoSpaceDE w:val="0"/>
        <w:autoSpaceDN w:val="0"/>
        <w:adjustRightInd w:val="0"/>
        <w:spacing w:beforeLines="50" w:before="120" w:after="0"/>
        <w:jc w:val="center"/>
        <w:rPr>
          <w:lang w:eastAsia="ja-JP"/>
        </w:rPr>
      </w:pPr>
      <w:r>
        <w:rPr>
          <w:lang w:eastAsia="ja-JP"/>
        </w:rPr>
        <w:t>Fig.1 RACH procedure</w:t>
      </w:r>
    </w:p>
    <w:p w14:paraId="50B9145A" w14:textId="5D36EC34" w:rsidR="00517121" w:rsidRDefault="00517121" w:rsidP="009B06DD">
      <w:pPr>
        <w:autoSpaceDE w:val="0"/>
        <w:autoSpaceDN w:val="0"/>
        <w:adjustRightInd w:val="0"/>
        <w:spacing w:beforeLines="50" w:before="120" w:after="0"/>
        <w:rPr>
          <w:lang w:eastAsia="ja-JP"/>
        </w:rPr>
      </w:pPr>
    </w:p>
    <w:p w14:paraId="15931525" w14:textId="7C87DF66" w:rsidR="003F03A6" w:rsidRPr="005D68B1" w:rsidRDefault="00A310F2" w:rsidP="003F03A6">
      <w:pPr>
        <w:autoSpaceDE w:val="0"/>
        <w:autoSpaceDN w:val="0"/>
        <w:adjustRightInd w:val="0"/>
        <w:spacing w:beforeLines="50" w:before="120" w:after="0"/>
        <w:rPr>
          <w:b/>
          <w:u w:val="single"/>
          <w:lang w:eastAsia="ja-JP"/>
        </w:rPr>
      </w:pPr>
      <w:r>
        <w:rPr>
          <w:b/>
          <w:szCs w:val="36"/>
          <w:u w:val="single"/>
          <w:lang w:eastAsia="ja-JP"/>
        </w:rPr>
        <w:t>2-step RACH procedure</w:t>
      </w:r>
    </w:p>
    <w:p w14:paraId="0B4077B3" w14:textId="62DD1E47" w:rsidR="00A310F2" w:rsidRPr="00742D30" w:rsidRDefault="00D46FBB" w:rsidP="009B06DD">
      <w:pPr>
        <w:autoSpaceDE w:val="0"/>
        <w:autoSpaceDN w:val="0"/>
        <w:adjustRightInd w:val="0"/>
        <w:spacing w:beforeLines="50" w:before="120" w:after="0"/>
        <w:rPr>
          <w:lang w:val="en-US" w:eastAsia="ja-JP"/>
        </w:rPr>
      </w:pPr>
      <w:r>
        <w:rPr>
          <w:rFonts w:hint="eastAsia"/>
          <w:lang w:eastAsia="ja-JP"/>
        </w:rPr>
        <w:t>At the first step, UE transmits PRACH preamble and PUSCH</w:t>
      </w:r>
      <w:r>
        <w:rPr>
          <w:lang w:eastAsia="ja-JP"/>
        </w:rPr>
        <w:t xml:space="preserve"> in Msg.A</w:t>
      </w:r>
      <w:r>
        <w:rPr>
          <w:rFonts w:hint="eastAsia"/>
          <w:lang w:eastAsia="ja-JP"/>
        </w:rPr>
        <w:t xml:space="preserve">. </w:t>
      </w:r>
      <w:r>
        <w:rPr>
          <w:lang w:eastAsia="ja-JP"/>
        </w:rPr>
        <w:t>The data in Msg.A at least contains UE-ID in order to allow contention resolution in Msg.B. The UE-ID might be different for the different random access use cases [2]</w:t>
      </w:r>
      <w:r w:rsidR="00742D30">
        <w:rPr>
          <w:lang w:eastAsia="ja-JP"/>
        </w:rPr>
        <w:t xml:space="preserve">, for example, </w:t>
      </w:r>
      <w:r w:rsidR="00742D30" w:rsidRPr="00742D30">
        <w:rPr>
          <w:rFonts w:hint="eastAsia"/>
          <w:lang w:eastAsia="ja-JP"/>
        </w:rPr>
        <w:t>S-TMSI</w:t>
      </w:r>
      <w:r w:rsidR="00742D30">
        <w:rPr>
          <w:lang w:eastAsia="ja-JP"/>
        </w:rPr>
        <w:t xml:space="preserve"> for initial access from RRC_IDLE state and C-RNTI for RRC_CONNECTED state. </w:t>
      </w:r>
      <w:r w:rsidR="00563EF9">
        <w:rPr>
          <w:lang w:eastAsia="ja-JP"/>
        </w:rPr>
        <w:t xml:space="preserve">These may be hashed to reduce the ID field sizes. </w:t>
      </w:r>
      <w:r w:rsidR="00742D30">
        <w:rPr>
          <w:lang w:eastAsia="ja-JP"/>
        </w:rPr>
        <w:t>In addition to UE-ID, the data in Msg.A may contain RRC message, buffer status report (BSR), and UP data.</w:t>
      </w:r>
    </w:p>
    <w:p w14:paraId="6CCDBC55" w14:textId="189A03F3" w:rsidR="00742D30" w:rsidRPr="00EC40AB" w:rsidRDefault="00742D30" w:rsidP="00742D30">
      <w:pPr>
        <w:autoSpaceDE w:val="0"/>
        <w:autoSpaceDN w:val="0"/>
        <w:adjustRightInd w:val="0"/>
        <w:spacing w:beforeLines="50" w:before="120" w:after="0"/>
        <w:rPr>
          <w:b/>
          <w:lang w:eastAsia="ja-JP"/>
        </w:rPr>
      </w:pPr>
      <w:r w:rsidRPr="00EC40AB">
        <w:rPr>
          <w:rFonts w:hint="eastAsia"/>
          <w:b/>
          <w:lang w:eastAsia="ja-JP"/>
        </w:rPr>
        <w:lastRenderedPageBreak/>
        <w:t xml:space="preserve">Proposal 1: </w:t>
      </w:r>
      <w:r>
        <w:rPr>
          <w:b/>
          <w:lang w:eastAsia="ja-JP"/>
        </w:rPr>
        <w:t>The data in Msg.A at least contains UE-ID. In addition, the data in Msg.A may contain RRC message, BSR, and UP data.</w:t>
      </w:r>
      <w:r w:rsidR="00563EF9">
        <w:rPr>
          <w:b/>
          <w:lang w:eastAsia="ja-JP"/>
        </w:rPr>
        <w:t xml:space="preserve"> </w:t>
      </w:r>
    </w:p>
    <w:p w14:paraId="2F272743" w14:textId="77777777" w:rsidR="006A625E" w:rsidRDefault="006A625E" w:rsidP="009B06DD">
      <w:pPr>
        <w:autoSpaceDE w:val="0"/>
        <w:autoSpaceDN w:val="0"/>
        <w:adjustRightInd w:val="0"/>
        <w:spacing w:beforeLines="50" w:before="120" w:after="0"/>
        <w:rPr>
          <w:lang w:eastAsia="ja-JP"/>
        </w:rPr>
      </w:pPr>
    </w:p>
    <w:p w14:paraId="799B9398" w14:textId="1839DA11" w:rsidR="00663352" w:rsidRDefault="007C29D1" w:rsidP="009B06DD">
      <w:pPr>
        <w:autoSpaceDE w:val="0"/>
        <w:autoSpaceDN w:val="0"/>
        <w:adjustRightInd w:val="0"/>
        <w:spacing w:beforeLines="50" w:before="120" w:after="0"/>
        <w:rPr>
          <w:lang w:eastAsia="ja-JP"/>
        </w:rPr>
      </w:pPr>
      <w:r>
        <w:rPr>
          <w:lang w:eastAsia="ja-JP"/>
        </w:rPr>
        <w:t>For the contents of Msg.B</w:t>
      </w:r>
      <w:r w:rsidR="000B4E20">
        <w:rPr>
          <w:lang w:eastAsia="ja-JP"/>
        </w:rPr>
        <w:t xml:space="preserve"> and Msg.A retransmission procedure</w:t>
      </w:r>
      <w:r w:rsidR="002B3774">
        <w:rPr>
          <w:lang w:eastAsia="ja-JP"/>
        </w:rPr>
        <w:t>,</w:t>
      </w:r>
      <w:r w:rsidR="00C92D7C">
        <w:rPr>
          <w:lang w:eastAsia="ja-JP"/>
        </w:rPr>
        <w:t xml:space="preserve"> depending on the action on preamble only detection</w:t>
      </w:r>
      <w:r w:rsidR="000B4E20">
        <w:rPr>
          <w:lang w:eastAsia="ja-JP"/>
        </w:rPr>
        <w:t xml:space="preserve">, </w:t>
      </w:r>
      <w:r w:rsidR="002B3774">
        <w:rPr>
          <w:lang w:eastAsia="ja-JP"/>
        </w:rPr>
        <w:t xml:space="preserve">the </w:t>
      </w:r>
      <w:r w:rsidR="000B4E20">
        <w:rPr>
          <w:lang w:eastAsia="ja-JP"/>
        </w:rPr>
        <w:t xml:space="preserve">following two designs </w:t>
      </w:r>
      <w:r w:rsidR="00C92D7C">
        <w:rPr>
          <w:lang w:eastAsia="ja-JP"/>
        </w:rPr>
        <w:t>are possibi</w:t>
      </w:r>
      <w:r w:rsidR="002B3774">
        <w:rPr>
          <w:lang w:eastAsia="ja-JP"/>
        </w:rPr>
        <w:t>le</w:t>
      </w:r>
      <w:r w:rsidR="00C92D7C">
        <w:rPr>
          <w:lang w:eastAsia="ja-JP"/>
        </w:rPr>
        <w:t xml:space="preserve">. </w:t>
      </w:r>
      <w:r w:rsidR="0046568F">
        <w:rPr>
          <w:lang w:eastAsia="ja-JP"/>
        </w:rPr>
        <w:t>The two options are illustrated in Figs.1 and 2.</w:t>
      </w:r>
      <w:r w:rsidR="00663352">
        <w:rPr>
          <w:lang w:eastAsia="ja-JP"/>
        </w:rPr>
        <w:t xml:space="preserve"> </w:t>
      </w:r>
    </w:p>
    <w:p w14:paraId="2E0B4F83" w14:textId="5667B631" w:rsidR="00663352" w:rsidRDefault="00663352" w:rsidP="007E451A">
      <w:pPr>
        <w:autoSpaceDE w:val="0"/>
        <w:autoSpaceDN w:val="0"/>
        <w:adjustRightInd w:val="0"/>
        <w:spacing w:beforeLines="50" w:before="120" w:after="0"/>
        <w:ind w:leftChars="100" w:left="200"/>
        <w:rPr>
          <w:lang w:eastAsia="ja-JP"/>
        </w:rPr>
      </w:pPr>
      <w:r>
        <w:rPr>
          <w:lang w:eastAsia="ja-JP"/>
        </w:rPr>
        <w:t xml:space="preserve">- </w:t>
      </w:r>
      <w:r w:rsidR="00C24D09">
        <w:rPr>
          <w:lang w:eastAsia="ja-JP"/>
        </w:rPr>
        <w:t>W</w:t>
      </w:r>
      <w:r>
        <w:rPr>
          <w:lang w:eastAsia="ja-JP"/>
        </w:rPr>
        <w:t xml:space="preserve">hen </w:t>
      </w:r>
      <w:r w:rsidR="00C24D09">
        <w:rPr>
          <w:lang w:eastAsia="ja-JP"/>
        </w:rPr>
        <w:t xml:space="preserve">both </w:t>
      </w:r>
      <w:r>
        <w:rPr>
          <w:lang w:eastAsia="ja-JP"/>
        </w:rPr>
        <w:t xml:space="preserve">preamble and PUSCH are successful reception at gNB, </w:t>
      </w:r>
      <w:r w:rsidR="00772C1A">
        <w:rPr>
          <w:lang w:eastAsia="ja-JP"/>
        </w:rPr>
        <w:t xml:space="preserve">gNB responses </w:t>
      </w:r>
      <w:r w:rsidR="007C06F0">
        <w:rPr>
          <w:lang w:eastAsia="ja-JP"/>
        </w:rPr>
        <w:t>Msg.</w:t>
      </w:r>
      <w:r w:rsidR="00C24D09" w:rsidRPr="005F755B">
        <w:rPr>
          <w:lang w:eastAsia="ja-JP"/>
        </w:rPr>
        <w:t>B contains “UE-ID” to the detected preamble for the purpose of contention resolution.</w:t>
      </w:r>
    </w:p>
    <w:p w14:paraId="252FBFEA" w14:textId="56FC4460" w:rsidR="00C24D09" w:rsidRDefault="00C24D09" w:rsidP="007E451A">
      <w:pPr>
        <w:autoSpaceDE w:val="0"/>
        <w:autoSpaceDN w:val="0"/>
        <w:adjustRightInd w:val="0"/>
        <w:spacing w:beforeLines="50" w:before="120" w:after="0"/>
        <w:ind w:leftChars="100" w:left="200"/>
        <w:rPr>
          <w:lang w:eastAsia="ja-JP"/>
        </w:rPr>
      </w:pPr>
      <w:r>
        <w:rPr>
          <w:lang w:eastAsia="ja-JP"/>
        </w:rPr>
        <w:t>- When preamble only is successful detection,</w:t>
      </w:r>
    </w:p>
    <w:p w14:paraId="26D8041F" w14:textId="38C20FA5" w:rsidR="00C24D09" w:rsidRDefault="004C5DD5" w:rsidP="007E451A">
      <w:pPr>
        <w:autoSpaceDE w:val="0"/>
        <w:autoSpaceDN w:val="0"/>
        <w:adjustRightInd w:val="0"/>
        <w:spacing w:beforeLines="50" w:before="120" w:after="0"/>
        <w:ind w:leftChars="300" w:left="600"/>
        <w:rPr>
          <w:lang w:eastAsia="ja-JP"/>
        </w:rPr>
      </w:pPr>
      <w:r>
        <w:rPr>
          <w:lang w:eastAsia="ja-JP"/>
        </w:rPr>
        <w:t>- In option 1</w:t>
      </w:r>
      <w:r w:rsidR="00C24D09">
        <w:rPr>
          <w:lang w:eastAsia="ja-JP"/>
        </w:rPr>
        <w:t xml:space="preserve">, </w:t>
      </w:r>
      <w:r w:rsidR="00C24D09" w:rsidRPr="00C24D09">
        <w:rPr>
          <w:lang w:eastAsia="ja-JP"/>
        </w:rPr>
        <w:t>Msg.B does not contain the field corresponding to the detected preamble.</w:t>
      </w:r>
    </w:p>
    <w:p w14:paraId="63FF44B4" w14:textId="07B04344" w:rsidR="00C24D09" w:rsidRDefault="004C5DD5" w:rsidP="007E451A">
      <w:pPr>
        <w:autoSpaceDE w:val="0"/>
        <w:autoSpaceDN w:val="0"/>
        <w:adjustRightInd w:val="0"/>
        <w:spacing w:beforeLines="50" w:before="120" w:after="0"/>
        <w:ind w:leftChars="300" w:left="600"/>
        <w:rPr>
          <w:lang w:eastAsia="ja-JP"/>
        </w:rPr>
      </w:pPr>
      <w:r>
        <w:rPr>
          <w:lang w:eastAsia="ja-JP"/>
        </w:rPr>
        <w:t>- In option 2</w:t>
      </w:r>
      <w:r w:rsidR="00C24D09">
        <w:rPr>
          <w:lang w:eastAsia="ja-JP"/>
        </w:rPr>
        <w:t xml:space="preserve">, </w:t>
      </w:r>
      <w:r w:rsidR="00C24D09" w:rsidRPr="00C24D09">
        <w:rPr>
          <w:lang w:eastAsia="ja-JP"/>
        </w:rPr>
        <w:t>Msg.B contains the field corresponding to the detected preamble. Msg.B also contains UL grant for Msg.A PUSCH retransmission.</w:t>
      </w:r>
    </w:p>
    <w:p w14:paraId="4910165D" w14:textId="0E31A337" w:rsidR="00F414CD" w:rsidRDefault="00F414CD" w:rsidP="007E451A">
      <w:pPr>
        <w:autoSpaceDE w:val="0"/>
        <w:autoSpaceDN w:val="0"/>
        <w:adjustRightInd w:val="0"/>
        <w:spacing w:beforeLines="50" w:before="120" w:after="0"/>
        <w:ind w:leftChars="100" w:left="200"/>
        <w:rPr>
          <w:lang w:eastAsia="ja-JP"/>
        </w:rPr>
      </w:pPr>
      <w:r>
        <w:rPr>
          <w:lang w:eastAsia="ja-JP"/>
        </w:rPr>
        <w:t>- When neither preambl</w:t>
      </w:r>
      <w:bookmarkStart w:id="0" w:name="_GoBack"/>
      <w:bookmarkEnd w:id="0"/>
      <w:r>
        <w:rPr>
          <w:lang w:eastAsia="ja-JP"/>
        </w:rPr>
        <w:t xml:space="preserve">e nor PUSCH are failure, </w:t>
      </w:r>
      <w:r w:rsidR="0014382D">
        <w:rPr>
          <w:lang w:eastAsia="ja-JP"/>
        </w:rPr>
        <w:t>Msg.B</w:t>
      </w:r>
      <w:r w:rsidR="004F152D" w:rsidRPr="004F152D">
        <w:rPr>
          <w:lang w:eastAsia="ja-JP"/>
        </w:rPr>
        <w:t xml:space="preserve"> does not contain the field corresponding to the missed preamble.</w:t>
      </w:r>
      <w:r w:rsidR="004630D3">
        <w:rPr>
          <w:lang w:eastAsia="ja-JP"/>
        </w:rPr>
        <w:t xml:space="preserve"> Note if </w:t>
      </w:r>
      <w:r w:rsidR="004630D3">
        <w:rPr>
          <w:rFonts w:hint="eastAsia"/>
        </w:rPr>
        <w:t xml:space="preserve">Msg.B </w:t>
      </w:r>
      <w:r w:rsidR="003E01C9">
        <w:t>does not have any field to the preamble</w:t>
      </w:r>
      <w:r w:rsidR="004630D3">
        <w:rPr>
          <w:rFonts w:hint="eastAsia"/>
        </w:rPr>
        <w:t>, gNB does not transmit Msg.B</w:t>
      </w:r>
      <w:r w:rsidR="00EF70EB">
        <w:t xml:space="preserve"> itself</w:t>
      </w:r>
      <w:r w:rsidR="004630D3">
        <w:t xml:space="preserve">. </w:t>
      </w:r>
    </w:p>
    <w:p w14:paraId="7DA56923" w14:textId="09CE1051" w:rsidR="00F47499" w:rsidRDefault="00F47499" w:rsidP="009B06DD">
      <w:pPr>
        <w:autoSpaceDE w:val="0"/>
        <w:autoSpaceDN w:val="0"/>
        <w:adjustRightInd w:val="0"/>
        <w:spacing w:beforeLines="50" w:before="120" w:after="0"/>
        <w:rPr>
          <w:lang w:eastAsia="ja-JP"/>
        </w:rPr>
      </w:pPr>
    </w:p>
    <w:p w14:paraId="69290B5A" w14:textId="7E6F73E5" w:rsidR="00F47499" w:rsidRDefault="007E451A" w:rsidP="00F47499">
      <w:pPr>
        <w:autoSpaceDE w:val="0"/>
        <w:autoSpaceDN w:val="0"/>
        <w:adjustRightInd w:val="0"/>
        <w:spacing w:beforeLines="50" w:before="120" w:after="0"/>
        <w:jc w:val="center"/>
        <w:rPr>
          <w:lang w:eastAsia="ja-JP"/>
        </w:rPr>
      </w:pPr>
      <w:r w:rsidRPr="007E451A">
        <w:rPr>
          <w:noProof/>
        </w:rPr>
        <w:drawing>
          <wp:inline distT="0" distB="0" distL="0" distR="0" wp14:anchorId="1E3176BD" wp14:editId="27546282">
            <wp:extent cx="6121400" cy="230849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1400" cy="2308494"/>
                    </a:xfrm>
                    <a:prstGeom prst="rect">
                      <a:avLst/>
                    </a:prstGeom>
                    <a:noFill/>
                    <a:ln>
                      <a:noFill/>
                    </a:ln>
                  </pic:spPr>
                </pic:pic>
              </a:graphicData>
            </a:graphic>
          </wp:inline>
        </w:drawing>
      </w:r>
    </w:p>
    <w:p w14:paraId="66A575D4" w14:textId="3080B9B0" w:rsidR="00F47499" w:rsidRDefault="00F47499" w:rsidP="00F47499">
      <w:pPr>
        <w:autoSpaceDE w:val="0"/>
        <w:autoSpaceDN w:val="0"/>
        <w:adjustRightInd w:val="0"/>
        <w:spacing w:beforeLines="50" w:before="120" w:after="0"/>
        <w:jc w:val="center"/>
        <w:rPr>
          <w:lang w:eastAsia="ja-JP"/>
        </w:rPr>
      </w:pPr>
      <w:r>
        <w:rPr>
          <w:lang w:eastAsia="ja-JP"/>
        </w:rPr>
        <w:t xml:space="preserve">Fig.1: </w:t>
      </w:r>
      <w:r w:rsidRPr="0046568F">
        <w:rPr>
          <w:lang w:eastAsia="ja-JP"/>
        </w:rPr>
        <w:t xml:space="preserve">2-step RACH procedure </w:t>
      </w:r>
      <w:r>
        <w:rPr>
          <w:lang w:eastAsia="ja-JP"/>
        </w:rPr>
        <w:t xml:space="preserve">(Option </w:t>
      </w:r>
      <w:r w:rsidR="004C5DD5">
        <w:rPr>
          <w:lang w:eastAsia="ja-JP"/>
        </w:rPr>
        <w:t>1</w:t>
      </w:r>
      <w:r>
        <w:rPr>
          <w:lang w:eastAsia="ja-JP"/>
        </w:rPr>
        <w:t>)</w:t>
      </w:r>
    </w:p>
    <w:p w14:paraId="74A622B3" w14:textId="77777777" w:rsidR="00F47499" w:rsidRPr="00E4189F" w:rsidRDefault="00F47499" w:rsidP="00F47499">
      <w:pPr>
        <w:autoSpaceDE w:val="0"/>
        <w:autoSpaceDN w:val="0"/>
        <w:adjustRightInd w:val="0"/>
        <w:spacing w:beforeLines="50" w:before="120" w:after="0"/>
        <w:rPr>
          <w:lang w:eastAsia="ja-JP"/>
        </w:rPr>
      </w:pPr>
    </w:p>
    <w:p w14:paraId="248E2151" w14:textId="7B7D4CCB" w:rsidR="00F47499" w:rsidRDefault="00521EB6" w:rsidP="00F47499">
      <w:pPr>
        <w:autoSpaceDE w:val="0"/>
        <w:autoSpaceDN w:val="0"/>
        <w:adjustRightInd w:val="0"/>
        <w:spacing w:beforeLines="50" w:before="120" w:after="0"/>
        <w:jc w:val="center"/>
        <w:rPr>
          <w:lang w:eastAsia="ja-JP"/>
        </w:rPr>
      </w:pPr>
      <w:r w:rsidRPr="00521EB6">
        <w:rPr>
          <w:noProof/>
        </w:rPr>
        <w:drawing>
          <wp:inline distT="0" distB="0" distL="0" distR="0" wp14:anchorId="7BD9A3BF" wp14:editId="61E9C420">
            <wp:extent cx="6121400" cy="2386308"/>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2386308"/>
                    </a:xfrm>
                    <a:prstGeom prst="rect">
                      <a:avLst/>
                    </a:prstGeom>
                    <a:noFill/>
                    <a:ln>
                      <a:noFill/>
                    </a:ln>
                  </pic:spPr>
                </pic:pic>
              </a:graphicData>
            </a:graphic>
          </wp:inline>
        </w:drawing>
      </w:r>
    </w:p>
    <w:p w14:paraId="7BA0F6AA" w14:textId="702D5276" w:rsidR="00F47499" w:rsidRDefault="00F47499" w:rsidP="00F47499">
      <w:pPr>
        <w:autoSpaceDE w:val="0"/>
        <w:autoSpaceDN w:val="0"/>
        <w:adjustRightInd w:val="0"/>
        <w:spacing w:beforeLines="50" w:before="120" w:after="0"/>
        <w:jc w:val="center"/>
        <w:rPr>
          <w:lang w:eastAsia="ja-JP"/>
        </w:rPr>
      </w:pPr>
      <w:r>
        <w:rPr>
          <w:lang w:eastAsia="ja-JP"/>
        </w:rPr>
        <w:t xml:space="preserve">Fig.2: </w:t>
      </w:r>
      <w:r w:rsidRPr="0046568F">
        <w:rPr>
          <w:lang w:eastAsia="ja-JP"/>
        </w:rPr>
        <w:t xml:space="preserve">2-step RACH procedure </w:t>
      </w:r>
      <w:r>
        <w:rPr>
          <w:lang w:eastAsia="ja-JP"/>
        </w:rPr>
        <w:t xml:space="preserve">(Option </w:t>
      </w:r>
      <w:r w:rsidR="004C5DD5">
        <w:rPr>
          <w:lang w:eastAsia="ja-JP"/>
        </w:rPr>
        <w:t>2</w:t>
      </w:r>
      <w:r>
        <w:rPr>
          <w:lang w:eastAsia="ja-JP"/>
        </w:rPr>
        <w:t>)</w:t>
      </w:r>
    </w:p>
    <w:p w14:paraId="4154B177" w14:textId="77777777" w:rsidR="00F47499" w:rsidRDefault="00F47499" w:rsidP="009B06DD">
      <w:pPr>
        <w:autoSpaceDE w:val="0"/>
        <w:autoSpaceDN w:val="0"/>
        <w:adjustRightInd w:val="0"/>
        <w:spacing w:beforeLines="50" w:before="120" w:after="0"/>
        <w:rPr>
          <w:lang w:eastAsia="ja-JP"/>
        </w:rPr>
      </w:pPr>
    </w:p>
    <w:p w14:paraId="7D8F1BF4" w14:textId="713B85D5" w:rsidR="000B2A99" w:rsidRDefault="000B1CB0" w:rsidP="009B06DD">
      <w:pPr>
        <w:autoSpaceDE w:val="0"/>
        <w:autoSpaceDN w:val="0"/>
        <w:adjustRightInd w:val="0"/>
        <w:spacing w:beforeLines="50" w:before="120" w:after="0"/>
        <w:rPr>
          <w:lang w:eastAsia="ja-JP"/>
        </w:rPr>
      </w:pPr>
      <w:r>
        <w:rPr>
          <w:rFonts w:hint="eastAsia"/>
          <w:lang w:eastAsia="ja-JP"/>
        </w:rPr>
        <w:t>A</w:t>
      </w:r>
      <w:r>
        <w:rPr>
          <w:lang w:eastAsia="ja-JP"/>
        </w:rPr>
        <w:t xml:space="preserve">fter UE sends Msg.A, UE starts Msg.B reception window. If UE does not receive Msg.B </w:t>
      </w:r>
      <w:r w:rsidR="00365C5A">
        <w:rPr>
          <w:lang w:eastAsia="ja-JP"/>
        </w:rPr>
        <w:t>during</w:t>
      </w:r>
      <w:r>
        <w:rPr>
          <w:lang w:eastAsia="ja-JP"/>
        </w:rPr>
        <w:t xml:space="preserve"> Msg.B reception window, then UE performs Msg.A retransmission (both RACH preamble and PUSCH). </w:t>
      </w:r>
    </w:p>
    <w:p w14:paraId="3A0D4574" w14:textId="2947CF28" w:rsidR="000B2A99" w:rsidRDefault="000B1CB0" w:rsidP="009B06DD">
      <w:pPr>
        <w:autoSpaceDE w:val="0"/>
        <w:autoSpaceDN w:val="0"/>
        <w:adjustRightInd w:val="0"/>
        <w:spacing w:beforeLines="50" w:before="120" w:after="0"/>
        <w:rPr>
          <w:lang w:eastAsia="ja-JP"/>
        </w:rPr>
      </w:pPr>
      <w:r>
        <w:rPr>
          <w:lang w:eastAsia="ja-JP"/>
        </w:rPr>
        <w:lastRenderedPageBreak/>
        <w:t xml:space="preserve">In Option </w:t>
      </w:r>
      <w:r w:rsidR="00FA55BC">
        <w:rPr>
          <w:lang w:eastAsia="ja-JP"/>
        </w:rPr>
        <w:t>1</w:t>
      </w:r>
      <w:r>
        <w:rPr>
          <w:lang w:eastAsia="ja-JP"/>
        </w:rPr>
        <w:t>, UE receive</w:t>
      </w:r>
      <w:r w:rsidR="003A44FF">
        <w:rPr>
          <w:lang w:eastAsia="ja-JP"/>
        </w:rPr>
        <w:t>s</w:t>
      </w:r>
      <w:r>
        <w:rPr>
          <w:lang w:eastAsia="ja-JP"/>
        </w:rPr>
        <w:t xml:space="preserve"> Msg.B </w:t>
      </w:r>
      <w:r w:rsidR="003A44FF">
        <w:rPr>
          <w:lang w:eastAsia="ja-JP"/>
        </w:rPr>
        <w:t xml:space="preserve">only when both preamble and PUSCH </w:t>
      </w:r>
      <w:r w:rsidR="00442CC9">
        <w:rPr>
          <w:lang w:eastAsia="ja-JP"/>
        </w:rPr>
        <w:t>are successfully received</w:t>
      </w:r>
      <w:r w:rsidR="003A44FF">
        <w:rPr>
          <w:lang w:eastAsia="ja-JP"/>
        </w:rPr>
        <w:t>.</w:t>
      </w:r>
      <w:r>
        <w:rPr>
          <w:lang w:eastAsia="ja-JP"/>
        </w:rPr>
        <w:t xml:space="preserve"> </w:t>
      </w:r>
      <w:r w:rsidR="00131B97">
        <w:rPr>
          <w:lang w:eastAsia="ja-JP"/>
        </w:rPr>
        <w:t xml:space="preserve"> </w:t>
      </w:r>
      <w:r w:rsidR="00365C5A">
        <w:rPr>
          <w:lang w:eastAsia="ja-JP"/>
        </w:rPr>
        <w:t>T</w:t>
      </w:r>
      <w:r w:rsidR="00131B97">
        <w:rPr>
          <w:lang w:eastAsia="ja-JP"/>
        </w:rPr>
        <w:t xml:space="preserve">he contents </w:t>
      </w:r>
      <w:r w:rsidR="00501DD7">
        <w:rPr>
          <w:lang w:eastAsia="ja-JP"/>
        </w:rPr>
        <w:t>of</w:t>
      </w:r>
      <w:r w:rsidR="00131B97">
        <w:rPr>
          <w:lang w:eastAsia="ja-JP"/>
        </w:rPr>
        <w:t xml:space="preserve"> </w:t>
      </w:r>
      <w:r w:rsidR="00501DD7">
        <w:rPr>
          <w:lang w:eastAsia="ja-JP"/>
        </w:rPr>
        <w:t xml:space="preserve">RAR in </w:t>
      </w:r>
      <w:r w:rsidR="00131B97">
        <w:rPr>
          <w:lang w:eastAsia="ja-JP"/>
        </w:rPr>
        <w:t xml:space="preserve">Msg.B </w:t>
      </w:r>
      <w:r w:rsidR="003A44FF">
        <w:rPr>
          <w:lang w:eastAsia="ja-JP"/>
        </w:rPr>
        <w:t xml:space="preserve">may </w:t>
      </w:r>
      <w:r w:rsidR="0046568F">
        <w:rPr>
          <w:lang w:eastAsia="ja-JP"/>
        </w:rPr>
        <w:t>be simplified</w:t>
      </w:r>
      <w:r w:rsidR="003A44FF">
        <w:rPr>
          <w:lang w:eastAsia="ja-JP"/>
        </w:rPr>
        <w:t xml:space="preserve"> as it does not </w:t>
      </w:r>
      <w:r w:rsidR="00365C5A">
        <w:rPr>
          <w:lang w:eastAsia="ja-JP"/>
        </w:rPr>
        <w:t xml:space="preserve">need to </w:t>
      </w:r>
      <w:r w:rsidR="003A44FF">
        <w:rPr>
          <w:lang w:eastAsia="ja-JP"/>
        </w:rPr>
        <w:t>address preamble only successful case</w:t>
      </w:r>
      <w:r w:rsidR="0046568F">
        <w:rPr>
          <w:lang w:eastAsia="ja-JP"/>
        </w:rPr>
        <w:t xml:space="preserve">. On the other hand, even when preamble detection is successful, UE perform Msg.A retransmission, and therefore, unnecessary </w:t>
      </w:r>
      <w:r w:rsidR="003A44FF">
        <w:rPr>
          <w:lang w:eastAsia="ja-JP"/>
        </w:rPr>
        <w:t xml:space="preserve">random access procedure </w:t>
      </w:r>
      <w:r w:rsidR="0046568F">
        <w:rPr>
          <w:lang w:eastAsia="ja-JP"/>
        </w:rPr>
        <w:t xml:space="preserve">resources </w:t>
      </w:r>
      <w:r w:rsidR="003A44FF">
        <w:rPr>
          <w:lang w:eastAsia="ja-JP"/>
        </w:rPr>
        <w:t>would be used more than option B.</w:t>
      </w:r>
    </w:p>
    <w:p w14:paraId="16FE4836" w14:textId="10F81464" w:rsidR="007F51F2" w:rsidRDefault="000B1CB0" w:rsidP="009B06DD">
      <w:pPr>
        <w:autoSpaceDE w:val="0"/>
        <w:autoSpaceDN w:val="0"/>
        <w:adjustRightInd w:val="0"/>
        <w:spacing w:beforeLines="50" w:before="120" w:after="0"/>
        <w:rPr>
          <w:lang w:eastAsia="ja-JP"/>
        </w:rPr>
      </w:pPr>
      <w:r>
        <w:rPr>
          <w:lang w:eastAsia="ja-JP"/>
        </w:rPr>
        <w:t xml:space="preserve">In Option </w:t>
      </w:r>
      <w:r w:rsidR="00FA55BC">
        <w:rPr>
          <w:lang w:eastAsia="ja-JP"/>
        </w:rPr>
        <w:t>2</w:t>
      </w:r>
      <w:r>
        <w:rPr>
          <w:lang w:eastAsia="ja-JP"/>
        </w:rPr>
        <w:t>, UE receive</w:t>
      </w:r>
      <w:r w:rsidR="00442CC9">
        <w:rPr>
          <w:lang w:eastAsia="ja-JP"/>
        </w:rPr>
        <w:t>s</w:t>
      </w:r>
      <w:r>
        <w:rPr>
          <w:lang w:eastAsia="ja-JP"/>
        </w:rPr>
        <w:t xml:space="preserve"> Msg.B </w:t>
      </w:r>
      <w:r w:rsidR="00442CC9">
        <w:rPr>
          <w:lang w:eastAsia="ja-JP"/>
        </w:rPr>
        <w:t xml:space="preserve">when </w:t>
      </w:r>
      <w:r w:rsidR="009935CE">
        <w:rPr>
          <w:lang w:eastAsia="ja-JP"/>
        </w:rPr>
        <w:t xml:space="preserve">only </w:t>
      </w:r>
      <w:r w:rsidR="00442CC9">
        <w:rPr>
          <w:lang w:eastAsia="ja-JP"/>
        </w:rPr>
        <w:t xml:space="preserve">preamble </w:t>
      </w:r>
      <w:r w:rsidR="009935CE">
        <w:rPr>
          <w:lang w:eastAsia="ja-JP"/>
        </w:rPr>
        <w:t xml:space="preserve">is detected </w:t>
      </w:r>
      <w:r w:rsidR="00442CC9">
        <w:rPr>
          <w:lang w:eastAsia="ja-JP"/>
        </w:rPr>
        <w:t>at gNB</w:t>
      </w:r>
      <w:r w:rsidR="00FA55BC">
        <w:rPr>
          <w:lang w:eastAsia="ja-JP"/>
        </w:rPr>
        <w:t xml:space="preserve"> </w:t>
      </w:r>
      <w:r w:rsidR="00442CC9">
        <w:rPr>
          <w:lang w:eastAsia="ja-JP"/>
        </w:rPr>
        <w:t>or when both preamble and PUSCH are successfully received. When gNB only detect</w:t>
      </w:r>
      <w:r w:rsidR="002A1871">
        <w:rPr>
          <w:lang w:eastAsia="ja-JP"/>
        </w:rPr>
        <w:t>s</w:t>
      </w:r>
      <w:r w:rsidR="00442CC9">
        <w:rPr>
          <w:lang w:eastAsia="ja-JP"/>
        </w:rPr>
        <w:t xml:space="preserve"> preamble</w:t>
      </w:r>
      <w:r>
        <w:rPr>
          <w:lang w:eastAsia="ja-JP"/>
        </w:rPr>
        <w:t>, UE receive</w:t>
      </w:r>
      <w:r w:rsidR="00131B97">
        <w:rPr>
          <w:lang w:eastAsia="ja-JP"/>
        </w:rPr>
        <w:t xml:space="preserve">s Msg.B which includes preamble ID and UL grant. In this case, UE performs retransmission of PUSCH in Msg.A., which can be </w:t>
      </w:r>
      <w:r w:rsidR="001D169A">
        <w:rPr>
          <w:lang w:eastAsia="ja-JP"/>
        </w:rPr>
        <w:t>seen</w:t>
      </w:r>
      <w:r w:rsidR="00131B97">
        <w:rPr>
          <w:lang w:eastAsia="ja-JP"/>
        </w:rPr>
        <w:t xml:space="preserve"> as </w:t>
      </w:r>
      <w:r w:rsidR="00521EB6">
        <w:rPr>
          <w:lang w:eastAsia="ja-JP"/>
        </w:rPr>
        <w:t xml:space="preserve">similar </w:t>
      </w:r>
      <w:r w:rsidR="00131B97">
        <w:rPr>
          <w:lang w:eastAsia="ja-JP"/>
        </w:rPr>
        <w:t>to Msg.3 of 4-step RACH procedure.</w:t>
      </w:r>
      <w:r w:rsidR="0046568F">
        <w:rPr>
          <w:lang w:eastAsia="ja-JP"/>
        </w:rPr>
        <w:t xml:space="preserve"> </w:t>
      </w:r>
      <w:r w:rsidR="00365C5A">
        <w:rPr>
          <w:lang w:eastAsia="ja-JP"/>
        </w:rPr>
        <w:t>T</w:t>
      </w:r>
      <w:r w:rsidR="00E4189F">
        <w:rPr>
          <w:lang w:eastAsia="ja-JP"/>
        </w:rPr>
        <w:t xml:space="preserve">he contents in </w:t>
      </w:r>
      <w:r w:rsidR="00501DD7">
        <w:rPr>
          <w:lang w:eastAsia="ja-JP"/>
        </w:rPr>
        <w:t xml:space="preserve">RAR in </w:t>
      </w:r>
      <w:r w:rsidR="00E4189F">
        <w:rPr>
          <w:lang w:eastAsia="ja-JP"/>
        </w:rPr>
        <w:t xml:space="preserve">Msg.B may vary depending on </w:t>
      </w:r>
      <w:r w:rsidR="00501DD7">
        <w:rPr>
          <w:lang w:eastAsia="ja-JP"/>
        </w:rPr>
        <w:t xml:space="preserve">whether </w:t>
      </w:r>
      <w:r w:rsidR="00365C5A">
        <w:rPr>
          <w:lang w:eastAsia="ja-JP"/>
        </w:rPr>
        <w:t xml:space="preserve">or not </w:t>
      </w:r>
      <w:r w:rsidR="00501DD7">
        <w:rPr>
          <w:lang w:eastAsia="ja-JP"/>
        </w:rPr>
        <w:t xml:space="preserve">PUSCH decoding is successful. </w:t>
      </w:r>
      <w:r w:rsidR="001D169A">
        <w:rPr>
          <w:lang w:eastAsia="ja-JP"/>
        </w:rPr>
        <w:t xml:space="preserve">This </w:t>
      </w:r>
      <w:r w:rsidR="00365C5A">
        <w:rPr>
          <w:lang w:eastAsia="ja-JP"/>
        </w:rPr>
        <w:t xml:space="preserve">option </w:t>
      </w:r>
      <w:r w:rsidR="001D169A">
        <w:rPr>
          <w:lang w:eastAsia="ja-JP"/>
        </w:rPr>
        <w:t>would save random access procedure resource</w:t>
      </w:r>
      <w:r w:rsidR="00501DD7">
        <w:rPr>
          <w:lang w:eastAsia="ja-JP"/>
        </w:rPr>
        <w:t>.</w:t>
      </w:r>
      <w:r w:rsidR="007F51F2">
        <w:rPr>
          <w:lang w:eastAsia="ja-JP"/>
        </w:rPr>
        <w:t xml:space="preserve"> </w:t>
      </w:r>
    </w:p>
    <w:p w14:paraId="69E4191E" w14:textId="0BA79FCB" w:rsidR="005F755B" w:rsidRDefault="00252511" w:rsidP="005F755B">
      <w:pPr>
        <w:autoSpaceDE w:val="0"/>
        <w:autoSpaceDN w:val="0"/>
        <w:adjustRightInd w:val="0"/>
        <w:spacing w:beforeLines="50" w:before="120" w:after="0"/>
        <w:rPr>
          <w:b/>
          <w:lang w:eastAsia="ja-JP"/>
        </w:rPr>
      </w:pPr>
      <w:r>
        <w:rPr>
          <w:b/>
          <w:lang w:eastAsia="ja-JP"/>
        </w:rPr>
        <w:t>Observation 1</w:t>
      </w:r>
      <w:r w:rsidR="005F755B" w:rsidRPr="00EC40AB">
        <w:rPr>
          <w:rFonts w:hint="eastAsia"/>
          <w:b/>
          <w:lang w:eastAsia="ja-JP"/>
        </w:rPr>
        <w:t xml:space="preserve">: </w:t>
      </w:r>
      <w:r w:rsidR="005F755B">
        <w:rPr>
          <w:b/>
          <w:lang w:eastAsia="ja-JP"/>
        </w:rPr>
        <w:t>On 2-step RACH procedure, following two designs should be considered.</w:t>
      </w:r>
    </w:p>
    <w:p w14:paraId="01339886" w14:textId="7242B030"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04B90B0A" w14:textId="74CE404E" w:rsidR="005F755B" w:rsidRPr="005F755B" w:rsidRDefault="005F755B" w:rsidP="005F755B">
      <w:pPr>
        <w:pStyle w:val="aff1"/>
        <w:numPr>
          <w:ilvl w:val="1"/>
          <w:numId w:val="22"/>
        </w:numPr>
        <w:spacing w:after="0"/>
        <w:ind w:leftChars="0" w:left="1134" w:hanging="425"/>
        <w:rPr>
          <w:b/>
          <w:bCs/>
          <w:lang w:eastAsia="zh-CN"/>
        </w:rPr>
      </w:pPr>
      <w:r w:rsidRPr="005F755B">
        <w:rPr>
          <w:b/>
          <w:lang w:eastAsia="ja-JP"/>
        </w:rPr>
        <w:t>Msg.B contains at least detected “UE-ID”</w:t>
      </w:r>
      <w:r w:rsidR="00EC61CC">
        <w:rPr>
          <w:b/>
          <w:lang w:eastAsia="ja-JP"/>
        </w:rPr>
        <w:t xml:space="preserve"> and UL grant for retransmission of Msg.A PUSCH</w:t>
      </w:r>
      <w:r w:rsidRPr="005F755B">
        <w:rPr>
          <w:b/>
          <w:lang w:eastAsia="ja-JP"/>
        </w:rPr>
        <w:t>.</w:t>
      </w:r>
    </w:p>
    <w:p w14:paraId="48EE3038" w14:textId="036E0924" w:rsidR="005F755B" w:rsidRPr="005F755B" w:rsidRDefault="005F755B" w:rsidP="005F755B">
      <w:pPr>
        <w:pStyle w:val="aff1"/>
        <w:numPr>
          <w:ilvl w:val="0"/>
          <w:numId w:val="21"/>
        </w:numPr>
        <w:spacing w:after="0"/>
        <w:ind w:leftChars="100" w:left="620"/>
        <w:rPr>
          <w:b/>
          <w:bCs/>
          <w:lang w:eastAsia="zh-CN"/>
        </w:rPr>
      </w:pPr>
      <w:r w:rsidRPr="005F755B">
        <w:rPr>
          <w:b/>
          <w:bCs/>
          <w:lang w:eastAsia="zh-CN"/>
        </w:rPr>
        <w:t xml:space="preserve">Option </w:t>
      </w:r>
      <w:r w:rsidR="00FA55BC">
        <w:rPr>
          <w:b/>
          <w:bCs/>
          <w:lang w:eastAsia="zh-CN"/>
        </w:rPr>
        <w:t>2</w:t>
      </w:r>
      <w:r w:rsidRPr="005F755B">
        <w:rPr>
          <w:b/>
          <w:bCs/>
          <w:lang w:eastAsia="zh-CN"/>
        </w:rPr>
        <w:t xml:space="preserve">: </w:t>
      </w:r>
      <w:r w:rsidRPr="005F755B">
        <w:rPr>
          <w:b/>
          <w:lang w:eastAsia="ja-JP"/>
        </w:rPr>
        <w:t xml:space="preserve">gNB responses Msg.B </w:t>
      </w:r>
      <w:r w:rsidR="00837016" w:rsidRPr="005F755B">
        <w:rPr>
          <w:b/>
          <w:lang w:eastAsia="ja-JP"/>
        </w:rPr>
        <w:t xml:space="preserve">when only preamble detection is successful </w:t>
      </w:r>
      <w:r w:rsidR="00837016">
        <w:rPr>
          <w:b/>
          <w:lang w:eastAsia="ja-JP"/>
        </w:rPr>
        <w:t xml:space="preserve">or </w:t>
      </w:r>
      <w:r w:rsidRPr="005F755B">
        <w:rPr>
          <w:b/>
          <w:lang w:eastAsia="ja-JP"/>
        </w:rPr>
        <w:t>when both preamble detection and PUSCH decoding are successful.</w:t>
      </w:r>
    </w:p>
    <w:p w14:paraId="598558C9" w14:textId="58CA1945" w:rsidR="00D87465" w:rsidRDefault="00D87465" w:rsidP="00D87465">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w:t>
      </w:r>
      <w:r w:rsidR="002A7F43">
        <w:rPr>
          <w:b/>
          <w:lang w:eastAsia="ja-JP"/>
        </w:rPr>
        <w:t xml:space="preserve"> when only preamble is detected at gNB</w:t>
      </w:r>
      <w:r>
        <w:rPr>
          <w:b/>
          <w:lang w:eastAsia="ja-JP"/>
        </w:rPr>
        <w:t>.</w:t>
      </w:r>
    </w:p>
    <w:p w14:paraId="3013D45B" w14:textId="1AF9C7A6" w:rsidR="005F755B" w:rsidRDefault="005F755B" w:rsidP="005F755B">
      <w:pPr>
        <w:pStyle w:val="aff1"/>
        <w:numPr>
          <w:ilvl w:val="1"/>
          <w:numId w:val="22"/>
        </w:numPr>
        <w:spacing w:after="0"/>
        <w:ind w:leftChars="0" w:left="1134" w:hanging="425"/>
        <w:rPr>
          <w:b/>
          <w:lang w:eastAsia="ja-JP"/>
        </w:rPr>
      </w:pPr>
      <w:r w:rsidRPr="005F755B">
        <w:rPr>
          <w:b/>
          <w:lang w:eastAsia="ja-JP"/>
        </w:rPr>
        <w:t>Msg.B contains at least detected “UE-ID</w:t>
      </w:r>
      <w:r w:rsidR="00BB0344">
        <w:rPr>
          <w:b/>
          <w:lang w:eastAsia="ja-JP"/>
        </w:rPr>
        <w:t xml:space="preserve">” </w:t>
      </w:r>
      <w:r w:rsidR="00BB0344" w:rsidRPr="005F755B">
        <w:rPr>
          <w:b/>
          <w:lang w:eastAsia="ja-JP"/>
        </w:rPr>
        <w:t>when both preamble detection and PUSCH decoding are successful</w:t>
      </w:r>
      <w:r w:rsidR="00BB0344">
        <w:rPr>
          <w:b/>
          <w:lang w:eastAsia="ja-JP"/>
        </w:rPr>
        <w:t>.</w:t>
      </w:r>
    </w:p>
    <w:p w14:paraId="4E7D2DAE" w14:textId="45DA947B" w:rsidR="0046568F" w:rsidRDefault="0046568F" w:rsidP="005F755B">
      <w:pPr>
        <w:autoSpaceDE w:val="0"/>
        <w:autoSpaceDN w:val="0"/>
        <w:adjustRightInd w:val="0"/>
        <w:spacing w:beforeLines="50" w:before="120" w:after="0"/>
        <w:rPr>
          <w:lang w:eastAsia="ja-JP"/>
        </w:rPr>
      </w:pPr>
    </w:p>
    <w:p w14:paraId="4099E520" w14:textId="23DCCA76" w:rsidR="00A873C1" w:rsidRPr="005D68B1" w:rsidRDefault="00A873C1" w:rsidP="00A873C1">
      <w:pPr>
        <w:autoSpaceDE w:val="0"/>
        <w:autoSpaceDN w:val="0"/>
        <w:adjustRightInd w:val="0"/>
        <w:spacing w:beforeLines="50" w:before="120" w:after="0"/>
        <w:rPr>
          <w:b/>
          <w:u w:val="single"/>
          <w:lang w:eastAsia="ja-JP"/>
        </w:rPr>
      </w:pPr>
      <w:r>
        <w:rPr>
          <w:b/>
          <w:szCs w:val="36"/>
          <w:u w:val="single"/>
          <w:lang w:eastAsia="ja-JP"/>
        </w:rPr>
        <w:t>HARQ support for Msg.A</w:t>
      </w:r>
    </w:p>
    <w:p w14:paraId="6D7F1D74" w14:textId="7569BB62" w:rsidR="00A873C1" w:rsidRDefault="00A97E2B" w:rsidP="005F755B">
      <w:pPr>
        <w:autoSpaceDE w:val="0"/>
        <w:autoSpaceDN w:val="0"/>
        <w:adjustRightInd w:val="0"/>
        <w:spacing w:beforeLines="50" w:before="120" w:after="0"/>
        <w:rPr>
          <w:lang w:eastAsia="ja-JP"/>
        </w:rPr>
      </w:pPr>
      <w:r>
        <w:rPr>
          <w:lang w:eastAsia="ja-JP"/>
        </w:rPr>
        <w:t xml:space="preserve">For Option </w:t>
      </w:r>
      <w:r w:rsidR="00470591">
        <w:rPr>
          <w:lang w:eastAsia="ja-JP"/>
        </w:rPr>
        <w:t xml:space="preserve">B </w:t>
      </w:r>
      <w:r>
        <w:rPr>
          <w:lang w:eastAsia="ja-JP"/>
        </w:rPr>
        <w:t>of 2-step RACH procedure, a</w:t>
      </w:r>
      <w:r>
        <w:rPr>
          <w:rFonts w:hint="eastAsia"/>
          <w:lang w:eastAsia="ja-JP"/>
        </w:rPr>
        <w:t xml:space="preserve">t least for RRC_CONNECTED state, HARQ combining between initial transmission of Msg.A and retransmission of Msg.A PUSCH </w:t>
      </w:r>
      <w:r>
        <w:rPr>
          <w:lang w:eastAsia="ja-JP"/>
        </w:rPr>
        <w:t xml:space="preserve">could be considered. </w:t>
      </w:r>
      <w:r w:rsidR="0007615B">
        <w:rPr>
          <w:lang w:eastAsia="ja-JP"/>
        </w:rPr>
        <w:t xml:space="preserve">For </w:t>
      </w:r>
      <w:r w:rsidR="002A1871">
        <w:rPr>
          <w:lang w:eastAsia="ja-JP"/>
        </w:rPr>
        <w:t xml:space="preserve">Option </w:t>
      </w:r>
      <w:r w:rsidR="00521EB6">
        <w:rPr>
          <w:lang w:eastAsia="ja-JP"/>
        </w:rPr>
        <w:t xml:space="preserve">1 </w:t>
      </w:r>
      <w:r w:rsidR="0007615B">
        <w:rPr>
          <w:lang w:eastAsia="ja-JP"/>
        </w:rPr>
        <w:t xml:space="preserve">of 2-step RACH procedure, at least for RRC_CONNECTED state, when retransmission of Msg.A is known to gNB or </w:t>
      </w:r>
      <w:r w:rsidR="00006A60">
        <w:rPr>
          <w:lang w:eastAsia="ja-JP"/>
        </w:rPr>
        <w:t xml:space="preserve">when </w:t>
      </w:r>
      <w:r w:rsidR="0007615B">
        <w:rPr>
          <w:lang w:eastAsia="ja-JP"/>
        </w:rPr>
        <w:t xml:space="preserve">UE ID is not hashed, HARQ combining </w:t>
      </w:r>
      <w:r w:rsidR="00006A60">
        <w:rPr>
          <w:lang w:eastAsia="ja-JP"/>
        </w:rPr>
        <w:t>would be possible</w:t>
      </w:r>
      <w:r w:rsidR="0007615B">
        <w:rPr>
          <w:lang w:eastAsia="ja-JP"/>
        </w:rPr>
        <w:t xml:space="preserve">. </w:t>
      </w:r>
      <w:r>
        <w:rPr>
          <w:lang w:eastAsia="ja-JP"/>
        </w:rPr>
        <w:t xml:space="preserve">In RRC_CONNECTED state, Msg.A can contain unique “UE-ID” like C-RNTI. If “UE-ID” is contained in UL-SCH data, HARQ combing between </w:t>
      </w:r>
      <w:r>
        <w:rPr>
          <w:rFonts w:hint="eastAsia"/>
          <w:lang w:eastAsia="ja-JP"/>
        </w:rPr>
        <w:t>initial transmission of Msg.A and retransmission of Msg.A PUSCH</w:t>
      </w:r>
      <w:r>
        <w:rPr>
          <w:lang w:eastAsia="ja-JP"/>
        </w:rPr>
        <w:t xml:space="preserve"> </w:t>
      </w:r>
      <w:r w:rsidR="00006A60">
        <w:rPr>
          <w:lang w:eastAsia="ja-JP"/>
        </w:rPr>
        <w:t>is not possible because gNB cannot know the “UE-ID” before decoding PUSCH correctly and therefore cannot trigger the PUSCH retransmission to the UE</w:t>
      </w:r>
      <w:r>
        <w:rPr>
          <w:lang w:eastAsia="ja-JP"/>
        </w:rPr>
        <w:t xml:space="preserve">. To allow HARQ combining, UCI in Msg.A needs to contain “UE-ID”. </w:t>
      </w:r>
      <w:r w:rsidR="0059691B">
        <w:rPr>
          <w:lang w:eastAsia="ja-JP"/>
        </w:rPr>
        <w:t xml:space="preserve">In this case, Msg.B is based on “UE-ID” like C-RNTI on UCI, it can be judged whether </w:t>
      </w:r>
      <w:r w:rsidR="00006A60">
        <w:rPr>
          <w:lang w:eastAsia="ja-JP"/>
        </w:rPr>
        <w:t xml:space="preserve">or not </w:t>
      </w:r>
      <w:r w:rsidR="0059691B">
        <w:rPr>
          <w:lang w:eastAsia="ja-JP"/>
        </w:rPr>
        <w:t xml:space="preserve">certain UE’s PUSCH part is correctly received. </w:t>
      </w:r>
    </w:p>
    <w:p w14:paraId="63C1E498" w14:textId="468CC2FF" w:rsidR="0059691B" w:rsidRDefault="00252511" w:rsidP="0059691B">
      <w:pPr>
        <w:autoSpaceDE w:val="0"/>
        <w:autoSpaceDN w:val="0"/>
        <w:adjustRightInd w:val="0"/>
        <w:spacing w:beforeLines="50" w:before="120" w:after="0"/>
        <w:rPr>
          <w:b/>
          <w:lang w:eastAsia="ja-JP"/>
        </w:rPr>
      </w:pPr>
      <w:r>
        <w:rPr>
          <w:b/>
          <w:lang w:eastAsia="ja-JP"/>
        </w:rPr>
        <w:t>Observation 2</w:t>
      </w:r>
      <w:r w:rsidR="0059691B" w:rsidRPr="00EC40AB">
        <w:rPr>
          <w:rFonts w:hint="eastAsia"/>
          <w:b/>
          <w:lang w:eastAsia="ja-JP"/>
        </w:rPr>
        <w:t xml:space="preserve">: </w:t>
      </w:r>
      <w:r w:rsidR="0059691B" w:rsidRPr="0059691B">
        <w:rPr>
          <w:b/>
          <w:lang w:eastAsia="ja-JP"/>
        </w:rPr>
        <w:t xml:space="preserve">Inclusion of UCI in </w:t>
      </w:r>
      <w:r w:rsidR="0059691B">
        <w:rPr>
          <w:b/>
          <w:lang w:eastAsia="ja-JP"/>
        </w:rPr>
        <w:t>Msg.A</w:t>
      </w:r>
      <w:r w:rsidR="0059691B" w:rsidRPr="0059691B">
        <w:rPr>
          <w:b/>
          <w:lang w:eastAsia="ja-JP"/>
        </w:rPr>
        <w:t xml:space="preserve"> </w:t>
      </w:r>
      <w:r w:rsidR="0059691B">
        <w:rPr>
          <w:b/>
          <w:lang w:eastAsia="ja-JP"/>
        </w:rPr>
        <w:t>is beneficial to support HARQ combining between initial transmission of Msg.A and retransmission of Msg.A PUSCH.</w:t>
      </w:r>
    </w:p>
    <w:p w14:paraId="4237A4E3" w14:textId="43592208" w:rsidR="0046568F" w:rsidRPr="00252511" w:rsidRDefault="0046568F" w:rsidP="009B06DD">
      <w:pPr>
        <w:autoSpaceDE w:val="0"/>
        <w:autoSpaceDN w:val="0"/>
        <w:adjustRightInd w:val="0"/>
        <w:spacing w:beforeLines="50" w:before="120" w:after="0"/>
        <w:rPr>
          <w:lang w:eastAsia="ja-JP"/>
        </w:rPr>
      </w:pPr>
    </w:p>
    <w:p w14:paraId="0FA63BA5" w14:textId="0C673886" w:rsidR="0059691B" w:rsidRPr="005D68B1" w:rsidRDefault="0059691B" w:rsidP="0059691B">
      <w:pPr>
        <w:autoSpaceDE w:val="0"/>
        <w:autoSpaceDN w:val="0"/>
        <w:adjustRightInd w:val="0"/>
        <w:spacing w:beforeLines="50" w:before="120" w:after="0"/>
        <w:rPr>
          <w:b/>
          <w:u w:val="single"/>
          <w:lang w:eastAsia="ja-JP"/>
        </w:rPr>
      </w:pPr>
      <w:r>
        <w:rPr>
          <w:b/>
          <w:szCs w:val="36"/>
          <w:u w:val="single"/>
          <w:lang w:eastAsia="ja-JP"/>
        </w:rPr>
        <w:t>HARQ support for Msg.B</w:t>
      </w:r>
    </w:p>
    <w:p w14:paraId="4D7B5630" w14:textId="4CF5816D" w:rsidR="0059691B" w:rsidRPr="0059691B" w:rsidRDefault="00386AA6" w:rsidP="009B06DD">
      <w:pPr>
        <w:autoSpaceDE w:val="0"/>
        <w:autoSpaceDN w:val="0"/>
        <w:adjustRightInd w:val="0"/>
        <w:spacing w:beforeLines="50" w:before="120" w:after="0"/>
        <w:rPr>
          <w:lang w:eastAsia="ja-JP"/>
        </w:rPr>
      </w:pPr>
      <w:r>
        <w:rPr>
          <w:lang w:eastAsia="ja-JP"/>
        </w:rPr>
        <w:t>In 4-step RACH procedure, Msg.2 (RAR) is based on groupcast transmission which contains responses for one or multiple UE and no support of HARQ</w:t>
      </w:r>
      <w:r w:rsidR="00F444D7">
        <w:rPr>
          <w:lang w:eastAsia="ja-JP"/>
        </w:rPr>
        <w:t>, w</w:t>
      </w:r>
      <w:r>
        <w:rPr>
          <w:lang w:eastAsia="ja-JP"/>
        </w:rPr>
        <w:t>hile Msg.4 is based on dedicated transmission</w:t>
      </w:r>
      <w:r w:rsidR="007F51F2">
        <w:rPr>
          <w:lang w:eastAsia="ja-JP"/>
        </w:rPr>
        <w:t xml:space="preserve"> and HARQ is supported</w:t>
      </w:r>
      <w:r>
        <w:rPr>
          <w:lang w:eastAsia="ja-JP"/>
        </w:rPr>
        <w:t xml:space="preserve">. For Msg.B of 2-step RACH procedure, </w:t>
      </w:r>
      <w:r w:rsidR="007F51F2">
        <w:rPr>
          <w:lang w:eastAsia="ja-JP"/>
        </w:rPr>
        <w:t xml:space="preserve">whether Msg.B is designed as groupcast or dedicated and </w:t>
      </w:r>
      <w:r w:rsidR="00006A60">
        <w:rPr>
          <w:lang w:eastAsia="ja-JP"/>
        </w:rPr>
        <w:t xml:space="preserve">whether or not </w:t>
      </w:r>
      <w:r w:rsidR="007F51F2">
        <w:rPr>
          <w:lang w:eastAsia="ja-JP"/>
        </w:rPr>
        <w:t xml:space="preserve">HARQ is supported should be studied. One of important </w:t>
      </w:r>
      <w:r w:rsidR="00F444D7">
        <w:rPr>
          <w:lang w:eastAsia="ja-JP"/>
        </w:rPr>
        <w:t>consideration point</w:t>
      </w:r>
      <w:r w:rsidR="00006A60">
        <w:rPr>
          <w:lang w:eastAsia="ja-JP"/>
        </w:rPr>
        <w:t>s</w:t>
      </w:r>
      <w:r w:rsidR="00F444D7">
        <w:rPr>
          <w:lang w:eastAsia="ja-JP"/>
        </w:rPr>
        <w:t xml:space="preserve"> </w:t>
      </w:r>
      <w:r w:rsidR="007F51F2">
        <w:rPr>
          <w:lang w:eastAsia="ja-JP"/>
        </w:rPr>
        <w:t xml:space="preserve">would be whether Msg.B can contain dedicated part of RRC message in addition to RAR and “UE-ID”.  </w:t>
      </w:r>
      <w:r w:rsidR="004D24A3">
        <w:rPr>
          <w:lang w:eastAsia="ja-JP"/>
        </w:rPr>
        <w:t>I</w:t>
      </w:r>
      <w:r w:rsidR="007F51F2">
        <w:rPr>
          <w:lang w:eastAsia="ja-JP"/>
        </w:rPr>
        <w:t>f Msg.B contain</w:t>
      </w:r>
      <w:r w:rsidR="004D24A3">
        <w:rPr>
          <w:lang w:eastAsia="ja-JP"/>
        </w:rPr>
        <w:t>s</w:t>
      </w:r>
      <w:r w:rsidR="007F51F2">
        <w:rPr>
          <w:lang w:eastAsia="ja-JP"/>
        </w:rPr>
        <w:t xml:space="preserve"> dedicated part of RRC message</w:t>
      </w:r>
      <w:r w:rsidR="004D24A3">
        <w:rPr>
          <w:lang w:eastAsia="ja-JP"/>
        </w:rPr>
        <w:t>, which can be larger size</w:t>
      </w:r>
      <w:r w:rsidR="007F51F2">
        <w:rPr>
          <w:lang w:eastAsia="ja-JP"/>
        </w:rPr>
        <w:t xml:space="preserve">, </w:t>
      </w:r>
      <w:r w:rsidR="004D24A3">
        <w:rPr>
          <w:lang w:eastAsia="ja-JP"/>
        </w:rPr>
        <w:t xml:space="preserve">Msg.B may require </w:t>
      </w:r>
      <w:r w:rsidR="007F51F2">
        <w:rPr>
          <w:lang w:eastAsia="ja-JP"/>
        </w:rPr>
        <w:t xml:space="preserve">HARQ </w:t>
      </w:r>
      <w:r w:rsidR="004D24A3">
        <w:rPr>
          <w:lang w:eastAsia="ja-JP"/>
        </w:rPr>
        <w:t xml:space="preserve">for the </w:t>
      </w:r>
      <w:r w:rsidR="007F51F2">
        <w:rPr>
          <w:lang w:eastAsia="ja-JP"/>
        </w:rPr>
        <w:t xml:space="preserve">efficiency of Msg.B transmission. </w:t>
      </w:r>
      <w:r w:rsidR="00006A60">
        <w:rPr>
          <w:lang w:eastAsia="ja-JP"/>
        </w:rPr>
        <w:t>Even i</w:t>
      </w:r>
      <w:r w:rsidR="007F51F2">
        <w:rPr>
          <w:lang w:eastAsia="ja-JP"/>
        </w:rPr>
        <w:t xml:space="preserve">n this case, Msg.B can be designed as either groupcast or dedicated but to design Msg.B as dedicated would make </w:t>
      </w:r>
      <w:r w:rsidR="00006A60">
        <w:rPr>
          <w:lang w:eastAsia="ja-JP"/>
        </w:rPr>
        <w:t xml:space="preserve">the </w:t>
      </w:r>
      <w:r w:rsidR="007F51F2">
        <w:rPr>
          <w:lang w:eastAsia="ja-JP"/>
        </w:rPr>
        <w:t>design for supporting HARQ simpler</w:t>
      </w:r>
      <w:r w:rsidR="004D24A3">
        <w:rPr>
          <w:lang w:eastAsia="ja-JP"/>
        </w:rPr>
        <w:t xml:space="preserve"> because ACK/NACK transmission for groupcast would be new design area</w:t>
      </w:r>
      <w:r w:rsidR="007F51F2">
        <w:rPr>
          <w:lang w:eastAsia="ja-JP"/>
        </w:rPr>
        <w:t xml:space="preserve">. If </w:t>
      </w:r>
      <w:r w:rsidR="00252511">
        <w:rPr>
          <w:lang w:eastAsia="ja-JP"/>
        </w:rPr>
        <w:t xml:space="preserve">RRC message </w:t>
      </w:r>
      <w:r w:rsidR="004D24A3">
        <w:rPr>
          <w:lang w:eastAsia="ja-JP"/>
        </w:rPr>
        <w:t>does</w:t>
      </w:r>
      <w:r w:rsidR="00252511">
        <w:rPr>
          <w:lang w:eastAsia="ja-JP"/>
        </w:rPr>
        <w:t xml:space="preserve"> not contain Msg.B, </w:t>
      </w:r>
      <w:r w:rsidR="00E419CE">
        <w:rPr>
          <w:lang w:eastAsia="ja-JP"/>
        </w:rPr>
        <w:t xml:space="preserve">the size would not be so large. In this case Msg.B can be designed as </w:t>
      </w:r>
      <w:r w:rsidR="00252511">
        <w:rPr>
          <w:lang w:eastAsia="ja-JP"/>
        </w:rPr>
        <w:t>groupcast similar to Msg.2 of 4-step RACH procedure which does not have HARQ.</w:t>
      </w:r>
    </w:p>
    <w:p w14:paraId="6CB1E2F1" w14:textId="62E9AA00" w:rsidR="00252511" w:rsidRDefault="00252511" w:rsidP="00252511">
      <w:pPr>
        <w:autoSpaceDE w:val="0"/>
        <w:autoSpaceDN w:val="0"/>
        <w:adjustRightInd w:val="0"/>
        <w:spacing w:beforeLines="50" w:before="120" w:after="0"/>
        <w:rPr>
          <w:b/>
          <w:lang w:eastAsia="ja-JP"/>
        </w:rPr>
      </w:pPr>
      <w:r>
        <w:rPr>
          <w:b/>
          <w:lang w:eastAsia="ja-JP"/>
        </w:rPr>
        <w:t>Observation 3: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6CADC0AE" w14:textId="20AA589D" w:rsidR="00252511" w:rsidRDefault="00252511" w:rsidP="00252511">
      <w:pPr>
        <w:autoSpaceDE w:val="0"/>
        <w:autoSpaceDN w:val="0"/>
        <w:adjustRightInd w:val="0"/>
        <w:spacing w:beforeLines="50" w:before="120" w:after="0"/>
        <w:rPr>
          <w:b/>
          <w:lang w:eastAsia="ja-JP"/>
        </w:rPr>
      </w:pPr>
      <w:r>
        <w:rPr>
          <w:b/>
          <w:lang w:eastAsia="ja-JP"/>
        </w:rPr>
        <w:t>Observation 4: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w:t>
      </w:r>
    </w:p>
    <w:p w14:paraId="42DB2366" w14:textId="7C36CFB9" w:rsidR="00AB7322" w:rsidRPr="0025251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691B0479" w14:textId="1A40F258" w:rsidR="00C91705" w:rsidRDefault="00C91705" w:rsidP="00C91705">
      <w:pPr>
        <w:spacing w:beforeLines="50" w:before="120" w:afterLines="50" w:after="120"/>
        <w:rPr>
          <w:lang w:eastAsia="ja-JP"/>
        </w:rPr>
      </w:pPr>
      <w:r>
        <w:rPr>
          <w:rFonts w:hint="eastAsia"/>
          <w:lang w:eastAsia="ja-JP"/>
        </w:rPr>
        <w:t>In</w:t>
      </w:r>
      <w:r>
        <w:rPr>
          <w:lang w:eastAsia="ja-JP"/>
        </w:rPr>
        <w:t xml:space="preserve"> this contribution, we discussed channel structure for 2-step RACH and made following proposals and observations.</w:t>
      </w:r>
    </w:p>
    <w:p w14:paraId="64EC031A" w14:textId="77777777" w:rsidR="00C91705" w:rsidRPr="00EC40AB" w:rsidRDefault="00C91705" w:rsidP="00C91705">
      <w:pPr>
        <w:autoSpaceDE w:val="0"/>
        <w:autoSpaceDN w:val="0"/>
        <w:adjustRightInd w:val="0"/>
        <w:spacing w:beforeLines="50" w:before="120" w:after="0"/>
        <w:rPr>
          <w:b/>
          <w:lang w:eastAsia="ja-JP"/>
        </w:rPr>
      </w:pPr>
      <w:r w:rsidRPr="00EC40AB">
        <w:rPr>
          <w:rFonts w:hint="eastAsia"/>
          <w:b/>
          <w:lang w:eastAsia="ja-JP"/>
        </w:rPr>
        <w:t xml:space="preserve">Proposal 1: </w:t>
      </w:r>
      <w:r>
        <w:rPr>
          <w:b/>
          <w:lang w:eastAsia="ja-JP"/>
        </w:rPr>
        <w:t xml:space="preserve">The data in Msg.A at least contains UE-ID. In addition, the data in Msg.A may contain RRC message, BSR, and UP data. </w:t>
      </w:r>
    </w:p>
    <w:p w14:paraId="7C797C17" w14:textId="77777777" w:rsidR="00C91705" w:rsidRDefault="00C91705" w:rsidP="00C91705">
      <w:pPr>
        <w:autoSpaceDE w:val="0"/>
        <w:autoSpaceDN w:val="0"/>
        <w:adjustRightInd w:val="0"/>
        <w:spacing w:beforeLines="50" w:before="120" w:after="0"/>
        <w:rPr>
          <w:b/>
          <w:lang w:eastAsia="ja-JP"/>
        </w:rPr>
      </w:pPr>
      <w:r>
        <w:rPr>
          <w:b/>
          <w:lang w:eastAsia="ja-JP"/>
        </w:rPr>
        <w:lastRenderedPageBreak/>
        <w:t>Observation 1</w:t>
      </w:r>
      <w:r w:rsidRPr="00EC40AB">
        <w:rPr>
          <w:rFonts w:hint="eastAsia"/>
          <w:b/>
          <w:lang w:eastAsia="ja-JP"/>
        </w:rPr>
        <w:t xml:space="preserve">: </w:t>
      </w:r>
      <w:r>
        <w:rPr>
          <w:b/>
          <w:lang w:eastAsia="ja-JP"/>
        </w:rPr>
        <w:t>On 2-step RACH procedure, following two designs should be considered.</w:t>
      </w:r>
    </w:p>
    <w:p w14:paraId="5B9A7F9B" w14:textId="77777777" w:rsidR="00C91705" w:rsidRPr="005F755B" w:rsidRDefault="00C91705" w:rsidP="00C91705">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1</w:t>
      </w:r>
      <w:r w:rsidRPr="005F755B">
        <w:rPr>
          <w:b/>
          <w:bCs/>
          <w:lang w:eastAsia="zh-CN"/>
        </w:rPr>
        <w:t xml:space="preserve">: </w:t>
      </w:r>
      <w:r w:rsidRPr="005F755B">
        <w:rPr>
          <w:b/>
          <w:lang w:eastAsia="ja-JP"/>
        </w:rPr>
        <w:t>gNB responses Msg.B only when both preamble detection and PUSCH decoding are successful.</w:t>
      </w:r>
    </w:p>
    <w:p w14:paraId="511E43E2" w14:textId="77777777" w:rsidR="00C91705" w:rsidRPr="005F755B" w:rsidRDefault="00C91705" w:rsidP="00C91705">
      <w:pPr>
        <w:pStyle w:val="aff1"/>
        <w:numPr>
          <w:ilvl w:val="1"/>
          <w:numId w:val="22"/>
        </w:numPr>
        <w:spacing w:after="0"/>
        <w:ind w:leftChars="0" w:left="1134" w:hanging="425"/>
        <w:rPr>
          <w:b/>
          <w:bCs/>
          <w:lang w:eastAsia="zh-CN"/>
        </w:rPr>
      </w:pPr>
      <w:r w:rsidRPr="005F755B">
        <w:rPr>
          <w:b/>
          <w:lang w:eastAsia="ja-JP"/>
        </w:rPr>
        <w:t>Msg.B contains at least detected “UE-ID”</w:t>
      </w:r>
      <w:r>
        <w:rPr>
          <w:b/>
          <w:lang w:eastAsia="ja-JP"/>
        </w:rPr>
        <w:t xml:space="preserve"> and UL grant for retransmission of Msg.A PUSCH</w:t>
      </w:r>
      <w:r w:rsidRPr="005F755B">
        <w:rPr>
          <w:b/>
          <w:lang w:eastAsia="ja-JP"/>
        </w:rPr>
        <w:t>.</w:t>
      </w:r>
    </w:p>
    <w:p w14:paraId="111F287F" w14:textId="77777777" w:rsidR="00C91705" w:rsidRPr="005F755B" w:rsidRDefault="00C91705" w:rsidP="00C91705">
      <w:pPr>
        <w:pStyle w:val="aff1"/>
        <w:numPr>
          <w:ilvl w:val="0"/>
          <w:numId w:val="21"/>
        </w:numPr>
        <w:spacing w:after="0"/>
        <w:ind w:leftChars="100" w:left="620"/>
        <w:rPr>
          <w:b/>
          <w:bCs/>
          <w:lang w:eastAsia="zh-CN"/>
        </w:rPr>
      </w:pPr>
      <w:r w:rsidRPr="005F755B">
        <w:rPr>
          <w:b/>
          <w:bCs/>
          <w:lang w:eastAsia="zh-CN"/>
        </w:rPr>
        <w:t xml:space="preserve">Option </w:t>
      </w:r>
      <w:r>
        <w:rPr>
          <w:b/>
          <w:bCs/>
          <w:lang w:eastAsia="zh-CN"/>
        </w:rPr>
        <w:t>2</w:t>
      </w:r>
      <w:r w:rsidRPr="005F755B">
        <w:rPr>
          <w:b/>
          <w:bCs/>
          <w:lang w:eastAsia="zh-CN"/>
        </w:rPr>
        <w:t xml:space="preserve">: </w:t>
      </w:r>
      <w:r w:rsidRPr="005F755B">
        <w:rPr>
          <w:b/>
          <w:lang w:eastAsia="ja-JP"/>
        </w:rPr>
        <w:t xml:space="preserve">gNB responses Msg.B when only preamble detection is successful </w:t>
      </w:r>
      <w:r>
        <w:rPr>
          <w:b/>
          <w:lang w:eastAsia="ja-JP"/>
        </w:rPr>
        <w:t xml:space="preserve">or </w:t>
      </w:r>
      <w:r w:rsidRPr="005F755B">
        <w:rPr>
          <w:b/>
          <w:lang w:eastAsia="ja-JP"/>
        </w:rPr>
        <w:t>when both preamble detection and PUSCH decoding are successful.</w:t>
      </w:r>
    </w:p>
    <w:p w14:paraId="7361391F" w14:textId="77777777" w:rsidR="00C91705" w:rsidRDefault="00C91705" w:rsidP="00C91705">
      <w:pPr>
        <w:pStyle w:val="aff1"/>
        <w:numPr>
          <w:ilvl w:val="1"/>
          <w:numId w:val="22"/>
        </w:numPr>
        <w:spacing w:after="0"/>
        <w:ind w:leftChars="0" w:left="1134" w:hanging="425"/>
        <w:rPr>
          <w:b/>
          <w:lang w:eastAsia="ja-JP"/>
        </w:rPr>
      </w:pPr>
      <w:r w:rsidRPr="005F755B">
        <w:rPr>
          <w:b/>
          <w:lang w:eastAsia="ja-JP"/>
        </w:rPr>
        <w:t xml:space="preserve">Msg.B contains at least detected </w:t>
      </w:r>
      <w:r>
        <w:rPr>
          <w:b/>
          <w:lang w:eastAsia="ja-JP"/>
        </w:rPr>
        <w:t>preamble ID and UL grant for retransmission of Msg.A PUSCH when only preamble is detected at gNB.</w:t>
      </w:r>
    </w:p>
    <w:p w14:paraId="73D941CF" w14:textId="77777777" w:rsidR="00C91705" w:rsidRDefault="00C91705" w:rsidP="00C91705">
      <w:pPr>
        <w:pStyle w:val="aff1"/>
        <w:numPr>
          <w:ilvl w:val="1"/>
          <w:numId w:val="22"/>
        </w:numPr>
        <w:spacing w:after="0"/>
        <w:ind w:leftChars="0" w:left="1134" w:hanging="425"/>
        <w:rPr>
          <w:b/>
          <w:lang w:eastAsia="ja-JP"/>
        </w:rPr>
      </w:pPr>
      <w:r w:rsidRPr="005F755B">
        <w:rPr>
          <w:b/>
          <w:lang w:eastAsia="ja-JP"/>
        </w:rPr>
        <w:t>Msg.B contains at least detected “UE-ID</w:t>
      </w:r>
      <w:r>
        <w:rPr>
          <w:b/>
          <w:lang w:eastAsia="ja-JP"/>
        </w:rPr>
        <w:t xml:space="preserve">” </w:t>
      </w:r>
      <w:r w:rsidRPr="005F755B">
        <w:rPr>
          <w:b/>
          <w:lang w:eastAsia="ja-JP"/>
        </w:rPr>
        <w:t>when both preamble detection and PUSCH decoding are successful</w:t>
      </w:r>
      <w:r>
        <w:rPr>
          <w:b/>
          <w:lang w:eastAsia="ja-JP"/>
        </w:rPr>
        <w:t>.</w:t>
      </w:r>
    </w:p>
    <w:p w14:paraId="3C81877B" w14:textId="77777777" w:rsidR="00C91705" w:rsidRDefault="00C91705" w:rsidP="00C91705">
      <w:pPr>
        <w:autoSpaceDE w:val="0"/>
        <w:autoSpaceDN w:val="0"/>
        <w:adjustRightInd w:val="0"/>
        <w:spacing w:beforeLines="50" w:before="120" w:after="0"/>
        <w:rPr>
          <w:b/>
          <w:lang w:eastAsia="ja-JP"/>
        </w:rPr>
      </w:pPr>
      <w:r>
        <w:rPr>
          <w:b/>
          <w:lang w:eastAsia="ja-JP"/>
        </w:rPr>
        <w:t>Observation 2</w:t>
      </w:r>
      <w:r w:rsidRPr="00EC40AB">
        <w:rPr>
          <w:rFonts w:hint="eastAsia"/>
          <w:b/>
          <w:lang w:eastAsia="ja-JP"/>
        </w:rPr>
        <w:t xml:space="preserve">: </w:t>
      </w:r>
      <w:r w:rsidRPr="0059691B">
        <w:rPr>
          <w:b/>
          <w:lang w:eastAsia="ja-JP"/>
        </w:rPr>
        <w:t xml:space="preserve">Inclusion of UCI in </w:t>
      </w:r>
      <w:r>
        <w:rPr>
          <w:b/>
          <w:lang w:eastAsia="ja-JP"/>
        </w:rPr>
        <w:t>Msg.A</w:t>
      </w:r>
      <w:r w:rsidRPr="0059691B">
        <w:rPr>
          <w:b/>
          <w:lang w:eastAsia="ja-JP"/>
        </w:rPr>
        <w:t xml:space="preserve"> </w:t>
      </w:r>
      <w:r>
        <w:rPr>
          <w:b/>
          <w:lang w:eastAsia="ja-JP"/>
        </w:rPr>
        <w:t>is beneficial to support HARQ combining between initial transmission of Msg.A and retransmission of Msg.A PUSCH.</w:t>
      </w:r>
    </w:p>
    <w:p w14:paraId="0D6D9208" w14:textId="77777777" w:rsidR="00C91705" w:rsidRDefault="00C91705" w:rsidP="00C91705">
      <w:pPr>
        <w:autoSpaceDE w:val="0"/>
        <w:autoSpaceDN w:val="0"/>
        <w:adjustRightInd w:val="0"/>
        <w:spacing w:beforeLines="50" w:before="120" w:after="0"/>
        <w:rPr>
          <w:b/>
          <w:lang w:eastAsia="ja-JP"/>
        </w:rPr>
      </w:pPr>
      <w:r>
        <w:rPr>
          <w:b/>
          <w:lang w:eastAsia="ja-JP"/>
        </w:rPr>
        <w:t>Observation 3: I</w:t>
      </w:r>
      <w:r w:rsidRPr="00252511">
        <w:rPr>
          <w:b/>
          <w:lang w:eastAsia="ja-JP"/>
        </w:rPr>
        <w:t>f Msg.B can contain dedicated part of RRC message, HARQ might be required</w:t>
      </w:r>
      <w:r>
        <w:rPr>
          <w:b/>
          <w:lang w:eastAsia="ja-JP"/>
        </w:rPr>
        <w:t xml:space="preserve">. </w:t>
      </w:r>
      <w:r w:rsidRPr="00252511">
        <w:rPr>
          <w:b/>
          <w:lang w:eastAsia="ja-JP"/>
        </w:rPr>
        <w:t>In this case, to design Msg.B as dedicated would make design for supporting HARQ simpler.</w:t>
      </w:r>
    </w:p>
    <w:p w14:paraId="3F87E332" w14:textId="77777777" w:rsidR="00C91705" w:rsidRDefault="00C91705" w:rsidP="00C91705">
      <w:pPr>
        <w:autoSpaceDE w:val="0"/>
        <w:autoSpaceDN w:val="0"/>
        <w:adjustRightInd w:val="0"/>
        <w:spacing w:beforeLines="50" w:before="120" w:after="0"/>
        <w:rPr>
          <w:b/>
          <w:lang w:eastAsia="ja-JP"/>
        </w:rPr>
      </w:pPr>
      <w:r>
        <w:rPr>
          <w:b/>
          <w:lang w:eastAsia="ja-JP"/>
        </w:rPr>
        <w:t>Observation 4: I</w:t>
      </w:r>
      <w:r w:rsidRPr="00252511">
        <w:rPr>
          <w:b/>
          <w:lang w:eastAsia="ja-JP"/>
        </w:rPr>
        <w:t xml:space="preserve">f Msg.B </w:t>
      </w:r>
      <w:r>
        <w:rPr>
          <w:b/>
          <w:lang w:eastAsia="ja-JP"/>
        </w:rPr>
        <w:t>does not</w:t>
      </w:r>
      <w:r w:rsidRPr="00252511">
        <w:rPr>
          <w:b/>
          <w:lang w:eastAsia="ja-JP"/>
        </w:rPr>
        <w:t xml:space="preserve"> contain dedicated part of RRC message, </w:t>
      </w:r>
      <w:r>
        <w:rPr>
          <w:b/>
          <w:lang w:eastAsia="ja-JP"/>
        </w:rPr>
        <w:t>Msg.B can be designed as groupcast and does not need to have HARQ.</w:t>
      </w:r>
    </w:p>
    <w:p w14:paraId="020BCCF7" w14:textId="26C9C2DD" w:rsidR="000F1310" w:rsidRPr="00C91705" w:rsidRDefault="000F1310" w:rsidP="00C63D4B">
      <w:pPr>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499DCE8E"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565A7">
        <w:rPr>
          <w:rFonts w:eastAsiaTheme="minorEastAsia"/>
          <w:lang w:eastAsia="ja-JP"/>
        </w:rPr>
        <w:t>182894</w:t>
      </w:r>
      <w:r w:rsidR="009E32C1" w:rsidRPr="009E32C1">
        <w:rPr>
          <w:rFonts w:eastAsiaTheme="minorEastAsia"/>
          <w:lang w:eastAsia="ja-JP"/>
        </w:rPr>
        <w:t xml:space="preserve">, “New </w:t>
      </w:r>
      <w:r w:rsidR="00A565A7">
        <w:rPr>
          <w:rFonts w:eastAsiaTheme="minorEastAsia"/>
          <w:lang w:eastAsia="ja-JP"/>
        </w:rPr>
        <w:t>work item: 2-step RACH for NR</w:t>
      </w:r>
      <w:r w:rsidR="009E32C1">
        <w:rPr>
          <w:rFonts w:eastAsiaTheme="minorEastAsia"/>
          <w:lang w:eastAsia="ja-JP"/>
        </w:rPr>
        <w:t>,</w:t>
      </w:r>
      <w:r w:rsidR="009E32C1" w:rsidRPr="009E32C1">
        <w:rPr>
          <w:rFonts w:eastAsiaTheme="minorEastAsia"/>
          <w:lang w:eastAsia="ja-JP"/>
        </w:rPr>
        <w:t xml:space="preserve">” </w:t>
      </w:r>
      <w:r w:rsidR="00A565A7">
        <w:rPr>
          <w:rFonts w:eastAsiaTheme="minorEastAsia"/>
          <w:lang w:eastAsia="ja-JP"/>
        </w:rPr>
        <w:t>ZTE Corporation</w:t>
      </w:r>
      <w:r w:rsidR="009E32C1" w:rsidRPr="009E32C1">
        <w:rPr>
          <w:rFonts w:eastAsiaTheme="minorEastAsia"/>
          <w:lang w:eastAsia="ja-JP"/>
        </w:rPr>
        <w:t xml:space="preserve">, </w:t>
      </w:r>
      <w:r w:rsidR="00A565A7">
        <w:rPr>
          <w:rFonts w:eastAsiaTheme="minorEastAsia"/>
          <w:lang w:eastAsia="ja-JP"/>
        </w:rPr>
        <w:t>Sanechips</w:t>
      </w:r>
      <w:r w:rsidR="009E32C1">
        <w:rPr>
          <w:rFonts w:eastAsiaTheme="minorEastAsia"/>
          <w:lang w:eastAsia="ja-JP"/>
        </w:rPr>
        <w:t>, RAN#8</w:t>
      </w:r>
      <w:r w:rsidR="00A565A7">
        <w:rPr>
          <w:rFonts w:eastAsiaTheme="minorEastAsia"/>
          <w:lang w:eastAsia="ja-JP"/>
        </w:rPr>
        <w:t>2</w:t>
      </w:r>
      <w:r w:rsidR="00742D30">
        <w:rPr>
          <w:rFonts w:eastAsiaTheme="minorEastAsia"/>
          <w:lang w:eastAsia="ja-JP"/>
        </w:rPr>
        <w:t>.</w:t>
      </w:r>
    </w:p>
    <w:p w14:paraId="7D2E94E1" w14:textId="470F14A5" w:rsidR="00D46FBB" w:rsidRDefault="00D46FBB" w:rsidP="000C5387">
      <w:pPr>
        <w:tabs>
          <w:tab w:val="left" w:pos="4008"/>
        </w:tabs>
        <w:spacing w:beforeLines="50" w:before="120" w:after="0"/>
        <w:rPr>
          <w:rFonts w:eastAsiaTheme="minorEastAsia"/>
          <w:lang w:eastAsia="ja-JP"/>
        </w:rPr>
      </w:pPr>
      <w:r>
        <w:rPr>
          <w:rFonts w:eastAsiaTheme="minorEastAsia"/>
          <w:lang w:eastAsia="ja-JP"/>
        </w:rPr>
        <w:t>[2] 3GPP TS 38.300 V15.4.0, “NR; NR and NG-RAN overall description; Stage 2 (Release 15),” Dec. 2018.</w:t>
      </w:r>
    </w:p>
    <w:p w14:paraId="44A86F4A" w14:textId="0CC23770" w:rsidR="00FF732A" w:rsidRDefault="00FF732A" w:rsidP="004C6748">
      <w:pPr>
        <w:spacing w:beforeLines="50" w:before="120"/>
        <w:ind w:left="720" w:hanging="720"/>
        <w:jc w:val="both"/>
      </w:pPr>
    </w:p>
    <w:sectPr w:rsidR="00FF732A">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C86A2" w14:textId="77777777" w:rsidR="00A64594" w:rsidRDefault="00A64594">
      <w:r>
        <w:separator/>
      </w:r>
    </w:p>
  </w:endnote>
  <w:endnote w:type="continuationSeparator" w:id="0">
    <w:p w14:paraId="325565CD" w14:textId="77777777" w:rsidR="00A64594" w:rsidRDefault="00A64594">
      <w:r>
        <w:continuationSeparator/>
      </w:r>
    </w:p>
  </w:endnote>
  <w:endnote w:type="continuationNotice" w:id="1">
    <w:p w14:paraId="5B841943" w14:textId="77777777" w:rsidR="00A64594" w:rsidRDefault="00A645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altName w:val="MS PGothic"/>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517121" w:rsidRDefault="0051712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517121" w:rsidRDefault="00517121">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517121" w:rsidRDefault="00517121">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60C5F" w14:textId="77777777" w:rsidR="00A64594" w:rsidRDefault="00A64594">
      <w:r>
        <w:separator/>
      </w:r>
    </w:p>
  </w:footnote>
  <w:footnote w:type="continuationSeparator" w:id="0">
    <w:p w14:paraId="10FB0D82" w14:textId="77777777" w:rsidR="00A64594" w:rsidRDefault="00A64594">
      <w:r>
        <w:continuationSeparator/>
      </w:r>
    </w:p>
  </w:footnote>
  <w:footnote w:type="continuationNotice" w:id="1">
    <w:p w14:paraId="204B3492" w14:textId="77777777" w:rsidR="00A64594" w:rsidRDefault="00A645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4"/>
  </w:num>
  <w:num w:numId="4">
    <w:abstractNumId w:val="25"/>
  </w:num>
  <w:num w:numId="5">
    <w:abstractNumId w:val="18"/>
  </w:num>
  <w:num w:numId="6">
    <w:abstractNumId w:val="19"/>
  </w:num>
  <w:num w:numId="7">
    <w:abstractNumId w:val="17"/>
  </w:num>
  <w:num w:numId="8">
    <w:abstractNumId w:val="27"/>
  </w:num>
  <w:num w:numId="9">
    <w:abstractNumId w:val="11"/>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2"/>
  </w:num>
  <w:num w:numId="20">
    <w:abstractNumId w:val="20"/>
  </w:num>
  <w:num w:numId="21">
    <w:abstractNumId w:val="15"/>
  </w:num>
  <w:num w:numId="22">
    <w:abstractNumId w:val="16"/>
  </w:num>
  <w:num w:numId="23">
    <w:abstractNumId w:val="10"/>
  </w:num>
  <w:num w:numId="24">
    <w:abstractNumId w:val="21"/>
  </w:num>
  <w:num w:numId="25">
    <w:abstractNumId w:val="13"/>
  </w:num>
  <w:num w:numId="26">
    <w:abstractNumId w:val="9"/>
  </w:num>
  <w:num w:numId="27">
    <w:abstractNumId w:val="3"/>
  </w:num>
  <w:num w:numId="28">
    <w:abstractNumId w:va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A60"/>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81E"/>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76C"/>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15B"/>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19D"/>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1CB0"/>
    <w:rsid w:val="000B2408"/>
    <w:rsid w:val="000B2427"/>
    <w:rsid w:val="000B2A99"/>
    <w:rsid w:val="000B3279"/>
    <w:rsid w:val="000B486A"/>
    <w:rsid w:val="000B4E20"/>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323"/>
    <w:rsid w:val="000D183E"/>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B97"/>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382D"/>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7CA"/>
    <w:rsid w:val="00164FF2"/>
    <w:rsid w:val="001651C5"/>
    <w:rsid w:val="001653CA"/>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956"/>
    <w:rsid w:val="00183AA7"/>
    <w:rsid w:val="00184CFE"/>
    <w:rsid w:val="0018574D"/>
    <w:rsid w:val="00185992"/>
    <w:rsid w:val="00186179"/>
    <w:rsid w:val="001863E3"/>
    <w:rsid w:val="001866E9"/>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69A"/>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11"/>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663"/>
    <w:rsid w:val="002647BC"/>
    <w:rsid w:val="00265927"/>
    <w:rsid w:val="00265A49"/>
    <w:rsid w:val="00266744"/>
    <w:rsid w:val="002676D3"/>
    <w:rsid w:val="00267727"/>
    <w:rsid w:val="00267789"/>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871"/>
    <w:rsid w:val="002A1DB1"/>
    <w:rsid w:val="002A258D"/>
    <w:rsid w:val="002A25D0"/>
    <w:rsid w:val="002A37B3"/>
    <w:rsid w:val="002A3866"/>
    <w:rsid w:val="002A4127"/>
    <w:rsid w:val="002A4839"/>
    <w:rsid w:val="002A4EEB"/>
    <w:rsid w:val="002A512D"/>
    <w:rsid w:val="002A5188"/>
    <w:rsid w:val="002A5D13"/>
    <w:rsid w:val="002A5E54"/>
    <w:rsid w:val="002A7F43"/>
    <w:rsid w:val="002B0428"/>
    <w:rsid w:val="002B0675"/>
    <w:rsid w:val="002B0927"/>
    <w:rsid w:val="002B127B"/>
    <w:rsid w:val="002B1348"/>
    <w:rsid w:val="002B19FC"/>
    <w:rsid w:val="002B1ACB"/>
    <w:rsid w:val="002B1D19"/>
    <w:rsid w:val="002B25CF"/>
    <w:rsid w:val="002B27D9"/>
    <w:rsid w:val="002B321E"/>
    <w:rsid w:val="002B3774"/>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428"/>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A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5BCE"/>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CB6"/>
    <w:rsid w:val="00347DFA"/>
    <w:rsid w:val="00347F6B"/>
    <w:rsid w:val="00350815"/>
    <w:rsid w:val="00350CD1"/>
    <w:rsid w:val="00351790"/>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5C5A"/>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AA6"/>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4FF"/>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2016"/>
    <w:rsid w:val="003D390C"/>
    <w:rsid w:val="003D3A66"/>
    <w:rsid w:val="003D573C"/>
    <w:rsid w:val="003D5CF7"/>
    <w:rsid w:val="003D659B"/>
    <w:rsid w:val="003D671C"/>
    <w:rsid w:val="003D7B03"/>
    <w:rsid w:val="003D7D10"/>
    <w:rsid w:val="003E01C9"/>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3A6"/>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2CC9"/>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47E9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49DB"/>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0D3"/>
    <w:rsid w:val="00463D73"/>
    <w:rsid w:val="004640AF"/>
    <w:rsid w:val="004646A0"/>
    <w:rsid w:val="0046568F"/>
    <w:rsid w:val="00465C03"/>
    <w:rsid w:val="00465C42"/>
    <w:rsid w:val="0046604F"/>
    <w:rsid w:val="004664DB"/>
    <w:rsid w:val="00466A81"/>
    <w:rsid w:val="00466F95"/>
    <w:rsid w:val="00467047"/>
    <w:rsid w:val="004670C7"/>
    <w:rsid w:val="00467503"/>
    <w:rsid w:val="00467597"/>
    <w:rsid w:val="00467CA4"/>
    <w:rsid w:val="00470591"/>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5DD5"/>
    <w:rsid w:val="004C634B"/>
    <w:rsid w:val="004C6471"/>
    <w:rsid w:val="004C64D7"/>
    <w:rsid w:val="004C6748"/>
    <w:rsid w:val="004C6D90"/>
    <w:rsid w:val="004C6F0B"/>
    <w:rsid w:val="004C7063"/>
    <w:rsid w:val="004D041B"/>
    <w:rsid w:val="004D08BA"/>
    <w:rsid w:val="004D11D0"/>
    <w:rsid w:val="004D144B"/>
    <w:rsid w:val="004D14BC"/>
    <w:rsid w:val="004D2467"/>
    <w:rsid w:val="004D24A3"/>
    <w:rsid w:val="004D28B5"/>
    <w:rsid w:val="004D3B5D"/>
    <w:rsid w:val="004D3EFE"/>
    <w:rsid w:val="004D44AC"/>
    <w:rsid w:val="004D49DE"/>
    <w:rsid w:val="004D4E62"/>
    <w:rsid w:val="004D500E"/>
    <w:rsid w:val="004D5105"/>
    <w:rsid w:val="004D59C7"/>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1FA"/>
    <w:rsid w:val="004E65B4"/>
    <w:rsid w:val="004E6633"/>
    <w:rsid w:val="004E69FA"/>
    <w:rsid w:val="004E7427"/>
    <w:rsid w:val="004E77DD"/>
    <w:rsid w:val="004E7F59"/>
    <w:rsid w:val="004F0749"/>
    <w:rsid w:val="004F152D"/>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0F25"/>
    <w:rsid w:val="005011B7"/>
    <w:rsid w:val="00501639"/>
    <w:rsid w:val="00501DD7"/>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121"/>
    <w:rsid w:val="0051732E"/>
    <w:rsid w:val="005179EA"/>
    <w:rsid w:val="00520313"/>
    <w:rsid w:val="0052031C"/>
    <w:rsid w:val="00521567"/>
    <w:rsid w:val="00521E7B"/>
    <w:rsid w:val="00521EB6"/>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6"/>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3EF9"/>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691B"/>
    <w:rsid w:val="00597BF8"/>
    <w:rsid w:val="005A004D"/>
    <w:rsid w:val="005A06C7"/>
    <w:rsid w:val="005A07CA"/>
    <w:rsid w:val="005A1AF8"/>
    <w:rsid w:val="005A1CEF"/>
    <w:rsid w:val="005A244C"/>
    <w:rsid w:val="005A30CD"/>
    <w:rsid w:val="005A3163"/>
    <w:rsid w:val="005A33D3"/>
    <w:rsid w:val="005A4B10"/>
    <w:rsid w:val="005A5447"/>
    <w:rsid w:val="005A5538"/>
    <w:rsid w:val="005A572A"/>
    <w:rsid w:val="005A66D2"/>
    <w:rsid w:val="005A6932"/>
    <w:rsid w:val="005A7AE8"/>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396C"/>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DFF"/>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55B"/>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5FCA"/>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352"/>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3A4D"/>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25E"/>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DA7"/>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1F69"/>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2D30"/>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362"/>
    <w:rsid w:val="007664AC"/>
    <w:rsid w:val="00766EE3"/>
    <w:rsid w:val="00767306"/>
    <w:rsid w:val="00767901"/>
    <w:rsid w:val="00767C7A"/>
    <w:rsid w:val="00767CAB"/>
    <w:rsid w:val="00767F2D"/>
    <w:rsid w:val="00771C9A"/>
    <w:rsid w:val="00772C1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977DD"/>
    <w:rsid w:val="007978CC"/>
    <w:rsid w:val="007A01B2"/>
    <w:rsid w:val="007A02D1"/>
    <w:rsid w:val="007A0613"/>
    <w:rsid w:val="007A2463"/>
    <w:rsid w:val="007A29A7"/>
    <w:rsid w:val="007A29BA"/>
    <w:rsid w:val="007A2EE3"/>
    <w:rsid w:val="007A313C"/>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6F0"/>
    <w:rsid w:val="007C0930"/>
    <w:rsid w:val="007C0E1C"/>
    <w:rsid w:val="007C10D0"/>
    <w:rsid w:val="007C15DD"/>
    <w:rsid w:val="007C18C8"/>
    <w:rsid w:val="007C2774"/>
    <w:rsid w:val="007C288A"/>
    <w:rsid w:val="007C29D1"/>
    <w:rsid w:val="007C2A09"/>
    <w:rsid w:val="007C2C8C"/>
    <w:rsid w:val="007C2E5C"/>
    <w:rsid w:val="007C33D7"/>
    <w:rsid w:val="007C3639"/>
    <w:rsid w:val="007C3915"/>
    <w:rsid w:val="007C3AA4"/>
    <w:rsid w:val="007C3F1D"/>
    <w:rsid w:val="007C4A70"/>
    <w:rsid w:val="007C5298"/>
    <w:rsid w:val="007C5299"/>
    <w:rsid w:val="007C5E4A"/>
    <w:rsid w:val="007C61E1"/>
    <w:rsid w:val="007C6228"/>
    <w:rsid w:val="007C6B7C"/>
    <w:rsid w:val="007C76F6"/>
    <w:rsid w:val="007C7F30"/>
    <w:rsid w:val="007D0128"/>
    <w:rsid w:val="007D08C1"/>
    <w:rsid w:val="007D0FA9"/>
    <w:rsid w:val="007D13A5"/>
    <w:rsid w:val="007D1A18"/>
    <w:rsid w:val="007D2045"/>
    <w:rsid w:val="007D2157"/>
    <w:rsid w:val="007D226C"/>
    <w:rsid w:val="007D23FE"/>
    <w:rsid w:val="007D26FC"/>
    <w:rsid w:val="007D2EA8"/>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51A"/>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1F2"/>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7D9"/>
    <w:rsid w:val="00831F0D"/>
    <w:rsid w:val="008322F7"/>
    <w:rsid w:val="008328B8"/>
    <w:rsid w:val="00832B13"/>
    <w:rsid w:val="0083377C"/>
    <w:rsid w:val="0083388A"/>
    <w:rsid w:val="008347C5"/>
    <w:rsid w:val="00835FB0"/>
    <w:rsid w:val="008362B1"/>
    <w:rsid w:val="0083634B"/>
    <w:rsid w:val="008368D2"/>
    <w:rsid w:val="00836965"/>
    <w:rsid w:val="00836C3E"/>
    <w:rsid w:val="00837016"/>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68FC"/>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3823"/>
    <w:rsid w:val="0088421A"/>
    <w:rsid w:val="00884A24"/>
    <w:rsid w:val="00884BE3"/>
    <w:rsid w:val="00885042"/>
    <w:rsid w:val="00885B1B"/>
    <w:rsid w:val="00885C52"/>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9F"/>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C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A8A"/>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86D"/>
    <w:rsid w:val="00A07B62"/>
    <w:rsid w:val="00A07D24"/>
    <w:rsid w:val="00A105E5"/>
    <w:rsid w:val="00A107AE"/>
    <w:rsid w:val="00A10D84"/>
    <w:rsid w:val="00A115BD"/>
    <w:rsid w:val="00A1241B"/>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10F2"/>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5A7"/>
    <w:rsid w:val="00A56CB5"/>
    <w:rsid w:val="00A575DF"/>
    <w:rsid w:val="00A577CC"/>
    <w:rsid w:val="00A57F2B"/>
    <w:rsid w:val="00A6012E"/>
    <w:rsid w:val="00A605C9"/>
    <w:rsid w:val="00A6093B"/>
    <w:rsid w:val="00A614F0"/>
    <w:rsid w:val="00A6166C"/>
    <w:rsid w:val="00A619AE"/>
    <w:rsid w:val="00A62CF6"/>
    <w:rsid w:val="00A6308C"/>
    <w:rsid w:val="00A63991"/>
    <w:rsid w:val="00A63F41"/>
    <w:rsid w:val="00A6430C"/>
    <w:rsid w:val="00A64537"/>
    <w:rsid w:val="00A64594"/>
    <w:rsid w:val="00A647F8"/>
    <w:rsid w:val="00A64A43"/>
    <w:rsid w:val="00A64B50"/>
    <w:rsid w:val="00A66146"/>
    <w:rsid w:val="00A662F3"/>
    <w:rsid w:val="00A66C39"/>
    <w:rsid w:val="00A67AA1"/>
    <w:rsid w:val="00A7002B"/>
    <w:rsid w:val="00A7047E"/>
    <w:rsid w:val="00A70DF9"/>
    <w:rsid w:val="00A71177"/>
    <w:rsid w:val="00A712D3"/>
    <w:rsid w:val="00A72643"/>
    <w:rsid w:val="00A72F19"/>
    <w:rsid w:val="00A73486"/>
    <w:rsid w:val="00A73D68"/>
    <w:rsid w:val="00A74491"/>
    <w:rsid w:val="00A74E97"/>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3C1"/>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97E2B"/>
    <w:rsid w:val="00AA0845"/>
    <w:rsid w:val="00AA0AB3"/>
    <w:rsid w:val="00AA0E5E"/>
    <w:rsid w:val="00AA1129"/>
    <w:rsid w:val="00AA1596"/>
    <w:rsid w:val="00AA1886"/>
    <w:rsid w:val="00AA1F16"/>
    <w:rsid w:val="00AA2055"/>
    <w:rsid w:val="00AA2BAA"/>
    <w:rsid w:val="00AA2D99"/>
    <w:rsid w:val="00AA331B"/>
    <w:rsid w:val="00AA3418"/>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2D"/>
    <w:rsid w:val="00AC57D9"/>
    <w:rsid w:val="00AC5D0E"/>
    <w:rsid w:val="00AC5D63"/>
    <w:rsid w:val="00AC60BC"/>
    <w:rsid w:val="00AC653D"/>
    <w:rsid w:val="00AC69E8"/>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91"/>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0FC"/>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5AD"/>
    <w:rsid w:val="00B32BE4"/>
    <w:rsid w:val="00B3369F"/>
    <w:rsid w:val="00B339A2"/>
    <w:rsid w:val="00B340D1"/>
    <w:rsid w:val="00B346A2"/>
    <w:rsid w:val="00B346CB"/>
    <w:rsid w:val="00B34FD4"/>
    <w:rsid w:val="00B3545D"/>
    <w:rsid w:val="00B36A0A"/>
    <w:rsid w:val="00B371F4"/>
    <w:rsid w:val="00B376C0"/>
    <w:rsid w:val="00B4097E"/>
    <w:rsid w:val="00B40A34"/>
    <w:rsid w:val="00B40A5A"/>
    <w:rsid w:val="00B40D91"/>
    <w:rsid w:val="00B4164D"/>
    <w:rsid w:val="00B41CED"/>
    <w:rsid w:val="00B424F5"/>
    <w:rsid w:val="00B439D4"/>
    <w:rsid w:val="00B4589A"/>
    <w:rsid w:val="00B46B88"/>
    <w:rsid w:val="00B46BB3"/>
    <w:rsid w:val="00B46CB7"/>
    <w:rsid w:val="00B47369"/>
    <w:rsid w:val="00B474A0"/>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2FC4"/>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344"/>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4C3C"/>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64E"/>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D09"/>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3EA6"/>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570C"/>
    <w:rsid w:val="00C75D22"/>
    <w:rsid w:val="00C761F2"/>
    <w:rsid w:val="00C768D6"/>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705"/>
    <w:rsid w:val="00C91A9A"/>
    <w:rsid w:val="00C92728"/>
    <w:rsid w:val="00C92D7C"/>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308"/>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9E3"/>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17A2F"/>
    <w:rsid w:val="00D208A0"/>
    <w:rsid w:val="00D20EFD"/>
    <w:rsid w:val="00D210CC"/>
    <w:rsid w:val="00D226EA"/>
    <w:rsid w:val="00D22F6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6FBB"/>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6783"/>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465"/>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5A2"/>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1B2"/>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6B"/>
    <w:rsid w:val="00E10CB5"/>
    <w:rsid w:val="00E11B4C"/>
    <w:rsid w:val="00E11CD2"/>
    <w:rsid w:val="00E11EDE"/>
    <w:rsid w:val="00E11F11"/>
    <w:rsid w:val="00E1274E"/>
    <w:rsid w:val="00E1319A"/>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189F"/>
    <w:rsid w:val="00E419CE"/>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0AB"/>
    <w:rsid w:val="00EC4815"/>
    <w:rsid w:val="00EC4E6D"/>
    <w:rsid w:val="00EC4F53"/>
    <w:rsid w:val="00EC51A3"/>
    <w:rsid w:val="00EC564D"/>
    <w:rsid w:val="00EC61CC"/>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0E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4CD"/>
    <w:rsid w:val="00F417F5"/>
    <w:rsid w:val="00F41EA6"/>
    <w:rsid w:val="00F423EF"/>
    <w:rsid w:val="00F432A4"/>
    <w:rsid w:val="00F43584"/>
    <w:rsid w:val="00F4388C"/>
    <w:rsid w:val="00F44265"/>
    <w:rsid w:val="00F4448E"/>
    <w:rsid w:val="00F444D7"/>
    <w:rsid w:val="00F44704"/>
    <w:rsid w:val="00F450AC"/>
    <w:rsid w:val="00F46A24"/>
    <w:rsid w:val="00F46B4B"/>
    <w:rsid w:val="00F4712B"/>
    <w:rsid w:val="00F4736D"/>
    <w:rsid w:val="00F47499"/>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55BC"/>
    <w:rsid w:val="00FA64B2"/>
    <w:rsid w:val="00FA698A"/>
    <w:rsid w:val="00FA6A3C"/>
    <w:rsid w:val="00FA6F10"/>
    <w:rsid w:val="00FA7599"/>
    <w:rsid w:val="00FA7F1D"/>
    <w:rsid w:val="00FB0313"/>
    <w:rsid w:val="00FB1032"/>
    <w:rsid w:val="00FB16EC"/>
    <w:rsid w:val="00FB278B"/>
    <w:rsid w:val="00FB3359"/>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ACE"/>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507"/>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481964">
      <w:bodyDiv w:val="1"/>
      <w:marLeft w:val="0"/>
      <w:marRight w:val="0"/>
      <w:marTop w:val="0"/>
      <w:marBottom w:val="0"/>
      <w:divBdr>
        <w:top w:val="none" w:sz="0" w:space="0" w:color="auto"/>
        <w:left w:val="none" w:sz="0" w:space="0" w:color="auto"/>
        <w:bottom w:val="none" w:sz="0" w:space="0" w:color="auto"/>
        <w:right w:val="none" w:sz="0" w:space="0" w:color="auto"/>
      </w:divBdr>
      <w:divsChild>
        <w:div w:id="1707027560">
          <w:marLeft w:val="1166"/>
          <w:marRight w:val="0"/>
          <w:marTop w:val="67"/>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B1EDF-01B3-4C03-9490-545A8EBA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4</Pages>
  <Words>1367</Words>
  <Characters>7794</Characters>
  <Application>Microsoft Office Word</Application>
  <DocSecurity>0</DocSecurity>
  <Lines>64</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6</cp:revision>
  <cp:lastPrinted>2010-04-02T09:58:00Z</cp:lastPrinted>
  <dcterms:created xsi:type="dcterms:W3CDTF">2019-02-15T01:32:00Z</dcterms:created>
  <dcterms:modified xsi:type="dcterms:W3CDTF">2019-02-15T02:00:00Z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