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1F8BBA24" w:rsidR="00F110CD" w:rsidRPr="00C84F38" w:rsidRDefault="00F110CD" w:rsidP="00F110CD">
      <w:pPr>
        <w:pStyle w:val="Header"/>
        <w:tabs>
          <w:tab w:val="right" w:pos="9639"/>
        </w:tabs>
        <w:rPr>
          <w:bCs/>
          <w:noProof w:val="0"/>
          <w:sz w:val="24"/>
          <w:szCs w:val="24"/>
        </w:rPr>
      </w:pPr>
      <w:r w:rsidRPr="00C84F38">
        <w:rPr>
          <w:bCs/>
          <w:noProof w:val="0"/>
          <w:sz w:val="24"/>
          <w:szCs w:val="24"/>
        </w:rPr>
        <w:t>3GPP TSG RA</w:t>
      </w:r>
      <w:r w:rsidR="0077316B">
        <w:rPr>
          <w:bCs/>
          <w:noProof w:val="0"/>
          <w:sz w:val="24"/>
          <w:szCs w:val="24"/>
        </w:rPr>
        <w:t>N WG1 Meeting #95</w:t>
      </w:r>
      <w:r w:rsidR="001348FE">
        <w:rPr>
          <w:bCs/>
          <w:noProof w:val="0"/>
          <w:sz w:val="24"/>
          <w:szCs w:val="24"/>
        </w:rPr>
        <w:tab/>
      </w:r>
      <w:r w:rsidR="001348FE" w:rsidRPr="00A64A6E">
        <w:rPr>
          <w:bCs/>
          <w:noProof w:val="0"/>
          <w:sz w:val="24"/>
          <w:szCs w:val="24"/>
        </w:rPr>
        <w:t>R1-18</w:t>
      </w:r>
      <w:r w:rsidR="00DE410D">
        <w:rPr>
          <w:bCs/>
          <w:noProof w:val="0"/>
          <w:sz w:val="24"/>
          <w:szCs w:val="24"/>
        </w:rPr>
        <w:t>13617</w:t>
      </w:r>
    </w:p>
    <w:p w14:paraId="30E02940" w14:textId="49F83D1E" w:rsidR="00CA26CE" w:rsidRDefault="0077316B" w:rsidP="00CA26CE">
      <w:pPr>
        <w:pStyle w:val="Header"/>
        <w:rPr>
          <w:bCs/>
          <w:noProof w:val="0"/>
          <w:sz w:val="24"/>
          <w:szCs w:val="24"/>
        </w:rPr>
      </w:pPr>
      <w:r>
        <w:rPr>
          <w:bCs/>
          <w:noProof w:val="0"/>
          <w:sz w:val="24"/>
          <w:szCs w:val="24"/>
        </w:rPr>
        <w:t>Spokane, WA, USA</w:t>
      </w:r>
      <w:r w:rsidR="00BB2F36">
        <w:rPr>
          <w:bCs/>
          <w:noProof w:val="0"/>
          <w:sz w:val="24"/>
          <w:szCs w:val="24"/>
        </w:rPr>
        <w:t xml:space="preserve">, </w:t>
      </w:r>
      <w:r>
        <w:rPr>
          <w:bCs/>
          <w:noProof w:val="0"/>
          <w:sz w:val="24"/>
          <w:szCs w:val="24"/>
        </w:rPr>
        <w:t>November 12 – 16</w:t>
      </w:r>
      <w:r w:rsidR="00850D96" w:rsidRPr="00850D96">
        <w:rPr>
          <w:bCs/>
          <w:noProof w:val="0"/>
          <w:sz w:val="24"/>
          <w:szCs w:val="24"/>
        </w:rPr>
        <w:t>, 2018</w:t>
      </w:r>
    </w:p>
    <w:p w14:paraId="2CFE1919" w14:textId="77777777" w:rsidR="00850D96" w:rsidRPr="00850D96" w:rsidRDefault="00850D96" w:rsidP="00CA26CE">
      <w:pPr>
        <w:pStyle w:val="Header"/>
        <w:rPr>
          <w:bCs/>
          <w:noProof w:val="0"/>
          <w:sz w:val="24"/>
          <w:lang w:val="en-GB" w:eastAsia="ja-JP"/>
        </w:rPr>
      </w:pPr>
    </w:p>
    <w:p w14:paraId="30E02941" w14:textId="4F7DF624"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DE410D">
        <w:rPr>
          <w:rFonts w:cs="Arial"/>
          <w:b/>
          <w:bCs/>
          <w:sz w:val="24"/>
          <w:szCs w:val="24"/>
        </w:rPr>
        <w:t>1.1.3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15D06B2B"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DE410D" w:rsidRPr="00DE410D">
        <w:rPr>
          <w:rFonts w:ascii="Arial" w:hAnsi="Arial" w:cs="Arial"/>
          <w:b/>
          <w:bCs/>
          <w:sz w:val="24"/>
        </w:rPr>
        <w:t>Issues related to RRM and RLM</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2C6B6C53" w14:textId="462F7B5D" w:rsidR="008D1B00" w:rsidRDefault="004D354C" w:rsidP="00A64A6E">
      <w:bookmarkStart w:id="0" w:name="_Hlk510705081"/>
      <w:r w:rsidRPr="004D354C">
        <w:t>In this contribution we discuss the remaining details on radio link monitoring for release 15.</w:t>
      </w:r>
    </w:p>
    <w:p w14:paraId="71230483" w14:textId="54C0D927" w:rsidR="00305297" w:rsidRDefault="007820D0" w:rsidP="00A23DCA">
      <w:pPr>
        <w:pStyle w:val="Heading1"/>
      </w:pPr>
      <w:r>
        <w:t>Discussion</w:t>
      </w:r>
    </w:p>
    <w:bookmarkEnd w:id="0"/>
    <w:p w14:paraId="1751F2B5" w14:textId="23481136" w:rsidR="009325B5" w:rsidRDefault="009325B5" w:rsidP="006A0DD3">
      <w:r>
        <w:t xml:space="preserve">For radio link </w:t>
      </w:r>
      <w:r w:rsidR="00993CF9">
        <w:t>monitoring in case of implicit configuration, RAN1#94bis made the following agreement to select subset of RLM-RS when number of activated TCI States for PDCCH is higher than the maximum number of radio link monitoring reference signals. The agreement considers particularily the below 3 GHz operation where the maximum number for RLM-RS is 2 but UE can be configured with 3 CORESETs with respective TCI States for PDCCH.</w:t>
      </w:r>
    </w:p>
    <w:p w14:paraId="1EC8FD1E" w14:textId="7D23FF00" w:rsidR="00993CF9" w:rsidRDefault="00993CF9" w:rsidP="006A0DD3">
      <w:r>
        <w:t>In the agreement UE would determine RLM-RS based on search space monitoring periodicity associated with the CORESET. The RS</w:t>
      </w:r>
      <w:r w:rsidR="00FD7BF3">
        <w:t>s</w:t>
      </w:r>
      <w:r>
        <w:t xml:space="preserve"> indicated by the </w:t>
      </w:r>
      <w:r w:rsidR="00FD7BF3">
        <w:t xml:space="preserve">active </w:t>
      </w:r>
      <w:r>
        <w:t>TCI state</w:t>
      </w:r>
      <w:r w:rsidR="00FD7BF3">
        <w:t>s</w:t>
      </w:r>
      <w:r>
        <w:t xml:space="preserve"> for PDCCH reception </w:t>
      </w:r>
      <w:r w:rsidR="00FD7BF3">
        <w:t xml:space="preserve">of the CORESETs associated with the shortest search space periodicity are selected. In case the NRLM-RS cannot be selected based on SS periodicity the CORESET ID is used. </w:t>
      </w:r>
      <w:r>
        <w:t xml:space="preserve">     </w:t>
      </w:r>
    </w:p>
    <w:p w14:paraId="343B4058" w14:textId="04D27174" w:rsidR="00993CF9" w:rsidRDefault="00993CF9" w:rsidP="00993CF9">
      <w:pPr>
        <w:pBdr>
          <w:top w:val="single" w:sz="4" w:space="1" w:color="auto"/>
          <w:left w:val="single" w:sz="4" w:space="4" w:color="auto"/>
          <w:bottom w:val="single" w:sz="4" w:space="1" w:color="auto"/>
          <w:right w:val="single" w:sz="4" w:space="4" w:color="auto"/>
        </w:pBdr>
        <w:spacing w:line="360" w:lineRule="auto"/>
        <w:rPr>
          <w:color w:val="333333"/>
        </w:rPr>
      </w:pPr>
      <w:r>
        <w:rPr>
          <w:color w:val="333333"/>
          <w:shd w:val="clear" w:color="auto" w:fill="00FF00"/>
        </w:rPr>
        <w:t>Agreements</w:t>
      </w:r>
      <w:r>
        <w:rPr>
          <w:color w:val="333333"/>
        </w:rPr>
        <w:t>:</w:t>
      </w:r>
    </w:p>
    <w:p w14:paraId="38A1FC30" w14:textId="4BB2102E" w:rsidR="00993CF9" w:rsidRPr="00DE410D" w:rsidRDefault="00993CF9" w:rsidP="00993CF9">
      <w:pPr>
        <w:pBdr>
          <w:top w:val="single" w:sz="4" w:space="1" w:color="auto"/>
          <w:left w:val="single" w:sz="4" w:space="4" w:color="auto"/>
          <w:bottom w:val="single" w:sz="4" w:space="1" w:color="auto"/>
          <w:right w:val="single" w:sz="4" w:space="4" w:color="auto"/>
        </w:pBdr>
        <w:spacing w:line="360" w:lineRule="auto"/>
      </w:pPr>
      <w:r w:rsidRPr="00DE410D">
        <w:t>For L = 4, the UE selects the N</w:t>
      </w:r>
      <w:r w:rsidRPr="00DE410D">
        <w:rPr>
          <w:vertAlign w:val="subscript"/>
        </w:rPr>
        <w:t>RLM-RS</w:t>
      </w:r>
      <w:r w:rsidRPr="00DE410D">
        <w:t xml:space="preserve"> provided for active TCI states for PDCCH reception in the CORESETs associated with the search spaces with shortest monitoring periodicity. If more than one CORESETs are associated with search spaces with same periodicity, the UE selects the CORESETs with the highest CORESET ID.</w:t>
      </w:r>
    </w:p>
    <w:p w14:paraId="0F076D27" w14:textId="77777777" w:rsidR="00FD7BF3" w:rsidRDefault="00FD7BF3" w:rsidP="006A0DD3">
      <w:pPr>
        <w:rPr>
          <w:b/>
        </w:rPr>
      </w:pPr>
    </w:p>
    <w:p w14:paraId="0FEB1AC1" w14:textId="2C3F9B31" w:rsidR="00795A32" w:rsidRDefault="00FD7BF3" w:rsidP="006A0DD3">
      <w:r w:rsidRPr="00FD7BF3">
        <w:t>In our view there is no ambiguity in the decision from the selection logic point of view i.e. UE, based on above text should always select first based on SS periodicity and only after that, it selects based on CORESET ID.</w:t>
      </w:r>
      <w:r>
        <w:t xml:space="preserve"> To remove any</w:t>
      </w:r>
      <w:r w:rsidR="000B0229">
        <w:t xml:space="preserve"> potential</w:t>
      </w:r>
      <w:r>
        <w:t xml:space="preserve"> ambiguity</w:t>
      </w:r>
      <w:r w:rsidR="000B0229">
        <w:t xml:space="preserve">, </w:t>
      </w:r>
      <w:r>
        <w:t>the</w:t>
      </w:r>
      <w:r w:rsidR="000B0229">
        <w:t xml:space="preserve"> current</w:t>
      </w:r>
      <w:r>
        <w:t xml:space="preserve"> agreement could be amended</w:t>
      </w:r>
      <w:r w:rsidR="000B0229">
        <w:t xml:space="preserve"> as below (</w:t>
      </w:r>
      <w:r w:rsidR="001B5A85">
        <w:t>by</w:t>
      </w:r>
      <w:r w:rsidR="000B0229">
        <w:t xml:space="preserve"> adding the word </w:t>
      </w:r>
      <w:r w:rsidR="000B0229" w:rsidRPr="00036D23">
        <w:rPr>
          <w:i/>
        </w:rPr>
        <w:t>selected</w:t>
      </w:r>
      <w:r w:rsidR="000B0229">
        <w:t>).</w:t>
      </w:r>
      <w:r>
        <w:t xml:space="preserve"> </w:t>
      </w:r>
      <w:r w:rsidRPr="00FD7BF3">
        <w:rPr>
          <w:i/>
        </w:rPr>
        <w:t>.</w:t>
      </w:r>
      <w:r w:rsidR="00795A32">
        <w:rPr>
          <w:i/>
        </w:rPr>
        <w:t xml:space="preserve"> </w:t>
      </w:r>
      <w:r w:rsidR="00795A32" w:rsidRPr="00795A32">
        <w:t>Also</w:t>
      </w:r>
      <w:r w:rsidR="00795A32">
        <w:t>,</w:t>
      </w:r>
      <w:r w:rsidR="00795A32" w:rsidRPr="00795A32">
        <w:t xml:space="preserve"> a sentence </w:t>
      </w:r>
      <w:r w:rsidR="000B0229">
        <w:t xml:space="preserve">is added </w:t>
      </w:r>
      <w:r w:rsidR="00795A32" w:rsidRPr="00795A32">
        <w:t>which states</w:t>
      </w:r>
      <w:r w:rsidR="000B0229">
        <w:t xml:space="preserve"> that the selection logic is needed </w:t>
      </w:r>
      <w:r w:rsidR="00795A32" w:rsidRPr="00795A32">
        <w:t xml:space="preserve">only when UE is configured with more than </w:t>
      </w:r>
      <w:r w:rsidR="000B0229" w:rsidRPr="00036D23">
        <w:t>N</w:t>
      </w:r>
      <w:r w:rsidR="00795A32" w:rsidRPr="00036D23">
        <w:rPr>
          <w:vertAlign w:val="subscript"/>
        </w:rPr>
        <w:t>RLM-R</w:t>
      </w:r>
      <w:r w:rsidR="000B0229">
        <w:rPr>
          <w:vertAlign w:val="subscript"/>
        </w:rPr>
        <w:t xml:space="preserve">S </w:t>
      </w:r>
      <w:r w:rsidR="00036D23">
        <w:t>(for L=4)</w:t>
      </w:r>
      <w:r w:rsidR="00795A32" w:rsidRPr="00795A32">
        <w:t xml:space="preserve"> actived TCI States for PDCCH</w:t>
      </w:r>
      <w:r w:rsidR="001B5A85">
        <w:t>,</w:t>
      </w:r>
      <w:r w:rsidR="00795A32">
        <w:t xml:space="preserve"> could be added.</w:t>
      </w:r>
    </w:p>
    <w:p w14:paraId="1962F692" w14:textId="77BDD2AE" w:rsidR="00795A32" w:rsidRPr="00795A32" w:rsidRDefault="00795A32" w:rsidP="006A0DD3">
      <w:pPr>
        <w:rPr>
          <w:b/>
        </w:rPr>
      </w:pPr>
      <w:r w:rsidRPr="00FD7BF3">
        <w:rPr>
          <w:b/>
        </w:rPr>
        <w:t>Observation</w:t>
      </w:r>
      <w:r>
        <w:rPr>
          <w:b/>
        </w:rPr>
        <w:t xml:space="preserve"> 1</w:t>
      </w:r>
      <w:r w:rsidRPr="00FD7BF3">
        <w:rPr>
          <w:b/>
        </w:rPr>
        <w:t>: Based on the agreement</w:t>
      </w:r>
      <w:r>
        <w:rPr>
          <w:b/>
        </w:rPr>
        <w:t>,</w:t>
      </w:r>
      <w:r w:rsidR="008D1B00">
        <w:rPr>
          <w:b/>
        </w:rPr>
        <w:t xml:space="preserve"> </w:t>
      </w:r>
      <w:r>
        <w:rPr>
          <w:b/>
        </w:rPr>
        <w:t xml:space="preserve">in our view, </w:t>
      </w:r>
      <w:r w:rsidRPr="00FD7BF3">
        <w:rPr>
          <w:b/>
        </w:rPr>
        <w:t xml:space="preserve">it is clear that UE first selects the CORESETs based on shorters SS monitoring periodicity of CORESETs and in case the monitoring periodicity is between two or more CORESETs UE determines the selection between those CORESETs based on CORESET ID. </w:t>
      </w:r>
    </w:p>
    <w:tbl>
      <w:tblPr>
        <w:tblStyle w:val="TableGrid"/>
        <w:tblW w:w="0" w:type="auto"/>
        <w:tblLook w:val="04A0" w:firstRow="1" w:lastRow="0" w:firstColumn="1" w:lastColumn="0" w:noHBand="0" w:noVBand="1"/>
      </w:tblPr>
      <w:tblGrid>
        <w:gridCol w:w="9629"/>
      </w:tblGrid>
      <w:tr w:rsidR="003145D2" w14:paraId="308A010C" w14:textId="77777777" w:rsidTr="003145D2">
        <w:tc>
          <w:tcPr>
            <w:tcW w:w="9629" w:type="dxa"/>
          </w:tcPr>
          <w:p w14:paraId="55AD608A" w14:textId="22B3DD87" w:rsidR="003145D2" w:rsidRPr="003145D2" w:rsidRDefault="003145D2" w:rsidP="003145D2">
            <w:pPr>
              <w:overflowPunct/>
              <w:autoSpaceDE/>
              <w:autoSpaceDN/>
              <w:adjustRightInd/>
              <w:spacing w:after="0"/>
              <w:textAlignment w:val="auto"/>
              <w:rPr>
                <w:sz w:val="24"/>
                <w:szCs w:val="24"/>
                <w:lang w:eastAsia="fi-FI"/>
              </w:rPr>
            </w:pPr>
            <w:r w:rsidRPr="00DE410D">
              <w:t xml:space="preserve">For L = 4, </w:t>
            </w:r>
            <w:r>
              <w:rPr>
                <w:lang w:eastAsia="ja-JP"/>
              </w:rPr>
              <w:t xml:space="preserve">the </w:t>
            </w:r>
            <w:r>
              <w:t>UE selects the</w:t>
            </w:r>
            <w:r>
              <w:rPr>
                <w:iCs/>
              </w:rPr>
              <w:t xml:space="preserve"> </w:t>
            </w:r>
            <w:r>
              <w:rPr>
                <w:rFonts w:eastAsia="Times New Roman"/>
                <w:iCs/>
                <w:position w:val="-10"/>
              </w:rPr>
              <w:object w:dxaOrig="495" w:dyaOrig="315" w14:anchorId="3956E5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24.75pt;height:15.55pt" o:ole="">
                  <v:imagedata r:id="rId8" o:title=""/>
                </v:shape>
                <o:OLEObject Type="Embed" ProgID="Equation.3" ShapeID="_x0000_i1042" DrawAspect="Content" ObjectID="_1602685135" r:id="rId9"/>
              </w:object>
            </w:r>
            <w:r>
              <w:rPr>
                <w:iCs/>
              </w:rPr>
              <w:t xml:space="preserve"> </w:t>
            </w:r>
            <w:r>
              <w:t>RS provided for active TCI states for PDCCH reception</w:t>
            </w:r>
            <w:r>
              <w:rPr>
                <w:lang w:val="en-US"/>
              </w:rPr>
              <w:t>s</w:t>
            </w:r>
            <w:r>
              <w:t xml:space="preserve"> in</w:t>
            </w:r>
            <w:r>
              <w:t xml:space="preserve"> </w:t>
            </w:r>
            <w:r>
              <w:rPr>
                <w:color w:val="FF0000"/>
                <w:u w:val="single"/>
              </w:rPr>
              <w:t>or</w:t>
            </w:r>
            <w:r w:rsidRPr="003145D2">
              <w:rPr>
                <w:color w:val="FF0000"/>
                <w:u w:val="single"/>
              </w:rPr>
              <w:t>d</w:t>
            </w:r>
            <w:r>
              <w:rPr>
                <w:color w:val="FF0000"/>
                <w:u w:val="single"/>
              </w:rPr>
              <w:t>er</w:t>
            </w:r>
            <w:r w:rsidRPr="003145D2">
              <w:rPr>
                <w:color w:val="FF0000"/>
                <w:u w:val="single"/>
              </w:rPr>
              <w:t xml:space="preserve"> starting from</w:t>
            </w:r>
            <w:r w:rsidRPr="003145D2">
              <w:rPr>
                <w:iCs/>
                <w:color w:val="FF0000"/>
                <w:u w:val="single"/>
                <w:lang w:val="en-US"/>
              </w:rPr>
              <w:t xml:space="preserve"> </w:t>
            </w:r>
            <w:r>
              <w:rPr>
                <w:lang w:val="en-US" w:eastAsia="ja-JP"/>
              </w:rPr>
              <w:t>CORESET</w:t>
            </w:r>
            <w:r>
              <w:rPr>
                <w:lang w:eastAsia="ja-JP"/>
              </w:rPr>
              <w:t>s associated with the</w:t>
            </w:r>
            <w:r>
              <w:rPr>
                <w:iCs/>
                <w:lang w:val="en-US"/>
              </w:rPr>
              <w:t xml:space="preserve"> </w:t>
            </w:r>
            <w:r>
              <w:rPr>
                <w:lang w:eastAsia="ja-JP"/>
              </w:rPr>
              <w:t>search space</w:t>
            </w:r>
            <w:r>
              <w:rPr>
                <w:lang w:val="en-US" w:eastAsia="ja-JP"/>
              </w:rPr>
              <w:t xml:space="preserve"> set</w:t>
            </w:r>
            <w:r>
              <w:rPr>
                <w:lang w:eastAsia="ja-JP"/>
              </w:rPr>
              <w:t>s with the lowest monitoring periodicit</w:t>
            </w:r>
            <w:r w:rsidRPr="003145D2">
              <w:rPr>
                <w:color w:val="FF0000"/>
                <w:u w:val="single"/>
                <w:lang w:eastAsia="ja-JP"/>
              </w:rPr>
              <w:t>y</w:t>
            </w:r>
            <w:r w:rsidRPr="003145D2">
              <w:rPr>
                <w:strike/>
                <w:color w:val="FF0000"/>
                <w:lang w:eastAsia="ja-JP"/>
              </w:rPr>
              <w:t>ies</w:t>
            </w:r>
            <w:r>
              <w:rPr>
                <w:lang w:eastAsia="ja-JP"/>
              </w:rPr>
              <w:t xml:space="preserve">. If more than one </w:t>
            </w:r>
            <w:r w:rsidRPr="003145D2">
              <w:rPr>
                <w:color w:val="FF0000"/>
                <w:u w:val="single"/>
                <w:lang w:eastAsia="ja-JP"/>
              </w:rPr>
              <w:t>selected</w:t>
            </w:r>
            <w:r>
              <w:rPr>
                <w:lang w:eastAsia="ja-JP"/>
              </w:rPr>
              <w:t xml:space="preserve"> </w:t>
            </w:r>
            <w:r>
              <w:rPr>
                <w:lang w:val="en-US" w:eastAsia="ja-JP"/>
              </w:rPr>
              <w:t xml:space="preserve">CORESETs </w:t>
            </w:r>
            <w:r>
              <w:rPr>
                <w:lang w:eastAsia="ja-JP"/>
              </w:rPr>
              <w:t xml:space="preserve">are associated with search spaces </w:t>
            </w:r>
            <w:r>
              <w:rPr>
                <w:lang w:val="en-US" w:eastAsia="ja-JP"/>
              </w:rPr>
              <w:t xml:space="preserve">sets </w:t>
            </w:r>
            <w:r>
              <w:rPr>
                <w:lang w:eastAsia="ja-JP"/>
              </w:rPr>
              <w:t xml:space="preserve">having same </w:t>
            </w:r>
            <w:r>
              <w:rPr>
                <w:lang w:val="en-US" w:eastAsia="ja-JP"/>
              </w:rPr>
              <w:t xml:space="preserve">monitoring </w:t>
            </w:r>
            <w:r>
              <w:rPr>
                <w:lang w:eastAsia="ja-JP"/>
              </w:rPr>
              <w:t>periodicity, the UE selects the CORESET</w:t>
            </w:r>
            <w:r w:rsidRPr="003145D2">
              <w:rPr>
                <w:color w:val="FF0000"/>
                <w:u w:val="single"/>
                <w:lang w:eastAsia="ja-JP"/>
              </w:rPr>
              <w:t>s in o</w:t>
            </w:r>
            <w:r>
              <w:rPr>
                <w:color w:val="FF0000"/>
                <w:u w:val="single"/>
                <w:lang w:eastAsia="ja-JP"/>
              </w:rPr>
              <w:t>r</w:t>
            </w:r>
            <w:r w:rsidRPr="003145D2">
              <w:rPr>
                <w:color w:val="FF0000"/>
                <w:u w:val="single"/>
                <w:lang w:eastAsia="ja-JP"/>
              </w:rPr>
              <w:t>der starting</w:t>
            </w:r>
            <w:r>
              <w:rPr>
                <w:color w:val="FF0000"/>
                <w:u w:val="single"/>
                <w:lang w:eastAsia="ja-JP"/>
              </w:rPr>
              <w:t xml:space="preserve"> from</w:t>
            </w:r>
            <w:r w:rsidRPr="003145D2">
              <w:rPr>
                <w:strike/>
                <w:color w:val="FF0000"/>
                <w:lang w:eastAsia="ja-JP"/>
              </w:rPr>
              <w:t>with</w:t>
            </w:r>
            <w:r>
              <w:rPr>
                <w:lang w:eastAsia="ja-JP"/>
              </w:rPr>
              <w:t xml:space="preserve"> the</w:t>
            </w:r>
            <w:r w:rsidRPr="003145D2">
              <w:rPr>
                <w:color w:val="FF0000"/>
                <w:u w:val="single"/>
                <w:lang w:eastAsia="ja-JP"/>
              </w:rPr>
              <w:t xml:space="preserve"> </w:t>
            </w:r>
            <w:r w:rsidRPr="003145D2">
              <w:rPr>
                <w:color w:val="FF0000"/>
                <w:u w:val="single"/>
                <w:lang w:eastAsia="ja-JP"/>
              </w:rPr>
              <w:t>CORESET with</w:t>
            </w:r>
            <w:r>
              <w:rPr>
                <w:lang w:eastAsia="ja-JP"/>
              </w:rPr>
              <w:t xml:space="preserve"> </w:t>
            </w:r>
            <w:r>
              <w:rPr>
                <w:lang w:eastAsia="ja-JP"/>
              </w:rPr>
              <w:t>highest</w:t>
            </w:r>
            <w:r>
              <w:rPr>
                <w:lang w:val="en-US" w:eastAsia="ja-JP"/>
              </w:rPr>
              <w:t xml:space="preserve"> index as described in Subclause 10.1</w:t>
            </w:r>
            <w:r>
              <w:rPr>
                <w:lang w:eastAsia="ja-JP"/>
              </w:rPr>
              <w:t>.</w:t>
            </w:r>
            <w:r w:rsidRPr="003145D2">
              <w:rPr>
                <w:sz w:val="24"/>
                <w:szCs w:val="24"/>
                <w:lang w:eastAsia="fi-FI"/>
              </w:rPr>
              <w:t xml:space="preserve"> </w:t>
            </w:r>
          </w:p>
          <w:p w14:paraId="310539E0" w14:textId="77777777" w:rsidR="003145D2" w:rsidRDefault="003145D2" w:rsidP="006A0DD3">
            <w:pPr>
              <w:rPr>
                <w:b/>
              </w:rPr>
            </w:pPr>
          </w:p>
        </w:tc>
      </w:tr>
    </w:tbl>
    <w:p w14:paraId="1390E191" w14:textId="77777777" w:rsidR="003145D2" w:rsidRDefault="003145D2" w:rsidP="006A0DD3">
      <w:pPr>
        <w:rPr>
          <w:b/>
        </w:rPr>
      </w:pPr>
    </w:p>
    <w:p w14:paraId="45C0E711" w14:textId="6C65AC53" w:rsidR="009325B5" w:rsidRPr="00036D23" w:rsidRDefault="00036D23" w:rsidP="006A0DD3">
      <w:pPr>
        <w:rPr>
          <w:b/>
        </w:rPr>
      </w:pPr>
      <w:r w:rsidRPr="00795A32">
        <w:rPr>
          <w:b/>
        </w:rPr>
        <w:t>Proposal</w:t>
      </w:r>
      <w:r>
        <w:rPr>
          <w:b/>
        </w:rPr>
        <w:t xml:space="preserve"> 1</w:t>
      </w:r>
      <w:r w:rsidRPr="00795A32">
        <w:rPr>
          <w:b/>
        </w:rPr>
        <w:t>: Adopt the</w:t>
      </w:r>
      <w:r w:rsidR="007A7EC4">
        <w:rPr>
          <w:b/>
        </w:rPr>
        <w:t xml:space="preserve"> above text</w:t>
      </w:r>
      <w:r w:rsidR="00810521">
        <w:rPr>
          <w:b/>
        </w:rPr>
        <w:t>,</w:t>
      </w:r>
      <w:r w:rsidRPr="00795A32">
        <w:rPr>
          <w:b/>
        </w:rPr>
        <w:t xml:space="preserve"> </w:t>
      </w:r>
      <w:r w:rsidR="007A7EC4">
        <w:rPr>
          <w:b/>
        </w:rPr>
        <w:t xml:space="preserve">proposed </w:t>
      </w:r>
      <w:r>
        <w:rPr>
          <w:b/>
        </w:rPr>
        <w:t xml:space="preserve">in DRAFT CR for IAM Maintenance </w:t>
      </w:r>
    </w:p>
    <w:p w14:paraId="10445A01" w14:textId="480CC7E1" w:rsidR="00885580" w:rsidRDefault="007820D0" w:rsidP="00885580">
      <w:pPr>
        <w:pStyle w:val="Heading1"/>
      </w:pPr>
      <w:r>
        <w:t>Conclusion</w:t>
      </w:r>
    </w:p>
    <w:p w14:paraId="2AD43291" w14:textId="77777777" w:rsidR="008D1B00" w:rsidRDefault="008D1B00" w:rsidP="008D1B00">
      <w:pPr>
        <w:rPr>
          <w:b/>
        </w:rPr>
      </w:pPr>
    </w:p>
    <w:p w14:paraId="2B149A57" w14:textId="7B7C1D02" w:rsidR="008D1B00" w:rsidRDefault="008D1B00" w:rsidP="008D1B00">
      <w:pPr>
        <w:rPr>
          <w:b/>
        </w:rPr>
      </w:pPr>
      <w:r w:rsidRPr="00FD7BF3">
        <w:rPr>
          <w:b/>
        </w:rPr>
        <w:lastRenderedPageBreak/>
        <w:t>Observation</w:t>
      </w:r>
      <w:r>
        <w:rPr>
          <w:b/>
        </w:rPr>
        <w:t xml:space="preserve"> 1</w:t>
      </w:r>
      <w:r w:rsidRPr="00FD7BF3">
        <w:rPr>
          <w:b/>
        </w:rPr>
        <w:t>: Based on the agreement</w:t>
      </w:r>
      <w:r>
        <w:rPr>
          <w:b/>
        </w:rPr>
        <w:t xml:space="preserve">, in our view, </w:t>
      </w:r>
      <w:r w:rsidRPr="00FD7BF3">
        <w:rPr>
          <w:b/>
        </w:rPr>
        <w:t xml:space="preserve">it is clear that UE first selects the CORESETs based on shorters SS monitoring periodicity of CORESETs and in case the monitoring periodicity is between two or more CORESETs UE determines the selection between those CORESETs based on CORESET ID. </w:t>
      </w:r>
    </w:p>
    <w:p w14:paraId="5FB55367" w14:textId="77777777" w:rsidR="007A7EC4" w:rsidRPr="00036D23" w:rsidRDefault="007A7EC4" w:rsidP="007A7EC4">
      <w:pPr>
        <w:rPr>
          <w:b/>
        </w:rPr>
      </w:pPr>
      <w:r w:rsidRPr="00795A32">
        <w:rPr>
          <w:b/>
        </w:rPr>
        <w:t>Proposal</w:t>
      </w:r>
      <w:r>
        <w:rPr>
          <w:b/>
        </w:rPr>
        <w:t xml:space="preserve"> 1</w:t>
      </w:r>
      <w:r w:rsidRPr="00795A32">
        <w:rPr>
          <w:b/>
        </w:rPr>
        <w:t>: Adopt the</w:t>
      </w:r>
      <w:r>
        <w:rPr>
          <w:b/>
        </w:rPr>
        <w:t xml:space="preserve"> above text</w:t>
      </w:r>
      <w:r w:rsidRPr="00795A32">
        <w:rPr>
          <w:b/>
        </w:rPr>
        <w:t xml:space="preserve"> </w:t>
      </w:r>
      <w:r>
        <w:rPr>
          <w:b/>
        </w:rPr>
        <w:t xml:space="preserve">proposed in DRAFT CR for IAM Maintenance </w:t>
      </w:r>
    </w:p>
    <w:p w14:paraId="53CD9119" w14:textId="77777777" w:rsidR="00885580" w:rsidRPr="00ED1327" w:rsidRDefault="00885580" w:rsidP="00885580">
      <w:pPr>
        <w:pStyle w:val="Heading1"/>
        <w:numPr>
          <w:ilvl w:val="0"/>
          <w:numId w:val="0"/>
        </w:numPr>
      </w:pPr>
      <w:r>
        <w:t>References</w:t>
      </w:r>
    </w:p>
    <w:p w14:paraId="76333B97" w14:textId="77777777" w:rsidR="00DE410D" w:rsidRPr="00DE410D" w:rsidRDefault="00DE410D" w:rsidP="00DE410D">
      <w:pPr>
        <w:pStyle w:val="ListParagraph"/>
        <w:numPr>
          <w:ilvl w:val="0"/>
          <w:numId w:val="12"/>
        </w:numPr>
        <w:rPr>
          <w:sz w:val="20"/>
          <w:lang w:val="en-US"/>
        </w:rPr>
      </w:pPr>
      <w:r w:rsidRPr="00DE410D">
        <w:rPr>
          <w:sz w:val="20"/>
          <w:lang w:val="en-US"/>
        </w:rPr>
        <w:t>R1-1812092, CR to 38.213 capturing the RAN1#94bis meeting agreements, Samsung</w:t>
      </w:r>
    </w:p>
    <w:p w14:paraId="7FF5F37B" w14:textId="566DCB4E" w:rsidR="00961EE9" w:rsidRDefault="00961EE9" w:rsidP="00D37A1A">
      <w:bookmarkStart w:id="1" w:name="_GoBack"/>
      <w:bookmarkEnd w:id="1"/>
    </w:p>
    <w:sectPr w:rsidR="00961EE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14D9F6" w14:textId="77777777" w:rsidR="00232E3D" w:rsidRDefault="00232E3D">
      <w:r>
        <w:separator/>
      </w:r>
    </w:p>
  </w:endnote>
  <w:endnote w:type="continuationSeparator" w:id="0">
    <w:p w14:paraId="7B5B5E8D" w14:textId="77777777" w:rsidR="00232E3D" w:rsidRDefault="00232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FC5ECD" w14:textId="77777777" w:rsidR="00232E3D" w:rsidRDefault="00232E3D">
      <w:r>
        <w:separator/>
      </w:r>
    </w:p>
  </w:footnote>
  <w:footnote w:type="continuationSeparator" w:id="0">
    <w:p w14:paraId="02DD4C80" w14:textId="77777777" w:rsidR="00232E3D" w:rsidRDefault="00232E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0"/>
  </w:num>
  <w:num w:numId="4">
    <w:abstractNumId w:val="1"/>
  </w:num>
  <w:num w:numId="5">
    <w:abstractNumId w:val="7"/>
  </w:num>
  <w:num w:numId="6">
    <w:abstractNumId w:val="12"/>
  </w:num>
  <w:num w:numId="7">
    <w:abstractNumId w:val="8"/>
  </w:num>
  <w:num w:numId="8">
    <w:abstractNumId w:val="6"/>
  </w:num>
  <w:num w:numId="9">
    <w:abstractNumId w:val="13"/>
  </w:num>
  <w:num w:numId="10">
    <w:abstractNumId w:val="3"/>
  </w:num>
  <w:num w:numId="11">
    <w:abstractNumId w:val="9"/>
  </w:num>
  <w:num w:numId="12">
    <w:abstractNumId w:val="2"/>
  </w:num>
  <w:num w:numId="13">
    <w:abstractNumId w:val="5"/>
  </w:num>
  <w:num w:numId="14">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921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6D23"/>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229"/>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5A85"/>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2E3D"/>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C08"/>
    <w:rsid w:val="003125E0"/>
    <w:rsid w:val="00312ECE"/>
    <w:rsid w:val="0031393C"/>
    <w:rsid w:val="00313CB0"/>
    <w:rsid w:val="00313F96"/>
    <w:rsid w:val="003145D2"/>
    <w:rsid w:val="00314B0A"/>
    <w:rsid w:val="00314FBE"/>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2867"/>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2FA"/>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2CA7"/>
    <w:rsid w:val="00453341"/>
    <w:rsid w:val="004545C6"/>
    <w:rsid w:val="00454DCA"/>
    <w:rsid w:val="00454E26"/>
    <w:rsid w:val="00456544"/>
    <w:rsid w:val="00456649"/>
    <w:rsid w:val="004567B7"/>
    <w:rsid w:val="00456856"/>
    <w:rsid w:val="004571EF"/>
    <w:rsid w:val="0046047A"/>
    <w:rsid w:val="00461210"/>
    <w:rsid w:val="00461700"/>
    <w:rsid w:val="00461AAC"/>
    <w:rsid w:val="00462490"/>
    <w:rsid w:val="00462AC9"/>
    <w:rsid w:val="00463DC3"/>
    <w:rsid w:val="00464B87"/>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54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0FBB"/>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5A32"/>
    <w:rsid w:val="007962B4"/>
    <w:rsid w:val="00796F15"/>
    <w:rsid w:val="00797E22"/>
    <w:rsid w:val="007A138F"/>
    <w:rsid w:val="007A1640"/>
    <w:rsid w:val="007A1AE4"/>
    <w:rsid w:val="007A39DF"/>
    <w:rsid w:val="007A43ED"/>
    <w:rsid w:val="007A4BDD"/>
    <w:rsid w:val="007A6CFD"/>
    <w:rsid w:val="007A72EE"/>
    <w:rsid w:val="007A7EC4"/>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521"/>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1B00"/>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25B5"/>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3CF9"/>
    <w:rsid w:val="00996258"/>
    <w:rsid w:val="00996306"/>
    <w:rsid w:val="00996744"/>
    <w:rsid w:val="00997CF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3E1"/>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913"/>
    <w:rsid w:val="00BA2BC9"/>
    <w:rsid w:val="00BA4641"/>
    <w:rsid w:val="00BA4A54"/>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1EF"/>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5A31"/>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406A"/>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6CF1"/>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10D"/>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1633"/>
    <w:rsid w:val="00EC204E"/>
    <w:rsid w:val="00EC249E"/>
    <w:rsid w:val="00EC2CFF"/>
    <w:rsid w:val="00EC2DFB"/>
    <w:rsid w:val="00EC37EE"/>
    <w:rsid w:val="00EC4904"/>
    <w:rsid w:val="00EC4DF6"/>
    <w:rsid w:val="00EC5F2F"/>
    <w:rsid w:val="00EC651E"/>
    <w:rsid w:val="00EC65E5"/>
    <w:rsid w:val="00EC692E"/>
    <w:rsid w:val="00EC6FD2"/>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65F7"/>
    <w:rsid w:val="00F27FA6"/>
    <w:rsid w:val="00F33DC8"/>
    <w:rsid w:val="00F34444"/>
    <w:rsid w:val="00F378F1"/>
    <w:rsid w:val="00F403A1"/>
    <w:rsid w:val="00F403DB"/>
    <w:rsid w:val="00F4065A"/>
    <w:rsid w:val="00F4275C"/>
    <w:rsid w:val="00F434B2"/>
    <w:rsid w:val="00F45693"/>
    <w:rsid w:val="00F47FE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112"/>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D7BF3"/>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qFormat/>
    <w:rsid w:val="005831DD"/>
    <w:rPr>
      <w:sz w:val="16"/>
    </w:rPr>
  </w:style>
  <w:style w:type="paragraph" w:styleId="CommentText">
    <w:name w:val="annotation text"/>
    <w:basedOn w:val="Normal"/>
    <w:link w:val="CommentTextChar"/>
    <w:semiHidden/>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b10">
    <w:name w:val="b10"/>
    <w:basedOn w:val="Normal"/>
    <w:rsid w:val="009325B5"/>
    <w:pPr>
      <w:overflowPunct/>
      <w:autoSpaceDE/>
      <w:autoSpaceDN/>
      <w:adjustRightInd/>
      <w:ind w:left="568" w:hanging="284"/>
      <w:textAlignment w:val="auto"/>
    </w:pPr>
    <w:rPr>
      <w:rFonts w:eastAsiaTheme="minorHAnsi"/>
      <w:sz w:val="21"/>
      <w:szCs w:val="21"/>
      <w:lang w:val="fi-FI" w:eastAsia="fi-FI"/>
    </w:rPr>
  </w:style>
  <w:style w:type="paragraph" w:customStyle="1" w:styleId="PatentPara">
    <w:name w:val="Patent Para"/>
    <w:basedOn w:val="Normal"/>
    <w:rsid w:val="00795A32"/>
    <w:pPr>
      <w:overflowPunct/>
      <w:autoSpaceDE/>
      <w:autoSpaceDN/>
      <w:adjustRightInd/>
      <w:spacing w:after="0" w:line="360" w:lineRule="auto"/>
      <w:ind w:firstLine="720"/>
      <w:textAlignment w:val="auto"/>
    </w:pPr>
    <w:rPr>
      <w:rFonts w:asciiTheme="minorHAnsi" w:eastAsiaTheme="minorHAnsi" w:hAnsiTheme="minorHAnsi" w:cstheme="minorBid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9214864">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275535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677163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1293118">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9F85FF-E671-4F57-B47B-9A517CAD2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530</Words>
  <Characters>2749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2018-11-02T14:48:00Z</dcterms:created>
  <dcterms:modified xsi:type="dcterms:W3CDTF">2018-11-02T15:29:00Z</dcterms:modified>
</cp:coreProperties>
</file>