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C40CD" w14:textId="6D5AA472" w:rsidR="00177B88" w:rsidRPr="00E106C5" w:rsidRDefault="00177B88" w:rsidP="00177B88">
      <w:pPr>
        <w:tabs>
          <w:tab w:val="center" w:pos="4536"/>
          <w:tab w:val="right" w:pos="9356"/>
          <w:tab w:val="right" w:pos="9639"/>
        </w:tabs>
        <w:spacing w:after="0"/>
        <w:rPr>
          <w:rFonts w:ascii="Arial" w:hAnsi="Arial" w:cs="Arial"/>
          <w:b/>
          <w:sz w:val="24"/>
          <w:szCs w:val="24"/>
        </w:rPr>
      </w:pPr>
      <w:r w:rsidRPr="382BE66A">
        <w:rPr>
          <w:rFonts w:ascii="Arial" w:hAnsi="Arial" w:cs="Arial"/>
          <w:b/>
          <w:sz w:val="24"/>
          <w:szCs w:val="24"/>
        </w:rPr>
        <w:t xml:space="preserve">3GPP TSG RAN WG1 Meeting </w:t>
      </w:r>
      <w:r w:rsidR="00154938" w:rsidRPr="382BE66A">
        <w:rPr>
          <w:rFonts w:ascii="Arial" w:hAnsi="Arial" w:cs="Arial"/>
          <w:b/>
          <w:sz w:val="24"/>
          <w:szCs w:val="24"/>
        </w:rPr>
        <w:t>#</w:t>
      </w:r>
      <w:r w:rsidR="004A30C2" w:rsidRPr="382BE66A">
        <w:rPr>
          <w:rFonts w:ascii="Arial" w:hAnsi="Arial" w:cs="Arial"/>
          <w:b/>
          <w:sz w:val="24"/>
          <w:szCs w:val="24"/>
        </w:rPr>
        <w:t>9</w:t>
      </w:r>
      <w:r w:rsidR="00941629">
        <w:rPr>
          <w:rFonts w:ascii="Arial" w:hAnsi="Arial" w:cs="Arial"/>
          <w:b/>
          <w:sz w:val="24"/>
          <w:szCs w:val="24"/>
        </w:rPr>
        <w:t>5</w:t>
      </w:r>
      <w:r w:rsidRPr="00E106C5">
        <w:rPr>
          <w:rFonts w:ascii="Arial" w:eastAsia="MS Mincho" w:hAnsi="Arial" w:cs="Arial"/>
          <w:b/>
          <w:bCs/>
          <w:sz w:val="24"/>
          <w:lang w:eastAsia="ja-JP"/>
        </w:rPr>
        <w:tab/>
      </w:r>
      <w:r w:rsidRPr="382BE66A">
        <w:rPr>
          <w:rFonts w:ascii="Arial" w:hAnsi="Arial" w:cs="Arial"/>
          <w:b/>
          <w:sz w:val="24"/>
          <w:szCs w:val="24"/>
        </w:rPr>
        <w:t xml:space="preserve">           </w:t>
      </w:r>
      <w:r w:rsidR="00E106C5">
        <w:rPr>
          <w:rFonts w:ascii="Arial" w:hAnsi="Arial" w:cs="Arial"/>
          <w:b/>
          <w:bCs/>
          <w:sz w:val="24"/>
        </w:rPr>
        <w:tab/>
      </w:r>
      <w:r w:rsidR="00AF6BAA" w:rsidRPr="00AF6BAA">
        <w:rPr>
          <w:rFonts w:ascii="Arial" w:hAnsi="Arial" w:cs="Arial"/>
          <w:b/>
          <w:sz w:val="24"/>
          <w:szCs w:val="24"/>
        </w:rPr>
        <w:t>R1-18</w:t>
      </w:r>
      <w:r w:rsidR="00E635FE">
        <w:rPr>
          <w:rFonts w:ascii="Arial" w:hAnsi="Arial" w:cs="Arial"/>
          <w:b/>
          <w:sz w:val="24"/>
          <w:szCs w:val="24"/>
        </w:rPr>
        <w:t>13490</w:t>
      </w:r>
    </w:p>
    <w:p w14:paraId="29BEE74B" w14:textId="77777777" w:rsidR="00CA26CE" w:rsidRDefault="008976A0" w:rsidP="00CA26CE">
      <w:pPr>
        <w:pStyle w:val="Header"/>
        <w:rPr>
          <w:rFonts w:eastAsia="MS Mincho" w:cs="Arial"/>
          <w:sz w:val="24"/>
          <w:szCs w:val="24"/>
          <w:lang w:val="en-GB" w:eastAsia="ja-JP"/>
        </w:rPr>
      </w:pPr>
      <w:r>
        <w:rPr>
          <w:rFonts w:eastAsia="MS Mincho" w:cs="Arial"/>
          <w:sz w:val="24"/>
          <w:szCs w:val="24"/>
          <w:lang w:val="en-GB" w:eastAsia="ja-JP"/>
        </w:rPr>
        <w:t>Spokane</w:t>
      </w:r>
      <w:r w:rsidR="005601AC" w:rsidRPr="382BE66A">
        <w:rPr>
          <w:rFonts w:eastAsia="MS Mincho" w:cs="Arial"/>
          <w:sz w:val="24"/>
          <w:szCs w:val="24"/>
          <w:lang w:val="en-GB" w:eastAsia="ja-JP"/>
        </w:rPr>
        <w:t>,</w:t>
      </w:r>
      <w:r w:rsidR="004A466E" w:rsidRPr="382BE66A">
        <w:rPr>
          <w:rFonts w:eastAsia="MS Mincho" w:cs="Arial"/>
          <w:sz w:val="24"/>
          <w:szCs w:val="24"/>
          <w:lang w:val="en-GB" w:eastAsia="ja-JP"/>
        </w:rPr>
        <w:t xml:space="preserve"> </w:t>
      </w:r>
      <w:r>
        <w:rPr>
          <w:rFonts w:eastAsia="MS Mincho" w:cs="Arial"/>
          <w:sz w:val="24"/>
          <w:szCs w:val="24"/>
          <w:lang w:val="en-GB" w:eastAsia="ja-JP"/>
        </w:rPr>
        <w:t>USA</w:t>
      </w:r>
      <w:r w:rsidR="000775F2" w:rsidRPr="382BE66A">
        <w:rPr>
          <w:rFonts w:eastAsia="MS Mincho" w:cs="Arial"/>
          <w:sz w:val="24"/>
          <w:szCs w:val="24"/>
          <w:lang w:val="en-GB" w:eastAsia="ja-JP"/>
        </w:rPr>
        <w:t xml:space="preserve">, </w:t>
      </w:r>
      <w:r>
        <w:rPr>
          <w:rFonts w:eastAsia="MS Mincho" w:cs="Arial"/>
          <w:sz w:val="24"/>
          <w:szCs w:val="24"/>
          <w:lang w:val="en-GB" w:eastAsia="ja-JP"/>
        </w:rPr>
        <w:t>November</w:t>
      </w:r>
      <w:r w:rsidR="000775F2" w:rsidRPr="382BE66A">
        <w:rPr>
          <w:rFonts w:eastAsia="MS Mincho" w:cs="Arial"/>
          <w:sz w:val="24"/>
          <w:szCs w:val="24"/>
          <w:lang w:val="en-GB" w:eastAsia="ja-JP"/>
        </w:rPr>
        <w:t xml:space="preserve"> </w:t>
      </w:r>
      <w:r>
        <w:rPr>
          <w:rFonts w:eastAsia="MS Mincho" w:cs="Arial"/>
          <w:sz w:val="24"/>
          <w:szCs w:val="24"/>
          <w:lang w:val="en-GB" w:eastAsia="ja-JP"/>
        </w:rPr>
        <w:t>12</w:t>
      </w:r>
      <w:r w:rsidRPr="008976A0">
        <w:rPr>
          <w:rFonts w:eastAsia="MS Mincho" w:cs="Arial"/>
          <w:sz w:val="24"/>
          <w:szCs w:val="24"/>
          <w:vertAlign w:val="superscript"/>
          <w:lang w:val="en-GB" w:eastAsia="ja-JP"/>
        </w:rPr>
        <w:t>th</w:t>
      </w:r>
      <w:r>
        <w:rPr>
          <w:rFonts w:eastAsia="MS Mincho" w:cs="Arial"/>
          <w:sz w:val="24"/>
          <w:szCs w:val="24"/>
          <w:lang w:val="en-GB" w:eastAsia="ja-JP"/>
        </w:rPr>
        <w:t xml:space="preserve"> </w:t>
      </w:r>
      <w:r w:rsidR="000775F2" w:rsidRPr="382BE66A">
        <w:rPr>
          <w:rFonts w:eastAsia="MS Mincho" w:cs="Arial"/>
          <w:sz w:val="24"/>
          <w:szCs w:val="24"/>
          <w:lang w:val="en-GB" w:eastAsia="ja-JP"/>
        </w:rPr>
        <w:t>– 1</w:t>
      </w:r>
      <w:r>
        <w:rPr>
          <w:rFonts w:eastAsia="MS Mincho" w:cs="Arial"/>
          <w:sz w:val="24"/>
          <w:szCs w:val="24"/>
          <w:lang w:val="en-GB" w:eastAsia="ja-JP"/>
        </w:rPr>
        <w:t>6</w:t>
      </w:r>
      <w:r w:rsidRPr="008976A0">
        <w:rPr>
          <w:rFonts w:eastAsia="MS Mincho" w:cs="Arial"/>
          <w:sz w:val="24"/>
          <w:szCs w:val="24"/>
          <w:vertAlign w:val="superscript"/>
          <w:lang w:val="en-GB" w:eastAsia="ja-JP"/>
        </w:rPr>
        <w:t>th</w:t>
      </w:r>
      <w:r w:rsidR="004A466E" w:rsidRPr="382BE66A">
        <w:rPr>
          <w:rFonts w:eastAsia="MS Mincho" w:cs="Arial"/>
          <w:sz w:val="24"/>
          <w:szCs w:val="24"/>
          <w:lang w:val="en-GB" w:eastAsia="ja-JP"/>
        </w:rPr>
        <w:t>, 2018</w:t>
      </w:r>
    </w:p>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1E5981" w:rsidRDefault="0034111C" w:rsidP="00E128F2">
      <w:pPr>
        <w:tabs>
          <w:tab w:val="left" w:pos="1985"/>
        </w:tabs>
        <w:spacing w:after="120"/>
        <w:ind w:left="1985" w:hanging="1985"/>
        <w:rPr>
          <w:rFonts w:ascii="Arial" w:hAnsi="Arial" w:cs="Arial"/>
          <w:b/>
          <w:sz w:val="24"/>
          <w:szCs w:val="24"/>
          <w:lang w:val="en-US"/>
        </w:rPr>
      </w:pPr>
      <w:r w:rsidRPr="382BE66A">
        <w:rPr>
          <w:rFonts w:ascii="Arial" w:hAnsi="Arial" w:cs="Arial"/>
          <w:b/>
          <w:sz w:val="24"/>
          <w:szCs w:val="24"/>
        </w:rPr>
        <w:t>Source:</w:t>
      </w:r>
      <w:r w:rsidRPr="0016316A">
        <w:rPr>
          <w:rFonts w:ascii="Arial" w:hAnsi="Arial" w:cs="Arial"/>
          <w:b/>
          <w:bCs/>
          <w:sz w:val="24"/>
        </w:rPr>
        <w:tab/>
      </w:r>
      <w:r w:rsidR="00013455" w:rsidRPr="382BE66A">
        <w:rPr>
          <w:rFonts w:ascii="Arial" w:hAnsi="Arial" w:cs="Arial"/>
          <w:b/>
          <w:sz w:val="24"/>
          <w:szCs w:val="24"/>
        </w:rPr>
        <w:t xml:space="preserve">Nokia, </w:t>
      </w:r>
      <w:r w:rsidR="003A7926" w:rsidRPr="382BE66A">
        <w:rPr>
          <w:rFonts w:ascii="Arial" w:hAnsi="Arial" w:cs="Arial"/>
          <w:b/>
          <w:sz w:val="24"/>
          <w:szCs w:val="24"/>
        </w:rPr>
        <w:t>Nokia</w:t>
      </w:r>
      <w:r w:rsidR="00013455" w:rsidRPr="382BE66A">
        <w:rPr>
          <w:rFonts w:ascii="Arial" w:hAnsi="Arial" w:cs="Arial"/>
          <w:b/>
          <w:sz w:val="24"/>
          <w:szCs w:val="24"/>
        </w:rPr>
        <w:t xml:space="preserve"> Shanghai Bell</w:t>
      </w:r>
    </w:p>
    <w:p w14:paraId="2DA7C155" w14:textId="77777777" w:rsidR="0034111C" w:rsidRPr="0016316A" w:rsidRDefault="0034111C">
      <w:pPr>
        <w:ind w:left="1985" w:hanging="1985"/>
        <w:rPr>
          <w:rFonts w:ascii="Arial" w:hAnsi="Arial" w:cs="Arial"/>
          <w:b/>
          <w:sz w:val="24"/>
          <w:szCs w:val="24"/>
        </w:rPr>
      </w:pPr>
      <w:r w:rsidRPr="382BE66A">
        <w:rPr>
          <w:rFonts w:ascii="Arial" w:hAnsi="Arial" w:cs="Arial"/>
          <w:b/>
          <w:sz w:val="24"/>
          <w:szCs w:val="24"/>
        </w:rPr>
        <w:t>Title:</w:t>
      </w:r>
      <w:r w:rsidRPr="0016316A">
        <w:rPr>
          <w:rFonts w:ascii="Arial" w:hAnsi="Arial" w:cs="Arial"/>
          <w:b/>
          <w:bCs/>
          <w:sz w:val="24"/>
        </w:rPr>
        <w:tab/>
      </w:r>
      <w:r w:rsidR="003F7244" w:rsidRPr="382BE66A">
        <w:rPr>
          <w:rFonts w:ascii="Arial" w:hAnsi="Arial" w:cs="Arial"/>
          <w:b/>
          <w:sz w:val="24"/>
          <w:szCs w:val="24"/>
        </w:rPr>
        <w:t>Enhancements on Multi-</w:t>
      </w:r>
      <w:proofErr w:type="gramStart"/>
      <w:r w:rsidR="003F7244" w:rsidRPr="382BE66A">
        <w:rPr>
          <w:rFonts w:ascii="Arial" w:hAnsi="Arial" w:cs="Arial"/>
          <w:b/>
          <w:sz w:val="24"/>
          <w:szCs w:val="24"/>
        </w:rPr>
        <w:t>beam</w:t>
      </w:r>
      <w:proofErr w:type="gramEnd"/>
      <w:r w:rsidR="003F7244" w:rsidRPr="382BE66A">
        <w:rPr>
          <w:rFonts w:ascii="Arial" w:hAnsi="Arial" w:cs="Arial"/>
          <w:b/>
          <w:sz w:val="24"/>
          <w:szCs w:val="24"/>
        </w:rPr>
        <w:t xml:space="preserve"> Operation</w:t>
      </w:r>
    </w:p>
    <w:p w14:paraId="17B096F3" w14:textId="77777777" w:rsidR="0034111C" w:rsidRPr="0016316A" w:rsidRDefault="0034111C">
      <w:pPr>
        <w:rPr>
          <w:rFonts w:ascii="Arial" w:hAnsi="Arial" w:cs="Arial"/>
          <w:b/>
          <w:sz w:val="24"/>
          <w:szCs w:val="24"/>
        </w:rPr>
      </w:pPr>
      <w:r w:rsidRPr="382BE66A">
        <w:rPr>
          <w:rFonts w:ascii="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382BE66A">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0E716E02" w:rsidR="004A466E" w:rsidRDefault="00CF5F9B" w:rsidP="004A466E">
      <w:r>
        <w:t xml:space="preserve">Enhancements on Multi-beam operation </w:t>
      </w:r>
      <w:r w:rsidR="00C7724F">
        <w:t>were approved to be studied and specified as part of the MIMO Enhancements WID</w:t>
      </w:r>
      <w:r w:rsidR="00EE1BBA">
        <w:t xml:space="preserve"> in RAN#80 </w:t>
      </w:r>
      <w:r w:rsidR="00EE1BBA">
        <w:fldChar w:fldCharType="begin"/>
      </w:r>
      <w:r w:rsidR="00EE1BBA">
        <w:instrText xml:space="preserve"> REF _Ref525556233 \r \h </w:instrText>
      </w:r>
      <w:r w:rsidR="00EE1BBA">
        <w:fldChar w:fldCharType="separate"/>
      </w:r>
      <w:r w:rsidR="0055417C">
        <w:t>[1]</w:t>
      </w:r>
      <w:r w:rsidR="00EE1BBA">
        <w:fldChar w:fldCharType="end"/>
      </w:r>
      <w:r w:rsidR="00EE1BBA">
        <w:t xml:space="preserve"> and revised slightly in RAN#81 </w:t>
      </w:r>
      <w:r w:rsidR="00EE1BBA">
        <w:fldChar w:fldCharType="begin"/>
      </w:r>
      <w:r w:rsidR="00EE1BBA">
        <w:instrText xml:space="preserve"> REF _Ref525556260 \r \h </w:instrText>
      </w:r>
      <w:r w:rsidR="00EE1BBA">
        <w:fldChar w:fldCharType="separate"/>
      </w:r>
      <w:r w:rsidR="0055417C">
        <w:t>[2]</w:t>
      </w:r>
      <w:r w:rsidR="00EE1BBA">
        <w:fldChar w:fldCharType="end"/>
      </w:r>
      <w:r w:rsidR="00EE1BBA">
        <w:t xml:space="preserve">. The objectives for the multi-beam operation are stated as follows </w:t>
      </w:r>
      <w:r w:rsidR="00EE1BBA">
        <w:fldChar w:fldCharType="begin"/>
      </w:r>
      <w:r w:rsidR="00EE1BBA">
        <w:instrText xml:space="preserve"> REF _Ref525556233 \r \h </w:instrText>
      </w:r>
      <w:r w:rsidR="00EE1BBA">
        <w:fldChar w:fldCharType="separate"/>
      </w:r>
      <w:r w:rsidR="0055417C">
        <w:t>[1]</w:t>
      </w:r>
      <w:r w:rsidR="00EE1BBA">
        <w:fldChar w:fldCharType="end"/>
      </w:r>
      <w:r w:rsidR="00EE1BBA">
        <w:fldChar w:fldCharType="begin"/>
      </w:r>
      <w:r w:rsidR="00EE1BBA">
        <w:instrText xml:space="preserve"> REF _Ref525556260 \r \h </w:instrText>
      </w:r>
      <w:r w:rsidR="00EE1BBA">
        <w:fldChar w:fldCharType="separate"/>
      </w:r>
      <w:r w:rsidR="0055417C">
        <w:t>[2]</w:t>
      </w:r>
      <w:r w:rsidR="00EE1BBA">
        <w:fldChar w:fldCharType="end"/>
      </w:r>
      <w:r w:rsidR="00EE1BBA">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rPr>
                <w:lang w:eastAsia="ko-KR"/>
              </w:rPr>
            </w:pPr>
            <w:r w:rsidRPr="00245A43">
              <w:rPr>
                <w:lang w:eastAsia="ko-KR"/>
              </w:rPr>
              <w:t xml:space="preserve">The work item aims to specify the enhancements identified for NR MIMO. The detailed objectives are as follows. </w:t>
            </w:r>
          </w:p>
          <w:p w14:paraId="31A5E218" w14:textId="77777777" w:rsidR="00245A43" w:rsidRPr="00245A43" w:rsidRDefault="00245A43" w:rsidP="00245A43">
            <w:pPr>
              <w:spacing w:after="0"/>
              <w:rPr>
                <w:bCs/>
              </w:rPr>
            </w:pPr>
          </w:p>
          <w:p w14:paraId="43DF842A" w14:textId="77777777" w:rsidR="00245A43" w:rsidRPr="00245A43" w:rsidRDefault="00245A43" w:rsidP="004A6B31">
            <w:pPr>
              <w:numPr>
                <w:ilvl w:val="0"/>
                <w:numId w:val="3"/>
              </w:numPr>
              <w:snapToGrid w:val="0"/>
              <w:spacing w:after="120"/>
              <w:ind w:right="-99"/>
              <w:textAlignment w:val="auto"/>
              <w:rPr>
                <w:color w:val="000000" w:themeColor="text1"/>
                <w:lang w:eastAsia="ko-KR"/>
              </w:rPr>
            </w:pPr>
            <w:r w:rsidRPr="382BE66A">
              <w:rPr>
                <w:color w:val="000000" w:themeColor="text1"/>
                <w:lang w:eastAsia="ko-KR"/>
              </w:rPr>
              <w:t>Extend specification support in the following areas [RAN1]</w:t>
            </w:r>
          </w:p>
          <w:p w14:paraId="70DE2A1A" w14:textId="77777777" w:rsidR="00245A43" w:rsidRPr="00245A43" w:rsidRDefault="00245A43" w:rsidP="00245A43">
            <w:pPr>
              <w:snapToGrid w:val="0"/>
              <w:spacing w:after="120"/>
              <w:ind w:left="760" w:right="-99"/>
              <w:textAlignment w:val="auto"/>
              <w:rPr>
                <w:lang w:eastAsia="ko-KR"/>
              </w:rPr>
            </w:pPr>
            <w:r>
              <w:rPr>
                <w:rFonts w:eastAsia="Malgun Gothic"/>
                <w:lang w:eastAsia="ko-KR"/>
              </w:rPr>
              <w:t xml:space="preserve"> …</w:t>
            </w:r>
          </w:p>
          <w:p w14:paraId="16022866" w14:textId="77777777" w:rsidR="00245A43" w:rsidRPr="00212AA8" w:rsidRDefault="00245A43" w:rsidP="004A6B31">
            <w:pPr>
              <w:numPr>
                <w:ilvl w:val="1"/>
                <w:numId w:val="3"/>
              </w:numPr>
              <w:snapToGrid w:val="0"/>
              <w:spacing w:after="120"/>
              <w:ind w:right="-99"/>
              <w:textAlignment w:val="auto"/>
              <w:rPr>
                <w:lang w:eastAsia="ko-KR"/>
              </w:rPr>
            </w:pPr>
            <w:r w:rsidRPr="00212AA8">
              <w:rPr>
                <w:lang w:eastAsia="ko-KR"/>
              </w:rPr>
              <w:t>Enhancements on multi-TRP/panel transmission</w:t>
            </w:r>
            <w:r w:rsidRPr="00212AA8">
              <w:rPr>
                <w:rFonts w:eastAsia="Malgun Gothic" w:hint="eastAsia"/>
                <w:lang w:eastAsia="ko-KR"/>
              </w:rPr>
              <w:t xml:space="preserve"> </w:t>
            </w:r>
            <w:r w:rsidRPr="00212AA8">
              <w:rPr>
                <w:rFonts w:eastAsia="Malgun Gothic"/>
                <w:lang w:eastAsia="ko-KR"/>
              </w:rPr>
              <w:t xml:space="preserve">including </w:t>
            </w:r>
            <w:r w:rsidRPr="00212AA8">
              <w:rPr>
                <w:rFonts w:eastAsia="Malgun Gothic" w:hint="eastAsia"/>
                <w:lang w:eastAsia="ko-KR"/>
              </w:rPr>
              <w:t xml:space="preserve">improved </w:t>
            </w:r>
            <w:r w:rsidRPr="00212AA8">
              <w:rPr>
                <w:rFonts w:eastAsia="Malgun Gothic"/>
                <w:lang w:eastAsia="ko-KR"/>
              </w:rPr>
              <w:t xml:space="preserve">reliability and </w:t>
            </w:r>
            <w:r w:rsidRPr="00212AA8">
              <w:rPr>
                <w:rFonts w:eastAsia="Malgun Gothic" w:hint="eastAsia"/>
                <w:lang w:eastAsia="ko-KR"/>
              </w:rPr>
              <w:t xml:space="preserve">robustness </w:t>
            </w:r>
            <w:r w:rsidRPr="00212AA8">
              <w:rPr>
                <w:lang w:eastAsia="ko-KR"/>
              </w:rPr>
              <w:t>with both ideal and non-ideal backhaul:</w:t>
            </w:r>
          </w:p>
          <w:p w14:paraId="6BD49BC1" w14:textId="77777777" w:rsidR="00245A43" w:rsidRPr="00212AA8" w:rsidRDefault="00245A43" w:rsidP="00245A43">
            <w:pPr>
              <w:snapToGrid w:val="0"/>
              <w:spacing w:after="120"/>
              <w:ind w:right="-99"/>
              <w:textAlignment w:val="auto"/>
              <w:rPr>
                <w:lang w:eastAsia="ko-KR"/>
              </w:rPr>
            </w:pPr>
            <w:r w:rsidRPr="00212AA8">
              <w:rPr>
                <w:lang w:eastAsia="ko-KR"/>
              </w:rPr>
              <w:t xml:space="preserve">        …</w:t>
            </w:r>
          </w:p>
          <w:p w14:paraId="56683EFC" w14:textId="77777777" w:rsidR="00245A43" w:rsidRPr="00212AA8" w:rsidRDefault="00245A43" w:rsidP="004A6B31">
            <w:pPr>
              <w:numPr>
                <w:ilvl w:val="2"/>
                <w:numId w:val="3"/>
              </w:numPr>
              <w:snapToGrid w:val="0"/>
              <w:spacing w:after="120"/>
              <w:ind w:right="-99"/>
              <w:textAlignment w:val="auto"/>
              <w:rPr>
                <w:lang w:eastAsia="ko-KR"/>
              </w:rPr>
            </w:pPr>
            <w:r w:rsidRPr="00212AA8">
              <w:rPr>
                <w:rFonts w:eastAsia="Malgun Gothic" w:hint="eastAsia"/>
                <w:lang w:eastAsia="ko-KR"/>
              </w:rPr>
              <w:t>Multi-TRP techniques for URLLC requirements are included in this WI</w:t>
            </w:r>
          </w:p>
          <w:p w14:paraId="78453DC2" w14:textId="77777777" w:rsidR="00245A43" w:rsidRPr="00245A43" w:rsidRDefault="00245A43" w:rsidP="004A6B31">
            <w:pPr>
              <w:numPr>
                <w:ilvl w:val="1"/>
                <w:numId w:val="3"/>
              </w:numPr>
              <w:snapToGrid w:val="0"/>
              <w:spacing w:after="120"/>
              <w:ind w:right="-99"/>
              <w:textAlignment w:val="auto"/>
              <w:rPr>
                <w:lang w:eastAsia="ko-KR"/>
              </w:rPr>
            </w:pPr>
            <w:r w:rsidRPr="00245A43">
              <w:rPr>
                <w:lang w:eastAsia="ko-KR"/>
              </w:rPr>
              <w:t xml:space="preserve">Enhancements on multi-beam operation, primarily targeting </w:t>
            </w:r>
            <w:r w:rsidRPr="00245A43">
              <w:rPr>
                <w:rFonts w:eastAsia="Malgun Gothic" w:hint="eastAsia"/>
                <w:lang w:eastAsia="ko-KR"/>
              </w:rPr>
              <w:t>FR2</w:t>
            </w:r>
            <w:r w:rsidRPr="00245A43">
              <w:rPr>
                <w:lang w:eastAsia="ko-KR"/>
              </w:rPr>
              <w:t xml:space="preserve"> operation:</w:t>
            </w:r>
          </w:p>
          <w:p w14:paraId="135F311E" w14:textId="77777777" w:rsidR="00245A43" w:rsidRPr="00245A43" w:rsidRDefault="00245A43" w:rsidP="004A6B31">
            <w:pPr>
              <w:numPr>
                <w:ilvl w:val="2"/>
                <w:numId w:val="3"/>
              </w:numPr>
              <w:snapToGrid w:val="0"/>
              <w:spacing w:after="120"/>
              <w:ind w:right="-99"/>
              <w:textAlignment w:val="auto"/>
              <w:rPr>
                <w:lang w:eastAsia="ko-KR"/>
              </w:rPr>
            </w:pPr>
            <w:r w:rsidRPr="00245A43">
              <w:rPr>
                <w:rFonts w:eastAsia="Malgun Gothic" w:hint="eastAsia"/>
                <w:lang w:eastAsia="ko-KR"/>
              </w:rPr>
              <w:t>P</w:t>
            </w:r>
            <w:r w:rsidRPr="00245A43">
              <w:rPr>
                <w:rFonts w:hint="eastAsia"/>
              </w:rPr>
              <w:t xml:space="preserve">erform study </w:t>
            </w:r>
            <w:r w:rsidRPr="00245A43">
              <w:t xml:space="preserve">and, if needed, </w:t>
            </w:r>
            <w:r w:rsidRPr="00245A43">
              <w:rPr>
                <w:lang w:eastAsia="ko-KR"/>
              </w:rPr>
              <w:t>specify enhance</w:t>
            </w:r>
            <w:r w:rsidRPr="00245A43">
              <w:rPr>
                <w:rFonts w:eastAsia="Malgun Gothic" w:hint="eastAsia"/>
                <w:lang w:eastAsia="ko-KR"/>
              </w:rPr>
              <w:t>ment(s)</w:t>
            </w:r>
            <w:r w:rsidRPr="00245A43">
              <w:rPr>
                <w:lang w:eastAsia="ko-KR"/>
              </w:rPr>
              <w:t xml:space="preserve"> </w:t>
            </w:r>
            <w:r w:rsidRPr="00245A43">
              <w:rPr>
                <w:rFonts w:eastAsia="Malgun Gothic" w:hint="eastAsia"/>
                <w:lang w:eastAsia="ko-KR"/>
              </w:rPr>
              <w:t xml:space="preserve">on UL and/or DL transmit </w:t>
            </w:r>
            <w:r w:rsidRPr="00245A43">
              <w:rPr>
                <w:lang w:eastAsia="ko-KR"/>
              </w:rPr>
              <w:t xml:space="preserve">beam </w:t>
            </w:r>
            <w:r w:rsidRPr="00245A43">
              <w:rPr>
                <w:rFonts w:eastAsia="Malgun Gothic" w:hint="eastAsia"/>
                <w:lang w:eastAsia="ko-KR"/>
              </w:rPr>
              <w:t xml:space="preserve">selection specified in Rel-15 to </w:t>
            </w:r>
            <w:r w:rsidRPr="00245A43">
              <w:rPr>
                <w:rFonts w:eastAsia="Malgun Gothic"/>
                <w:lang w:eastAsia="ko-KR"/>
              </w:rPr>
              <w:t>reduce</w:t>
            </w:r>
            <w:r w:rsidRPr="00245A43">
              <w:rPr>
                <w:rFonts w:eastAsia="Malgun Gothic" w:hint="eastAsia"/>
                <w:lang w:eastAsia="ko-KR"/>
              </w:rPr>
              <w:t xml:space="preserve"> latency and overhead </w:t>
            </w:r>
          </w:p>
          <w:p w14:paraId="45EC0644" w14:textId="77777777" w:rsidR="00245A43" w:rsidRPr="00245A43" w:rsidRDefault="00245A43" w:rsidP="004A6B31">
            <w:pPr>
              <w:numPr>
                <w:ilvl w:val="2"/>
                <w:numId w:val="3"/>
              </w:numPr>
              <w:snapToGrid w:val="0"/>
              <w:spacing w:after="120"/>
              <w:ind w:right="-99"/>
              <w:textAlignment w:val="auto"/>
              <w:rPr>
                <w:lang w:eastAsia="ko-KR"/>
              </w:rPr>
            </w:pPr>
            <w:r w:rsidRPr="00245A43">
              <w:rPr>
                <w:rFonts w:eastAsia="Malgun Gothic" w:hint="eastAsia"/>
                <w:lang w:eastAsia="ko-KR"/>
              </w:rPr>
              <w:t>S</w:t>
            </w:r>
            <w:r w:rsidRPr="00245A43">
              <w:rPr>
                <w:lang w:eastAsia="ko-KR"/>
              </w:rPr>
              <w:t xml:space="preserve">pecify </w:t>
            </w:r>
            <w:r w:rsidRPr="00245A43">
              <w:rPr>
                <w:rFonts w:eastAsia="Malgun Gothic" w:hint="eastAsia"/>
                <w:lang w:eastAsia="ko-KR"/>
              </w:rPr>
              <w:t xml:space="preserve">UL transmit </w:t>
            </w:r>
            <w:r w:rsidRPr="00245A43">
              <w:rPr>
                <w:lang w:eastAsia="ko-KR"/>
              </w:rPr>
              <w:t xml:space="preserve">beam </w:t>
            </w:r>
            <w:r w:rsidRPr="00245A43">
              <w:rPr>
                <w:rFonts w:eastAsia="Malgun Gothic" w:hint="eastAsia"/>
                <w:lang w:eastAsia="ko-KR"/>
              </w:rPr>
              <w:t xml:space="preserve">selection for multi-panel operation </w:t>
            </w:r>
            <w:r w:rsidRPr="00245A43">
              <w:rPr>
                <w:rFonts w:eastAsia="Malgun Gothic"/>
                <w:lang w:eastAsia="ko-KR"/>
              </w:rPr>
              <w:t>that</w:t>
            </w:r>
            <w:r w:rsidRPr="00245A43">
              <w:rPr>
                <w:rFonts w:eastAsia="Malgun Gothic" w:hint="eastAsia"/>
                <w:lang w:eastAsia="ko-KR"/>
              </w:rPr>
              <w:t xml:space="preserve"> facilitates panel-specific beam selection</w:t>
            </w:r>
          </w:p>
          <w:p w14:paraId="0AB94BA7" w14:textId="77777777" w:rsidR="00245A43" w:rsidRPr="00245A43" w:rsidRDefault="00245A43" w:rsidP="004A6B31">
            <w:pPr>
              <w:numPr>
                <w:ilvl w:val="2"/>
                <w:numId w:val="3"/>
              </w:numPr>
              <w:snapToGrid w:val="0"/>
              <w:spacing w:after="120"/>
              <w:ind w:right="-99"/>
              <w:textAlignment w:val="auto"/>
              <w:rPr>
                <w:lang w:eastAsia="ko-KR"/>
              </w:rPr>
            </w:pPr>
            <w:r w:rsidRPr="00245A43">
              <w:rPr>
                <w:rFonts w:hint="eastAsia"/>
                <w:lang w:eastAsia="ko-KR"/>
              </w:rPr>
              <w:t xml:space="preserve">Specify a beam failure recovery for </w:t>
            </w:r>
            <w:proofErr w:type="spellStart"/>
            <w:r w:rsidRPr="00245A43">
              <w:rPr>
                <w:rFonts w:hint="eastAsia"/>
                <w:lang w:eastAsia="ko-KR"/>
              </w:rPr>
              <w:t>SCell</w:t>
            </w:r>
            <w:proofErr w:type="spellEnd"/>
            <w:r w:rsidRPr="00245A43">
              <w:rPr>
                <w:rFonts w:hint="eastAsia"/>
                <w:lang w:eastAsia="ko-KR"/>
              </w:rPr>
              <w:t xml:space="preserve"> based on the beam failure recovery specified in Rel-15</w:t>
            </w:r>
          </w:p>
          <w:p w14:paraId="0197FD32" w14:textId="77777777" w:rsidR="00245A43" w:rsidRPr="00245A43" w:rsidRDefault="00245A43" w:rsidP="004A6B31">
            <w:pPr>
              <w:numPr>
                <w:ilvl w:val="2"/>
                <w:numId w:val="3"/>
              </w:numPr>
              <w:snapToGrid w:val="0"/>
              <w:spacing w:after="120"/>
              <w:ind w:right="-99"/>
              <w:textAlignment w:val="auto"/>
              <w:rPr>
                <w:lang w:eastAsia="ko-KR"/>
              </w:rPr>
            </w:pPr>
            <w:r w:rsidRPr="00245A43">
              <w:rPr>
                <w:rFonts w:eastAsia="Malgun Gothic" w:hint="eastAsia"/>
                <w:lang w:eastAsia="ko-KR"/>
              </w:rPr>
              <w:t>Specify measurement and reporting of either L1-RSRQ or L1-SINR</w:t>
            </w:r>
          </w:p>
          <w:p w14:paraId="3ED90B21" w14:textId="77777777" w:rsidR="001B107D" w:rsidRDefault="00245A43" w:rsidP="00245A43">
            <w:r>
              <w:rPr>
                <w:rFonts w:eastAsia="Malgun Gothic"/>
                <w:lang w:eastAsia="ko-KR"/>
              </w:rPr>
              <w:t xml:space="preserve">        …</w:t>
            </w:r>
          </w:p>
        </w:tc>
      </w:tr>
    </w:tbl>
    <w:p w14:paraId="6061F7BC" w14:textId="77777777" w:rsidR="00EE1BBA" w:rsidRDefault="00EE1BBA" w:rsidP="004A466E"/>
    <w:p w14:paraId="2969D30C" w14:textId="77777777" w:rsidR="00FB4FF4" w:rsidRDefault="00FB4FF4" w:rsidP="004A466E">
      <w:r>
        <w:t>In this contribution we discuss about</w:t>
      </w:r>
      <w:r w:rsidR="004B350D">
        <w:t>:</w:t>
      </w:r>
    </w:p>
    <w:p w14:paraId="5BD22E7A" w14:textId="7BB8ED66" w:rsidR="004B350D" w:rsidRDefault="004B350D" w:rsidP="004B350D">
      <w:pPr>
        <w:pStyle w:val="ListParagraph"/>
        <w:numPr>
          <w:ilvl w:val="0"/>
          <w:numId w:val="5"/>
        </w:numPr>
        <w:rPr>
          <w:sz w:val="20"/>
          <w:szCs w:val="20"/>
          <w:lang w:val="en-GB"/>
        </w:rPr>
      </w:pPr>
      <w:r w:rsidRPr="382BE66A">
        <w:rPr>
          <w:sz w:val="20"/>
          <w:szCs w:val="20"/>
          <w:lang w:val="en-GB"/>
        </w:rPr>
        <w:t>Enhancements on beam Selection to reduce latency and overhead</w:t>
      </w:r>
    </w:p>
    <w:p w14:paraId="294DE439" w14:textId="5320A08E" w:rsidR="004B350D" w:rsidRDefault="004B350D" w:rsidP="004B350D">
      <w:pPr>
        <w:pStyle w:val="ListParagraph"/>
        <w:numPr>
          <w:ilvl w:val="0"/>
          <w:numId w:val="5"/>
        </w:numPr>
        <w:rPr>
          <w:sz w:val="20"/>
          <w:szCs w:val="20"/>
          <w:lang w:val="en-GB"/>
        </w:rPr>
      </w:pPr>
      <w:r w:rsidRPr="382BE66A" w:rsidDel="00BE6BA3">
        <w:rPr>
          <w:sz w:val="20"/>
          <w:szCs w:val="20"/>
          <w:lang w:val="en-GB"/>
        </w:rPr>
        <w:t>Panel-specific UL transmit beam selection</w:t>
      </w:r>
      <w:r w:rsidR="00FB0703">
        <w:rPr>
          <w:sz w:val="20"/>
          <w:szCs w:val="20"/>
          <w:lang w:val="en-GB"/>
        </w:rPr>
        <w:t xml:space="preserve"> and multi-panel uplink transmission</w:t>
      </w:r>
    </w:p>
    <w:p w14:paraId="2C3939BF" w14:textId="77777777" w:rsidR="004B350D" w:rsidRPr="00212AA8" w:rsidRDefault="007C1149" w:rsidP="004B350D">
      <w:pPr>
        <w:pStyle w:val="ListParagraph"/>
        <w:numPr>
          <w:ilvl w:val="0"/>
          <w:numId w:val="5"/>
        </w:numPr>
        <w:rPr>
          <w:sz w:val="20"/>
          <w:szCs w:val="20"/>
          <w:lang w:val="en-GB"/>
        </w:rPr>
      </w:pPr>
      <w:r w:rsidRPr="382BE66A">
        <w:rPr>
          <w:sz w:val="20"/>
          <w:szCs w:val="20"/>
          <w:lang w:val="en-GB"/>
        </w:rPr>
        <w:t>Beam diversity for multi-slot PDSCH (</w:t>
      </w:r>
      <w:r w:rsidR="00397E33" w:rsidRPr="382BE66A">
        <w:rPr>
          <w:sz w:val="20"/>
          <w:szCs w:val="20"/>
          <w:lang w:val="en-GB"/>
        </w:rPr>
        <w:t xml:space="preserve">regarding </w:t>
      </w:r>
      <w:r w:rsidRPr="382BE66A">
        <w:rPr>
          <w:sz w:val="20"/>
          <w:szCs w:val="20"/>
          <w:lang w:val="en-GB"/>
        </w:rPr>
        <w:t>m</w:t>
      </w:r>
      <w:r w:rsidR="004B350D" w:rsidRPr="382BE66A">
        <w:rPr>
          <w:sz w:val="20"/>
          <w:szCs w:val="20"/>
          <w:lang w:val="en-GB"/>
        </w:rPr>
        <w:t>ulti-TRP techniques for URLLC requirements</w:t>
      </w:r>
      <w:r w:rsidR="0041418A" w:rsidRPr="382BE66A">
        <w:rPr>
          <w:sz w:val="20"/>
          <w:szCs w:val="20"/>
          <w:lang w:val="en-GB"/>
        </w:rPr>
        <w:t>)</w:t>
      </w:r>
    </w:p>
    <w:p w14:paraId="2A692277" w14:textId="77777777" w:rsidR="004B350D" w:rsidRDefault="004B350D" w:rsidP="004B350D">
      <w:pPr>
        <w:pStyle w:val="ListParagraph"/>
        <w:numPr>
          <w:ilvl w:val="0"/>
          <w:numId w:val="5"/>
        </w:numPr>
        <w:rPr>
          <w:sz w:val="20"/>
          <w:szCs w:val="20"/>
          <w:lang w:val="en-GB"/>
        </w:rPr>
      </w:pPr>
      <w:r w:rsidRPr="382BE66A">
        <w:rPr>
          <w:sz w:val="20"/>
          <w:szCs w:val="20"/>
          <w:lang w:val="en-GB"/>
        </w:rPr>
        <w:t xml:space="preserve">Beam Failure Recovery for </w:t>
      </w:r>
      <w:proofErr w:type="spellStart"/>
      <w:r w:rsidRPr="382BE66A">
        <w:rPr>
          <w:sz w:val="20"/>
          <w:szCs w:val="20"/>
          <w:lang w:val="en-GB"/>
        </w:rPr>
        <w:t>SCell</w:t>
      </w:r>
      <w:proofErr w:type="spellEnd"/>
    </w:p>
    <w:p w14:paraId="1E5BED0C" w14:textId="77777777" w:rsidR="004B350D" w:rsidRDefault="4BA2711E" w:rsidP="4BA2711E">
      <w:pPr>
        <w:pStyle w:val="ListParagraph"/>
        <w:numPr>
          <w:ilvl w:val="0"/>
          <w:numId w:val="5"/>
        </w:numPr>
        <w:rPr>
          <w:sz w:val="20"/>
          <w:szCs w:val="20"/>
          <w:lang w:val="en-GB"/>
        </w:rPr>
      </w:pPr>
      <w:r w:rsidRPr="4BA2711E">
        <w:rPr>
          <w:sz w:val="20"/>
          <w:szCs w:val="20"/>
          <w:lang w:val="en-GB"/>
        </w:rPr>
        <w:t>Inter-beam-interference beam reporting</w:t>
      </w:r>
    </w:p>
    <w:p w14:paraId="47A1B994" w14:textId="77777777" w:rsidR="00062630" w:rsidRDefault="00062630" w:rsidP="00062630">
      <w:pPr>
        <w:pStyle w:val="Heading1"/>
        <w:rPr>
          <w:color w:val="000000" w:themeColor="text1"/>
        </w:rPr>
      </w:pPr>
      <w:r>
        <w:rPr>
          <w:color w:val="000000"/>
        </w:rPr>
        <w:t>2</w:t>
      </w:r>
      <w:r w:rsidRPr="00A51522">
        <w:rPr>
          <w:color w:val="000000"/>
        </w:rPr>
        <w:tab/>
      </w:r>
      <w:r w:rsidR="0029402A">
        <w:rPr>
          <w:color w:val="000000"/>
        </w:rPr>
        <w:t>Discussion</w:t>
      </w:r>
    </w:p>
    <w:p w14:paraId="225942E7" w14:textId="77777777" w:rsidR="00245A43" w:rsidRDefault="00245A43" w:rsidP="008A746F">
      <w:pPr>
        <w:pStyle w:val="Heading2"/>
      </w:pPr>
      <w:r>
        <w:t>2.1</w:t>
      </w:r>
      <w:r>
        <w:tab/>
      </w:r>
      <w:r w:rsidR="00B67D9E">
        <w:t>Enhancements on b</w:t>
      </w:r>
      <w:r>
        <w:t xml:space="preserve">eam </w:t>
      </w:r>
      <w:r w:rsidR="005E4777">
        <w:t>s</w:t>
      </w:r>
      <w:r>
        <w:t>election to reduce latency and overhead</w:t>
      </w:r>
    </w:p>
    <w:p w14:paraId="55684D1E" w14:textId="77777777" w:rsidR="00245A43" w:rsidRDefault="008A746F" w:rsidP="008A746F">
      <w:pPr>
        <w:pStyle w:val="Heading3"/>
      </w:pPr>
      <w:r>
        <w:t>2.1.1</w:t>
      </w:r>
      <w:r>
        <w:tab/>
        <w:t xml:space="preserve">PUCCH </w:t>
      </w:r>
      <w:r w:rsidR="00B67D9E">
        <w:t xml:space="preserve">spatial relation info </w:t>
      </w:r>
      <w:r>
        <w:t>signalling overhead</w:t>
      </w:r>
    </w:p>
    <w:p w14:paraId="1D635064" w14:textId="77777777" w:rsidR="008A746F" w:rsidRPr="0037664D" w:rsidRDefault="00212AA8" w:rsidP="008A746F">
      <w:pPr>
        <w:rPr>
          <w:lang w:val="en-US"/>
        </w:rPr>
      </w:pPr>
      <w:r>
        <w:rPr>
          <w:lang w:val="en-US"/>
        </w:rPr>
        <w:t>In Rel15 c</w:t>
      </w:r>
      <w:r w:rsidR="008A746F" w:rsidRPr="0037664D">
        <w:rPr>
          <w:lang w:val="en-US"/>
        </w:rPr>
        <w:t xml:space="preserve">onfiguration of spatial relation info, as well as MAC activation, is per PUCCH resource and the UE may have up to 56 for ACK/NACK + PUCCH resources for SR and CSI. Given that </w:t>
      </w:r>
      <w:r>
        <w:rPr>
          <w:lang w:val="en-US"/>
        </w:rPr>
        <w:t xml:space="preserve">typically </w:t>
      </w:r>
      <w:r w:rsidR="008A746F" w:rsidRPr="0037664D">
        <w:rPr>
          <w:lang w:val="en-US"/>
        </w:rPr>
        <w:t xml:space="preserve">the same activated spatial relation </w:t>
      </w:r>
      <w:r w:rsidR="008A746F" w:rsidRPr="0037664D">
        <w:rPr>
          <w:lang w:val="en-US"/>
        </w:rPr>
        <w:lastRenderedPageBreak/>
        <w:t xml:space="preserve">info is applied for each resource there may be significant overhead because of separate MAC commands to switch TX beam for each PUCCH resource when spatial relation </w:t>
      </w:r>
      <w:proofErr w:type="spellStart"/>
      <w:r w:rsidR="008A746F" w:rsidRPr="0037664D">
        <w:rPr>
          <w:lang w:val="en-US"/>
        </w:rPr>
        <w:t>infos</w:t>
      </w:r>
      <w:proofErr w:type="spellEnd"/>
      <w:r w:rsidR="008A746F" w:rsidRPr="0037664D">
        <w:rPr>
          <w:lang w:val="en-US"/>
        </w:rPr>
        <w:t xml:space="preserve"> need to be updated within pre-configured set of spatial relation </w:t>
      </w:r>
      <w:proofErr w:type="spellStart"/>
      <w:r w:rsidR="008A746F" w:rsidRPr="0037664D">
        <w:rPr>
          <w:lang w:val="en-US"/>
        </w:rPr>
        <w:t>infos</w:t>
      </w:r>
      <w:proofErr w:type="spellEnd"/>
      <w:r w:rsidR="008A746F" w:rsidRPr="0037664D">
        <w:rPr>
          <w:lang w:val="en-US"/>
        </w:rPr>
        <w:t>. Thus, it should be supported that common spatial relation info configuration and activation command across all the sets can be provided.</w:t>
      </w:r>
    </w:p>
    <w:p w14:paraId="060FD3AA" w14:textId="44B3FB74" w:rsidR="008A746F" w:rsidRPr="0037664D" w:rsidRDefault="008A746F" w:rsidP="008A746F">
      <w:pPr>
        <w:pStyle w:val="Caption"/>
        <w:rPr>
          <w:lang w:val="en-US"/>
        </w:rPr>
      </w:pPr>
      <w:bookmarkStart w:id="0" w:name="_Ref521676575"/>
      <w:r w:rsidRPr="00D95668">
        <w:t xml:space="preserve">Observation </w:t>
      </w:r>
      <w:r w:rsidRPr="00D95668">
        <w:fldChar w:fldCharType="begin"/>
      </w:r>
      <w:r w:rsidRPr="0037664D">
        <w:instrText xml:space="preserve"> SEQ Observation \* ARABIC </w:instrText>
      </w:r>
      <w:r w:rsidRPr="00D95668">
        <w:fldChar w:fldCharType="separate"/>
      </w:r>
      <w:r w:rsidR="0055417C">
        <w:rPr>
          <w:noProof/>
        </w:rPr>
        <w:t>1</w:t>
      </w:r>
      <w:r w:rsidRPr="00D95668">
        <w:fldChar w:fldCharType="end"/>
      </w:r>
      <w:r w:rsidRPr="0037664D">
        <w:t>:</w:t>
      </w:r>
      <w:r w:rsidRPr="0037664D">
        <w:rPr>
          <w:i/>
          <w:lang w:val="en-US"/>
        </w:rPr>
        <w:t xml:space="preserve"> </w:t>
      </w:r>
      <w:r w:rsidRPr="008A746F">
        <w:rPr>
          <w:b w:val="0"/>
          <w:i/>
          <w:lang w:val="en-US"/>
        </w:rPr>
        <w:t xml:space="preserve">In typical operation the same (activated) spatial relation info is assumed to be applied for each PUCCH resource in each PUCCH resource set where </w:t>
      </w:r>
      <w:r w:rsidR="00783F34">
        <w:rPr>
          <w:b w:val="0"/>
          <w:i/>
          <w:lang w:val="en-US"/>
        </w:rPr>
        <w:t xml:space="preserve">different </w:t>
      </w:r>
      <w:r w:rsidRPr="008A746F">
        <w:rPr>
          <w:b w:val="0"/>
          <w:i/>
          <w:lang w:val="en-US"/>
        </w:rPr>
        <w:t>PUCCH resources and resource sets are essentially to provide flexibility for UCI transmissions in terms of time and frequency domain allocations and PUCCH formats.</w:t>
      </w:r>
      <w:bookmarkEnd w:id="0"/>
      <w:r w:rsidRPr="008A746F">
        <w:rPr>
          <w:b w:val="0"/>
          <w:lang w:val="en-US"/>
        </w:rPr>
        <w:t xml:space="preserve"> </w:t>
      </w:r>
    </w:p>
    <w:p w14:paraId="2837D13D" w14:textId="238F9C5A" w:rsidR="008A746F" w:rsidRDefault="008A746F" w:rsidP="008A746F">
      <w:pPr>
        <w:rPr>
          <w:i/>
          <w:lang w:val="en-US"/>
        </w:rPr>
      </w:pPr>
      <w:bookmarkStart w:id="1" w:name="_Ref521676582"/>
      <w:r w:rsidRPr="008A746F">
        <w:rPr>
          <w:b/>
        </w:rPr>
        <w:t xml:space="preserve">Proposal </w:t>
      </w:r>
      <w:r w:rsidRPr="382BE66A">
        <w:fldChar w:fldCharType="begin"/>
      </w:r>
      <w:r w:rsidRPr="008A746F">
        <w:rPr>
          <w:b/>
        </w:rPr>
        <w:instrText xml:space="preserve"> SEQ Proposal \* ARABIC </w:instrText>
      </w:r>
      <w:r w:rsidRPr="382BE66A">
        <w:rPr>
          <w:b/>
        </w:rPr>
        <w:fldChar w:fldCharType="separate"/>
      </w:r>
      <w:r w:rsidR="0055417C">
        <w:rPr>
          <w:b/>
          <w:noProof/>
        </w:rPr>
        <w:t>1</w:t>
      </w:r>
      <w:r w:rsidRPr="382BE66A">
        <w:fldChar w:fldCharType="end"/>
      </w:r>
      <w:r w:rsidRPr="0037664D">
        <w:t>:</w:t>
      </w:r>
      <w:r w:rsidRPr="0037664D">
        <w:rPr>
          <w:i/>
          <w:lang w:val="en-US"/>
        </w:rPr>
        <w:t xml:space="preserve"> Support common spatial relation info configuration (RRC) and MAC activation command across all the PUCCH resource sets for PUCCH.</w:t>
      </w:r>
      <w:bookmarkEnd w:id="1"/>
    </w:p>
    <w:p w14:paraId="0062D8A5" w14:textId="77777777" w:rsidR="00197758" w:rsidRDefault="004A6B31" w:rsidP="004A6B31">
      <w:pPr>
        <w:pStyle w:val="Heading3"/>
      </w:pPr>
      <w:r>
        <w:t>2.1.2</w:t>
      </w:r>
      <w:r>
        <w:tab/>
        <w:t>Imbalance between downlink and uplink beam tracking capability</w:t>
      </w:r>
    </w:p>
    <w:p w14:paraId="6B1DF05B" w14:textId="29AB2B9C" w:rsidR="004A6B31" w:rsidRPr="004A6B31" w:rsidRDefault="004A6B31" w:rsidP="004A6B31">
      <w:pPr>
        <w:overflowPunct/>
        <w:autoSpaceDE/>
        <w:autoSpaceDN/>
        <w:adjustRightInd/>
        <w:spacing w:after="160" w:line="259" w:lineRule="auto"/>
        <w:textAlignment w:val="auto"/>
        <w:rPr>
          <w:rFonts w:eastAsiaTheme="minorEastAsia"/>
          <w:lang w:val="en-US"/>
        </w:rPr>
      </w:pPr>
      <w:r w:rsidRPr="382BE66A">
        <w:rPr>
          <w:rFonts w:eastAsiaTheme="minorEastAsia"/>
          <w:lang w:val="en-US"/>
        </w:rPr>
        <w:t>In</w:t>
      </w:r>
      <w:r w:rsidR="00B67D9E" w:rsidRPr="382BE66A">
        <w:rPr>
          <w:rFonts w:eastAsiaTheme="minorEastAsia"/>
          <w:lang w:val="en-US"/>
        </w:rPr>
        <w:t xml:space="preserve"> </w:t>
      </w:r>
      <w:r w:rsidR="00B67D9E" w:rsidRPr="382BE66A">
        <w:fldChar w:fldCharType="begin"/>
      </w:r>
      <w:r w:rsidR="00B67D9E">
        <w:rPr>
          <w:rFonts w:eastAsiaTheme="minorHAnsi"/>
          <w:szCs w:val="22"/>
          <w:lang w:val="en-US"/>
        </w:rPr>
        <w:instrText xml:space="preserve"> REF _Ref525561746 \r \h </w:instrText>
      </w:r>
      <w:r w:rsidR="00B67D9E" w:rsidRPr="382BE66A">
        <w:rPr>
          <w:rFonts w:eastAsiaTheme="minorHAnsi"/>
          <w:szCs w:val="22"/>
          <w:lang w:val="en-US"/>
        </w:rPr>
        <w:fldChar w:fldCharType="separate"/>
      </w:r>
      <w:r w:rsidR="0055417C">
        <w:rPr>
          <w:rFonts w:eastAsiaTheme="minorHAnsi"/>
          <w:szCs w:val="22"/>
          <w:lang w:val="en-US"/>
        </w:rPr>
        <w:t>[3]</w:t>
      </w:r>
      <w:r w:rsidR="00B67D9E" w:rsidRPr="382BE66A">
        <w:fldChar w:fldCharType="end"/>
      </w:r>
      <w:r w:rsidR="00B67D9E" w:rsidRPr="382BE66A">
        <w:rPr>
          <w:rFonts w:eastAsiaTheme="minorEastAsia"/>
          <w:lang w:val="en-US"/>
        </w:rPr>
        <w:t xml:space="preserve"> </w:t>
      </w:r>
      <w:r w:rsidRPr="382BE66A">
        <w:rPr>
          <w:rFonts w:eastAsiaTheme="minorEastAsia"/>
          <w:lang w:val="en-US"/>
        </w:rPr>
        <w:t xml:space="preserve">it was discussed how currently defined beam management framework supports beam tracking for both downlink and uplink. Based on discussion it was observed that uplink beam tracking (i.e. beam selection and beam indication including beam switching for uplink channels) requires more frequent RRC level reconfiguration than needed for downlink beam tracking. In essence, while for downlink higher layer configuration can configure up to 64 </w:t>
      </w:r>
      <w:r w:rsidR="0084183C" w:rsidRPr="382BE66A">
        <w:rPr>
          <w:rFonts w:eastAsiaTheme="minorEastAsia"/>
          <w:lang w:val="en-US"/>
        </w:rPr>
        <w:t xml:space="preserve">(or even 128 if UE supports) </w:t>
      </w:r>
      <w:r w:rsidRPr="382BE66A">
        <w:rPr>
          <w:rFonts w:eastAsiaTheme="minorEastAsia"/>
          <w:lang w:val="en-US"/>
        </w:rPr>
        <w:t xml:space="preserve">candidate “beams” then for uplink higher layer configuration can configure only up to 8 </w:t>
      </w:r>
      <w:proofErr w:type="gramStart"/>
      <w:r w:rsidRPr="382BE66A">
        <w:rPr>
          <w:rFonts w:eastAsiaTheme="minorEastAsia"/>
          <w:lang w:val="en-US"/>
        </w:rPr>
        <w:t>candidate</w:t>
      </w:r>
      <w:proofErr w:type="gramEnd"/>
      <w:r w:rsidRPr="382BE66A">
        <w:rPr>
          <w:rFonts w:eastAsiaTheme="minorEastAsia"/>
          <w:lang w:val="en-US"/>
        </w:rPr>
        <w:t xml:space="preserve"> “beams” (i.e. spatial relation </w:t>
      </w:r>
      <w:proofErr w:type="spellStart"/>
      <w:r w:rsidRPr="382BE66A">
        <w:rPr>
          <w:rFonts w:eastAsiaTheme="minorEastAsia"/>
          <w:lang w:val="en-US"/>
        </w:rPr>
        <w:t>infos</w:t>
      </w:r>
      <w:proofErr w:type="spellEnd"/>
      <w:r w:rsidRPr="382BE66A">
        <w:rPr>
          <w:rFonts w:eastAsiaTheme="minorEastAsia"/>
          <w:lang w:val="en-US"/>
        </w:rPr>
        <w:t xml:space="preserve">). </w:t>
      </w:r>
    </w:p>
    <w:p w14:paraId="769AB8A9" w14:textId="77777777" w:rsidR="004A6B31" w:rsidRPr="004A6B31" w:rsidRDefault="004A6B31" w:rsidP="004A6B31">
      <w:pPr>
        <w:overflowPunct/>
        <w:autoSpaceDE/>
        <w:autoSpaceDN/>
        <w:adjustRightInd/>
        <w:spacing w:after="160" w:line="259" w:lineRule="auto"/>
        <w:textAlignment w:val="auto"/>
        <w:rPr>
          <w:rFonts w:eastAsiaTheme="minorEastAsia"/>
          <w:lang w:val="en-US"/>
        </w:rPr>
      </w:pPr>
      <w:r w:rsidRPr="382BE66A">
        <w:rPr>
          <w:rFonts w:eastAsiaTheme="minorEastAsia"/>
          <w:lang w:val="en-US"/>
        </w:rPr>
        <w:t>It is seen important to support low overhead intra-cell mobility already for the first release</w:t>
      </w:r>
      <w:r w:rsidR="00D22909" w:rsidRPr="382BE66A">
        <w:rPr>
          <w:rFonts w:eastAsiaTheme="minorEastAsia"/>
          <w:lang w:val="en-US"/>
        </w:rPr>
        <w:t>s</w:t>
      </w:r>
      <w:r w:rsidRPr="382BE66A">
        <w:rPr>
          <w:rFonts w:eastAsiaTheme="minorEastAsia"/>
          <w:lang w:val="en-US"/>
        </w:rPr>
        <w:t xml:space="preserve"> of NR. Due to limitation in supported number of </w:t>
      </w:r>
      <w:proofErr w:type="spellStart"/>
      <w:r w:rsidRPr="382BE66A">
        <w:rPr>
          <w:rFonts w:eastAsiaTheme="minorEastAsia"/>
          <w:lang w:val="en-US"/>
        </w:rPr>
        <w:t>spatialRelationInfos</w:t>
      </w:r>
      <w:proofErr w:type="spellEnd"/>
      <w:r w:rsidRPr="382BE66A">
        <w:rPr>
          <w:rFonts w:eastAsiaTheme="minorEastAsia"/>
          <w:lang w:val="en-US"/>
        </w:rPr>
        <w:t xml:space="preserve"> for uplink signals/channels (compared to downlink) RRC level </w:t>
      </w:r>
      <w:proofErr w:type="spellStart"/>
      <w:r w:rsidRPr="382BE66A">
        <w:rPr>
          <w:rFonts w:eastAsiaTheme="minorEastAsia"/>
          <w:lang w:val="en-US"/>
        </w:rPr>
        <w:t>signalling</w:t>
      </w:r>
      <w:proofErr w:type="spellEnd"/>
      <w:r w:rsidRPr="382BE66A">
        <w:rPr>
          <w:rFonts w:eastAsiaTheme="minorEastAsia"/>
          <w:lang w:val="en-US"/>
        </w:rPr>
        <w:t xml:space="preserve"> overhead is increased and uplink „beam tracking“ (RRC+MAC needed when new spatial source is outside of the current RRC configured set of RSs) capability is lower than in downlink (MAC only is typically needed because of large candidate RS set configured by RRC). Based on that the following observations and proposals </w:t>
      </w:r>
      <w:r w:rsidR="00D22909" w:rsidRPr="382BE66A">
        <w:rPr>
          <w:rFonts w:eastAsiaTheme="minorEastAsia"/>
          <w:lang w:val="en-US"/>
        </w:rPr>
        <w:t>are</w:t>
      </w:r>
      <w:r w:rsidRPr="382BE66A">
        <w:rPr>
          <w:rFonts w:eastAsiaTheme="minorEastAsia"/>
          <w:lang w:val="en-US"/>
        </w:rPr>
        <w:t xml:space="preserve"> made:</w:t>
      </w:r>
    </w:p>
    <w:p w14:paraId="28AB1F4F" w14:textId="60C12808" w:rsidR="004A6B31" w:rsidRPr="004A6B31" w:rsidRDefault="004A6B31" w:rsidP="004A6B31">
      <w:pPr>
        <w:overflowPunct/>
        <w:autoSpaceDE/>
        <w:autoSpaceDN/>
        <w:adjustRightInd/>
        <w:spacing w:before="120" w:after="120" w:line="259" w:lineRule="auto"/>
        <w:textAlignment w:val="auto"/>
        <w:rPr>
          <w:rFonts w:eastAsiaTheme="minorEastAsia"/>
          <w:i/>
          <w:lang w:val="en-US"/>
        </w:rPr>
      </w:pPr>
      <w:bookmarkStart w:id="2" w:name="_Ref521676520"/>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2</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Uplink beam tracking and switching requires much higher RRC and MAC level signaling overhead than needed for downlink beam tracking and beam switching.</w:t>
      </w:r>
      <w:bookmarkEnd w:id="2"/>
      <w:r w:rsidRPr="382BE66A">
        <w:rPr>
          <w:rFonts w:eastAsiaTheme="minorEastAsia"/>
          <w:b/>
          <w:i/>
          <w:lang w:val="en-US"/>
        </w:rPr>
        <w:t xml:space="preserve"> </w:t>
      </w:r>
    </w:p>
    <w:p w14:paraId="47DCF38A" w14:textId="0310A13D" w:rsidR="004A6B31" w:rsidRDefault="004A6B31" w:rsidP="004A6B31">
      <w:pPr>
        <w:overflowPunct/>
        <w:autoSpaceDE/>
        <w:autoSpaceDN/>
        <w:adjustRightInd/>
        <w:spacing w:before="120" w:after="120" w:line="259" w:lineRule="auto"/>
        <w:textAlignment w:val="auto"/>
        <w:rPr>
          <w:rFonts w:eastAsiaTheme="minorEastAsia"/>
          <w:i/>
          <w:lang w:val="en-US"/>
        </w:rPr>
      </w:pPr>
      <w:bookmarkStart w:id="3" w:name="_Ref521676528"/>
      <w:r w:rsidRPr="382BE66A">
        <w:rPr>
          <w:rFonts w:eastAsiaTheme="minorEastAsia"/>
          <w:b/>
          <w:lang w:val="x-none" w:eastAsia="x-none"/>
        </w:rPr>
        <w:t xml:space="preserve">Proposal </w:t>
      </w:r>
      <w:r w:rsidRPr="382BE66A">
        <w:fldChar w:fldCharType="begin"/>
      </w:r>
      <w:r w:rsidRPr="004A6B31">
        <w:rPr>
          <w:rFonts w:eastAsiaTheme="minorHAnsi"/>
          <w:b/>
          <w:lang w:val="x-none" w:eastAsia="x-none"/>
        </w:rPr>
        <w:instrText xml:space="preserve"> SEQ Proposal \* ARABIC </w:instrText>
      </w:r>
      <w:r w:rsidRPr="382BE66A">
        <w:rPr>
          <w:rFonts w:eastAsiaTheme="minorHAnsi"/>
          <w:b/>
          <w:lang w:val="x-none" w:eastAsia="x-none"/>
        </w:rPr>
        <w:fldChar w:fldCharType="separate"/>
      </w:r>
      <w:r w:rsidR="0055417C">
        <w:rPr>
          <w:rFonts w:eastAsiaTheme="minorHAnsi"/>
          <w:b/>
          <w:noProof/>
          <w:lang w:val="x-none" w:eastAsia="x-none"/>
        </w:rPr>
        <w:t>2</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 xml:space="preserve">Support max number of </w:t>
      </w:r>
      <w:proofErr w:type="spellStart"/>
      <w:r w:rsidRPr="382BE66A">
        <w:rPr>
          <w:rFonts w:eastAsiaTheme="minorEastAsia"/>
          <w:i/>
          <w:lang w:val="en-US"/>
        </w:rPr>
        <w:t>spatialRelationInfos</w:t>
      </w:r>
      <w:proofErr w:type="spellEnd"/>
      <w:r w:rsidRPr="382BE66A">
        <w:rPr>
          <w:rFonts w:eastAsiaTheme="minorEastAsia"/>
          <w:i/>
          <w:lang w:val="en-US"/>
        </w:rPr>
        <w:t xml:space="preserve"> to be 64 for uplink signals and channels</w:t>
      </w:r>
      <w:r w:rsidR="0084183C" w:rsidRPr="382BE66A">
        <w:rPr>
          <w:rFonts w:eastAsiaTheme="minorEastAsia"/>
          <w:i/>
          <w:lang w:val="en-US"/>
        </w:rPr>
        <w:t xml:space="preserve"> for Rel16 UEs</w:t>
      </w:r>
      <w:r w:rsidRPr="382BE66A">
        <w:rPr>
          <w:rFonts w:eastAsiaTheme="minorEastAsia"/>
          <w:i/>
          <w:lang w:val="en-US"/>
        </w:rPr>
        <w:t>.</w:t>
      </w:r>
      <w:bookmarkEnd w:id="3"/>
    </w:p>
    <w:p w14:paraId="0277C6CF" w14:textId="77777777" w:rsidR="00B67D9E" w:rsidRPr="004A6B31" w:rsidRDefault="00B67D9E" w:rsidP="004A6B31">
      <w:pPr>
        <w:overflowPunct/>
        <w:autoSpaceDE/>
        <w:autoSpaceDN/>
        <w:adjustRightInd/>
        <w:spacing w:before="120" w:after="120" w:line="259" w:lineRule="auto"/>
        <w:textAlignment w:val="auto"/>
        <w:rPr>
          <w:rFonts w:eastAsiaTheme="minorHAnsi"/>
          <w:lang w:val="en-US" w:eastAsia="x-none"/>
        </w:rPr>
      </w:pPr>
    </w:p>
    <w:p w14:paraId="4812A63A" w14:textId="77777777" w:rsidR="004A6B31" w:rsidRDefault="00B67D9E" w:rsidP="00B67D9E">
      <w:pPr>
        <w:pStyle w:val="Heading3"/>
        <w:rPr>
          <w:lang w:val="en-US"/>
        </w:rPr>
      </w:pPr>
      <w:r>
        <w:rPr>
          <w:lang w:val="en-US"/>
        </w:rPr>
        <w:t>2.1.3</w:t>
      </w:r>
      <w:r>
        <w:rPr>
          <w:lang w:val="en-US"/>
        </w:rPr>
        <w:tab/>
        <w:t xml:space="preserve">Generic </w:t>
      </w:r>
      <w:proofErr w:type="spellStart"/>
      <w:r>
        <w:rPr>
          <w:lang w:val="en-US"/>
        </w:rPr>
        <w:t>Signalling</w:t>
      </w:r>
      <w:proofErr w:type="spellEnd"/>
      <w:r>
        <w:rPr>
          <w:lang w:val="en-US"/>
        </w:rPr>
        <w:t xml:space="preserve"> Reduction for Beam Indication</w:t>
      </w:r>
    </w:p>
    <w:p w14:paraId="0E7FCD4D" w14:textId="77777777" w:rsidR="00B67D9E" w:rsidRPr="00B67D9E" w:rsidRDefault="00B67D9E" w:rsidP="00B67D9E">
      <w:pPr>
        <w:overflowPunct/>
        <w:autoSpaceDE/>
        <w:autoSpaceDN/>
        <w:adjustRightInd/>
        <w:spacing w:after="160" w:line="259" w:lineRule="auto"/>
        <w:textAlignment w:val="auto"/>
        <w:rPr>
          <w:rFonts w:eastAsiaTheme="minorEastAsia"/>
          <w:lang w:val="en-US"/>
        </w:rPr>
      </w:pPr>
      <w:r w:rsidRPr="382BE66A">
        <w:rPr>
          <w:rFonts w:eastAsiaTheme="minorEastAsia"/>
          <w:lang w:val="en-US"/>
        </w:rPr>
        <w:t xml:space="preserve">Each downlink and uplink signal and channel </w:t>
      </w:r>
      <w:proofErr w:type="gramStart"/>
      <w:r w:rsidRPr="382BE66A">
        <w:rPr>
          <w:rFonts w:eastAsiaTheme="minorEastAsia"/>
          <w:lang w:val="en-US"/>
        </w:rPr>
        <w:t>has</w:t>
      </w:r>
      <w:proofErr w:type="gramEnd"/>
      <w:r w:rsidRPr="382BE66A">
        <w:rPr>
          <w:rFonts w:eastAsiaTheme="minorEastAsia"/>
          <w:lang w:val="en-US"/>
        </w:rPr>
        <w:t xml:space="preserve"> a separate beam configuration and indication (TCI state with QCL-Type-D for downlink or spatial relation info for uplink) signaling </w:t>
      </w:r>
      <w:r w:rsidR="00D22909" w:rsidRPr="382BE66A">
        <w:rPr>
          <w:rFonts w:eastAsiaTheme="minorEastAsia"/>
          <w:lang w:val="en-US"/>
        </w:rPr>
        <w:t xml:space="preserve">mechanism </w:t>
      </w:r>
      <w:r w:rsidRPr="382BE66A">
        <w:rPr>
          <w:rFonts w:eastAsiaTheme="minorEastAsia"/>
          <w:lang w:val="en-US"/>
        </w:rPr>
        <w:t>as follows:</w:t>
      </w:r>
    </w:p>
    <w:p w14:paraId="57F3BF5D"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for periodic CSI-RS and periodic SRS</w:t>
      </w:r>
    </w:p>
    <w:p w14:paraId="3D013C0F"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and MAC level activation and update for semi-persistent CSI-RS and SRS, PUCCH, PDCCH and PDSCH (when TCI is not present in DCI)</w:t>
      </w:r>
    </w:p>
    <w:p w14:paraId="7369ED27"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MAC level activation and L1 level triggering for PDSCH</w:t>
      </w:r>
    </w:p>
    <w:p w14:paraId="41BBEBFA"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and L1 level triggering for aperiodic CSI-RS and SRS</w:t>
      </w:r>
    </w:p>
    <w:p w14:paraId="6158A491" w14:textId="77777777" w:rsidR="00B67D9E" w:rsidRPr="00B67D9E" w:rsidRDefault="00B67D9E" w:rsidP="00B67D9E">
      <w:pPr>
        <w:overflowPunct/>
        <w:autoSpaceDE/>
        <w:autoSpaceDN/>
        <w:adjustRightInd/>
        <w:spacing w:after="160" w:line="259" w:lineRule="auto"/>
        <w:textAlignment w:val="auto"/>
        <w:rPr>
          <w:rFonts w:eastAsiaTheme="minorHAnsi"/>
          <w:szCs w:val="22"/>
          <w:lang w:val="en-US"/>
        </w:rPr>
      </w:pPr>
    </w:p>
    <w:p w14:paraId="20AE4B35" w14:textId="77777777" w:rsidR="00B67D9E" w:rsidRPr="00B67D9E" w:rsidRDefault="00B67D9E" w:rsidP="00B67D9E">
      <w:pPr>
        <w:overflowPunct/>
        <w:autoSpaceDE/>
        <w:autoSpaceDN/>
        <w:adjustRightInd/>
        <w:spacing w:after="160" w:line="259" w:lineRule="auto"/>
        <w:textAlignment w:val="auto"/>
        <w:rPr>
          <w:rFonts w:eastAsiaTheme="minorEastAsia"/>
          <w:lang w:val="en-US"/>
        </w:rPr>
      </w:pPr>
      <w:r w:rsidRPr="382BE66A">
        <w:rPr>
          <w:rFonts w:eastAsiaTheme="minorEastAsia"/>
          <w:lang w:val="en-US"/>
        </w:rPr>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w:t>
      </w:r>
      <w:r w:rsidR="008802FD" w:rsidRPr="382BE66A">
        <w:rPr>
          <w:rFonts w:eastAsiaTheme="minorEastAsia"/>
          <w:lang w:val="en-US"/>
        </w:rPr>
        <w:t>certain CORESET</w:t>
      </w:r>
      <w:r w:rsidRPr="382BE66A">
        <w:rPr>
          <w:rFonts w:eastAsiaTheme="minorEastAsia"/>
          <w:lang w:val="en-US"/>
        </w:rPr>
        <w:t>.</w:t>
      </w:r>
    </w:p>
    <w:p w14:paraId="598805BF" w14:textId="2B7C6BC8" w:rsidR="00B67D9E" w:rsidRPr="00B67D9E" w:rsidRDefault="00B67D9E" w:rsidP="00B67D9E">
      <w:pPr>
        <w:rPr>
          <w:sz w:val="18"/>
          <w:szCs w:val="18"/>
          <w:lang w:val="en-US"/>
        </w:rPr>
      </w:pPr>
      <w:bookmarkStart w:id="4" w:name="_Ref521676429"/>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3</w:t>
      </w:r>
      <w:r w:rsidRPr="382BE66A">
        <w:fldChar w:fldCharType="end"/>
      </w:r>
      <w:r w:rsidRPr="382BE66A">
        <w:rPr>
          <w:rFonts w:eastAsiaTheme="minorEastAsia"/>
          <w:b/>
          <w:lang w:val="en-US"/>
        </w:rPr>
        <w:t>:</w:t>
      </w:r>
      <w:r w:rsidRPr="382BE66A">
        <w:rPr>
          <w:rFonts w:eastAsiaTheme="minorEastAsia"/>
          <w:lang w:val="en-US"/>
        </w:rPr>
        <w:t xml:space="preserve"> </w:t>
      </w:r>
      <w:r w:rsidRPr="382BE66A">
        <w:rPr>
          <w:rFonts w:eastAsiaTheme="minorEastAsia"/>
          <w:i/>
          <w:lang w:val="en-US"/>
        </w:rPr>
        <w:t xml:space="preserve">Support determining spatial QCL source for e.g. CSI-RS for CSI acquisition, CSI for RLM, PUCCH and SRS for codebook/non-codebook from the activated TCI state of the </w:t>
      </w:r>
      <w:r w:rsidR="00AF49CC" w:rsidRPr="382BE66A">
        <w:rPr>
          <w:rFonts w:eastAsiaTheme="minorEastAsia"/>
          <w:i/>
          <w:lang w:val="en-US"/>
        </w:rPr>
        <w:t>certain CORESET</w:t>
      </w:r>
      <w:r w:rsidRPr="382BE66A">
        <w:rPr>
          <w:rFonts w:eastAsiaTheme="minorEastAsia"/>
          <w:i/>
          <w:lang w:val="en-US"/>
        </w:rPr>
        <w:t xml:space="preserve"> when TCI state (downlink) or spatial relation info (uplink) is not explicitly configured for the resource.</w:t>
      </w:r>
      <w:bookmarkEnd w:id="4"/>
    </w:p>
    <w:p w14:paraId="525153E4" w14:textId="77777777" w:rsidR="00F35FB8" w:rsidRDefault="00F35FB8" w:rsidP="00F35FB8">
      <w:pPr>
        <w:pStyle w:val="Heading3"/>
        <w:rPr>
          <w:lang w:val="en-US"/>
        </w:rPr>
      </w:pPr>
      <w:r>
        <w:rPr>
          <w:lang w:val="en-US"/>
        </w:rPr>
        <w:lastRenderedPageBreak/>
        <w:t>2.1.4</w:t>
      </w:r>
      <w:r>
        <w:rPr>
          <w:lang w:val="en-US"/>
        </w:rPr>
        <w:tab/>
      </w:r>
      <w:bookmarkStart w:id="5" w:name="_Hlk528760531"/>
      <w:r>
        <w:rPr>
          <w:lang w:val="en-US"/>
        </w:rPr>
        <w:t>Spatial Relation between UL and DL Beams</w:t>
      </w:r>
      <w:bookmarkEnd w:id="5"/>
    </w:p>
    <w:p w14:paraId="150C3410" w14:textId="77777777" w:rsidR="00F35FB8" w:rsidRDefault="00F35FB8" w:rsidP="00F35FB8">
      <w:pPr>
        <w:jc w:val="both"/>
      </w:pPr>
      <w:r>
        <w:t>I</w:t>
      </w:r>
      <w:r w:rsidRPr="002A2ED5">
        <w:t>n NR Rel-15</w:t>
      </w:r>
      <w:r>
        <w:t>,</w:t>
      </w:r>
      <w:r w:rsidRPr="002A2ED5">
        <w:t xml:space="preserve"> DL beam indication framework </w:t>
      </w:r>
      <w:r>
        <w:t xml:space="preserve">at higher carrier frequencies </w:t>
      </w:r>
      <w:proofErr w:type="gramStart"/>
      <w:r w:rsidRPr="002A2ED5">
        <w:t>is based on the assumption</w:t>
      </w:r>
      <w:proofErr w:type="gramEnd"/>
      <w:r w:rsidRPr="002A2ED5">
        <w:t xml:space="preserve"> of UE beam correspon</w:t>
      </w:r>
      <w:r>
        <w:t>den</w:t>
      </w:r>
      <w:r w:rsidRPr="002A2ED5">
        <w:t>ce between UL and DL beams.</w:t>
      </w:r>
      <w:r>
        <w:t xml:space="preserve"> In TS 38.214 and TS 38.331 specifications, this functionality has been implemented as a part of TCI-state framework by using resource of </w:t>
      </w:r>
      <w:r w:rsidRPr="002A2ED5">
        <w:t xml:space="preserve">DL RS as </w:t>
      </w:r>
      <w:r>
        <w:t xml:space="preserve">a </w:t>
      </w:r>
      <w:r w:rsidRPr="002A2ED5">
        <w:t>spatial source for eithe</w:t>
      </w:r>
      <w:r>
        <w:t xml:space="preserve">r </w:t>
      </w:r>
      <w:proofErr w:type="gramStart"/>
      <w:r>
        <w:t>other</w:t>
      </w:r>
      <w:proofErr w:type="gramEnd"/>
      <w:r>
        <w:t xml:space="preserve">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13FD9425" w:rsidR="00F35FB8" w:rsidRPr="001E3A84" w:rsidRDefault="00F35FB8" w:rsidP="00F35FB8">
      <w:pPr>
        <w:jc w:val="both"/>
        <w:rPr>
          <w:b/>
        </w:rPr>
      </w:pPr>
      <w:bookmarkStart w:id="6" w:name="_Ref525907761"/>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3</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326D44">
        <w:rPr>
          <w:i/>
        </w:rPr>
        <w:t>Rel-15 NR specification has a limited support for UL BM based operation with downlink PDSCH transmission.</w:t>
      </w:r>
      <w:bookmarkEnd w:id="6"/>
    </w:p>
    <w:p w14:paraId="030368E5" w14:textId="2A26BD4A" w:rsidR="00F35FB8" w:rsidRDefault="00F35FB8" w:rsidP="00F35FB8">
      <w:pPr>
        <w:jc w:val="both"/>
      </w:pPr>
      <w:r w:rsidRPr="002A2ED5">
        <w:fldChar w:fldCharType="begin"/>
      </w:r>
      <w:r w:rsidRPr="002A2ED5">
        <w:instrText xml:space="preserve"> REF _Ref510476051 \h  \* MERGEFORMAT </w:instrText>
      </w:r>
      <w:r w:rsidRPr="002A2ED5">
        <w:fldChar w:fldCharType="separate"/>
      </w:r>
      <w:r w:rsidR="0055417C">
        <w:t xml:space="preserve">Figure </w:t>
      </w:r>
      <w:r w:rsidR="0055417C">
        <w:rPr>
          <w:noProof/>
        </w:rPr>
        <w:t>1</w:t>
      </w:r>
      <w:r w:rsidRPr="002A2ED5">
        <w:fldChar w:fldCharType="end"/>
      </w:r>
      <w:r w:rsidRPr="002A2ED5">
        <w:t xml:space="preserve"> shows an example of SRS based UL BM and antenna switching as well as the transmission of DL DMRS for PDSCH. Here, </w:t>
      </w:r>
      <w:r>
        <w:t xml:space="preserve">firstly, </w:t>
      </w:r>
      <w:r w:rsidRPr="002A2ED5">
        <w:t>UL SRS based b</w:t>
      </w:r>
      <w:r>
        <w:t xml:space="preserve">eam management is used to identify UE TX </w:t>
      </w:r>
      <w:r w:rsidRPr="002A2ED5">
        <w:t xml:space="preserve">beams. For this purpose, a network </w:t>
      </w:r>
      <w:r>
        <w:t>has configured</w:t>
      </w:r>
      <w:r w:rsidRPr="002A2ED5">
        <w:t xml:space="preserve"> via higher layers two SRS resource sets for UL beam man</w:t>
      </w:r>
      <w:r>
        <w:t>a</w:t>
      </w:r>
      <w:r w:rsidRPr="002A2ED5">
        <w:t xml:space="preserve">gement, namely set 1 and set 2 with two resources in each set. </w:t>
      </w:r>
      <w:r>
        <w:t xml:space="preserve">The SRS resources have been configured to enable </w:t>
      </w:r>
      <w:r w:rsidRPr="002A2ED5">
        <w:t xml:space="preserve">the sweeping of different UL TX beams </w:t>
      </w:r>
      <w:r>
        <w:t xml:space="preserve">over </w:t>
      </w:r>
      <w:r w:rsidRPr="002A2ED5">
        <w:t xml:space="preserve">different symbol positions. </w:t>
      </w:r>
      <w:proofErr w:type="gramStart"/>
      <w:r>
        <w:t>As a result of</w:t>
      </w:r>
      <w:proofErr w:type="gramEnd"/>
      <w:r>
        <w:t xml:space="preserve"> this,</w:t>
      </w:r>
      <w:r w:rsidRPr="002A2ED5">
        <w:t xml:space="preserve"> gNB </w:t>
      </w:r>
      <w:r>
        <w:t>is able to identify</w:t>
      </w:r>
      <w:r w:rsidRPr="002A2ED5">
        <w:t xml:space="preserve"> “best” SRS resources for example according </w:t>
      </w:r>
      <w:r>
        <w:t>a certain metric, e.g. the l</w:t>
      </w:r>
      <w:r w:rsidRPr="002A2ED5">
        <w:t>argest measured L1-RSRPs at gNB-side. These “best” SRS resources, i.e. SRIs, are indicated for</w:t>
      </w:r>
      <w:r>
        <w:t xml:space="preserve"> UE with PDCCH DCI format 0_1, </w:t>
      </w:r>
      <w:r w:rsidRPr="002A2ED5">
        <w:t>to UE to be used</w:t>
      </w:r>
      <w:r>
        <w:t xml:space="preserve"> for UE</w:t>
      </w:r>
      <w:r w:rsidRPr="002A2ED5">
        <w:t xml:space="preserve"> UL TX </w:t>
      </w:r>
      <w:r>
        <w:t>antenna-</w:t>
      </w:r>
      <w:r w:rsidRPr="002A2ED5">
        <w:t>s</w:t>
      </w:r>
      <w:r>
        <w:t>witching</w:t>
      </w:r>
      <w:r w:rsidRPr="002A2ED5">
        <w:t xml:space="preserve">. Furthermore, the network </w:t>
      </w:r>
      <w:r>
        <w:t>has configured</w:t>
      </w:r>
      <w:r w:rsidRPr="002A2ED5">
        <w:t xml:space="preserve"> by higher layer parameter SRS-</w:t>
      </w:r>
      <w:proofErr w:type="spellStart"/>
      <w:r>
        <w:t>SpatialRelationInfo</w:t>
      </w:r>
      <w:proofErr w:type="spellEnd"/>
      <w:r>
        <w:t xml:space="preserve"> for</w:t>
      </w:r>
      <w:r w:rsidRPr="002A2ED5">
        <w:t xml:space="preserve"> SRS reso</w:t>
      </w:r>
      <w:r>
        <w:t>urces associated with beam management and antenna- switching.</w:t>
      </w:r>
      <w:r w:rsidRPr="002A2ED5">
        <w:t xml:space="preserve"> However,</w:t>
      </w:r>
      <w:r w:rsidRPr="00A949A9">
        <w:rPr>
          <w:color w:val="212529"/>
          <w:lang w:eastAsia="sv-SE"/>
        </w:rPr>
        <w:t xml:space="preserve"> </w:t>
      </w:r>
      <w:r>
        <w:rPr>
          <w:color w:val="212529"/>
          <w:lang w:eastAsia="sv-SE"/>
        </w:rPr>
        <w:t>at UE-side</w:t>
      </w:r>
      <w:r w:rsidRPr="002A2ED5">
        <w:t xml:space="preserve"> </w:t>
      </w:r>
      <w:r w:rsidRPr="00994BA8">
        <w:rPr>
          <w:color w:val="212529"/>
          <w:lang w:eastAsia="sv-SE"/>
        </w:rPr>
        <w:t xml:space="preserve">RX beam </w:t>
      </w:r>
      <w:r>
        <w:rPr>
          <w:color w:val="212529"/>
          <w:lang w:eastAsia="sv-SE"/>
        </w:rPr>
        <w:t xml:space="preserve">spatial direction </w:t>
      </w:r>
      <w:r w:rsidRPr="00994BA8">
        <w:rPr>
          <w:color w:val="212529"/>
          <w:lang w:eastAsia="sv-SE"/>
        </w:rPr>
        <w:t xml:space="preserve">ambiguity problem arises </w:t>
      </w:r>
      <w:r>
        <w:rPr>
          <w:color w:val="212529"/>
          <w:lang w:eastAsia="sv-SE"/>
        </w:rPr>
        <w:t xml:space="preserve">when DL CSI is </w:t>
      </w:r>
      <w:r w:rsidRPr="00994BA8">
        <w:rPr>
          <w:color w:val="212529"/>
          <w:lang w:eastAsia="sv-SE"/>
        </w:rPr>
        <w:t xml:space="preserve">obtained via SRS UL </w:t>
      </w:r>
      <w:r>
        <w:rPr>
          <w:color w:val="212529"/>
          <w:lang w:eastAsia="sv-SE"/>
        </w:rPr>
        <w:t xml:space="preserve">BM beams and used for precoding of DMRS associated with PDSCH. </w:t>
      </w:r>
      <w:r w:rsidRPr="002A2ED5">
        <w:t>More specifically, the current TCI-state framework associated for DL TX and RX</w:t>
      </w:r>
      <w:r>
        <w:t xml:space="preserve"> beam</w:t>
      </w:r>
      <w:r w:rsidRPr="002A2ED5">
        <w:t xml:space="preserve"> indication framework does not provide support for defining UL SRS </w:t>
      </w:r>
      <w:r>
        <w:t xml:space="preserve">resource/resource set </w:t>
      </w:r>
      <w:r w:rsidRPr="002A2ED5">
        <w:t>as a spatial source for DL DMRS or any DL RS.</w:t>
      </w:r>
      <w:r>
        <w:t xml:space="preserve"> </w:t>
      </w:r>
      <w:r w:rsidRPr="002A2ED5">
        <w:t>Therefor</w:t>
      </w:r>
      <w:r>
        <w:t xml:space="preserve">e, UE is not able to align its </w:t>
      </w:r>
      <w:r w:rsidRPr="002A2ED5">
        <w:t>RX spatial filter, i.e. ana</w:t>
      </w:r>
      <w:r>
        <w:t>log beam former, to a correct</w:t>
      </w:r>
      <w:r w:rsidRPr="002A2ED5">
        <w:t xml:space="preserve"> spatial direction associated with DMRS of PDSCH. </w:t>
      </w:r>
      <w:proofErr w:type="gramStart"/>
      <w:r>
        <w:t>As a result of</w:t>
      </w:r>
      <w:proofErr w:type="gramEnd"/>
      <w:r>
        <w:t xml:space="preserve"> this, a</w:t>
      </w:r>
      <w:r w:rsidRPr="002A2ED5">
        <w:t xml:space="preserve"> spatial mis-alignment </w:t>
      </w:r>
      <w:r>
        <w:t xml:space="preserve">arises </w:t>
      </w:r>
      <w:r w:rsidRPr="002A2ED5">
        <w:t>between</w:t>
      </w:r>
      <w:r>
        <w:t xml:space="preserve"> DL</w:t>
      </w:r>
      <w:r w:rsidRPr="002A2ED5">
        <w:t xml:space="preserve"> TX beams associated with DMRS of</w:t>
      </w:r>
      <w:r>
        <w:t xml:space="preserve"> PDSCH and UE RX spatial </w:t>
      </w:r>
      <w:r w:rsidRPr="002A2ED5">
        <w:t>beam former</w:t>
      </w:r>
      <w:r>
        <w:t xml:space="preserve"> leading</w:t>
      </w:r>
      <w:r w:rsidRPr="002A2ED5">
        <w:t xml:space="preserve"> </w:t>
      </w:r>
      <w:r>
        <w:t>DL precoding</w:t>
      </w:r>
      <w:r w:rsidRPr="002A2ED5">
        <w:t xml:space="preserve"> </w:t>
      </w:r>
      <w:r>
        <w:t>to operate sub-optimal way.</w:t>
      </w:r>
    </w:p>
    <w:p w14:paraId="34DBC4A7" w14:textId="05122766" w:rsidR="00F35FB8" w:rsidRPr="00326D44" w:rsidRDefault="00F35FB8" w:rsidP="00F35FB8">
      <w:pPr>
        <w:spacing w:line="256" w:lineRule="auto"/>
        <w:rPr>
          <w:i/>
          <w:color w:val="212529"/>
          <w:lang w:eastAsia="sv-SE"/>
        </w:rPr>
      </w:pPr>
      <w:bookmarkStart w:id="7" w:name="_Ref525907762"/>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4</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326D44">
        <w:rPr>
          <w:i/>
          <w:color w:val="212529"/>
          <w:lang w:eastAsia="sv-SE"/>
        </w:rPr>
        <w:t>RX beam ambiguity problem arises at UE-side for the reception of DMRS with PDSCH when SRS UL beam management and SRS based antenna switching is used to obtain DL CSI for the precoding of DMRS with PDSCH.</w:t>
      </w:r>
      <w:bookmarkEnd w:id="7"/>
    </w:p>
    <w:p w14:paraId="6E13FBA1" w14:textId="6DC27781" w:rsidR="00F35FB8" w:rsidRDefault="00F35FB8" w:rsidP="00F35FB8">
      <w:pPr>
        <w:jc w:val="both"/>
        <w:rPr>
          <w:b/>
        </w:rPr>
      </w:pPr>
      <w:bookmarkStart w:id="8" w:name="_Ref525907763"/>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5</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Pr>
          <w:i/>
        </w:rPr>
        <w:t>Rel-15</w:t>
      </w:r>
      <w:r w:rsidRPr="00B31840">
        <w:rPr>
          <w:i/>
        </w:rPr>
        <w:t xml:space="preserve"> TCI-state framework does not provide support for defining UL SRS resource or resource set as a spatial source for DL DMRS or any DL RS.</w:t>
      </w:r>
      <w:bookmarkEnd w:id="8"/>
    </w:p>
    <w:p w14:paraId="0FA952D7" w14:textId="77777777" w:rsidR="00F35FB8" w:rsidRDefault="00F35FB8" w:rsidP="00F35FB8">
      <w:pPr>
        <w:jc w:val="both"/>
        <w:rPr>
          <w:rFonts w:cs="Arial"/>
        </w:rPr>
      </w:pPr>
      <w:r w:rsidRPr="002A2ED5">
        <w:t xml:space="preserve">  </w:t>
      </w:r>
      <w:r w:rsidRPr="009F2E3B">
        <w:rPr>
          <w:rFonts w:cs="Arial"/>
        </w:rPr>
        <w:t xml:space="preserve"> </w:t>
      </w:r>
      <w:r w:rsidRPr="00361C2E">
        <w:rPr>
          <w:noProof/>
        </w:rPr>
        <w:drawing>
          <wp:inline distT="0" distB="0" distL="0" distR="0" wp14:anchorId="47748B3E" wp14:editId="5D0EAEC0">
            <wp:extent cx="6164580" cy="232124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66D5EC0B" w:rsidR="00F35FB8" w:rsidRDefault="00F35FB8" w:rsidP="00F35FB8">
      <w:pPr>
        <w:pStyle w:val="Caption"/>
        <w:rPr>
          <w:rFonts w:cs="Arial"/>
        </w:rPr>
      </w:pPr>
      <w:bookmarkStart w:id="9" w:name="_Ref510476051"/>
      <w:r>
        <w:t xml:space="preserve">Figure </w:t>
      </w:r>
      <w:r>
        <w:fldChar w:fldCharType="begin"/>
      </w:r>
      <w:r>
        <w:instrText xml:space="preserve"> SEQ Figure \* ARABIC </w:instrText>
      </w:r>
      <w:r>
        <w:fldChar w:fldCharType="separate"/>
      </w:r>
      <w:r w:rsidR="0055417C">
        <w:rPr>
          <w:noProof/>
        </w:rPr>
        <w:t>1</w:t>
      </w:r>
      <w:r>
        <w:rPr>
          <w:noProof/>
        </w:rPr>
        <w:fldChar w:fldCharType="end"/>
      </w:r>
      <w:bookmarkEnd w:id="9"/>
      <w:r>
        <w:t xml:space="preserve"> An example of DL CSI acquisition based on UL SRS based BM and antenna-switching procedure with precoded DL DMRS transmission.</w:t>
      </w:r>
    </w:p>
    <w:p w14:paraId="23390B21" w14:textId="77777777" w:rsidR="00F35FB8" w:rsidRDefault="00F35FB8" w:rsidP="00F35FB8">
      <w:pPr>
        <w:jc w:val="both"/>
      </w:pPr>
      <w:r>
        <w:t>To correct the problem of Rel-15 NR related to UL BM based operation in conjunction of DL CSI acquisition, Rel-16 NR TCI-state specification shall support the use of UL SRS resources as a spatial source for DL DMRS resource or any DL RS.</w:t>
      </w:r>
      <w:r w:rsidRPr="000F7D76">
        <w:t xml:space="preserve"> </w:t>
      </w:r>
    </w:p>
    <w:p w14:paraId="5E6CA476" w14:textId="6F8156D2" w:rsidR="00F35FB8" w:rsidRPr="00B47D84" w:rsidRDefault="00F35FB8" w:rsidP="00F35FB8">
      <w:pPr>
        <w:jc w:val="both"/>
        <w:rPr>
          <w:i/>
        </w:rPr>
      </w:pPr>
      <w:bookmarkStart w:id="10" w:name="_Ref525907779"/>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4</w:t>
      </w:r>
      <w:r w:rsidRPr="382BE66A">
        <w:fldChar w:fldCharType="end"/>
      </w:r>
      <w:r w:rsidRPr="382BE66A">
        <w:rPr>
          <w:rFonts w:eastAsiaTheme="minorEastAsia"/>
          <w:b/>
          <w:lang w:val="en-US"/>
        </w:rPr>
        <w:t>:</w:t>
      </w:r>
      <w:r w:rsidRPr="382BE66A">
        <w:rPr>
          <w:rFonts w:eastAsiaTheme="minorEastAsia"/>
          <w:lang w:val="en-US"/>
        </w:rPr>
        <w:t xml:space="preserve"> </w:t>
      </w:r>
      <w:r w:rsidRPr="00B47D84">
        <w:rPr>
          <w:i/>
        </w:rPr>
        <w:t>Support TCI-state specification to use of UL SRS resources as a spatial source for DL DMRS resource or any DL RS</w:t>
      </w:r>
      <w:r>
        <w:rPr>
          <w:i/>
        </w:rPr>
        <w:t xml:space="preserve"> in Rel-16</w:t>
      </w:r>
      <w:r w:rsidRPr="00B47D84">
        <w:rPr>
          <w:i/>
        </w:rPr>
        <w:t xml:space="preserve"> NR.</w:t>
      </w:r>
      <w:bookmarkEnd w:id="10"/>
    </w:p>
    <w:p w14:paraId="08EE3AE8" w14:textId="6CDE24C3" w:rsidR="00F35FB8" w:rsidRPr="006D1F39" w:rsidRDefault="00F35FB8" w:rsidP="00F35FB8">
      <w:pPr>
        <w:spacing w:after="0"/>
        <w:rPr>
          <w:rFonts w:eastAsia="Times New Roman"/>
          <w:b/>
        </w:rPr>
      </w:pPr>
      <w:bookmarkStart w:id="11" w:name="_Ref525907780"/>
      <w:bookmarkStart w:id="12" w:name="_Ref528760567"/>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5</w:t>
      </w:r>
      <w:r w:rsidRPr="382BE66A">
        <w:fldChar w:fldCharType="end"/>
      </w:r>
      <w:r w:rsidRPr="382BE66A">
        <w:rPr>
          <w:rFonts w:eastAsiaTheme="minorEastAsia"/>
          <w:b/>
          <w:lang w:val="en-US"/>
        </w:rPr>
        <w:t>:</w:t>
      </w:r>
      <w:r w:rsidRPr="382BE66A">
        <w:rPr>
          <w:rFonts w:eastAsiaTheme="minorEastAsia"/>
          <w:lang w:val="en-US"/>
        </w:rPr>
        <w:t xml:space="preserve"> </w:t>
      </w:r>
      <w:r w:rsidRPr="00B47D84">
        <w:rPr>
          <w:rFonts w:eastAsia="Times New Roman"/>
          <w:i/>
        </w:rPr>
        <w:t>Text proposal to 3GPP TS 38.331</w:t>
      </w:r>
      <w:r w:rsidR="002B2D02">
        <w:rPr>
          <w:rFonts w:eastAsia="Times New Roman"/>
          <w:i/>
        </w:rPr>
        <w:t xml:space="preserve"> in Annex. A</w:t>
      </w:r>
      <w:r w:rsidRPr="00B47D84">
        <w:rPr>
          <w:rFonts w:eastAsia="Times New Roman"/>
          <w:i/>
        </w:rPr>
        <w:t xml:space="preserve">, required changes marked with green </w:t>
      </w:r>
      <w:proofErr w:type="spellStart"/>
      <w:r w:rsidRPr="00B47D84">
        <w:rPr>
          <w:rFonts w:eastAsia="Times New Roman"/>
          <w:i/>
        </w:rPr>
        <w:t>color</w:t>
      </w:r>
      <w:bookmarkEnd w:id="11"/>
      <w:proofErr w:type="spellEnd"/>
      <w:r w:rsidR="00242358">
        <w:rPr>
          <w:rFonts w:eastAsia="Times New Roman"/>
          <w:i/>
        </w:rPr>
        <w:t>.</w:t>
      </w:r>
      <w:bookmarkEnd w:id="12"/>
    </w:p>
    <w:p w14:paraId="3656894F" w14:textId="77777777" w:rsidR="002B2D02" w:rsidRPr="002B2D02" w:rsidRDefault="002B2D02" w:rsidP="002B2D02"/>
    <w:p w14:paraId="30DE69ED" w14:textId="387D806A" w:rsidR="00245A43" w:rsidRDefault="00245A43" w:rsidP="008A746F">
      <w:pPr>
        <w:pStyle w:val="Heading2"/>
      </w:pPr>
      <w:r>
        <w:t>2.2</w:t>
      </w:r>
      <w:r>
        <w:tab/>
      </w:r>
      <w:r w:rsidR="00786E2E">
        <w:t>Panel-specific UL transmit beam selection</w:t>
      </w:r>
    </w:p>
    <w:p w14:paraId="5F9274D9" w14:textId="77777777" w:rsidR="003054A1" w:rsidRDefault="003054A1" w:rsidP="003054A1">
      <w:pPr>
        <w:pStyle w:val="Heading3"/>
      </w:pPr>
      <w:r>
        <w:t>2.2.1</w:t>
      </w:r>
      <w:r>
        <w:tab/>
        <w:t>On enabling panel awareness</w:t>
      </w:r>
    </w:p>
    <w:p w14:paraId="10999B2D" w14:textId="77777777" w:rsidR="003054A1" w:rsidRDefault="00F3654C" w:rsidP="003054A1">
      <w:r w:rsidRPr="00F3654C">
        <w:t xml:space="preserve">In FR2 UEs are likely equipped with multiple TX/RX antenna panels/modules </w:t>
      </w:r>
      <w:proofErr w:type="gramStart"/>
      <w:r w:rsidRPr="00F3654C">
        <w:t xml:space="preserve">in order </w:t>
      </w:r>
      <w:r>
        <w:t>to</w:t>
      </w:r>
      <w:proofErr w:type="gramEnd"/>
      <w:r>
        <w:t xml:space="preserve"> provide spherical coverage with directional beams generated from the panels.</w:t>
      </w:r>
      <w:r w:rsidRPr="00F3654C">
        <w:t xml:space="preserve"> For instance, a UE may have four panels each side of the equipment. Compared to number of antenna panels the UE may have less transceiver units because of cost, size and power consumption constraints meaning the only subset of antenna panels can be operated at a time. In addition, given the very wideband ADCs/DACs required in FR2 with wide system bandwidth there is strong</w:t>
      </w:r>
      <w:r w:rsidR="00680D8B">
        <w:t xml:space="preserve"> a</w:t>
      </w:r>
      <w:r w:rsidRPr="00F3654C">
        <w:t xml:space="preserve"> motivation for the UE to optimize power consumption by switching off panels/transceiver units that are not used for reception or transmission.</w:t>
      </w:r>
      <w:r w:rsidRPr="003054A1">
        <w:t xml:space="preserve"> </w:t>
      </w:r>
    </w:p>
    <w:p w14:paraId="6FE2C7DD" w14:textId="77777777" w:rsidR="00DF60C3" w:rsidRDefault="00E41ACB" w:rsidP="00D529F8">
      <w:pPr>
        <w:rPr>
          <w:rFonts w:cs="Arial"/>
        </w:rPr>
      </w:pPr>
      <w:r>
        <w:rPr>
          <w:rFonts w:cs="Arial"/>
        </w:rPr>
        <w:t>Rel15 specifications are transparent to UEs’ panels</w:t>
      </w:r>
      <w:r w:rsidR="00502792">
        <w:rPr>
          <w:rFonts w:cs="Arial"/>
        </w:rPr>
        <w:t xml:space="preserve"> to </w:t>
      </w:r>
      <w:r w:rsidR="00C64559">
        <w:rPr>
          <w:rFonts w:cs="Arial"/>
        </w:rPr>
        <w:t xml:space="preserve">a </w:t>
      </w:r>
      <w:r w:rsidR="00502792">
        <w:rPr>
          <w:rFonts w:cs="Arial"/>
        </w:rPr>
        <w:t>large extent</w:t>
      </w:r>
      <w:r w:rsidR="00AC3CE9">
        <w:rPr>
          <w:rFonts w:cs="Arial"/>
        </w:rPr>
        <w:t>.</w:t>
      </w:r>
      <w:r w:rsidR="00C64559">
        <w:rPr>
          <w:rFonts w:cs="Arial"/>
        </w:rPr>
        <w:t xml:space="preserve"> </w:t>
      </w:r>
      <w:r w:rsidR="00542941">
        <w:rPr>
          <w:rFonts w:cs="Arial"/>
        </w:rPr>
        <w:t xml:space="preserve">For instance using </w:t>
      </w:r>
      <w:r>
        <w:rPr>
          <w:rFonts w:cs="Arial"/>
        </w:rPr>
        <w:t xml:space="preserve">independent DL RX (based on DL RS) and UL TX beam selection (based on SRS resource selection) could lead to </w:t>
      </w:r>
      <w:r w:rsidR="00542941">
        <w:rPr>
          <w:rFonts w:cs="Arial"/>
        </w:rPr>
        <w:t xml:space="preserve">a </w:t>
      </w:r>
      <w:r>
        <w:rPr>
          <w:rFonts w:cs="Arial"/>
        </w:rPr>
        <w:t xml:space="preserve">situation that the </w:t>
      </w:r>
      <w:r w:rsidR="002261A5">
        <w:rPr>
          <w:rFonts w:cs="Arial"/>
        </w:rPr>
        <w:t xml:space="preserve">total </w:t>
      </w:r>
      <w:r>
        <w:rPr>
          <w:rFonts w:cs="Arial"/>
        </w:rPr>
        <w:t xml:space="preserve">number of required panels for DL and UL is </w:t>
      </w:r>
      <w:r w:rsidR="002261A5">
        <w:rPr>
          <w:rFonts w:cs="Arial"/>
        </w:rPr>
        <w:t>higher</w:t>
      </w:r>
      <w:r>
        <w:rPr>
          <w:rFonts w:cs="Arial"/>
        </w:rPr>
        <w:t xml:space="preserve"> than what would be required if the gNB </w:t>
      </w:r>
      <w:r w:rsidR="003F1D87">
        <w:rPr>
          <w:rFonts w:cs="Arial"/>
        </w:rPr>
        <w:t>was</w:t>
      </w:r>
      <w:r>
        <w:rPr>
          <w:rFonts w:cs="Arial"/>
        </w:rPr>
        <w:t xml:space="preserve"> aware </w:t>
      </w:r>
      <w:r w:rsidR="003F1D87">
        <w:rPr>
          <w:rFonts w:cs="Arial"/>
        </w:rPr>
        <w:t xml:space="preserve">which UE panels would be used </w:t>
      </w:r>
      <w:r>
        <w:rPr>
          <w:rFonts w:cs="Arial"/>
        </w:rPr>
        <w:t>for both TX and RX and could thus optimize DL and UL beam selection so that UE would be able to use minimum nu</w:t>
      </w:r>
      <w:r w:rsidR="004F0670">
        <w:rPr>
          <w:rFonts w:cs="Arial"/>
        </w:rPr>
        <w:t>mber of active panels at a time.</w:t>
      </w:r>
      <w:r w:rsidR="00F13BF8">
        <w:rPr>
          <w:rFonts w:cs="Arial"/>
        </w:rPr>
        <w:t xml:space="preserve"> Thus, it would make sense to introduce </w:t>
      </w:r>
      <w:r w:rsidR="00B40ADE">
        <w:rPr>
          <w:rFonts w:cs="Arial"/>
        </w:rPr>
        <w:t xml:space="preserve">mechanism(s) </w:t>
      </w:r>
      <w:r w:rsidR="002261B3" w:rsidRPr="002261B3">
        <w:rPr>
          <w:rFonts w:cs="Arial"/>
        </w:rPr>
        <w:t xml:space="preserve">to have synchronized information between gNB and UE about UE’s panel usage both in downlink and uplink which can be utilized e.g. in </w:t>
      </w:r>
      <w:r w:rsidR="003E2C03">
        <w:rPr>
          <w:rFonts w:cs="Arial"/>
        </w:rPr>
        <w:t xml:space="preserve">downlink and </w:t>
      </w:r>
      <w:r w:rsidR="002261B3" w:rsidRPr="002261B3">
        <w:rPr>
          <w:rFonts w:cs="Arial"/>
        </w:rPr>
        <w:t>uplink beam selection</w:t>
      </w:r>
      <w:r w:rsidR="00CA4DBF">
        <w:rPr>
          <w:rFonts w:cs="Arial"/>
        </w:rPr>
        <w:t xml:space="preserve"> under gNB control</w:t>
      </w:r>
      <w:r w:rsidR="00D529F8">
        <w:rPr>
          <w:rFonts w:cs="Arial"/>
        </w:rPr>
        <w:t xml:space="preserve">. </w:t>
      </w:r>
    </w:p>
    <w:p w14:paraId="6A1A642A" w14:textId="5A690F65" w:rsidR="00D529F8" w:rsidRPr="003E2C03" w:rsidRDefault="00D529F8" w:rsidP="00D529F8">
      <w:pPr>
        <w:rPr>
          <w:i/>
        </w:rPr>
      </w:pPr>
      <w:bookmarkStart w:id="13" w:name="_Ref525907677"/>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6</w:t>
      </w:r>
      <w:r w:rsidRPr="382BE66A">
        <w:fldChar w:fldCharType="end"/>
      </w:r>
      <w:r w:rsidRPr="382BE66A">
        <w:rPr>
          <w:rFonts w:eastAsiaTheme="minorEastAsia"/>
          <w:b/>
          <w:lang w:val="en-US"/>
        </w:rPr>
        <w:t xml:space="preserve">: </w:t>
      </w:r>
      <w:r w:rsidR="003E2C03" w:rsidRPr="382BE66A">
        <w:rPr>
          <w:rFonts w:eastAsiaTheme="minorEastAsia"/>
          <w:i/>
          <w:lang w:val="en-US"/>
        </w:rPr>
        <w:t xml:space="preserve">Consider </w:t>
      </w:r>
      <w:r w:rsidR="003E2C03" w:rsidRPr="003E2C03">
        <w:rPr>
          <w:rFonts w:cs="Arial"/>
          <w:i/>
        </w:rPr>
        <w:t>mechanism(s) to have synchronized information between gNB and UE about UE’s panel usage both in downlink and uplink which can be utilized e.g. in downlink and uplink beam selection</w:t>
      </w:r>
      <w:r w:rsidR="00E419F1">
        <w:rPr>
          <w:rFonts w:cs="Arial"/>
          <w:i/>
        </w:rPr>
        <w:t xml:space="preserve"> under gNB control</w:t>
      </w:r>
      <w:r w:rsidR="003E2C03" w:rsidRPr="003E2C03">
        <w:rPr>
          <w:rFonts w:cs="Arial"/>
          <w:i/>
        </w:rPr>
        <w:t>.</w:t>
      </w:r>
      <w:bookmarkEnd w:id="13"/>
    </w:p>
    <w:p w14:paraId="11819B44" w14:textId="77777777" w:rsidR="00E41ACB" w:rsidRPr="003054A1" w:rsidRDefault="00E41ACB" w:rsidP="003054A1"/>
    <w:p w14:paraId="342E4AC8" w14:textId="77777777" w:rsidR="00AB36B5" w:rsidRPr="00AB36B5" w:rsidRDefault="00AB36B5" w:rsidP="00AB36B5">
      <w:pPr>
        <w:pStyle w:val="Heading3"/>
      </w:pPr>
      <w:r>
        <w:t>2.2.</w:t>
      </w:r>
      <w:r w:rsidR="003054A1">
        <w:t>2</w:t>
      </w:r>
      <w:r>
        <w:tab/>
        <w:t>DL RS Based</w:t>
      </w:r>
      <w:r w:rsidR="002754BB">
        <w:t xml:space="preserve"> UL transmit beam selection</w:t>
      </w:r>
    </w:p>
    <w:p w14:paraId="6EF7B4A5" w14:textId="77777777" w:rsidR="00096993" w:rsidRDefault="00096993" w:rsidP="008A746F">
      <w:r>
        <w:t xml:space="preserve">Primary operation mode in FR2 is where spatial relation </w:t>
      </w:r>
      <w:proofErr w:type="spellStart"/>
      <w:r>
        <w:t>infos</w:t>
      </w:r>
      <w:proofErr w:type="spellEnd"/>
      <w:r>
        <w:t xml:space="preserve"> for uplink signals are referring to DL RS. In other downlink RSs are used to determine UL TX beam assuming beam correspondence. This is to avoid SRS based beam selection and refinement schemes that are resource hungry and introduce high system overhead.</w:t>
      </w:r>
    </w:p>
    <w:p w14:paraId="2FD9FD8D" w14:textId="15B59A55" w:rsidR="00096993" w:rsidRDefault="00096993" w:rsidP="008A746F">
      <w:pPr>
        <w:rPr>
          <w:rFonts w:eastAsiaTheme="minorEastAsia"/>
          <w:i/>
          <w:lang w:val="en-US"/>
        </w:rPr>
      </w:pPr>
      <w:bookmarkStart w:id="14" w:name="_Hlk525593420"/>
      <w:bookmarkStart w:id="15" w:name="_Ref525907654"/>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6</w:t>
      </w:r>
      <w:r w:rsidRPr="382BE66A">
        <w:fldChar w:fldCharType="end"/>
      </w:r>
      <w:r w:rsidRPr="382BE66A">
        <w:rPr>
          <w:rFonts w:eastAsiaTheme="minorEastAsia"/>
          <w:b/>
          <w:lang w:val="x-none" w:eastAsia="x-none"/>
        </w:rPr>
        <w:t>:</w:t>
      </w:r>
      <w:r w:rsidRPr="382BE66A">
        <w:rPr>
          <w:rFonts w:eastAsiaTheme="minorEastAsia"/>
          <w:b/>
          <w:i/>
          <w:lang w:val="en-US"/>
        </w:rPr>
        <w:t xml:space="preserve"> </w:t>
      </w:r>
      <w:bookmarkEnd w:id="14"/>
      <w:r w:rsidR="00B72D4E" w:rsidRPr="382BE66A">
        <w:rPr>
          <w:rFonts w:eastAsiaTheme="minorEastAsia"/>
          <w:i/>
          <w:lang w:val="en-US"/>
        </w:rPr>
        <w:t>Primary operation mode relies on DL RSs as spatial sources for UL TX beams.</w:t>
      </w:r>
      <w:bookmarkEnd w:id="15"/>
    </w:p>
    <w:p w14:paraId="58E0DB5E" w14:textId="77777777" w:rsidR="00C3634D" w:rsidRDefault="00B72D4E" w:rsidP="00C3634D">
      <w:r w:rsidRPr="382BE66A">
        <w:rPr>
          <w:rFonts w:eastAsiaTheme="minorEastAsia"/>
          <w:lang w:val="en-US"/>
        </w:rPr>
        <w:t xml:space="preserve">To facilitate panel specific UL beam selection using DL RSs as spatial sources for UL TX beams, UE panel specific beam reporting would be </w:t>
      </w:r>
      <w:r w:rsidR="005E6903" w:rsidRPr="382BE66A">
        <w:rPr>
          <w:rFonts w:eastAsiaTheme="minorEastAsia"/>
          <w:lang w:val="en-US"/>
        </w:rPr>
        <w:t>beneficial</w:t>
      </w:r>
      <w:r w:rsidRPr="382BE66A">
        <w:rPr>
          <w:rFonts w:eastAsiaTheme="minorEastAsia"/>
          <w:lang w:val="en-US"/>
        </w:rPr>
        <w:t xml:space="preserve"> where UE </w:t>
      </w:r>
      <w:r w:rsidR="00A25A02" w:rsidRPr="382BE66A">
        <w:rPr>
          <w:rFonts w:eastAsiaTheme="minorEastAsia"/>
          <w:lang w:val="en-US"/>
        </w:rPr>
        <w:t>inserts</w:t>
      </w:r>
      <w:r w:rsidRPr="382BE66A">
        <w:rPr>
          <w:rFonts w:eastAsiaTheme="minorEastAsia"/>
          <w:lang w:val="en-US"/>
        </w:rPr>
        <w:t xml:space="preserve"> a panel tag to each reported L1-RSRP measurement.</w:t>
      </w:r>
      <w:r w:rsidR="005068A5" w:rsidRPr="382BE66A">
        <w:rPr>
          <w:rFonts w:eastAsiaTheme="minorEastAsia"/>
          <w:lang w:val="en-US"/>
        </w:rPr>
        <w:t xml:space="preserve"> Based on the panel specific beam reports the gNB would be able to more optimally select TCI states in terms of required number of simu</w:t>
      </w:r>
      <w:r w:rsidR="00C007DD" w:rsidRPr="382BE66A">
        <w:rPr>
          <w:rFonts w:eastAsiaTheme="minorEastAsia"/>
          <w:lang w:val="en-US"/>
        </w:rPr>
        <w:t>ltaneously active panels, for instance.</w:t>
      </w:r>
      <w:r w:rsidR="006A138B" w:rsidRPr="382BE66A">
        <w:rPr>
          <w:rFonts w:eastAsiaTheme="minorEastAsia"/>
          <w:lang w:val="en-US"/>
        </w:rPr>
        <w:t xml:space="preserve"> I.e. </w:t>
      </w:r>
      <w:r w:rsidR="00C3634D">
        <w:t>UE power saving possibilities could be enhanced if the gNB was aware of which UE panel is required per TCI state or L1-RSRP measurement that is used to determine at gNB whether certain DL RS is to be</w:t>
      </w:r>
      <w:r w:rsidR="006A138B">
        <w:t xml:space="preserve"> configured as spatial relation info </w:t>
      </w:r>
      <w:r w:rsidR="00C3634D">
        <w:t xml:space="preserve">for the UE </w:t>
      </w:r>
      <w:r w:rsidR="006A138B">
        <w:t>in uplink</w:t>
      </w:r>
      <w:r w:rsidR="00C3634D">
        <w:t xml:space="preserve">. The gNB would then be able to more optimally configure TCI states </w:t>
      </w:r>
      <w:r w:rsidR="006A138B">
        <w:t xml:space="preserve">and UL spatial relation </w:t>
      </w:r>
      <w:proofErr w:type="spellStart"/>
      <w:r w:rsidR="006A138B">
        <w:t>infos</w:t>
      </w:r>
      <w:proofErr w:type="spellEnd"/>
      <w:r w:rsidR="006A138B">
        <w:t xml:space="preserve"> </w:t>
      </w:r>
      <w:r w:rsidR="00C3634D">
        <w:t>– e.g. from power saving purpose the gNB may configure UE with TCI states</w:t>
      </w:r>
      <w:r w:rsidR="006A138B">
        <w:t xml:space="preserve"> and spatial relation </w:t>
      </w:r>
      <w:proofErr w:type="spellStart"/>
      <w:r w:rsidR="006A138B">
        <w:t>infos</w:t>
      </w:r>
      <w:proofErr w:type="spellEnd"/>
      <w:r w:rsidR="00C3634D">
        <w:t xml:space="preserve"> which require minimum number of UE panels to be active at a time. </w:t>
      </w:r>
    </w:p>
    <w:p w14:paraId="454C9A7C" w14:textId="5AD4EA95" w:rsidR="00C3634D" w:rsidRDefault="000C1EE3" w:rsidP="00C3634D">
      <w:pPr>
        <w:rPr>
          <w:b/>
        </w:rPr>
      </w:pPr>
      <w:bookmarkStart w:id="16" w:name="_Ref525907655"/>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7</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00C3634D" w:rsidRPr="000C1EE3">
        <w:rPr>
          <w:i/>
        </w:rPr>
        <w:t>If the gNB was aware of which UE panel is required per DL RS configured for BM</w:t>
      </w:r>
      <w:r w:rsidR="006A138B" w:rsidRPr="000C1EE3">
        <w:rPr>
          <w:i/>
        </w:rPr>
        <w:t xml:space="preserve"> to determine both DL beam and UL beam</w:t>
      </w:r>
      <w:r w:rsidR="00C3634D" w:rsidRPr="000C1EE3">
        <w:rPr>
          <w:i/>
        </w:rPr>
        <w:t>, the gNB would be able to more configure TCI states</w:t>
      </w:r>
      <w:r w:rsidR="006A138B" w:rsidRPr="000C1EE3">
        <w:rPr>
          <w:i/>
        </w:rPr>
        <w:t xml:space="preserve"> and spatial relation </w:t>
      </w:r>
      <w:proofErr w:type="spellStart"/>
      <w:r w:rsidR="006A138B" w:rsidRPr="000C1EE3">
        <w:rPr>
          <w:i/>
        </w:rPr>
        <w:t>infos</w:t>
      </w:r>
      <w:proofErr w:type="spellEnd"/>
      <w:r w:rsidR="00C3634D" w:rsidRPr="000C1EE3">
        <w:rPr>
          <w:i/>
        </w:rPr>
        <w:t xml:space="preserve"> – e.g. from power saving purpose the gNB may configure UE with TCI states </w:t>
      </w:r>
      <w:r w:rsidR="006A138B" w:rsidRPr="000C1EE3">
        <w:rPr>
          <w:i/>
        </w:rPr>
        <w:t xml:space="preserve">and spatial relation </w:t>
      </w:r>
      <w:proofErr w:type="spellStart"/>
      <w:r w:rsidR="006A138B" w:rsidRPr="000C1EE3">
        <w:rPr>
          <w:i/>
        </w:rPr>
        <w:t>infos</w:t>
      </w:r>
      <w:proofErr w:type="spellEnd"/>
      <w:r w:rsidR="006A138B" w:rsidRPr="000C1EE3">
        <w:rPr>
          <w:i/>
        </w:rPr>
        <w:t xml:space="preserve"> </w:t>
      </w:r>
      <w:r w:rsidR="00C3634D" w:rsidRPr="000C1EE3">
        <w:rPr>
          <w:i/>
        </w:rPr>
        <w:t>which require minimum number of UE panels to be active at a time.</w:t>
      </w:r>
      <w:bookmarkEnd w:id="16"/>
    </w:p>
    <w:p w14:paraId="26CF721F" w14:textId="77777777" w:rsidR="00C3634D" w:rsidRDefault="00C3634D" w:rsidP="00C3634D">
      <w:r>
        <w:t xml:space="preserve">Basis for enhanced power saving possibilities would be group-based beam </w:t>
      </w:r>
      <w:proofErr w:type="spellStart"/>
      <w:r>
        <w:t>beam</w:t>
      </w:r>
      <w:proofErr w:type="spellEnd"/>
      <w:r>
        <w:t xml:space="preserve"> reporting, i.e. the L1-RSRP measurements would be grouped based on UE panel (tag) or reported L1-RSRP value would indicate UE panel (tag). </w:t>
      </w:r>
    </w:p>
    <w:p w14:paraId="7F59D863" w14:textId="6EF0DB94" w:rsidR="006A138B" w:rsidRDefault="00C007DD" w:rsidP="006A138B">
      <w:pPr>
        <w:rPr>
          <w:i/>
        </w:rPr>
      </w:pPr>
      <w:bookmarkStart w:id="17" w:name="_Ref525907678"/>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7</w:t>
      </w:r>
      <w:r w:rsidRPr="382BE66A">
        <w:fldChar w:fldCharType="end"/>
      </w:r>
      <w:r w:rsidRPr="382BE66A">
        <w:rPr>
          <w:rFonts w:eastAsiaTheme="minorEastAsia"/>
          <w:b/>
          <w:lang w:val="en-US"/>
        </w:rPr>
        <w:t>:</w:t>
      </w:r>
      <w:r w:rsidR="00BF5A63" w:rsidRPr="382BE66A">
        <w:rPr>
          <w:rFonts w:eastAsiaTheme="minorEastAsia"/>
          <w:lang w:val="en-US"/>
        </w:rPr>
        <w:t xml:space="preserve"> </w:t>
      </w:r>
      <w:r w:rsidR="006A138B" w:rsidRPr="006A138B">
        <w:rPr>
          <w:i/>
        </w:rPr>
        <w:t xml:space="preserve">Support UE panel </w:t>
      </w:r>
      <w:r w:rsidR="00E82589">
        <w:rPr>
          <w:i/>
        </w:rPr>
        <w:t>aware</w:t>
      </w:r>
      <w:r w:rsidR="006A138B" w:rsidRPr="006A138B">
        <w:rPr>
          <w:i/>
        </w:rPr>
        <w:t xml:space="preserve"> L1-RSRP reporting for beam management.</w:t>
      </w:r>
      <w:bookmarkEnd w:id="17"/>
    </w:p>
    <w:p w14:paraId="34CF58F5" w14:textId="77777777" w:rsidR="00B81DB0" w:rsidRPr="00B81DB0" w:rsidRDefault="00EA38FE"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 xml:space="preserve">One </w:t>
      </w:r>
      <w:r w:rsidR="00F56DE8" w:rsidRPr="382BE66A">
        <w:rPr>
          <w:rFonts w:eastAsiaTheme="minorEastAsia"/>
          <w:lang w:val="en-US"/>
        </w:rPr>
        <w:t xml:space="preserve">further </w:t>
      </w:r>
      <w:r w:rsidRPr="382BE66A">
        <w:rPr>
          <w:rFonts w:eastAsiaTheme="minorEastAsia"/>
          <w:lang w:val="en-US"/>
        </w:rPr>
        <w:t>aspect which was not discussed thoroughly in Rel15 is the UE’s potentially n</w:t>
      </w:r>
      <w:r w:rsidR="004B3C78" w:rsidRPr="382BE66A">
        <w:rPr>
          <w:rFonts w:eastAsiaTheme="minorEastAsia"/>
          <w:lang w:val="en-US"/>
        </w:rPr>
        <w:t xml:space="preserve">eeded transmission power </w:t>
      </w:r>
      <w:proofErr w:type="spellStart"/>
      <w:r w:rsidR="004B3C78" w:rsidRPr="382BE66A">
        <w:rPr>
          <w:rFonts w:eastAsiaTheme="minorEastAsia"/>
          <w:lang w:val="en-US"/>
        </w:rPr>
        <w:t>backoff</w:t>
      </w:r>
      <w:proofErr w:type="spellEnd"/>
      <w:r w:rsidR="004B3C78" w:rsidRPr="382BE66A">
        <w:rPr>
          <w:rFonts w:eastAsiaTheme="minorEastAsia"/>
          <w:lang w:val="en-US"/>
        </w:rPr>
        <w:t xml:space="preserve"> </w:t>
      </w:r>
      <w:r w:rsidRPr="382BE66A">
        <w:rPr>
          <w:rFonts w:eastAsiaTheme="minorEastAsia"/>
          <w:lang w:val="en-US"/>
        </w:rPr>
        <w:t xml:space="preserve">as a function of spatial direction. </w:t>
      </w:r>
      <w:r w:rsidR="004B3C78">
        <w:rPr>
          <w:rFonts w:cs="Arial"/>
        </w:rPr>
        <w:t>C</w:t>
      </w:r>
      <w:r w:rsidR="004B3C78" w:rsidRPr="00AA3AC6">
        <w:rPr>
          <w:rFonts w:cs="Arial"/>
        </w:rPr>
        <w:t xml:space="preserve">ertain DL beams could have </w:t>
      </w:r>
      <w:r w:rsidR="004B3C78">
        <w:rPr>
          <w:rFonts w:cs="Arial"/>
        </w:rPr>
        <w:t xml:space="preserve">a </w:t>
      </w:r>
      <w:r w:rsidR="004B3C78" w:rsidRPr="00AA3AC6">
        <w:rPr>
          <w:rFonts w:cs="Arial"/>
        </w:rPr>
        <w:t xml:space="preserve">human body as a blocker between the TX and corresponding (UE) RX beam. Depending on the propagation conditions, these beams could still have good observed </w:t>
      </w:r>
      <w:r w:rsidR="00111EF6">
        <w:rPr>
          <w:rFonts w:cs="Arial"/>
        </w:rPr>
        <w:t>L1-</w:t>
      </w:r>
      <w:r w:rsidR="004B3C78" w:rsidRPr="00AA3AC6">
        <w:rPr>
          <w:rFonts w:cs="Arial"/>
        </w:rPr>
        <w:t xml:space="preserve">RSRP (e.g. even when assuming body loss of 3dB) resulting low pathloss (PL) estimate. Due to UE requiring additional MPR, P-MPR, to meet the emission related requirements (e.g. electromagnetic energy absorption requirements), the actual achievable PL for a given UL resource allocation will be reduced compared to the level that could be estimated based on the </w:t>
      </w:r>
      <w:r w:rsidR="000C1EE3">
        <w:rPr>
          <w:rFonts w:cs="Arial"/>
        </w:rPr>
        <w:t>L1-</w:t>
      </w:r>
      <w:r w:rsidR="004B3C78" w:rsidRPr="00AA3AC6">
        <w:rPr>
          <w:rFonts w:cs="Arial"/>
        </w:rPr>
        <w:t>RSRP.</w:t>
      </w:r>
      <w:r w:rsidR="000C1EE3">
        <w:rPr>
          <w:rFonts w:cs="Arial"/>
        </w:rPr>
        <w:t xml:space="preserve"> Thus, for the accurate DL and UL beam selection based on L1-RSRP beam measurements, </w:t>
      </w:r>
      <w:r w:rsidR="00B81DB0" w:rsidRPr="382BE66A">
        <w:rPr>
          <w:rFonts w:eastAsiaTheme="minorEastAsia"/>
          <w:lang w:val="en-US"/>
        </w:rPr>
        <w:t xml:space="preserve">the gNB should get information which DL RSs are feasible to determine good downlink “beam pair links”, i.e. gNB TX beam and UE RX beam, and which DL RSs are feasible to determine good uplink “beam pair </w:t>
      </w:r>
      <w:r w:rsidR="00B81DB0" w:rsidRPr="382BE66A">
        <w:rPr>
          <w:rFonts w:eastAsiaTheme="minorEastAsia"/>
          <w:lang w:val="en-US"/>
        </w:rPr>
        <w:lastRenderedPageBreak/>
        <w:t xml:space="preserve">links”, i.e. UE TX beam and gNB RX beam. </w:t>
      </w:r>
      <w:r w:rsidR="000C1EE3" w:rsidRPr="382BE66A">
        <w:rPr>
          <w:rFonts w:eastAsiaTheme="minorEastAsia"/>
          <w:lang w:val="en-US"/>
        </w:rPr>
        <w:t>For that</w:t>
      </w:r>
      <w:r w:rsidR="00B81DB0" w:rsidRPr="382BE66A">
        <w:rPr>
          <w:rFonts w:eastAsiaTheme="minorEastAsia"/>
          <w:lang w:val="en-US"/>
        </w:rPr>
        <w:t xml:space="preserve"> the UE </w:t>
      </w:r>
      <w:r w:rsidR="000C1EE3" w:rsidRPr="382BE66A">
        <w:rPr>
          <w:rFonts w:eastAsiaTheme="minorEastAsia"/>
          <w:lang w:val="en-US"/>
        </w:rPr>
        <w:t>c</w:t>
      </w:r>
      <w:r w:rsidR="00B81DB0" w:rsidRPr="382BE66A">
        <w:rPr>
          <w:rFonts w:eastAsiaTheme="minorEastAsia"/>
          <w:lang w:val="en-US"/>
        </w:rPr>
        <w:t>ould need to provide measurement reports separately on DL RSs</w:t>
      </w:r>
      <w:r w:rsidR="000C1EE3" w:rsidRPr="382BE66A">
        <w:rPr>
          <w:rFonts w:eastAsiaTheme="minorEastAsia"/>
          <w:lang w:val="en-US"/>
        </w:rPr>
        <w:t xml:space="preserve"> where</w:t>
      </w:r>
      <w:r w:rsidR="00B81DB0" w:rsidRPr="382BE66A">
        <w:rPr>
          <w:rFonts w:eastAsiaTheme="minorEastAsia"/>
          <w:lang w:val="en-US"/>
        </w:rPr>
        <w:t xml:space="preserve">: </w:t>
      </w:r>
    </w:p>
    <w:p w14:paraId="119486C0" w14:textId="77777777" w:rsidR="00B81DB0" w:rsidRPr="00B81DB0" w:rsidRDefault="00B81DB0"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1)</w:t>
      </w:r>
      <w:r w:rsidRPr="00B81DB0">
        <w:rPr>
          <w:rFonts w:eastAsiaTheme="minorHAnsi"/>
          <w:szCs w:val="22"/>
          <w:lang w:val="en-US"/>
        </w:rPr>
        <w:tab/>
      </w:r>
      <w:r w:rsidRPr="382BE66A">
        <w:rPr>
          <w:rFonts w:eastAsiaTheme="minorEastAsia"/>
          <w:lang w:val="en-US"/>
        </w:rPr>
        <w:t xml:space="preserve">N best DL RS indices + </w:t>
      </w:r>
      <w:r w:rsidR="000C1EE3" w:rsidRPr="382BE66A">
        <w:rPr>
          <w:rFonts w:eastAsiaTheme="minorEastAsia"/>
          <w:lang w:val="en-US"/>
        </w:rPr>
        <w:t>L1-</w:t>
      </w:r>
      <w:r w:rsidRPr="382BE66A">
        <w:rPr>
          <w:rFonts w:eastAsiaTheme="minorEastAsia"/>
          <w:lang w:val="en-US"/>
        </w:rPr>
        <w:t>RSRP values for the ones that are good in downlink reception (as currently specified)</w:t>
      </w:r>
    </w:p>
    <w:p w14:paraId="0A021BC4" w14:textId="77777777" w:rsidR="00B81DB0" w:rsidRPr="00B81DB0" w:rsidRDefault="00B81DB0"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2)</w:t>
      </w:r>
      <w:r w:rsidRPr="00B407C2">
        <w:rPr>
          <w:rFonts w:eastAsiaTheme="minorHAnsi"/>
          <w:szCs w:val="22"/>
          <w:lang w:val="en-US"/>
        </w:rPr>
        <w:tab/>
      </w:r>
      <w:r w:rsidRPr="382BE66A">
        <w:rPr>
          <w:rFonts w:eastAsiaTheme="minorEastAsia"/>
          <w:lang w:val="en-US"/>
        </w:rPr>
        <w:t>N best DL RS indices + (RSRP values) for the ones that are good to determine UL TX beam where determination could be based e.g. on power headroom calculated per DL RS</w:t>
      </w:r>
      <w:r w:rsidR="000C1EE3" w:rsidRPr="382BE66A">
        <w:rPr>
          <w:rFonts w:eastAsiaTheme="minorEastAsia"/>
          <w:lang w:val="en-US"/>
        </w:rPr>
        <w:t xml:space="preserve"> or something similar</w:t>
      </w:r>
    </w:p>
    <w:p w14:paraId="0DEFE188" w14:textId="77777777" w:rsidR="00B81DB0" w:rsidRPr="00B81DB0" w:rsidRDefault="00B81DB0"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Based on the separate reports the gNB can configure UE with proper spatial source RSs for DL based on 1) and for UL based on 2).</w:t>
      </w:r>
    </w:p>
    <w:p w14:paraId="46ABE224" w14:textId="22560D8C" w:rsidR="00B81DB0" w:rsidRPr="00B81DB0" w:rsidRDefault="000C1EE3" w:rsidP="00B81DB0">
      <w:pPr>
        <w:overflowPunct/>
        <w:autoSpaceDE/>
        <w:autoSpaceDN/>
        <w:adjustRightInd/>
        <w:spacing w:after="160" w:line="259" w:lineRule="auto"/>
        <w:textAlignment w:val="auto"/>
        <w:rPr>
          <w:rFonts w:eastAsiaTheme="minorEastAsia"/>
          <w:b/>
          <w:i/>
          <w:lang w:val="en-US"/>
        </w:rPr>
      </w:pPr>
      <w:bookmarkStart w:id="18" w:name="_Ref525907656"/>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8</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00B81DB0" w:rsidRPr="382BE66A">
        <w:rPr>
          <w:rFonts w:eastAsiaTheme="minorEastAsia"/>
          <w:i/>
          <w:lang w:val="en-US"/>
        </w:rPr>
        <w:t xml:space="preserve">Beam management reporting can be enhanced to provide gNB information which DL RSs are feasible to determine good downlink beams (current specified behavior) and which DL RSs are feasible to determine good uplink beams from </w:t>
      </w:r>
      <w:r w:rsidR="00111EF6" w:rsidRPr="382BE66A">
        <w:rPr>
          <w:rFonts w:eastAsiaTheme="minorEastAsia"/>
          <w:i/>
          <w:lang w:val="en-US"/>
        </w:rPr>
        <w:t>achievable EIRP point of view</w:t>
      </w:r>
      <w:r w:rsidR="00B81DB0" w:rsidRPr="382BE66A">
        <w:rPr>
          <w:rFonts w:eastAsiaTheme="minorEastAsia"/>
          <w:i/>
          <w:lang w:val="en-US"/>
        </w:rPr>
        <w:t xml:space="preserve"> (</w:t>
      </w:r>
      <w:r w:rsidR="00BA3A1C" w:rsidRPr="382BE66A">
        <w:rPr>
          <w:rFonts w:eastAsiaTheme="minorEastAsia"/>
          <w:i/>
          <w:lang w:val="en-US"/>
        </w:rPr>
        <w:t>additional</w:t>
      </w:r>
      <w:r w:rsidR="00111EF6" w:rsidRPr="382BE66A">
        <w:rPr>
          <w:rFonts w:eastAsiaTheme="minorEastAsia"/>
          <w:i/>
          <w:lang w:val="en-US"/>
        </w:rPr>
        <w:t xml:space="preserve"> reporting</w:t>
      </w:r>
      <w:r w:rsidR="00B81DB0" w:rsidRPr="382BE66A">
        <w:rPr>
          <w:rFonts w:eastAsiaTheme="minorEastAsia"/>
          <w:i/>
          <w:lang w:val="en-US"/>
        </w:rPr>
        <w:t>).</w:t>
      </w:r>
      <w:bookmarkEnd w:id="18"/>
    </w:p>
    <w:p w14:paraId="4B0F60B6" w14:textId="799F94C9" w:rsidR="00B81DB0" w:rsidRPr="00111EF6" w:rsidRDefault="00111EF6" w:rsidP="006A138B">
      <w:pPr>
        <w:rPr>
          <w:rFonts w:eastAsiaTheme="minorEastAsia"/>
          <w:i/>
          <w:lang w:val="en-US"/>
        </w:rPr>
      </w:pPr>
      <w:bookmarkStart w:id="19" w:name="_Ref525907679"/>
      <w:r w:rsidRPr="382BE66A">
        <w:rPr>
          <w:rFonts w:eastAsiaTheme="minorEastAsia"/>
          <w:b/>
        </w:rPr>
        <w:t xml:space="preserve">Proposal </w:t>
      </w:r>
      <w:r w:rsidRPr="382BE66A">
        <w:fldChar w:fldCharType="begin"/>
      </w:r>
      <w:r w:rsidRPr="00323BBF">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8</w:t>
      </w:r>
      <w:r w:rsidRPr="382BE66A">
        <w:fldChar w:fldCharType="end"/>
      </w:r>
      <w:r w:rsidRPr="382BE66A">
        <w:rPr>
          <w:rFonts w:eastAsiaTheme="minorEastAsia"/>
          <w:b/>
          <w:lang w:val="en-US"/>
        </w:rPr>
        <w:t xml:space="preserve">: </w:t>
      </w:r>
      <w:r w:rsidRPr="382BE66A">
        <w:rPr>
          <w:rFonts w:eastAsiaTheme="minorEastAsia"/>
          <w:i/>
          <w:lang w:val="en-US"/>
        </w:rPr>
        <w:t xml:space="preserve">Consider enhancements on beam reporting on DL RSs </w:t>
      </w:r>
      <w:r w:rsidR="00323BBF" w:rsidRPr="382BE66A">
        <w:rPr>
          <w:rFonts w:eastAsiaTheme="minorEastAsia"/>
          <w:i/>
          <w:lang w:val="en-US"/>
        </w:rPr>
        <w:t>to</w:t>
      </w:r>
      <w:r w:rsidRPr="382BE66A">
        <w:rPr>
          <w:rFonts w:eastAsiaTheme="minorEastAsia"/>
          <w:i/>
          <w:lang w:val="en-US"/>
        </w:rPr>
        <w:t xml:space="preserve"> provide information about which DL RSs are feasible to determine good uplink beams from achievable EIRP point of view.</w:t>
      </w:r>
      <w:bookmarkEnd w:id="19"/>
    </w:p>
    <w:p w14:paraId="27FDF398" w14:textId="77777777" w:rsidR="00AB36B5" w:rsidRDefault="00AB36B5" w:rsidP="00AB36B5">
      <w:pPr>
        <w:pStyle w:val="Heading3"/>
        <w:rPr>
          <w:lang w:val="en-US"/>
        </w:rPr>
      </w:pPr>
      <w:r>
        <w:rPr>
          <w:lang w:val="en-US"/>
        </w:rPr>
        <w:t>2.2.</w:t>
      </w:r>
      <w:r w:rsidR="003054A1">
        <w:rPr>
          <w:lang w:val="en-US"/>
        </w:rPr>
        <w:t>3</w:t>
      </w:r>
      <w:r>
        <w:rPr>
          <w:lang w:val="en-US"/>
        </w:rPr>
        <w:tab/>
        <w:t>UL RS Based</w:t>
      </w:r>
      <w:r w:rsidR="002754BB">
        <w:rPr>
          <w:lang w:val="en-US"/>
        </w:rPr>
        <w:t xml:space="preserve"> UL Transmit Beam Selection</w:t>
      </w:r>
    </w:p>
    <w:p w14:paraId="5476E103" w14:textId="77777777" w:rsidR="00770E4E" w:rsidRDefault="006A138B" w:rsidP="00770E4E">
      <w:pPr>
        <w:rPr>
          <w:rFonts w:cs="Arial"/>
        </w:rPr>
      </w:pPr>
      <w:r>
        <w:rPr>
          <w:lang w:val="en-US"/>
        </w:rPr>
        <w:t xml:space="preserve">Another option </w:t>
      </w:r>
      <w:r w:rsidR="00111EF6">
        <w:rPr>
          <w:lang w:val="en-US"/>
        </w:rPr>
        <w:t>for UL beam indication would be to use UL RSs, i.e. SRS resource sets for beam management</w:t>
      </w:r>
      <w:r w:rsidR="005055A9">
        <w:rPr>
          <w:lang w:val="en-US"/>
        </w:rPr>
        <w:t xml:space="preserve"> even though their use may not be tempting from system efficiency point of view</w:t>
      </w:r>
      <w:r w:rsidR="00111EF6">
        <w:rPr>
          <w:lang w:val="en-US"/>
        </w:rPr>
        <w:t xml:space="preserve">. </w:t>
      </w:r>
      <w:r w:rsidR="00770E4E">
        <w:rPr>
          <w:lang w:val="en-US"/>
        </w:rPr>
        <w:t xml:space="preserve">An SRS resource set (BM) could be associated to a UE’s panel. </w:t>
      </w:r>
      <w:r w:rsidR="00770E4E" w:rsidRPr="382BE66A">
        <w:rPr>
          <w:rFonts w:cs="Arial"/>
        </w:rPr>
        <w:t xml:space="preserve">In Rel15, UE panels and their usage are transparent to the network – basically there is no any definition about </w:t>
      </w:r>
      <w:r w:rsidR="0047393E" w:rsidRPr="382BE66A">
        <w:rPr>
          <w:rFonts w:cs="Arial"/>
        </w:rPr>
        <w:t xml:space="preserve">a </w:t>
      </w:r>
      <w:r w:rsidR="00770E4E" w:rsidRPr="382BE66A">
        <w:rPr>
          <w:rFonts w:cs="Arial"/>
        </w:rPr>
        <w:t xml:space="preserve">UE panel. However, some hints of UE panel can be assumed in the specifications [3GPP TS 38.214, 6.2.1] where it is said that: </w:t>
      </w:r>
    </w:p>
    <w:p w14:paraId="6FA32546" w14:textId="77777777" w:rsidR="00770E4E" w:rsidRDefault="00770E4E" w:rsidP="00770E4E">
      <w:pPr>
        <w:rPr>
          <w:lang w:val="en-US" w:eastAsia="zh-CN"/>
        </w:rPr>
      </w:pPr>
      <w:r w:rsidRPr="382BE66A">
        <w:rPr>
          <w:rFonts w:cs="Arial"/>
        </w:rPr>
        <w:t>“</w:t>
      </w:r>
      <w:r w:rsidRPr="382BE66A">
        <w:rPr>
          <w:lang w:val="en-US" w:eastAsia="zh-CN"/>
        </w:rPr>
        <w:t xml:space="preserve">When the higher layer parameter </w:t>
      </w:r>
      <w:r w:rsidRPr="382BE66A">
        <w:rPr>
          <w:i/>
          <w:lang w:val="en-US" w:eastAsia="zh-CN"/>
        </w:rPr>
        <w:t>SRS-</w:t>
      </w:r>
      <w:proofErr w:type="spellStart"/>
      <w:r w:rsidRPr="382BE66A">
        <w:rPr>
          <w:i/>
          <w:lang w:val="en-US" w:eastAsia="zh-CN"/>
        </w:rPr>
        <w:t>SetUse</w:t>
      </w:r>
      <w:proofErr w:type="spellEnd"/>
      <w:r w:rsidRPr="382BE66A">
        <w:rPr>
          <w:i/>
          <w:lang w:val="en-US" w:eastAsia="zh-CN"/>
        </w:rPr>
        <w:t xml:space="preserve"> </w:t>
      </w:r>
      <w:r w:rsidRPr="382BE66A">
        <w:rPr>
          <w:lang w:val="en-US" w:eastAsia="zh-CN"/>
        </w:rPr>
        <w:t>is set to '</w:t>
      </w:r>
      <w:proofErr w:type="spellStart"/>
      <w:r w:rsidRPr="382BE66A">
        <w:rPr>
          <w:lang w:val="en-US" w:eastAsia="zh-CN"/>
        </w:rPr>
        <w:t>BeamManagement</w:t>
      </w:r>
      <w:proofErr w:type="spellEnd"/>
      <w:r w:rsidRPr="382BE66A">
        <w:rPr>
          <w:lang w:val="en-US" w:eastAsia="zh-CN"/>
        </w:rPr>
        <w:t>'</w:t>
      </w:r>
      <w:r w:rsidRPr="382BE66A">
        <w:rPr>
          <w:i/>
          <w:lang w:val="en-US" w:eastAsia="zh-CN"/>
        </w:rPr>
        <w:t xml:space="preserve">, </w:t>
      </w:r>
      <w:r w:rsidRPr="382BE66A">
        <w:rPr>
          <w:lang w:val="en-US" w:eastAsia="zh-CN"/>
        </w:rPr>
        <w:t>only one SRS resource in each of multiple SRS sets can be transmitted at a given time instant. The SRS resources in different SRS resource sets can be transmitted simultaneously.”</w:t>
      </w:r>
    </w:p>
    <w:p w14:paraId="60D9F1ED" w14:textId="5A30DBB2" w:rsidR="00770E4E" w:rsidRDefault="00770E4E" w:rsidP="00454F64">
      <w:pPr>
        <w:rPr>
          <w:rFonts w:cs="Arial"/>
          <w:lang w:val="en-US"/>
        </w:rPr>
      </w:pPr>
      <w:r w:rsidRPr="382BE66A">
        <w:rPr>
          <w:rFonts w:cs="Arial"/>
          <w:lang w:val="en-US"/>
        </w:rPr>
        <w:t xml:space="preserve">That can be considered so that SRS resources in the SRS resource set correspond to different TX beams of the same panel (i.e. one beam at a time per panel). Different SRS resource sets with non-overlapping SRS resources could be considered as panel specific resource sets as depicted in </w:t>
      </w:r>
      <w:r w:rsidRPr="382BE66A">
        <w:fldChar w:fldCharType="begin"/>
      </w:r>
      <w:r>
        <w:rPr>
          <w:rFonts w:cs="Arial"/>
          <w:szCs w:val="22"/>
          <w:lang w:val="en-US"/>
        </w:rPr>
        <w:instrText xml:space="preserve"> REF _Ref524960727 \h </w:instrText>
      </w:r>
      <w:r w:rsidRPr="382BE66A">
        <w:rPr>
          <w:rFonts w:cs="Arial"/>
          <w:szCs w:val="22"/>
          <w:lang w:val="en-US"/>
        </w:rPr>
        <w:fldChar w:fldCharType="separate"/>
      </w:r>
      <w:r w:rsidR="0055417C">
        <w:t xml:space="preserve">Figure </w:t>
      </w:r>
      <w:r w:rsidR="0055417C">
        <w:rPr>
          <w:noProof/>
        </w:rPr>
        <w:t>2</w:t>
      </w:r>
      <w:r w:rsidRPr="382BE66A">
        <w:fldChar w:fldCharType="end"/>
      </w:r>
      <w:r w:rsidRPr="382BE66A">
        <w:rPr>
          <w:rFonts w:cs="Arial"/>
          <w:lang w:val="en-US"/>
        </w:rPr>
        <w:t>. However, such definition</w:t>
      </w:r>
      <w:r w:rsidR="00454F64" w:rsidRPr="382BE66A">
        <w:rPr>
          <w:rFonts w:cs="Arial"/>
          <w:lang w:val="en-US"/>
        </w:rPr>
        <w:t>s</w:t>
      </w:r>
      <w:r w:rsidRPr="382BE66A">
        <w:rPr>
          <w:rFonts w:cs="Arial"/>
          <w:lang w:val="en-US"/>
        </w:rPr>
        <w:t xml:space="preserve"> are not defined in Rel15. </w:t>
      </w:r>
    </w:p>
    <w:p w14:paraId="242308E9" w14:textId="182BF615" w:rsidR="00770E4E" w:rsidRDefault="00043747" w:rsidP="00770E4E">
      <w:pPr>
        <w:ind w:left="360"/>
        <w:jc w:val="center"/>
        <w:rPr>
          <w:rFonts w:cs="Arial"/>
          <w:szCs w:val="22"/>
          <w:lang w:val="en-US"/>
        </w:rPr>
      </w:pPr>
      <w:r>
        <w:rPr>
          <w:rFonts w:cs="Arial"/>
          <w:noProof/>
          <w:szCs w:val="22"/>
          <w:lang w:val="en-US"/>
        </w:rPr>
        <w:drawing>
          <wp:inline distT="0" distB="0" distL="0" distR="0" wp14:anchorId="1752E4CD" wp14:editId="62205946">
            <wp:extent cx="4811395" cy="1653835"/>
            <wp:effectExtent l="0" t="0" r="825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7347" cy="1673067"/>
                    </a:xfrm>
                    <a:prstGeom prst="rect">
                      <a:avLst/>
                    </a:prstGeom>
                    <a:noFill/>
                  </pic:spPr>
                </pic:pic>
              </a:graphicData>
            </a:graphic>
          </wp:inline>
        </w:drawing>
      </w:r>
    </w:p>
    <w:p w14:paraId="6F199720" w14:textId="3DB15A5A" w:rsidR="00770E4E" w:rsidRDefault="00770E4E" w:rsidP="00770E4E">
      <w:pPr>
        <w:pStyle w:val="Caption"/>
        <w:jc w:val="center"/>
      </w:pPr>
      <w:bookmarkStart w:id="20" w:name="_Ref524960727"/>
      <w:r>
        <w:t xml:space="preserve">Figure </w:t>
      </w:r>
      <w:r>
        <w:fldChar w:fldCharType="begin"/>
      </w:r>
      <w:r>
        <w:instrText xml:space="preserve"> SEQ Figure \* ARABIC </w:instrText>
      </w:r>
      <w:r>
        <w:fldChar w:fldCharType="separate"/>
      </w:r>
      <w:r w:rsidR="0055417C">
        <w:rPr>
          <w:noProof/>
        </w:rPr>
        <w:t>2</w:t>
      </w:r>
      <w:r>
        <w:fldChar w:fldCharType="end"/>
      </w:r>
      <w:bookmarkEnd w:id="20"/>
      <w:r>
        <w:t xml:space="preserve"> Association between SRS resource set and UE panel.</w:t>
      </w:r>
    </w:p>
    <w:p w14:paraId="43C7A794" w14:textId="77777777" w:rsidR="005055A9" w:rsidRDefault="00770E4E" w:rsidP="00770E4E">
      <w:pPr>
        <w:rPr>
          <w:lang w:val="en-US"/>
        </w:rPr>
      </w:pPr>
      <w:r w:rsidRPr="382BE66A">
        <w:rPr>
          <w:rFonts w:cs="Arial"/>
          <w:lang w:val="en-US"/>
        </w:rPr>
        <w:t xml:space="preserve">Furthermore, UE can be configured with periodic, semi-persistent and aperiodic SRS resource sets (max 16 resource sets) which may be used for different purposes: beam management, UL CSI acquisition for </w:t>
      </w:r>
      <w:proofErr w:type="gramStart"/>
      <w:r w:rsidRPr="382BE66A">
        <w:rPr>
          <w:rFonts w:cs="Arial"/>
          <w:lang w:val="en-US"/>
        </w:rPr>
        <w:t>codebook based</w:t>
      </w:r>
      <w:proofErr w:type="gramEnd"/>
      <w:r w:rsidRPr="382BE66A">
        <w:rPr>
          <w:rFonts w:cs="Arial"/>
          <w:lang w:val="en-US"/>
        </w:rPr>
        <w:t xml:space="preserve"> TX, UL CSI acquisition for non-codebook based TX and DL CSI acquisition (antenna switching SRS resource set).</w:t>
      </w:r>
      <w:r>
        <w:rPr>
          <w:lang w:val="en-US"/>
        </w:rPr>
        <w:t xml:space="preserve"> </w:t>
      </w:r>
    </w:p>
    <w:p w14:paraId="5D74A378" w14:textId="29537D36" w:rsidR="00454F64" w:rsidRDefault="00454F64" w:rsidP="00770E4E">
      <w:pPr>
        <w:rPr>
          <w:rFonts w:eastAsiaTheme="minorEastAsia"/>
          <w:i/>
          <w:lang w:val="en-US"/>
        </w:rPr>
      </w:pPr>
      <w:bookmarkStart w:id="21" w:name="_Ref525907680"/>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9</w:t>
      </w:r>
      <w:r w:rsidRPr="382BE66A">
        <w:fldChar w:fldCharType="end"/>
      </w:r>
      <w:r w:rsidRPr="382BE66A">
        <w:rPr>
          <w:rFonts w:eastAsiaTheme="minorEastAsia"/>
          <w:b/>
          <w:lang w:val="en-US"/>
        </w:rPr>
        <w:t>:</w:t>
      </w:r>
      <w:r w:rsidRPr="382BE66A">
        <w:rPr>
          <w:rFonts w:eastAsiaTheme="minorEastAsia"/>
          <w:lang w:val="en-US"/>
        </w:rPr>
        <w:t xml:space="preserve"> </w:t>
      </w:r>
      <w:r w:rsidR="00565F17" w:rsidRPr="382BE66A">
        <w:rPr>
          <w:rFonts w:eastAsiaTheme="minorEastAsia"/>
          <w:i/>
          <w:lang w:val="en-US"/>
        </w:rPr>
        <w:t xml:space="preserve">Associate SRS resource set </w:t>
      </w:r>
      <w:r w:rsidR="0097172B">
        <w:rPr>
          <w:rFonts w:eastAsiaTheme="minorEastAsia"/>
          <w:i/>
          <w:lang w:val="en-US"/>
        </w:rPr>
        <w:t xml:space="preserve">for beam management </w:t>
      </w:r>
      <w:r w:rsidR="00565F17" w:rsidRPr="382BE66A">
        <w:rPr>
          <w:rFonts w:eastAsiaTheme="minorEastAsia"/>
          <w:i/>
          <w:lang w:val="en-US"/>
        </w:rPr>
        <w:t>to a UE panel.</w:t>
      </w:r>
      <w:bookmarkEnd w:id="21"/>
    </w:p>
    <w:p w14:paraId="5EB0101A" w14:textId="77777777" w:rsidR="00565F17" w:rsidRDefault="00565F17" w:rsidP="00565F17">
      <w:pPr>
        <w:pStyle w:val="Heading4"/>
        <w:rPr>
          <w:lang w:val="en-US"/>
        </w:rPr>
      </w:pPr>
      <w:r>
        <w:rPr>
          <w:lang w:val="en-US"/>
        </w:rPr>
        <w:t>2.2.</w:t>
      </w:r>
      <w:r w:rsidR="003054A1">
        <w:rPr>
          <w:lang w:val="en-US"/>
        </w:rPr>
        <w:t>3</w:t>
      </w:r>
      <w:r>
        <w:rPr>
          <w:lang w:val="en-US"/>
        </w:rPr>
        <w:t>.1</w:t>
      </w:r>
      <w:r>
        <w:rPr>
          <w:lang w:val="en-US"/>
        </w:rPr>
        <w:tab/>
        <w:t>Panel</w:t>
      </w:r>
      <w:r w:rsidR="00043747">
        <w:rPr>
          <w:lang w:val="en-US"/>
        </w:rPr>
        <w:t xml:space="preserve"> and beam</w:t>
      </w:r>
      <w:r>
        <w:rPr>
          <w:lang w:val="en-US"/>
        </w:rPr>
        <w:t xml:space="preserve"> selection for non-</w:t>
      </w:r>
      <w:proofErr w:type="gramStart"/>
      <w:r>
        <w:rPr>
          <w:lang w:val="en-US"/>
        </w:rPr>
        <w:t>codebook based</w:t>
      </w:r>
      <w:proofErr w:type="gramEnd"/>
      <w:r>
        <w:rPr>
          <w:lang w:val="en-US"/>
        </w:rPr>
        <w:t xml:space="preserve"> transmission</w:t>
      </w:r>
    </w:p>
    <w:p w14:paraId="2366A9A9" w14:textId="135BB14E" w:rsidR="00AA4BC4" w:rsidRDefault="00AA4BC4" w:rsidP="00565F17">
      <w:pPr>
        <w:rPr>
          <w:lang w:val="en-US"/>
        </w:rPr>
      </w:pPr>
      <w:r>
        <w:rPr>
          <w:lang w:val="en-US"/>
        </w:rPr>
        <w:t xml:space="preserve">Panel and beam selection </w:t>
      </w:r>
      <w:r w:rsidR="00383BB0">
        <w:rPr>
          <w:lang w:val="en-US"/>
        </w:rPr>
        <w:t xml:space="preserve">for </w:t>
      </w:r>
      <w:r>
        <w:rPr>
          <w:lang w:val="en-US"/>
        </w:rPr>
        <w:t xml:space="preserve">non-codebook based transmission could be implemented by associating </w:t>
      </w:r>
      <w:r w:rsidR="00383BB0">
        <w:rPr>
          <w:lang w:val="en-US"/>
        </w:rPr>
        <w:t xml:space="preserve">an </w:t>
      </w:r>
      <w:r>
        <w:rPr>
          <w:lang w:val="en-US"/>
        </w:rPr>
        <w:t xml:space="preserve">SRS resource of the SRS resource set for non-codebook to a panel and SRI in the scheduling grant would thus select one or multiple SRS resources, i.e. panels, for the transmission as depicted in </w:t>
      </w:r>
      <w:r w:rsidRPr="382BE66A">
        <w:fldChar w:fldCharType="begin"/>
      </w:r>
      <w:r>
        <w:rPr>
          <w:lang w:val="en-US"/>
        </w:rPr>
        <w:instrText xml:space="preserve"> REF _Ref525597024 \h </w:instrText>
      </w:r>
      <w:r w:rsidRPr="382BE66A">
        <w:rPr>
          <w:lang w:val="en-US"/>
        </w:rPr>
        <w:fldChar w:fldCharType="separate"/>
      </w:r>
      <w:r w:rsidR="0055417C">
        <w:t xml:space="preserve">Figure </w:t>
      </w:r>
      <w:r w:rsidR="0055417C">
        <w:rPr>
          <w:noProof/>
        </w:rPr>
        <w:t>3</w:t>
      </w:r>
      <w:r w:rsidRPr="382BE66A">
        <w:fldChar w:fldCharType="end"/>
      </w:r>
      <w:r>
        <w:rPr>
          <w:lang w:val="en-US"/>
        </w:rPr>
        <w:t xml:space="preserve">. However, as the </w:t>
      </w:r>
      <w:r w:rsidR="003007FA">
        <w:rPr>
          <w:lang w:val="en-US"/>
        </w:rPr>
        <w:t xml:space="preserve">max number of SRS resource sets for non-codebook is one and the </w:t>
      </w:r>
      <w:r>
        <w:rPr>
          <w:lang w:val="en-US"/>
        </w:rPr>
        <w:t xml:space="preserve">max number of SRS resources within the SRS resource set (non-codebook) is </w:t>
      </w:r>
      <w:r w:rsidR="00607091">
        <w:rPr>
          <w:lang w:val="en-US"/>
        </w:rPr>
        <w:t>four</w:t>
      </w:r>
      <w:r>
        <w:rPr>
          <w:lang w:val="en-US"/>
        </w:rPr>
        <w:t xml:space="preserve"> and if the UE has four panels there is no possibility for dynamic beam selection within the panel.</w:t>
      </w:r>
      <w:r w:rsidR="002A0E4B">
        <w:rPr>
          <w:lang w:val="en-US"/>
        </w:rPr>
        <w:t xml:space="preserve"> Thus, it may be beneficial to increase the number of SRS resources within the SRS resource set </w:t>
      </w:r>
      <w:r w:rsidR="00607091">
        <w:rPr>
          <w:lang w:val="en-US"/>
        </w:rPr>
        <w:t>and/</w:t>
      </w:r>
      <w:r w:rsidR="002A0E4B">
        <w:rPr>
          <w:lang w:val="en-US"/>
        </w:rPr>
        <w:t>or to increase the number of the SRS resource</w:t>
      </w:r>
      <w:r w:rsidR="00904B84">
        <w:rPr>
          <w:lang w:val="en-US"/>
        </w:rPr>
        <w:t xml:space="preserve"> sets (non-codebook) to support both dynamic beam and panel selection for the multi-panel non-</w:t>
      </w:r>
      <w:proofErr w:type="gramStart"/>
      <w:r w:rsidR="00904B84">
        <w:rPr>
          <w:lang w:val="en-US"/>
        </w:rPr>
        <w:t>codebook based</w:t>
      </w:r>
      <w:proofErr w:type="gramEnd"/>
      <w:r w:rsidR="00904B84">
        <w:rPr>
          <w:lang w:val="en-US"/>
        </w:rPr>
        <w:t xml:space="preserve"> transmission.</w:t>
      </w:r>
    </w:p>
    <w:p w14:paraId="348787AB" w14:textId="22821F39" w:rsidR="00AD222F" w:rsidRPr="00AD222F" w:rsidRDefault="008228E5" w:rsidP="00873315">
      <w:pPr>
        <w:pStyle w:val="Caption"/>
        <w:rPr>
          <w:i/>
        </w:rPr>
      </w:pPr>
      <w:bookmarkStart w:id="22" w:name="_Ref525907657"/>
      <w:bookmarkStart w:id="23" w:name="_Ref528760208"/>
      <w:r>
        <w:lastRenderedPageBreak/>
        <w:t xml:space="preserve">Proposal </w:t>
      </w:r>
      <w:r>
        <w:fldChar w:fldCharType="begin"/>
      </w:r>
      <w:r>
        <w:instrText xml:space="preserve"> SEQ Proposal \* ARABIC </w:instrText>
      </w:r>
      <w:r>
        <w:fldChar w:fldCharType="separate"/>
      </w:r>
      <w:r w:rsidR="0055417C">
        <w:rPr>
          <w:noProof/>
        </w:rPr>
        <w:t>10</w:t>
      </w:r>
      <w:r>
        <w:fldChar w:fldCharType="end"/>
      </w:r>
      <w:r w:rsidR="00AD222F" w:rsidRPr="382BE66A">
        <w:rPr>
          <w:rFonts w:eastAsiaTheme="minorEastAsia"/>
          <w:lang w:val="x-none" w:eastAsia="x-none"/>
        </w:rPr>
        <w:t>:</w:t>
      </w:r>
      <w:r w:rsidR="00AD222F" w:rsidRPr="382BE66A">
        <w:rPr>
          <w:rFonts w:eastAsiaTheme="minorEastAsia"/>
          <w:i/>
          <w:lang w:eastAsia="x-none"/>
        </w:rPr>
        <w:t xml:space="preserve"> </w:t>
      </w:r>
      <w:r>
        <w:rPr>
          <w:b w:val="0"/>
          <w:i/>
          <w:lang w:val="en-US"/>
        </w:rPr>
        <w:t xml:space="preserve">Increase </w:t>
      </w:r>
      <w:r w:rsidR="00AD222F" w:rsidRPr="008228E5">
        <w:rPr>
          <w:b w:val="0"/>
          <w:i/>
          <w:lang w:val="en-US"/>
        </w:rPr>
        <w:t xml:space="preserve">the number of SRS resources within the SRS resource set </w:t>
      </w:r>
      <w:r w:rsidR="00607091" w:rsidRPr="008228E5">
        <w:rPr>
          <w:b w:val="0"/>
          <w:i/>
          <w:lang w:val="en-US"/>
        </w:rPr>
        <w:t>and/</w:t>
      </w:r>
      <w:r w:rsidR="00AD222F" w:rsidRPr="008228E5">
        <w:rPr>
          <w:b w:val="0"/>
          <w:i/>
          <w:lang w:val="en-US"/>
        </w:rPr>
        <w:t>or to increase the number of the SRS resource sets (non-codebook) to support both dynamic beam and panel selection for the multi-panel non-</w:t>
      </w:r>
      <w:proofErr w:type="gramStart"/>
      <w:r w:rsidR="00AD222F" w:rsidRPr="008228E5">
        <w:rPr>
          <w:b w:val="0"/>
          <w:i/>
          <w:lang w:val="en-US"/>
        </w:rPr>
        <w:t>codebook based</w:t>
      </w:r>
      <w:proofErr w:type="gramEnd"/>
      <w:r w:rsidR="00AD222F" w:rsidRPr="008228E5">
        <w:rPr>
          <w:b w:val="0"/>
          <w:i/>
          <w:lang w:val="en-US"/>
        </w:rPr>
        <w:t xml:space="preserve"> transmission.</w:t>
      </w:r>
      <w:bookmarkEnd w:id="22"/>
      <w:bookmarkEnd w:id="23"/>
    </w:p>
    <w:p w14:paraId="4E6C8BB4" w14:textId="7DC0DC90" w:rsidR="00565F17" w:rsidRDefault="00043747" w:rsidP="00043747">
      <w:pPr>
        <w:jc w:val="center"/>
        <w:rPr>
          <w:lang w:val="en-US"/>
        </w:rPr>
      </w:pPr>
      <w:r>
        <w:rPr>
          <w:noProof/>
          <w:lang w:val="en-US"/>
        </w:rPr>
        <w:drawing>
          <wp:inline distT="0" distB="0" distL="0" distR="0" wp14:anchorId="0E0DB33E" wp14:editId="3EA1F8B6">
            <wp:extent cx="5454217" cy="2526268"/>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8902" cy="2533070"/>
                    </a:xfrm>
                    <a:prstGeom prst="rect">
                      <a:avLst/>
                    </a:prstGeom>
                    <a:noFill/>
                  </pic:spPr>
                </pic:pic>
              </a:graphicData>
            </a:graphic>
          </wp:inline>
        </w:drawing>
      </w:r>
    </w:p>
    <w:p w14:paraId="35385767" w14:textId="170E3BA3" w:rsidR="00AA4BC4" w:rsidRPr="00565F17" w:rsidRDefault="00AA4BC4" w:rsidP="00AA4BC4">
      <w:pPr>
        <w:pStyle w:val="Caption"/>
        <w:jc w:val="center"/>
        <w:rPr>
          <w:lang w:val="en-US"/>
        </w:rPr>
      </w:pPr>
      <w:bookmarkStart w:id="24" w:name="_Ref525597024"/>
      <w:r>
        <w:t xml:space="preserve">Figure </w:t>
      </w:r>
      <w:r>
        <w:fldChar w:fldCharType="begin"/>
      </w:r>
      <w:r>
        <w:instrText xml:space="preserve"> SEQ Figure \* ARABIC </w:instrText>
      </w:r>
      <w:r>
        <w:fldChar w:fldCharType="separate"/>
      </w:r>
      <w:r w:rsidR="0055417C">
        <w:rPr>
          <w:noProof/>
        </w:rPr>
        <w:t>3</w:t>
      </w:r>
      <w:r>
        <w:fldChar w:fldCharType="end"/>
      </w:r>
      <w:bookmarkEnd w:id="24"/>
      <w:r>
        <w:t xml:space="preserve"> Non-</w:t>
      </w:r>
      <w:proofErr w:type="gramStart"/>
      <w:r>
        <w:t>codebook based</w:t>
      </w:r>
      <w:proofErr w:type="gramEnd"/>
      <w:r>
        <w:t xml:space="preserve"> transmission with multiple panels.</w:t>
      </w:r>
    </w:p>
    <w:p w14:paraId="4D7DCA2E" w14:textId="77777777" w:rsidR="004B350D" w:rsidRDefault="004B350D" w:rsidP="00043747">
      <w:pPr>
        <w:pStyle w:val="Heading4"/>
        <w:rPr>
          <w:lang w:val="en-US"/>
        </w:rPr>
      </w:pPr>
    </w:p>
    <w:p w14:paraId="6DC236A7" w14:textId="77777777" w:rsidR="00043747" w:rsidRDefault="00043747" w:rsidP="00043747">
      <w:pPr>
        <w:pStyle w:val="Heading4"/>
        <w:rPr>
          <w:lang w:val="en-US"/>
        </w:rPr>
      </w:pPr>
      <w:r>
        <w:rPr>
          <w:lang w:val="en-US"/>
        </w:rPr>
        <w:t>2.2.</w:t>
      </w:r>
      <w:r w:rsidR="003054A1">
        <w:rPr>
          <w:lang w:val="en-US"/>
        </w:rPr>
        <w:t>3</w:t>
      </w:r>
      <w:r>
        <w:rPr>
          <w:lang w:val="en-US"/>
        </w:rPr>
        <w:t>.2</w:t>
      </w:r>
      <w:r>
        <w:rPr>
          <w:lang w:val="en-US"/>
        </w:rPr>
        <w:tab/>
      </w:r>
      <w:bookmarkStart w:id="25" w:name="_Hlk528760793"/>
      <w:r>
        <w:rPr>
          <w:lang w:val="en-US"/>
        </w:rPr>
        <w:t xml:space="preserve">Panel and beam selection for </w:t>
      </w:r>
      <w:proofErr w:type="gramStart"/>
      <w:r>
        <w:rPr>
          <w:lang w:val="en-US"/>
        </w:rPr>
        <w:t>codebook based</w:t>
      </w:r>
      <w:proofErr w:type="gramEnd"/>
      <w:r>
        <w:rPr>
          <w:lang w:val="en-US"/>
        </w:rPr>
        <w:t xml:space="preserve"> transmission</w:t>
      </w:r>
      <w:bookmarkEnd w:id="25"/>
    </w:p>
    <w:p w14:paraId="4EB78CBE" w14:textId="77777777" w:rsidR="00EE799A" w:rsidRDefault="00EE799A" w:rsidP="00770E4E">
      <w:pPr>
        <w:rPr>
          <w:lang w:val="en-US"/>
        </w:rPr>
      </w:pPr>
      <w:r>
        <w:rPr>
          <w:lang w:val="en-US"/>
        </w:rPr>
        <w:t>In RAN1#94bis, it was concluded that for the RAN1#95 at the following should be studied further:</w:t>
      </w:r>
    </w:p>
    <w:tbl>
      <w:tblPr>
        <w:tblStyle w:val="TableGrid"/>
        <w:tblW w:w="0" w:type="auto"/>
        <w:tblLook w:val="04A0" w:firstRow="1" w:lastRow="0" w:firstColumn="1" w:lastColumn="0" w:noHBand="0" w:noVBand="1"/>
      </w:tblPr>
      <w:tblGrid>
        <w:gridCol w:w="9629"/>
      </w:tblGrid>
      <w:tr w:rsidR="00A61D00" w14:paraId="65E4A2EF" w14:textId="77777777" w:rsidTr="00A61D00">
        <w:tc>
          <w:tcPr>
            <w:tcW w:w="9629" w:type="dxa"/>
          </w:tcPr>
          <w:p w14:paraId="729F3A66" w14:textId="77777777" w:rsidR="00A61D00" w:rsidRPr="00A61D00" w:rsidRDefault="00A61D00" w:rsidP="00A61D00">
            <w:pPr>
              <w:widowControl w:val="0"/>
              <w:overflowPunct/>
              <w:snapToGrid w:val="0"/>
              <w:spacing w:after="0"/>
              <w:jc w:val="both"/>
              <w:textAlignment w:val="auto"/>
              <w:rPr>
                <w:rFonts w:eastAsia="Batang"/>
                <w:b/>
                <w:kern w:val="2"/>
                <w:szCs w:val="22"/>
                <w:lang w:eastAsia="ko-KR"/>
              </w:rPr>
            </w:pPr>
            <w:r w:rsidRPr="00A61D00">
              <w:rPr>
                <w:rFonts w:eastAsia="Batang"/>
                <w:b/>
                <w:kern w:val="2"/>
                <w:szCs w:val="22"/>
                <w:lang w:eastAsia="ko-KR"/>
              </w:rPr>
              <w:t>For next meeting:</w:t>
            </w:r>
          </w:p>
          <w:p w14:paraId="6190520A" w14:textId="77777777" w:rsidR="00A61D00" w:rsidRPr="00A61D00" w:rsidRDefault="00A61D00" w:rsidP="00A61D00">
            <w:pPr>
              <w:widowControl w:val="0"/>
              <w:overflowPunct/>
              <w:snapToGrid w:val="0"/>
              <w:spacing w:after="0"/>
              <w:jc w:val="both"/>
              <w:textAlignment w:val="auto"/>
              <w:rPr>
                <w:rFonts w:eastAsia="Batang"/>
                <w:kern w:val="2"/>
                <w:szCs w:val="22"/>
                <w:lang w:eastAsia="ko-KR"/>
              </w:rPr>
            </w:pPr>
            <w:r w:rsidRPr="00A61D00">
              <w:rPr>
                <w:rFonts w:eastAsia="Batang"/>
                <w:kern w:val="2"/>
                <w:szCs w:val="22"/>
                <w:lang w:eastAsia="ko-KR"/>
              </w:rPr>
              <w:t>Companies are encouraged to evaluate and study further mechanism(s) to support multiple UL Tx panel/beam indication for PUSCH</w:t>
            </w:r>
          </w:p>
          <w:p w14:paraId="78A8348D" w14:textId="77777777" w:rsidR="00A61D00" w:rsidRPr="00A61D00" w:rsidRDefault="00A61D00" w:rsidP="00A61D00">
            <w:pPr>
              <w:widowControl w:val="0"/>
              <w:numPr>
                <w:ilvl w:val="0"/>
                <w:numId w:val="6"/>
              </w:numPr>
              <w:overflowPunct/>
              <w:autoSpaceDE/>
              <w:autoSpaceDN/>
              <w:adjustRightInd/>
              <w:snapToGrid w:val="0"/>
              <w:spacing w:after="0"/>
              <w:jc w:val="both"/>
              <w:textAlignment w:val="auto"/>
              <w:rPr>
                <w:rFonts w:eastAsia="Batang"/>
                <w:kern w:val="2"/>
                <w:szCs w:val="22"/>
                <w:lang w:eastAsia="ko-KR"/>
              </w:rPr>
            </w:pPr>
            <w:r w:rsidRPr="00A61D00">
              <w:rPr>
                <w:rFonts w:eastAsia="Batang"/>
                <w:kern w:val="2"/>
                <w:szCs w:val="22"/>
                <w:lang w:eastAsia="ko-KR"/>
              </w:rPr>
              <w:t>FFS on how to support the indication, e.g., by multiple SRI fields, an extension of the existing SRI field, an indication of selected panel(s), single SRS resource transmitted associated with multiple panels etc.</w:t>
            </w:r>
          </w:p>
          <w:p w14:paraId="67F50D24" w14:textId="77777777" w:rsidR="00A61D00" w:rsidRDefault="00A61D00" w:rsidP="00A61D00">
            <w:pPr>
              <w:widowControl w:val="0"/>
              <w:numPr>
                <w:ilvl w:val="0"/>
                <w:numId w:val="6"/>
              </w:numPr>
              <w:overflowPunct/>
              <w:autoSpaceDE/>
              <w:autoSpaceDN/>
              <w:adjustRightInd/>
              <w:snapToGrid w:val="0"/>
              <w:spacing w:after="0"/>
              <w:jc w:val="both"/>
              <w:textAlignment w:val="auto"/>
              <w:rPr>
                <w:rFonts w:eastAsia="Batang"/>
                <w:kern w:val="2"/>
                <w:szCs w:val="22"/>
                <w:lang w:eastAsia="ko-KR"/>
              </w:rPr>
            </w:pPr>
            <w:r w:rsidRPr="00A61D00">
              <w:rPr>
                <w:rFonts w:eastAsia="Batang"/>
                <w:kern w:val="2"/>
                <w:szCs w:val="22"/>
                <w:lang w:eastAsia="ko-KR"/>
              </w:rPr>
              <w:t>FFS on relation to TPMI/TRI fields, PC/TA mechanisms</w:t>
            </w:r>
          </w:p>
          <w:p w14:paraId="3F060B19" w14:textId="77777777" w:rsidR="00A61D00" w:rsidRDefault="00A61D00" w:rsidP="00873315">
            <w:pPr>
              <w:widowControl w:val="0"/>
              <w:numPr>
                <w:ilvl w:val="0"/>
                <w:numId w:val="6"/>
              </w:numPr>
              <w:overflowPunct/>
              <w:autoSpaceDE/>
              <w:autoSpaceDN/>
              <w:adjustRightInd/>
              <w:snapToGrid w:val="0"/>
              <w:spacing w:after="0"/>
              <w:jc w:val="both"/>
              <w:textAlignment w:val="auto"/>
              <w:rPr>
                <w:lang w:val="en-US"/>
              </w:rPr>
            </w:pPr>
            <w:r w:rsidRPr="00A61D00">
              <w:rPr>
                <w:rFonts w:ascii="Times" w:eastAsia="Batang" w:hAnsi="Times"/>
                <w:szCs w:val="22"/>
              </w:rPr>
              <w:t>Companies to consider specification implications of multiple UL Tx panel/beam support</w:t>
            </w:r>
          </w:p>
        </w:tc>
      </w:tr>
    </w:tbl>
    <w:p w14:paraId="0F4B9766" w14:textId="77777777" w:rsidR="00EE799A" w:rsidRDefault="00EE799A" w:rsidP="00770E4E">
      <w:pPr>
        <w:rPr>
          <w:lang w:val="en-US"/>
        </w:rPr>
      </w:pPr>
    </w:p>
    <w:p w14:paraId="61FBDF19" w14:textId="3F57C1D2" w:rsidR="00272B36" w:rsidRDefault="00383BB0" w:rsidP="00770E4E">
      <w:pPr>
        <w:rPr>
          <w:lang w:val="en-US"/>
        </w:rPr>
      </w:pPr>
      <w:r>
        <w:rPr>
          <w:lang w:val="en-US"/>
        </w:rPr>
        <w:t xml:space="preserve">Panel and beam selection for </w:t>
      </w:r>
      <w:proofErr w:type="gramStart"/>
      <w:r>
        <w:rPr>
          <w:lang w:val="en-US"/>
        </w:rPr>
        <w:t>codebook based</w:t>
      </w:r>
      <w:proofErr w:type="gramEnd"/>
      <w:r>
        <w:rPr>
          <w:lang w:val="en-US"/>
        </w:rPr>
        <w:t xml:space="preserve"> transmission could be implemented by associating an SRS resource of the SRS resource set for codebook to a panel. </w:t>
      </w:r>
      <w:r w:rsidR="00272B36">
        <w:rPr>
          <w:lang w:val="en-US"/>
        </w:rPr>
        <w:t xml:space="preserve">Otherwise, i.e. if the </w:t>
      </w:r>
      <w:r w:rsidR="000808DB">
        <w:rPr>
          <w:lang w:val="en-US"/>
        </w:rPr>
        <w:t xml:space="preserve">SRS resource transmitted is associated with multiple panels, the problem would be the spatial relation info assumption. Currently, the spatial relation info is defined from a resource to a resource. </w:t>
      </w:r>
      <w:r w:rsidR="00B35630">
        <w:rPr>
          <w:lang w:val="en-US"/>
        </w:rPr>
        <w:t xml:space="preserve">Sharing the SRS resource among multiple panels would </w:t>
      </w:r>
      <w:r w:rsidR="00FA50B7">
        <w:rPr>
          <w:lang w:val="en-US"/>
        </w:rPr>
        <w:t>require</w:t>
      </w:r>
      <w:r w:rsidR="00B35630">
        <w:rPr>
          <w:lang w:val="en-US"/>
        </w:rPr>
        <w:t xml:space="preserve"> to defin</w:t>
      </w:r>
      <w:r w:rsidR="00FA50B7">
        <w:rPr>
          <w:lang w:val="en-US"/>
        </w:rPr>
        <w:t>ing</w:t>
      </w:r>
      <w:r w:rsidR="00B35630">
        <w:rPr>
          <w:lang w:val="en-US"/>
        </w:rPr>
        <w:t xml:space="preserve"> spatial relation info from a resource to a (sub)set of antenna ports of a resource. </w:t>
      </w:r>
    </w:p>
    <w:p w14:paraId="16AAA105" w14:textId="584FD9AE" w:rsidR="00B35630" w:rsidRDefault="00B35630" w:rsidP="00770E4E">
      <w:pPr>
        <w:rPr>
          <w:rFonts w:eastAsiaTheme="minorEastAsia"/>
          <w:i/>
          <w:lang w:eastAsia="x-none"/>
        </w:rPr>
      </w:pPr>
      <w:bookmarkStart w:id="26" w:name="_Ref527367520"/>
      <w:r w:rsidRPr="382BE66A">
        <w:rPr>
          <w:rFonts w:eastAsiaTheme="minorEastAsia"/>
          <w:b/>
          <w:lang w:val="x-none" w:eastAsia="x-none"/>
        </w:rPr>
        <w:t xml:space="preserve">Observation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55417C">
        <w:rPr>
          <w:rFonts w:eastAsiaTheme="minorHAnsi"/>
          <w:b/>
          <w:noProof/>
          <w:lang w:val="x-none" w:eastAsia="x-none"/>
        </w:rPr>
        <w:t>9</w:t>
      </w:r>
      <w:r w:rsidRPr="382BE66A">
        <w:fldChar w:fldCharType="end"/>
      </w:r>
      <w:r w:rsidRPr="382BE66A">
        <w:rPr>
          <w:rFonts w:eastAsiaTheme="minorEastAsia"/>
          <w:b/>
          <w:lang w:val="x-none" w:eastAsia="x-none"/>
        </w:rPr>
        <w:t>:</w:t>
      </w:r>
      <w:r w:rsidRPr="00873315">
        <w:rPr>
          <w:rFonts w:eastAsiaTheme="minorEastAsia"/>
          <w:b/>
          <w:lang w:eastAsia="x-none"/>
        </w:rPr>
        <w:t xml:space="preserve"> </w:t>
      </w:r>
      <w:r w:rsidRPr="00873315">
        <w:rPr>
          <w:rFonts w:eastAsiaTheme="minorEastAsia"/>
          <w:i/>
          <w:lang w:eastAsia="x-none"/>
        </w:rPr>
        <w:t xml:space="preserve">Sharing the SRS resource among multiple panels would </w:t>
      </w:r>
      <w:r w:rsidR="00FA50B7">
        <w:rPr>
          <w:rFonts w:eastAsiaTheme="minorEastAsia"/>
          <w:i/>
          <w:lang w:eastAsia="x-none"/>
        </w:rPr>
        <w:t>require</w:t>
      </w:r>
      <w:r w:rsidRPr="00873315">
        <w:rPr>
          <w:rFonts w:eastAsiaTheme="minorEastAsia"/>
          <w:i/>
          <w:lang w:eastAsia="x-none"/>
        </w:rPr>
        <w:t xml:space="preserve"> </w:t>
      </w:r>
      <w:r w:rsidR="00FA50B7">
        <w:rPr>
          <w:rFonts w:eastAsiaTheme="minorEastAsia"/>
          <w:i/>
          <w:lang w:eastAsia="x-none"/>
        </w:rPr>
        <w:t>defining</w:t>
      </w:r>
      <w:r w:rsidRPr="00873315">
        <w:rPr>
          <w:rFonts w:eastAsiaTheme="minorEastAsia"/>
          <w:i/>
          <w:lang w:eastAsia="x-none"/>
        </w:rPr>
        <w:t xml:space="preserve"> spatial relation info from a resource to a (sub)set of antenna ports of a resource.</w:t>
      </w:r>
      <w:bookmarkEnd w:id="26"/>
    </w:p>
    <w:p w14:paraId="08257898" w14:textId="464FC04D" w:rsidR="00C824CC" w:rsidRPr="00873315" w:rsidRDefault="00C824CC" w:rsidP="00770E4E">
      <w:pPr>
        <w:rPr>
          <w:i/>
        </w:rPr>
      </w:pPr>
      <w:bookmarkStart w:id="27" w:name="_Ref527367502"/>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11</w:t>
      </w:r>
      <w:r w:rsidRPr="382BE66A">
        <w:fldChar w:fldCharType="end"/>
      </w:r>
      <w:r w:rsidRPr="382BE66A">
        <w:rPr>
          <w:rFonts w:eastAsiaTheme="minorEastAsia"/>
          <w:b/>
          <w:lang w:val="en-US"/>
        </w:rPr>
        <w:t>:</w:t>
      </w:r>
      <w:r>
        <w:rPr>
          <w:rFonts w:eastAsiaTheme="minorEastAsia"/>
          <w:b/>
          <w:lang w:val="en-US"/>
        </w:rPr>
        <w:t xml:space="preserve"> </w:t>
      </w:r>
      <w:r w:rsidR="00B96F75">
        <w:rPr>
          <w:rFonts w:eastAsiaTheme="minorEastAsia"/>
          <w:i/>
          <w:lang w:val="en-US"/>
        </w:rPr>
        <w:t>SRS resource for codebook based PUSCH transmission comprises antenna ports of one panel.</w:t>
      </w:r>
      <w:bookmarkEnd w:id="27"/>
      <w:r w:rsidR="00B96F75">
        <w:rPr>
          <w:rFonts w:eastAsiaTheme="minorEastAsia"/>
          <w:i/>
          <w:lang w:val="en-US"/>
        </w:rPr>
        <w:t xml:space="preserve"> </w:t>
      </w:r>
    </w:p>
    <w:p w14:paraId="2AEFF59D" w14:textId="6DE35C2C" w:rsidR="00383BB0" w:rsidRDefault="00E92195" w:rsidP="00770E4E">
      <w:pPr>
        <w:rPr>
          <w:lang w:val="en-US"/>
        </w:rPr>
      </w:pPr>
      <w:r>
        <w:rPr>
          <w:lang w:val="en-US"/>
        </w:rPr>
        <w:t>Then</w:t>
      </w:r>
      <w:r w:rsidR="00C824CC">
        <w:rPr>
          <w:lang w:val="en-US"/>
        </w:rPr>
        <w:t>, to enable multi-panel codebook based PUSCH transmission, gNB should be able to select multiple SRS resources for precoder determination (</w:t>
      </w:r>
      <w:r w:rsidR="00875500">
        <w:rPr>
          <w:lang w:val="en-US"/>
        </w:rPr>
        <w:t xml:space="preserve">i.e. </w:t>
      </w:r>
      <w:r w:rsidR="00C824CC">
        <w:rPr>
          <w:lang w:val="en-US"/>
        </w:rPr>
        <w:t>TX beam</w:t>
      </w:r>
      <w:r w:rsidR="00875500">
        <w:rPr>
          <w:lang w:val="en-US"/>
        </w:rPr>
        <w:t>s of different panels</w:t>
      </w:r>
      <w:r w:rsidR="00C824CC">
        <w:rPr>
          <w:lang w:val="en-US"/>
        </w:rPr>
        <w:t xml:space="preserve">). </w:t>
      </w:r>
      <w:r w:rsidR="00383BB0">
        <w:rPr>
          <w:lang w:val="en-US"/>
        </w:rPr>
        <w:t>However, as</w:t>
      </w:r>
      <w:r w:rsidR="00C824CC">
        <w:rPr>
          <w:lang w:val="en-US"/>
        </w:rPr>
        <w:t xml:space="preserve"> currently</w:t>
      </w:r>
      <w:r w:rsidR="00383BB0">
        <w:rPr>
          <w:lang w:val="en-US"/>
        </w:rPr>
        <w:t xml:space="preserve"> SRI for codebook based transmission can only select one of the two SRS resources within the SRS resource set for codebook, the multi-panel codebook transmission</w:t>
      </w:r>
      <w:r w:rsidR="00607091">
        <w:rPr>
          <w:lang w:val="en-US"/>
        </w:rPr>
        <w:t xml:space="preserve"> (as depicted in </w:t>
      </w:r>
      <w:r w:rsidR="00607091" w:rsidRPr="382BE66A">
        <w:fldChar w:fldCharType="begin"/>
      </w:r>
      <w:r w:rsidR="00607091">
        <w:rPr>
          <w:lang w:val="en-US"/>
        </w:rPr>
        <w:instrText xml:space="preserve"> REF _Ref525634057 \h </w:instrText>
      </w:r>
      <w:r w:rsidR="00607091" w:rsidRPr="382BE66A">
        <w:rPr>
          <w:lang w:val="en-US"/>
        </w:rPr>
        <w:fldChar w:fldCharType="separate"/>
      </w:r>
      <w:r w:rsidR="0055417C">
        <w:t xml:space="preserve">Figure </w:t>
      </w:r>
      <w:r w:rsidR="0055417C">
        <w:rPr>
          <w:noProof/>
        </w:rPr>
        <w:t>4</w:t>
      </w:r>
      <w:r w:rsidR="00607091" w:rsidRPr="382BE66A">
        <w:fldChar w:fldCharType="end"/>
      </w:r>
      <w:r w:rsidR="00607091">
        <w:rPr>
          <w:lang w:val="en-US"/>
        </w:rPr>
        <w:t>)</w:t>
      </w:r>
      <w:r w:rsidR="00383BB0">
        <w:rPr>
          <w:lang w:val="en-US"/>
        </w:rPr>
        <w:t xml:space="preserve"> would require multiple SRI or extending the SRI field in the DCI to enable selecting more than one resource (panel).</w:t>
      </w:r>
    </w:p>
    <w:p w14:paraId="54CC2161" w14:textId="6EADDE7A" w:rsidR="00CB1E05" w:rsidRPr="00873315" w:rsidRDefault="00CB1E05" w:rsidP="00770E4E">
      <w:pPr>
        <w:rPr>
          <w:rFonts w:eastAsiaTheme="minorEastAsia"/>
          <w:i/>
          <w:lang w:val="x-none" w:eastAsia="x-none"/>
        </w:rPr>
      </w:pPr>
      <w:bookmarkStart w:id="28" w:name="_Ref528760823"/>
      <w:bookmarkStart w:id="29" w:name="_Ref525907658"/>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12</w:t>
      </w:r>
      <w:r w:rsidRPr="382BE66A">
        <w:fldChar w:fldCharType="end"/>
      </w:r>
      <w:r w:rsidRPr="382BE66A">
        <w:rPr>
          <w:rFonts w:eastAsiaTheme="minorEastAsia"/>
          <w:b/>
          <w:lang w:val="en-US"/>
        </w:rPr>
        <w:t>:</w:t>
      </w:r>
      <w:r>
        <w:rPr>
          <w:rFonts w:eastAsiaTheme="minorEastAsia"/>
          <w:i/>
          <w:lang w:val="en-US"/>
        </w:rPr>
        <w:t xml:space="preserve"> </w:t>
      </w:r>
      <w:r w:rsidR="003B08CB">
        <w:rPr>
          <w:rFonts w:eastAsiaTheme="minorEastAsia"/>
          <w:i/>
          <w:lang w:val="en-US"/>
        </w:rPr>
        <w:t>Support</w:t>
      </w:r>
      <w:r>
        <w:rPr>
          <w:rFonts w:eastAsiaTheme="minorEastAsia"/>
          <w:i/>
          <w:lang w:val="en-US"/>
        </w:rPr>
        <w:t xml:space="preserve"> gNB to signal multiple SRIs (and TPMI/TRIs) in the scheduling DCI for the codebook based PUSCH transmission.</w:t>
      </w:r>
      <w:bookmarkEnd w:id="28"/>
      <w:r>
        <w:rPr>
          <w:rFonts w:eastAsiaTheme="minorEastAsia"/>
          <w:i/>
          <w:lang w:val="en-US"/>
        </w:rPr>
        <w:t xml:space="preserve"> </w:t>
      </w:r>
    </w:p>
    <w:bookmarkEnd w:id="29"/>
    <w:p w14:paraId="051BF500" w14:textId="77777777" w:rsidR="00607091" w:rsidRDefault="00607091" w:rsidP="00770E4E">
      <w:pPr>
        <w:rPr>
          <w:lang w:val="en-US"/>
        </w:rPr>
      </w:pPr>
      <w:r>
        <w:rPr>
          <w:lang w:val="en-US"/>
        </w:rPr>
        <w:t xml:space="preserve">Furthermore, </w:t>
      </w:r>
      <w:r w:rsidR="00383BB0">
        <w:rPr>
          <w:lang w:val="en-US"/>
        </w:rPr>
        <w:t xml:space="preserve">as the max number of SRS resource sets for codebook is one and the max number of SRS resources within the SRS resource set (codebook) is </w:t>
      </w:r>
      <w:r>
        <w:rPr>
          <w:lang w:val="en-US"/>
        </w:rPr>
        <w:t>two</w:t>
      </w:r>
      <w:r w:rsidR="00383BB0">
        <w:rPr>
          <w:lang w:val="en-US"/>
        </w:rPr>
        <w:t xml:space="preserve"> and if the UE has four panels there is no possibility for dynamic</w:t>
      </w:r>
      <w:r>
        <w:rPr>
          <w:lang w:val="en-US"/>
        </w:rPr>
        <w:t xml:space="preserve"> panel and</w:t>
      </w:r>
      <w:r w:rsidR="00383BB0">
        <w:rPr>
          <w:lang w:val="en-US"/>
        </w:rPr>
        <w:t xml:space="preserve"> beam selection. Thus, it </w:t>
      </w:r>
      <w:r>
        <w:rPr>
          <w:lang w:val="en-US"/>
        </w:rPr>
        <w:t>seems necessary</w:t>
      </w:r>
      <w:r w:rsidR="00383BB0">
        <w:rPr>
          <w:lang w:val="en-US"/>
        </w:rPr>
        <w:t xml:space="preserve"> to increase the number of SRS resources within the SRS resource set </w:t>
      </w:r>
      <w:r>
        <w:rPr>
          <w:lang w:val="en-US"/>
        </w:rPr>
        <w:t>and/</w:t>
      </w:r>
      <w:r w:rsidR="00383BB0">
        <w:rPr>
          <w:lang w:val="en-US"/>
        </w:rPr>
        <w:t>or to increase the number of the SRS resource</w:t>
      </w:r>
      <w:r>
        <w:rPr>
          <w:lang w:val="en-US"/>
        </w:rPr>
        <w:t xml:space="preserve"> sets (</w:t>
      </w:r>
      <w:r w:rsidR="00383BB0">
        <w:rPr>
          <w:lang w:val="en-US"/>
        </w:rPr>
        <w:t xml:space="preserve">codebook) to support both dynamic beam and panel selection for the multi-panel </w:t>
      </w:r>
      <w:proofErr w:type="gramStart"/>
      <w:r w:rsidR="00383BB0">
        <w:rPr>
          <w:lang w:val="en-US"/>
        </w:rPr>
        <w:t>codebook based</w:t>
      </w:r>
      <w:proofErr w:type="gramEnd"/>
      <w:r w:rsidR="00383BB0">
        <w:rPr>
          <w:lang w:val="en-US"/>
        </w:rPr>
        <w:t xml:space="preserve"> transmission.</w:t>
      </w:r>
    </w:p>
    <w:p w14:paraId="1C92C377" w14:textId="60F2675C" w:rsidR="00607091" w:rsidRPr="00AD222F" w:rsidRDefault="001875B7" w:rsidP="00A82831">
      <w:pPr>
        <w:pStyle w:val="Caption"/>
        <w:rPr>
          <w:i/>
        </w:rPr>
      </w:pPr>
      <w:bookmarkStart w:id="30" w:name="_Ref525907662"/>
      <w:bookmarkStart w:id="31" w:name="_Ref528760836"/>
      <w:r>
        <w:lastRenderedPageBreak/>
        <w:t xml:space="preserve">Proposal </w:t>
      </w:r>
      <w:r>
        <w:fldChar w:fldCharType="begin"/>
      </w:r>
      <w:r>
        <w:instrText xml:space="preserve"> SEQ Proposal \* ARABIC </w:instrText>
      </w:r>
      <w:r>
        <w:fldChar w:fldCharType="separate"/>
      </w:r>
      <w:r w:rsidR="0055417C">
        <w:rPr>
          <w:noProof/>
        </w:rPr>
        <w:t>13</w:t>
      </w:r>
      <w:r>
        <w:fldChar w:fldCharType="end"/>
      </w:r>
      <w:r w:rsidR="00607091" w:rsidRPr="382BE66A">
        <w:rPr>
          <w:rFonts w:eastAsiaTheme="minorEastAsia"/>
          <w:lang w:val="x-none" w:eastAsia="x-none"/>
        </w:rPr>
        <w:t>:</w:t>
      </w:r>
      <w:r w:rsidR="00607091" w:rsidRPr="382BE66A">
        <w:rPr>
          <w:rFonts w:eastAsiaTheme="minorEastAsia"/>
          <w:i/>
          <w:lang w:eastAsia="x-none"/>
        </w:rPr>
        <w:t xml:space="preserve"> </w:t>
      </w:r>
      <w:r w:rsidR="004361CF">
        <w:rPr>
          <w:b w:val="0"/>
          <w:i/>
          <w:lang w:val="en-US"/>
        </w:rPr>
        <w:t>I</w:t>
      </w:r>
      <w:r w:rsidR="00607091" w:rsidRPr="006F06EC">
        <w:rPr>
          <w:b w:val="0"/>
          <w:i/>
          <w:lang w:val="en-US"/>
        </w:rPr>
        <w:t xml:space="preserve">ncrease the number of SRS resources within the SRS resource set and/or to increase the number of the SRS resource sets (codebook) to support both dynamic beam and panel selection for the multi-panel </w:t>
      </w:r>
      <w:proofErr w:type="gramStart"/>
      <w:r w:rsidR="00607091" w:rsidRPr="006F06EC">
        <w:rPr>
          <w:b w:val="0"/>
          <w:i/>
          <w:lang w:val="en-US"/>
        </w:rPr>
        <w:t>codebook based</w:t>
      </w:r>
      <w:proofErr w:type="gramEnd"/>
      <w:r w:rsidR="00607091" w:rsidRPr="006F06EC">
        <w:rPr>
          <w:b w:val="0"/>
          <w:i/>
          <w:lang w:val="en-US"/>
        </w:rPr>
        <w:t xml:space="preserve"> transmission.</w:t>
      </w:r>
      <w:bookmarkEnd w:id="30"/>
      <w:bookmarkEnd w:id="31"/>
    </w:p>
    <w:p w14:paraId="45616421" w14:textId="77777777" w:rsidR="00454F64" w:rsidRDefault="00454F64" w:rsidP="00770E4E">
      <w:pPr>
        <w:rPr>
          <w:lang w:val="en-US"/>
        </w:rPr>
      </w:pPr>
      <w:r>
        <w:rPr>
          <w:lang w:val="en-US"/>
        </w:rPr>
        <w:t xml:space="preserve"> </w:t>
      </w:r>
    </w:p>
    <w:p w14:paraId="444B0CCC" w14:textId="2DF5C246" w:rsidR="005B441F" w:rsidRDefault="005B441F" w:rsidP="009757C7">
      <w:pPr>
        <w:jc w:val="center"/>
        <w:rPr>
          <w:lang w:val="en-US"/>
        </w:rPr>
      </w:pPr>
      <w:r>
        <w:rPr>
          <w:noProof/>
          <w:lang w:val="en-US"/>
        </w:rPr>
        <w:drawing>
          <wp:inline distT="0" distB="0" distL="0" distR="0" wp14:anchorId="66CF37E1" wp14:editId="369FA3CE">
            <wp:extent cx="5393046" cy="25944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7279" cy="2601276"/>
                    </a:xfrm>
                    <a:prstGeom prst="rect">
                      <a:avLst/>
                    </a:prstGeom>
                    <a:noFill/>
                  </pic:spPr>
                </pic:pic>
              </a:graphicData>
            </a:graphic>
          </wp:inline>
        </w:drawing>
      </w:r>
    </w:p>
    <w:p w14:paraId="0E36BA8A" w14:textId="72CA6EC8" w:rsidR="005B441F" w:rsidRPr="00607091" w:rsidRDefault="00607091" w:rsidP="00607091">
      <w:pPr>
        <w:pStyle w:val="Caption"/>
        <w:jc w:val="center"/>
      </w:pPr>
      <w:bookmarkStart w:id="32" w:name="_Ref525634057"/>
      <w:r>
        <w:t xml:space="preserve">Figure </w:t>
      </w:r>
      <w:r>
        <w:fldChar w:fldCharType="begin"/>
      </w:r>
      <w:r>
        <w:instrText xml:space="preserve"> SEQ Figure \* ARABIC </w:instrText>
      </w:r>
      <w:r>
        <w:fldChar w:fldCharType="separate"/>
      </w:r>
      <w:r w:rsidR="0055417C">
        <w:rPr>
          <w:noProof/>
        </w:rPr>
        <w:t>4</w:t>
      </w:r>
      <w:r>
        <w:fldChar w:fldCharType="end"/>
      </w:r>
      <w:bookmarkEnd w:id="32"/>
      <w:r>
        <w:t xml:space="preserve"> C</w:t>
      </w:r>
      <w:r w:rsidRPr="00607091">
        <w:t>odebook based transmission with multiple panels.</w:t>
      </w:r>
    </w:p>
    <w:p w14:paraId="649EFE19" w14:textId="77777777" w:rsidR="00786E2E" w:rsidRDefault="00786E2E" w:rsidP="008A746F">
      <w:pPr>
        <w:pStyle w:val="Heading2"/>
      </w:pPr>
      <w:r>
        <w:t>2.3</w:t>
      </w:r>
      <w:r>
        <w:tab/>
      </w:r>
      <w:r w:rsidR="00F5519F">
        <w:t>Beam diversity multi-slot PDSCH</w:t>
      </w:r>
    </w:p>
    <w:p w14:paraId="4286E73D" w14:textId="77777777" w:rsidR="009757C7" w:rsidRDefault="00B305B3" w:rsidP="009757C7">
      <w:pPr>
        <w:jc w:val="both"/>
      </w:pPr>
      <w:r>
        <w:t>For enhancing reliability, UE could be configured with multi-slot PDSCH transmission mode. The multi-slot</w:t>
      </w:r>
      <w:r w:rsidR="009757C7">
        <w:t xml:space="preserve"> PDSCH has been designed for coverage extension for the PDSCH in Rel15. The same transport block (TB) with rank 1 is repeated using different redundancy version in each consecutive </w:t>
      </w:r>
      <w:proofErr w:type="spellStart"/>
      <w:r w:rsidR="009757C7">
        <w:rPr>
          <w:i/>
        </w:rPr>
        <w:t>aggregationFactorDL</w:t>
      </w:r>
      <w:proofErr w:type="spellEnd"/>
      <w:r w:rsidR="009757C7">
        <w:t xml:space="preserve"> slots as defined in [3GPP TS 38.214, section 5.1.2.1]:</w:t>
      </w:r>
    </w:p>
    <w:tbl>
      <w:tblPr>
        <w:tblStyle w:val="TableGrid"/>
        <w:tblW w:w="0" w:type="auto"/>
        <w:tblInd w:w="360" w:type="dxa"/>
        <w:tblLook w:val="04A0" w:firstRow="1" w:lastRow="0" w:firstColumn="1" w:lastColumn="0" w:noHBand="0" w:noVBand="1"/>
      </w:tblPr>
      <w:tblGrid>
        <w:gridCol w:w="9269"/>
      </w:tblGrid>
      <w:tr w:rsidR="009757C7" w14:paraId="07FFC776" w14:textId="77777777" w:rsidTr="009757C7">
        <w:tc>
          <w:tcPr>
            <w:tcW w:w="10196" w:type="dxa"/>
          </w:tcPr>
          <w:p w14:paraId="4C61E70D" w14:textId="77777777" w:rsidR="009757C7" w:rsidRDefault="009757C7" w:rsidP="009757C7"/>
          <w:p w14:paraId="62E9BA08" w14:textId="77777777" w:rsidR="009757C7" w:rsidRDefault="009757C7" w:rsidP="009757C7">
            <w:r w:rsidRPr="0048482F">
              <w:t xml:space="preserve">When the UE is configured with </w:t>
            </w:r>
            <w:proofErr w:type="spellStart"/>
            <w:r w:rsidRPr="00B242D4">
              <w:rPr>
                <w:i/>
              </w:rPr>
              <w:t>aggregation</w:t>
            </w:r>
            <w:r w:rsidRPr="005F035E">
              <w:rPr>
                <w:i/>
              </w:rPr>
              <w:t>F</w:t>
            </w:r>
            <w:r w:rsidRPr="0048482F">
              <w:t>actorDL</w:t>
            </w:r>
            <w:proofErr w:type="spellEnd"/>
            <w:r w:rsidRPr="0048482F">
              <w:t xml:space="preserve"> &gt; 1, </w:t>
            </w:r>
            <w:r w:rsidRPr="0065346D">
              <w:t xml:space="preserve">the same symbol allocation is applied across the </w:t>
            </w:r>
            <w:proofErr w:type="spellStart"/>
            <w:r w:rsidRPr="0065346D">
              <w:rPr>
                <w:i/>
              </w:rPr>
              <w:t>aggregationFactorDL</w:t>
            </w:r>
            <w:proofErr w:type="spellEnd"/>
            <w:r w:rsidRPr="0065346D">
              <w:t xml:space="preserve"> consecutive slots</w:t>
            </w:r>
            <w:r>
              <w:t xml:space="preserve">. The UE may expect that the TB is repeated within each symbol allocation among each of the </w:t>
            </w:r>
            <w:proofErr w:type="spellStart"/>
            <w:r w:rsidRPr="005F035E">
              <w:rPr>
                <w:i/>
              </w:rPr>
              <w:t>aggregationFactorDL</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151366">
              <w:t>th</w:t>
            </w:r>
            <w:r>
              <w:t xml:space="preserve"> transmission occasion of the TB is determined according to table 5.1.2.1-2.  </w:t>
            </w:r>
          </w:p>
          <w:p w14:paraId="3B92BCB8" w14:textId="77777777" w:rsidR="009757C7" w:rsidRPr="007B1689" w:rsidRDefault="009757C7" w:rsidP="009757C7">
            <w:pPr>
              <w:pStyle w:val="TH"/>
              <w:rPr>
                <w:color w:val="000000" w:themeColor="text1"/>
                <w:lang w:val="en-US"/>
              </w:rPr>
            </w:pPr>
            <w:r w:rsidRPr="382BE66A">
              <w:rPr>
                <w:color w:val="000000" w:themeColor="text1"/>
              </w:rPr>
              <w:t xml:space="preserve">Table 5.1.2.1-2: </w:t>
            </w:r>
            <w:r w:rsidRPr="382BE66A">
              <w:rPr>
                <w:color w:val="000000" w:themeColor="text1"/>
                <w:lang w:val="en-US"/>
              </w:rPr>
              <w:t xml:space="preserve">Applied redundancy version when </w:t>
            </w:r>
            <w:proofErr w:type="spellStart"/>
            <w:r w:rsidRPr="00A93AD6">
              <w:rPr>
                <w:i/>
              </w:rPr>
              <w:t>aggregation</w:t>
            </w:r>
            <w:r w:rsidRPr="00E005C1">
              <w:rPr>
                <w:i/>
              </w:rPr>
              <w:t>F</w:t>
            </w:r>
            <w:r w:rsidRPr="00A93AD6">
              <w:rPr>
                <w:i/>
              </w:rPr>
              <w:t>actorDL</w:t>
            </w:r>
            <w:proofErr w:type="spellEnd"/>
            <w:r w:rsidRPr="0048482F">
              <w:t xml:space="preserve"> &gt; 1</w:t>
            </w:r>
          </w:p>
          <w:tbl>
            <w:tblPr>
              <w:tblStyle w:val="TableGrid"/>
              <w:tblW w:w="0" w:type="auto"/>
              <w:tblLook w:val="04A0" w:firstRow="1" w:lastRow="0" w:firstColumn="1" w:lastColumn="0" w:noHBand="0" w:noVBand="1"/>
            </w:tblPr>
            <w:tblGrid>
              <w:gridCol w:w="2259"/>
              <w:gridCol w:w="1696"/>
              <w:gridCol w:w="1696"/>
              <w:gridCol w:w="1696"/>
              <w:gridCol w:w="1696"/>
            </w:tblGrid>
            <w:tr w:rsidR="009757C7" w14:paraId="7EB9DE6F" w14:textId="77777777" w:rsidTr="009757C7">
              <w:tc>
                <w:tcPr>
                  <w:tcW w:w="2263" w:type="dxa"/>
                  <w:vMerge w:val="restart"/>
                </w:tcPr>
                <w:p w14:paraId="075EA355" w14:textId="77777777" w:rsidR="009757C7" w:rsidRPr="001A09D9" w:rsidRDefault="009757C7" w:rsidP="009757C7">
                  <w:pPr>
                    <w:pStyle w:val="TAH"/>
                    <w:rPr>
                      <w:rFonts w:eastAsia="Batang"/>
                      <w:color w:val="000000" w:themeColor="text1"/>
                    </w:rPr>
                  </w:pPr>
                  <w:proofErr w:type="spellStart"/>
                  <w:r w:rsidRPr="382BE66A">
                    <w:rPr>
                      <w:rFonts w:eastAsia="Batang"/>
                      <w:i/>
                      <w:color w:val="000000" w:themeColor="text1"/>
                    </w:rPr>
                    <w:t>rv</w:t>
                  </w:r>
                  <w:r w:rsidRPr="382BE66A">
                    <w:rPr>
                      <w:rFonts w:eastAsia="Batang"/>
                      <w:i/>
                      <w:color w:val="000000" w:themeColor="text1"/>
                      <w:vertAlign w:val="subscript"/>
                    </w:rPr>
                    <w:t>id</w:t>
                  </w:r>
                  <w:proofErr w:type="spellEnd"/>
                  <w:r w:rsidRPr="382BE66A">
                    <w:rPr>
                      <w:rFonts w:eastAsia="Batang"/>
                      <w:i/>
                      <w:color w:val="000000" w:themeColor="text1"/>
                      <w:vertAlign w:val="subscript"/>
                    </w:rPr>
                    <w:t xml:space="preserve"> </w:t>
                  </w:r>
                  <w:r w:rsidRPr="382BE66A">
                    <w:rPr>
                      <w:rFonts w:eastAsia="Batang"/>
                      <w:color w:val="000000" w:themeColor="text1"/>
                    </w:rPr>
                    <w:t>indicated by the DCI scheduling the PDSCH</w:t>
                  </w:r>
                </w:p>
              </w:tc>
              <w:tc>
                <w:tcPr>
                  <w:tcW w:w="6804" w:type="dxa"/>
                  <w:gridSpan w:val="4"/>
                </w:tcPr>
                <w:p w14:paraId="54ACA81A" w14:textId="77777777" w:rsidR="009757C7" w:rsidRPr="00A93AD6" w:rsidRDefault="009757C7" w:rsidP="009757C7">
                  <w:pPr>
                    <w:pStyle w:val="TAH"/>
                    <w:rPr>
                      <w:rFonts w:eastAsia="Batang"/>
                      <w:color w:val="000000" w:themeColor="text1"/>
                    </w:rPr>
                  </w:pPr>
                  <w:proofErr w:type="spellStart"/>
                  <w:r w:rsidRPr="382BE66A">
                    <w:rPr>
                      <w:rFonts w:eastAsia="Batang"/>
                      <w:i/>
                      <w:color w:val="000000" w:themeColor="text1"/>
                    </w:rPr>
                    <w:t>rv</w:t>
                  </w:r>
                  <w:r w:rsidRPr="382BE66A">
                    <w:rPr>
                      <w:rFonts w:eastAsia="Batang"/>
                      <w:i/>
                      <w:color w:val="000000" w:themeColor="text1"/>
                      <w:vertAlign w:val="subscript"/>
                    </w:rPr>
                    <w:t>id</w:t>
                  </w:r>
                  <w:proofErr w:type="spellEnd"/>
                  <w:r w:rsidRPr="382BE66A">
                    <w:rPr>
                      <w:rFonts w:eastAsia="Batang"/>
                      <w:color w:val="000000" w:themeColor="text1"/>
                    </w:rPr>
                    <w:t xml:space="preserve"> to be applied to </w:t>
                  </w:r>
                  <w:r w:rsidRPr="382BE66A">
                    <w:rPr>
                      <w:rFonts w:eastAsia="Batang"/>
                      <w:i/>
                      <w:color w:val="000000" w:themeColor="text1"/>
                    </w:rPr>
                    <w:t>n</w:t>
                  </w:r>
                  <w:r w:rsidRPr="382BE66A">
                    <w:rPr>
                      <w:rFonts w:eastAsia="Batang"/>
                      <w:color w:val="000000" w:themeColor="text1"/>
                      <w:vertAlign w:val="superscript"/>
                    </w:rPr>
                    <w:t>th</w:t>
                  </w:r>
                  <w:r w:rsidRPr="382BE66A">
                    <w:rPr>
                      <w:rFonts w:eastAsia="Batang"/>
                      <w:color w:val="000000" w:themeColor="text1"/>
                    </w:rPr>
                    <w:t xml:space="preserve"> transmission occasion</w:t>
                  </w:r>
                </w:p>
              </w:tc>
            </w:tr>
            <w:tr w:rsidR="009757C7" w14:paraId="497C9578" w14:textId="77777777" w:rsidTr="009757C7">
              <w:tc>
                <w:tcPr>
                  <w:tcW w:w="2263" w:type="dxa"/>
                  <w:vMerge/>
                </w:tcPr>
                <w:p w14:paraId="3B97453B" w14:textId="77777777" w:rsidR="009757C7" w:rsidRPr="007B1689" w:rsidRDefault="009757C7" w:rsidP="009757C7">
                  <w:pPr>
                    <w:pStyle w:val="TAH"/>
                    <w:rPr>
                      <w:rFonts w:eastAsia="Batang"/>
                      <w:color w:val="000000"/>
                    </w:rPr>
                  </w:pPr>
                </w:p>
              </w:tc>
              <w:tc>
                <w:tcPr>
                  <w:tcW w:w="1701" w:type="dxa"/>
                </w:tcPr>
                <w:p w14:paraId="3547BA7B"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0</w:t>
                  </w:r>
                </w:p>
              </w:tc>
              <w:tc>
                <w:tcPr>
                  <w:tcW w:w="1701" w:type="dxa"/>
                </w:tcPr>
                <w:p w14:paraId="1BC9D68E"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1</w:t>
                  </w:r>
                </w:p>
              </w:tc>
              <w:tc>
                <w:tcPr>
                  <w:tcW w:w="1701" w:type="dxa"/>
                </w:tcPr>
                <w:p w14:paraId="2938BF35"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2</w:t>
                  </w:r>
                </w:p>
              </w:tc>
              <w:tc>
                <w:tcPr>
                  <w:tcW w:w="1701" w:type="dxa"/>
                </w:tcPr>
                <w:p w14:paraId="010C21E2"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3</w:t>
                  </w:r>
                </w:p>
              </w:tc>
            </w:tr>
            <w:tr w:rsidR="009757C7" w14:paraId="414EFA5E" w14:textId="77777777" w:rsidTr="009757C7">
              <w:tc>
                <w:tcPr>
                  <w:tcW w:w="2263" w:type="dxa"/>
                </w:tcPr>
                <w:p w14:paraId="4B7F098A"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639DDC7B"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3A20435C"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02C4F0C0"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58549E6F"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r>
            <w:tr w:rsidR="009757C7" w14:paraId="39EBEC84" w14:textId="77777777" w:rsidTr="009757C7">
              <w:tc>
                <w:tcPr>
                  <w:tcW w:w="2263" w:type="dxa"/>
                </w:tcPr>
                <w:p w14:paraId="0DE7C42A"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0F5D34D6"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05C0A45A"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4A6DC36C"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6FEEDEF2"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r>
            <w:tr w:rsidR="009757C7" w14:paraId="36A98D06" w14:textId="77777777" w:rsidTr="009757C7">
              <w:tc>
                <w:tcPr>
                  <w:tcW w:w="2263" w:type="dxa"/>
                </w:tcPr>
                <w:p w14:paraId="2ADD4E82"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0719A0CE"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7D3AAE90"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4F47BF33"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0E7EEF28"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r>
            <w:tr w:rsidR="009757C7" w14:paraId="622EB5B5" w14:textId="77777777" w:rsidTr="009757C7">
              <w:tc>
                <w:tcPr>
                  <w:tcW w:w="2263" w:type="dxa"/>
                </w:tcPr>
                <w:p w14:paraId="21940190"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460CB7BF"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70F1EA55"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0BB7B7D1"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221386FF"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r>
          </w:tbl>
          <w:p w14:paraId="34FDCF20" w14:textId="77777777" w:rsidR="009757C7" w:rsidRDefault="009757C7" w:rsidP="009757C7">
            <w:pPr>
              <w:jc w:val="both"/>
            </w:pPr>
          </w:p>
        </w:tc>
      </w:tr>
    </w:tbl>
    <w:p w14:paraId="7A939C42" w14:textId="77777777" w:rsidR="009757C7" w:rsidRDefault="009757C7" w:rsidP="009757C7">
      <w:pPr>
        <w:ind w:left="360"/>
        <w:jc w:val="both"/>
      </w:pPr>
    </w:p>
    <w:p w14:paraId="0BDE7821" w14:textId="77777777" w:rsidR="007D0833" w:rsidRDefault="009757C7" w:rsidP="009757C7">
      <w:r>
        <w:t xml:space="preserve">Currently in Rel15 for the basic repetition mode of multi-slot PDSCH transmission it’s open </w:t>
      </w:r>
      <w:proofErr w:type="gramStart"/>
      <w:r>
        <w:t>whether or not</w:t>
      </w:r>
      <w:proofErr w:type="gramEnd"/>
      <w:r>
        <w:t xml:space="preserve"> the UE may assume that the scheduled PDSCH can be transmitted using scheduling offset less than reported </w:t>
      </w:r>
      <w:r>
        <w:rPr>
          <w:i/>
        </w:rPr>
        <w:t>Threshold-Sched-Offset.</w:t>
      </w:r>
      <w:r w:rsidR="007D0833">
        <w:t xml:space="preserve"> </w:t>
      </w:r>
      <w:r w:rsidR="007D0833">
        <w:rPr>
          <w:lang w:val="en-US"/>
        </w:rPr>
        <w:t xml:space="preserve">The </w:t>
      </w:r>
      <w:r w:rsidR="007D0833" w:rsidRPr="00E77DC4">
        <w:rPr>
          <w:lang w:val="en-US"/>
        </w:rPr>
        <w:t xml:space="preserve">slot aggregation is intended for coverage </w:t>
      </w:r>
      <w:r w:rsidR="007D0833">
        <w:rPr>
          <w:lang w:val="en-US"/>
        </w:rPr>
        <w:t>enhancement</w:t>
      </w:r>
      <w:r w:rsidR="007D0833" w:rsidRPr="00E77DC4">
        <w:rPr>
          <w:lang w:val="en-US"/>
        </w:rPr>
        <w:t xml:space="preserve"> and </w:t>
      </w:r>
      <w:r w:rsidR="007D0833">
        <w:rPr>
          <w:lang w:val="en-US"/>
        </w:rPr>
        <w:t xml:space="preserve">thus </w:t>
      </w:r>
      <w:r w:rsidR="007D0833" w:rsidRPr="00E77DC4">
        <w:rPr>
          <w:lang w:val="en-US"/>
        </w:rPr>
        <w:t xml:space="preserve">it should be </w:t>
      </w:r>
      <w:r w:rsidR="007D0833">
        <w:rPr>
          <w:lang w:val="en-US"/>
        </w:rPr>
        <w:t xml:space="preserve">able to be </w:t>
      </w:r>
      <w:r w:rsidR="007D0833" w:rsidRPr="00E77DC4">
        <w:rPr>
          <w:lang w:val="en-US"/>
        </w:rPr>
        <w:t xml:space="preserve">transmitted with </w:t>
      </w:r>
      <w:r w:rsidR="007D0833">
        <w:rPr>
          <w:lang w:val="en-US"/>
        </w:rPr>
        <w:t>the “optimal” transmit beam meaning that gNB should be able to provide TCI state in the scheduling command for the PDSCHs. Thus, it would make sense that s</w:t>
      </w:r>
      <w:r w:rsidR="007D0833" w:rsidRPr="008B3792">
        <w:rPr>
          <w:lang w:val="en-US"/>
        </w:rPr>
        <w:t xml:space="preserve">cheduling offset of the first slot </w:t>
      </w:r>
      <w:r w:rsidR="007D0833">
        <w:rPr>
          <w:lang w:val="en-US"/>
        </w:rPr>
        <w:t>in multi-slot transmission is greater than the UE reported threshold</w:t>
      </w:r>
      <w:r w:rsidR="00041335">
        <w:rPr>
          <w:lang w:val="en-US"/>
        </w:rPr>
        <w:t xml:space="preserve"> in Rel15</w:t>
      </w:r>
      <w:r w:rsidR="007D0833">
        <w:rPr>
          <w:lang w:val="en-US"/>
        </w:rPr>
        <w:t xml:space="preserve">. Furthermore, the same TCI state </w:t>
      </w:r>
      <w:r w:rsidR="00E81158">
        <w:rPr>
          <w:lang w:val="en-US"/>
        </w:rPr>
        <w:t xml:space="preserve">is </w:t>
      </w:r>
      <w:r w:rsidR="007D0833">
        <w:rPr>
          <w:lang w:val="en-US"/>
        </w:rPr>
        <w:t xml:space="preserve">assumed </w:t>
      </w:r>
      <w:r w:rsidR="00E81158">
        <w:rPr>
          <w:lang w:val="en-US"/>
        </w:rPr>
        <w:t xml:space="preserve">to be applied </w:t>
      </w:r>
      <w:r w:rsidR="007D0833">
        <w:rPr>
          <w:lang w:val="en-US"/>
        </w:rPr>
        <w:t xml:space="preserve">for </w:t>
      </w:r>
      <w:r w:rsidR="00E81158">
        <w:rPr>
          <w:lang w:val="en-US"/>
        </w:rPr>
        <w:t xml:space="preserve">all </w:t>
      </w:r>
      <w:r w:rsidR="007D0833">
        <w:rPr>
          <w:lang w:val="en-US"/>
        </w:rPr>
        <w:t>the PDSCHs in Rel15.</w:t>
      </w:r>
    </w:p>
    <w:p w14:paraId="70B3500B" w14:textId="789B1C35" w:rsidR="008B336D" w:rsidRDefault="008B336D" w:rsidP="009757C7">
      <w:pPr>
        <w:rPr>
          <w:rFonts w:cs="Arial"/>
        </w:rPr>
      </w:pPr>
      <w:r w:rsidRPr="382BE66A">
        <w:rPr>
          <w:rFonts w:cs="Arial"/>
        </w:rPr>
        <w:t xml:space="preserve">Robustness and reliability (URLLC) for the multi-slot PDSCH </w:t>
      </w:r>
      <w:r w:rsidR="00E81158">
        <w:rPr>
          <w:rFonts w:cs="Arial"/>
        </w:rPr>
        <w:t>could</w:t>
      </w:r>
      <w:r w:rsidRPr="382BE66A">
        <w:rPr>
          <w:rFonts w:cs="Arial"/>
        </w:rPr>
        <w:t xml:space="preserve"> be improved by introducing e.g. a beam diversity where different beamformer is applied for the PDSCHs in multi-slot transmission</w:t>
      </w:r>
      <w:r w:rsidR="00B80A42">
        <w:rPr>
          <w:rFonts w:cs="Arial"/>
        </w:rPr>
        <w:t xml:space="preserve">. This is exemplified in </w:t>
      </w:r>
      <w:r w:rsidR="00B80A42">
        <w:rPr>
          <w:rFonts w:cs="Arial"/>
        </w:rPr>
        <w:fldChar w:fldCharType="begin"/>
      </w:r>
      <w:r w:rsidR="00B80A42">
        <w:rPr>
          <w:rFonts w:cs="Arial"/>
        </w:rPr>
        <w:instrText xml:space="preserve"> REF _Ref525906348 \h </w:instrText>
      </w:r>
      <w:r w:rsidR="00B80A42">
        <w:rPr>
          <w:rFonts w:cs="Arial"/>
        </w:rPr>
      </w:r>
      <w:r w:rsidR="00B80A42">
        <w:rPr>
          <w:rFonts w:cs="Arial"/>
        </w:rPr>
        <w:fldChar w:fldCharType="separate"/>
      </w:r>
      <w:r w:rsidR="0055417C">
        <w:t xml:space="preserve">Figure </w:t>
      </w:r>
      <w:r w:rsidR="0055417C">
        <w:rPr>
          <w:noProof/>
        </w:rPr>
        <w:t>5</w:t>
      </w:r>
      <w:r w:rsidR="00B80A42">
        <w:rPr>
          <w:rFonts w:cs="Arial"/>
        </w:rPr>
        <w:fldChar w:fldCharType="end"/>
      </w:r>
      <w:r w:rsidR="00B80A42">
        <w:rPr>
          <w:rFonts w:cs="Arial"/>
        </w:rPr>
        <w:t xml:space="preserve"> where </w:t>
      </w:r>
      <w:r w:rsidR="004D1130">
        <w:rPr>
          <w:rFonts w:cs="Arial"/>
        </w:rPr>
        <w:t>two TX beams from two different TRPs are used to transmit PDSCHs to the UE</w:t>
      </w:r>
      <w:r w:rsidRPr="382BE66A">
        <w:rPr>
          <w:rFonts w:cs="Arial"/>
        </w:rPr>
        <w:t xml:space="preserve">. That may be beneficial in situations and scenarios requiring very high reliability under high blocking but also to reduce need for beam reporting with high periodicity (high system overhead especially with analog/hybrid beamforming architectures </w:t>
      </w:r>
      <w:r w:rsidR="00036E7C">
        <w:rPr>
          <w:rFonts w:cs="Arial"/>
        </w:rPr>
        <w:t>in FR2</w:t>
      </w:r>
      <w:r w:rsidRPr="382BE66A">
        <w:rPr>
          <w:rFonts w:cs="Arial"/>
        </w:rPr>
        <w:t>).</w:t>
      </w:r>
    </w:p>
    <w:p w14:paraId="2A12AFD5" w14:textId="41177751" w:rsidR="00B305B3" w:rsidRDefault="008B336D" w:rsidP="009757C7">
      <w:pPr>
        <w:rPr>
          <w:rFonts w:eastAsiaTheme="minorEastAsia"/>
          <w:i/>
          <w:lang w:val="en-US"/>
        </w:rPr>
      </w:pPr>
      <w:bookmarkStart w:id="33" w:name="_Ref525907584"/>
      <w:r w:rsidRPr="382BE66A">
        <w:rPr>
          <w:rFonts w:eastAsiaTheme="minorEastAsia"/>
          <w:b/>
        </w:rPr>
        <w:lastRenderedPageBreak/>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55417C">
        <w:rPr>
          <w:rFonts w:eastAsiaTheme="minorHAnsi"/>
          <w:b/>
          <w:noProof/>
          <w:szCs w:val="22"/>
        </w:rPr>
        <w:t>14</w:t>
      </w:r>
      <w:r w:rsidRPr="382BE66A">
        <w:fldChar w:fldCharType="end"/>
      </w:r>
      <w:r w:rsidRPr="382BE66A">
        <w:rPr>
          <w:rFonts w:eastAsiaTheme="minorEastAsia"/>
          <w:b/>
          <w:lang w:val="en-US"/>
        </w:rPr>
        <w:t xml:space="preserve">: </w:t>
      </w:r>
      <w:r w:rsidR="001028BC" w:rsidRPr="382BE66A">
        <w:rPr>
          <w:rFonts w:eastAsiaTheme="minorEastAsia"/>
          <w:i/>
          <w:lang w:val="en-US"/>
        </w:rPr>
        <w:t>Consider beam diversity for multi-slot PDSCH</w:t>
      </w:r>
      <w:r w:rsidRPr="382BE66A">
        <w:rPr>
          <w:rFonts w:eastAsiaTheme="minorEastAsia"/>
          <w:i/>
          <w:lang w:val="en-US"/>
        </w:rPr>
        <w:t>.</w:t>
      </w:r>
      <w:bookmarkEnd w:id="33"/>
      <w:r w:rsidRPr="382BE66A">
        <w:rPr>
          <w:rFonts w:eastAsiaTheme="minorEastAsia"/>
          <w:i/>
          <w:lang w:val="en-US"/>
        </w:rPr>
        <w:t xml:space="preserve"> </w:t>
      </w:r>
    </w:p>
    <w:p w14:paraId="29F03F58" w14:textId="77777777" w:rsidR="00923522" w:rsidRDefault="00B80A42" w:rsidP="00B80A42">
      <w:pPr>
        <w:jc w:val="center"/>
      </w:pPr>
      <w:r>
        <w:rPr>
          <w:noProof/>
        </w:rPr>
        <w:drawing>
          <wp:inline distT="0" distB="0" distL="0" distR="0" wp14:anchorId="255BF359" wp14:editId="53936B2F">
            <wp:extent cx="3293745" cy="142880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4781" cy="1433591"/>
                    </a:xfrm>
                    <a:prstGeom prst="rect">
                      <a:avLst/>
                    </a:prstGeom>
                    <a:noFill/>
                  </pic:spPr>
                </pic:pic>
              </a:graphicData>
            </a:graphic>
          </wp:inline>
        </w:drawing>
      </w:r>
    </w:p>
    <w:p w14:paraId="00BAD8F5" w14:textId="2A77A7B0" w:rsidR="00B80A42" w:rsidRPr="00923522" w:rsidRDefault="00B80A42" w:rsidP="00B80A42">
      <w:pPr>
        <w:pStyle w:val="Caption"/>
        <w:jc w:val="center"/>
      </w:pPr>
      <w:bookmarkStart w:id="34" w:name="_Ref525906348"/>
      <w:bookmarkStart w:id="35" w:name="_Ref525906328"/>
      <w:r>
        <w:t xml:space="preserve">Figure </w:t>
      </w:r>
      <w:r>
        <w:fldChar w:fldCharType="begin"/>
      </w:r>
      <w:r>
        <w:instrText xml:space="preserve"> SEQ Figure \* ARABIC </w:instrText>
      </w:r>
      <w:r>
        <w:fldChar w:fldCharType="separate"/>
      </w:r>
      <w:r w:rsidR="0055417C">
        <w:rPr>
          <w:noProof/>
        </w:rPr>
        <w:t>5</w:t>
      </w:r>
      <w:r>
        <w:fldChar w:fldCharType="end"/>
      </w:r>
      <w:bookmarkEnd w:id="34"/>
      <w:r>
        <w:t xml:space="preserve"> Beam diversity for multi-slot PDSCH.</w:t>
      </w:r>
      <w:bookmarkEnd w:id="35"/>
    </w:p>
    <w:p w14:paraId="1B21D525" w14:textId="77777777" w:rsidR="00786E2E" w:rsidRDefault="00786E2E" w:rsidP="008A746F">
      <w:pPr>
        <w:pStyle w:val="Heading2"/>
      </w:pPr>
      <w:r>
        <w:t>2.4</w:t>
      </w:r>
      <w:r>
        <w:tab/>
        <w:t xml:space="preserve">Beam Failure Recovery for </w:t>
      </w:r>
      <w:proofErr w:type="spellStart"/>
      <w:r>
        <w:t>SCell</w:t>
      </w:r>
      <w:proofErr w:type="spellEnd"/>
    </w:p>
    <w:p w14:paraId="550866A4" w14:textId="4C1754DE" w:rsidR="00A82831" w:rsidRPr="0021036D" w:rsidRDefault="00A82831" w:rsidP="00A82831">
      <w:pPr>
        <w:pStyle w:val="Heading3"/>
        <w:numPr>
          <w:ilvl w:val="2"/>
          <w:numId w:val="0"/>
        </w:numPr>
        <w:ind w:left="720" w:hanging="720"/>
        <w:rPr>
          <w:sz w:val="24"/>
        </w:rPr>
      </w:pPr>
      <w:r w:rsidRPr="0021036D">
        <w:rPr>
          <w:sz w:val="24"/>
        </w:rPr>
        <w:t>2.</w:t>
      </w:r>
      <w:r w:rsidR="00793893">
        <w:rPr>
          <w:sz w:val="24"/>
        </w:rPr>
        <w:t>4.</w:t>
      </w:r>
      <w:r w:rsidRPr="0021036D">
        <w:rPr>
          <w:sz w:val="24"/>
        </w:rPr>
        <w:t xml:space="preserve">1 General </w:t>
      </w:r>
      <w:proofErr w:type="spellStart"/>
      <w:r w:rsidRPr="0021036D">
        <w:rPr>
          <w:sz w:val="24"/>
        </w:rPr>
        <w:t>Discusison</w:t>
      </w:r>
      <w:proofErr w:type="spellEnd"/>
      <w:r w:rsidRPr="0021036D">
        <w:rPr>
          <w:sz w:val="24"/>
        </w:rPr>
        <w:t xml:space="preserve"> on </w:t>
      </w:r>
      <w:proofErr w:type="spellStart"/>
      <w:r w:rsidRPr="0021036D">
        <w:rPr>
          <w:sz w:val="24"/>
        </w:rPr>
        <w:t>SCell</w:t>
      </w:r>
      <w:proofErr w:type="spellEnd"/>
      <w:r w:rsidRPr="0021036D">
        <w:rPr>
          <w:sz w:val="24"/>
        </w:rPr>
        <w:t xml:space="preserve"> Recovery</w:t>
      </w:r>
    </w:p>
    <w:p w14:paraId="3E569352" w14:textId="77777777" w:rsidR="00A82831" w:rsidRPr="0021036D" w:rsidRDefault="00A82831" w:rsidP="00A82831">
      <w:r w:rsidRPr="0021036D">
        <w:t xml:space="preserve">In previous meeting (RAN1#94bis) RAN1 discussed multiple aspects related to </w:t>
      </w:r>
      <w:proofErr w:type="spellStart"/>
      <w:r w:rsidRPr="0021036D">
        <w:t>SCell</w:t>
      </w:r>
      <w:proofErr w:type="spellEnd"/>
      <w:r w:rsidRPr="0021036D">
        <w:t xml:space="preserve"> beam failure recovery:</w:t>
      </w:r>
    </w:p>
    <w:p w14:paraId="1A5E804A" w14:textId="77777777" w:rsidR="00A82831" w:rsidRPr="0021036D" w:rsidRDefault="00A82831" w:rsidP="00A82831">
      <w:pPr>
        <w:pStyle w:val="ListParagraph"/>
        <w:numPr>
          <w:ilvl w:val="0"/>
          <w:numId w:val="3"/>
        </w:numPr>
        <w:rPr>
          <w:sz w:val="20"/>
          <w:szCs w:val="20"/>
        </w:rPr>
      </w:pPr>
      <w:proofErr w:type="spellStart"/>
      <w:r w:rsidRPr="0021036D">
        <w:rPr>
          <w:sz w:val="20"/>
          <w:szCs w:val="20"/>
        </w:rPr>
        <w:t>Number</w:t>
      </w:r>
      <w:proofErr w:type="spellEnd"/>
      <w:r w:rsidRPr="0021036D">
        <w:rPr>
          <w:sz w:val="20"/>
          <w:szCs w:val="20"/>
        </w:rPr>
        <w:t xml:space="preserve"> of </w:t>
      </w:r>
      <w:proofErr w:type="spellStart"/>
      <w:r w:rsidRPr="0021036D">
        <w:rPr>
          <w:sz w:val="20"/>
          <w:szCs w:val="20"/>
        </w:rPr>
        <w:t>SCells</w:t>
      </w:r>
      <w:proofErr w:type="spellEnd"/>
    </w:p>
    <w:p w14:paraId="366C6602" w14:textId="77777777" w:rsidR="00A82831" w:rsidRPr="0021036D" w:rsidRDefault="00A82831" w:rsidP="00A82831">
      <w:pPr>
        <w:pStyle w:val="ListParagraph"/>
        <w:numPr>
          <w:ilvl w:val="0"/>
          <w:numId w:val="3"/>
        </w:numPr>
        <w:rPr>
          <w:sz w:val="20"/>
          <w:szCs w:val="20"/>
        </w:rPr>
      </w:pPr>
      <w:proofErr w:type="spellStart"/>
      <w:r w:rsidRPr="0021036D">
        <w:rPr>
          <w:sz w:val="20"/>
          <w:szCs w:val="20"/>
        </w:rPr>
        <w:t>Metric</w:t>
      </w:r>
      <w:proofErr w:type="spellEnd"/>
      <w:r w:rsidRPr="0021036D">
        <w:rPr>
          <w:sz w:val="20"/>
          <w:szCs w:val="20"/>
        </w:rPr>
        <w:t xml:space="preserve"> for </w:t>
      </w:r>
      <w:proofErr w:type="spellStart"/>
      <w:r w:rsidRPr="0021036D">
        <w:rPr>
          <w:sz w:val="20"/>
          <w:szCs w:val="20"/>
        </w:rPr>
        <w:t>f</w:t>
      </w:r>
      <w:r>
        <w:rPr>
          <w:sz w:val="20"/>
          <w:szCs w:val="20"/>
        </w:rPr>
        <w:t>a</w:t>
      </w:r>
      <w:r w:rsidRPr="0021036D">
        <w:rPr>
          <w:sz w:val="20"/>
          <w:szCs w:val="20"/>
        </w:rPr>
        <w:t>ilure</w:t>
      </w:r>
      <w:proofErr w:type="spellEnd"/>
      <w:r w:rsidRPr="0021036D">
        <w:rPr>
          <w:sz w:val="20"/>
          <w:szCs w:val="20"/>
        </w:rPr>
        <w:t xml:space="preserve"> </w:t>
      </w:r>
      <w:proofErr w:type="spellStart"/>
      <w:r w:rsidRPr="0021036D">
        <w:rPr>
          <w:sz w:val="20"/>
          <w:szCs w:val="20"/>
        </w:rPr>
        <w:t>detection</w:t>
      </w:r>
      <w:proofErr w:type="spellEnd"/>
    </w:p>
    <w:p w14:paraId="77922D5F" w14:textId="77777777" w:rsidR="00A82831" w:rsidRPr="0021036D" w:rsidRDefault="00A82831" w:rsidP="00A82831">
      <w:pPr>
        <w:pStyle w:val="ListParagraph"/>
        <w:numPr>
          <w:ilvl w:val="0"/>
          <w:numId w:val="3"/>
        </w:numPr>
        <w:rPr>
          <w:sz w:val="20"/>
          <w:szCs w:val="20"/>
        </w:rPr>
      </w:pPr>
      <w:r w:rsidRPr="0021036D">
        <w:rPr>
          <w:sz w:val="20"/>
          <w:szCs w:val="20"/>
        </w:rPr>
        <w:t xml:space="preserve">New </w:t>
      </w:r>
      <w:proofErr w:type="spellStart"/>
      <w:r w:rsidRPr="0021036D">
        <w:rPr>
          <w:sz w:val="20"/>
          <w:szCs w:val="20"/>
        </w:rPr>
        <w:t>beam</w:t>
      </w:r>
      <w:proofErr w:type="spellEnd"/>
      <w:r w:rsidRPr="0021036D">
        <w:rPr>
          <w:sz w:val="20"/>
          <w:szCs w:val="20"/>
        </w:rPr>
        <w:t xml:space="preserve"> </w:t>
      </w:r>
      <w:proofErr w:type="spellStart"/>
      <w:r w:rsidRPr="0021036D">
        <w:rPr>
          <w:sz w:val="20"/>
          <w:szCs w:val="20"/>
        </w:rPr>
        <w:t>identification</w:t>
      </w:r>
      <w:proofErr w:type="spellEnd"/>
    </w:p>
    <w:p w14:paraId="3DE37CC3" w14:textId="77777777" w:rsidR="00A82831" w:rsidRPr="0021036D" w:rsidRDefault="00A82831" w:rsidP="00A82831">
      <w:pPr>
        <w:pStyle w:val="ListParagraph"/>
        <w:numPr>
          <w:ilvl w:val="0"/>
          <w:numId w:val="3"/>
        </w:numPr>
        <w:rPr>
          <w:sz w:val="20"/>
          <w:szCs w:val="20"/>
        </w:rPr>
      </w:pPr>
      <w:proofErr w:type="spellStart"/>
      <w:r w:rsidRPr="0021036D">
        <w:rPr>
          <w:sz w:val="20"/>
          <w:szCs w:val="20"/>
        </w:rPr>
        <w:t>Recovery</w:t>
      </w:r>
      <w:proofErr w:type="spellEnd"/>
      <w:r w:rsidRPr="0021036D">
        <w:rPr>
          <w:sz w:val="20"/>
          <w:szCs w:val="20"/>
        </w:rPr>
        <w:t xml:space="preserve"> </w:t>
      </w:r>
      <w:proofErr w:type="spellStart"/>
      <w:r w:rsidRPr="0021036D">
        <w:rPr>
          <w:sz w:val="20"/>
          <w:szCs w:val="20"/>
        </w:rPr>
        <w:t>request</w:t>
      </w:r>
      <w:proofErr w:type="spellEnd"/>
      <w:r w:rsidRPr="0021036D">
        <w:rPr>
          <w:sz w:val="20"/>
          <w:szCs w:val="20"/>
        </w:rPr>
        <w:t xml:space="preserve"> </w:t>
      </w:r>
      <w:proofErr w:type="spellStart"/>
      <w:r w:rsidRPr="0021036D">
        <w:rPr>
          <w:sz w:val="20"/>
          <w:szCs w:val="20"/>
        </w:rPr>
        <w:t>signaling</w:t>
      </w:r>
      <w:proofErr w:type="spellEnd"/>
    </w:p>
    <w:p w14:paraId="5B362A5E" w14:textId="77777777" w:rsidR="00A82831" w:rsidRDefault="00A82831" w:rsidP="00A82831">
      <w:pPr>
        <w:pStyle w:val="ListParagraph"/>
        <w:numPr>
          <w:ilvl w:val="0"/>
          <w:numId w:val="3"/>
        </w:numPr>
        <w:rPr>
          <w:sz w:val="20"/>
          <w:szCs w:val="20"/>
        </w:rPr>
      </w:pPr>
      <w:r w:rsidRPr="0021036D">
        <w:rPr>
          <w:sz w:val="20"/>
          <w:szCs w:val="20"/>
        </w:rPr>
        <w:t xml:space="preserve">gNB </w:t>
      </w:r>
      <w:proofErr w:type="spellStart"/>
      <w:r w:rsidRPr="0021036D">
        <w:rPr>
          <w:sz w:val="20"/>
          <w:szCs w:val="20"/>
        </w:rPr>
        <w:t>respo</w:t>
      </w:r>
      <w:r>
        <w:rPr>
          <w:sz w:val="20"/>
          <w:szCs w:val="20"/>
        </w:rPr>
        <w:t>n</w:t>
      </w:r>
      <w:r w:rsidRPr="0021036D">
        <w:rPr>
          <w:sz w:val="20"/>
          <w:szCs w:val="20"/>
        </w:rPr>
        <w:t>se</w:t>
      </w:r>
      <w:proofErr w:type="spellEnd"/>
    </w:p>
    <w:p w14:paraId="480436B5" w14:textId="77777777" w:rsidR="00A82831" w:rsidRPr="0021036D" w:rsidRDefault="00A82831" w:rsidP="00A82831">
      <w:pPr>
        <w:pStyle w:val="ListParagraph"/>
        <w:ind w:left="760"/>
        <w:rPr>
          <w:sz w:val="20"/>
          <w:szCs w:val="20"/>
        </w:rPr>
      </w:pPr>
    </w:p>
    <w:p w14:paraId="64B3A06F" w14:textId="77777777" w:rsidR="00A82831" w:rsidRDefault="00A82831" w:rsidP="00A82831">
      <w:r>
        <w:t xml:space="preserve">In our view, all these aspects should not be discussed in </w:t>
      </w:r>
      <w:proofErr w:type="gramStart"/>
      <w:r>
        <w:t>parallel</w:t>
      </w:r>
      <w:proofErr w:type="gramEnd"/>
      <w:r>
        <w:t xml:space="preserve"> but it would be preferable to establish clear order for discussion. I.e. it would be preferable to discuss and agree on the supported scenarios and deployment, and then </w:t>
      </w:r>
      <w:proofErr w:type="spellStart"/>
      <w:r>
        <w:t>disucss</w:t>
      </w:r>
      <w:proofErr w:type="spellEnd"/>
      <w:r>
        <w:t xml:space="preserve"> the required signalling </w:t>
      </w:r>
      <w:proofErr w:type="spellStart"/>
      <w:r>
        <w:t>mechanbisms</w:t>
      </w:r>
      <w:proofErr w:type="spellEnd"/>
      <w:r>
        <w:t xml:space="preserve"> that can support the scenarios. </w:t>
      </w:r>
    </w:p>
    <w:p w14:paraId="5A1EA4A1" w14:textId="45C0B7B3" w:rsidR="00A82831" w:rsidRDefault="00A82831" w:rsidP="00A82831">
      <w:pPr>
        <w:pStyle w:val="Caption"/>
      </w:pPr>
      <w:bookmarkStart w:id="36" w:name="_Ref528862345"/>
      <w:r>
        <w:t xml:space="preserve">Observation </w:t>
      </w:r>
      <w:r>
        <w:fldChar w:fldCharType="begin"/>
      </w:r>
      <w:r>
        <w:instrText xml:space="preserve"> SEQ Observation \* ARABIC </w:instrText>
      </w:r>
      <w:r>
        <w:fldChar w:fldCharType="separate"/>
      </w:r>
      <w:r w:rsidR="0055417C">
        <w:rPr>
          <w:noProof/>
        </w:rPr>
        <w:t>10</w:t>
      </w:r>
      <w:r>
        <w:fldChar w:fldCharType="end"/>
      </w:r>
      <w:r>
        <w:t xml:space="preserve">: It is preferable to establish reasonable working order for </w:t>
      </w:r>
      <w:proofErr w:type="spellStart"/>
      <w:r>
        <w:t>SCell</w:t>
      </w:r>
      <w:proofErr w:type="spellEnd"/>
      <w:r>
        <w:t xml:space="preserve"> BFR instead working in parallel on multiple aspects i.e. the supported scenarios and deployments need to be discussed and the required signalling options before deciding on detailed aspect (such as response monitoring).</w:t>
      </w:r>
      <w:bookmarkEnd w:id="36"/>
    </w:p>
    <w:p w14:paraId="649E9A50" w14:textId="2CC4F410" w:rsidR="00A82831" w:rsidRPr="00781F04" w:rsidRDefault="00A82831" w:rsidP="00A82831">
      <w:pPr>
        <w:pStyle w:val="Caption"/>
        <w:rPr>
          <w:b w:val="0"/>
        </w:rPr>
      </w:pPr>
      <w:bookmarkStart w:id="37" w:name="_Ref528862510"/>
      <w:r>
        <w:t xml:space="preserve">Proposal </w:t>
      </w:r>
      <w:r>
        <w:fldChar w:fldCharType="begin"/>
      </w:r>
      <w:r>
        <w:instrText xml:space="preserve"> SEQ Proposal \* ARABIC </w:instrText>
      </w:r>
      <w:r>
        <w:fldChar w:fldCharType="separate"/>
      </w:r>
      <w:r w:rsidR="0055417C">
        <w:rPr>
          <w:noProof/>
        </w:rPr>
        <w:t>15</w:t>
      </w:r>
      <w:r>
        <w:fldChar w:fldCharType="end"/>
      </w:r>
      <w:r w:rsidRPr="00781F04">
        <w:t xml:space="preserve">: To progress in the </w:t>
      </w:r>
      <w:proofErr w:type="spellStart"/>
      <w:r w:rsidRPr="00781F04">
        <w:t>SCell</w:t>
      </w:r>
      <w:proofErr w:type="spellEnd"/>
      <w:r w:rsidR="00DA519D">
        <w:t xml:space="preserve"> BFR</w:t>
      </w:r>
      <w:r w:rsidRPr="00781F04">
        <w:t xml:space="preserve">, decide first which scenarios/deployment options are supported (number of </w:t>
      </w:r>
      <w:proofErr w:type="spellStart"/>
      <w:r w:rsidRPr="00781F04">
        <w:t>SCell</w:t>
      </w:r>
      <w:r>
        <w:t>s</w:t>
      </w:r>
      <w:proofErr w:type="spellEnd"/>
      <w:r w:rsidRPr="00781F04">
        <w:t>, DL/UL, DL</w:t>
      </w:r>
      <w:r>
        <w:t>, failure detection</w:t>
      </w:r>
      <w:r w:rsidRPr="00781F04">
        <w:t xml:space="preserve">), then discuss the </w:t>
      </w:r>
      <w:proofErr w:type="spellStart"/>
      <w:r w:rsidRPr="00781F04">
        <w:t>signaling</w:t>
      </w:r>
      <w:proofErr w:type="spellEnd"/>
      <w:r w:rsidRPr="00781F04">
        <w:t xml:space="preserve"> options that are needed to cover the scenarios.</w:t>
      </w:r>
      <w:bookmarkEnd w:id="37"/>
      <w:r w:rsidRPr="00781F04">
        <w:t xml:space="preserve"> </w:t>
      </w:r>
    </w:p>
    <w:p w14:paraId="3392E97F" w14:textId="77777777" w:rsidR="00A82831" w:rsidRDefault="00A82831" w:rsidP="00A82831">
      <w:r>
        <w:t xml:space="preserve">The work item description indicates to base the design to release 15 BFR. In release 15 RAN1 has specified for beam failure recovery the features such as beam failure detection, new candidate indication/recovery request, implicit and explicit configuration of beam failure detection resources. As in release 15 BFR the </w:t>
      </w:r>
      <w:proofErr w:type="spellStart"/>
      <w:r>
        <w:t>SCell</w:t>
      </w:r>
      <w:proofErr w:type="spellEnd"/>
      <w:r>
        <w:t xml:space="preserve"> BFR, </w:t>
      </w:r>
      <w:proofErr w:type="gramStart"/>
      <w:r>
        <w:t>These</w:t>
      </w:r>
      <w:proofErr w:type="gramEnd"/>
      <w:r>
        <w:t xml:space="preserve"> mechanisms offer good baseline for </w:t>
      </w:r>
      <w:proofErr w:type="spellStart"/>
      <w:r>
        <w:t>SCell</w:t>
      </w:r>
      <w:proofErr w:type="spellEnd"/>
      <w:r>
        <w:t xml:space="preserve"> BFR i.e. same failure detection mechanisms should be reused and mostly based on those but the exact solution should be efficient and not restricted to only what was defined in release 15. In our view this was never the intention of the WID description. Our preference is to define efficient and flexible solution for </w:t>
      </w:r>
      <w:proofErr w:type="spellStart"/>
      <w:r>
        <w:t>SCell</w:t>
      </w:r>
      <w:proofErr w:type="spellEnd"/>
      <w:r>
        <w:t xml:space="preserve"> recovery. </w:t>
      </w:r>
    </w:p>
    <w:p w14:paraId="26147F56" w14:textId="7A5618FF" w:rsidR="00A82831" w:rsidRPr="00781F04" w:rsidRDefault="00A82831" w:rsidP="00A82831">
      <w:pPr>
        <w:pStyle w:val="Caption"/>
      </w:pPr>
      <w:bookmarkStart w:id="38" w:name="_Ref528862348"/>
      <w:r>
        <w:t xml:space="preserve">Observation </w:t>
      </w:r>
      <w:r>
        <w:fldChar w:fldCharType="begin"/>
      </w:r>
      <w:r>
        <w:instrText xml:space="preserve"> SEQ Observation \* ARABIC </w:instrText>
      </w:r>
      <w:r>
        <w:fldChar w:fldCharType="separate"/>
      </w:r>
      <w:r w:rsidR="0055417C">
        <w:rPr>
          <w:noProof/>
        </w:rPr>
        <w:t>11</w:t>
      </w:r>
      <w:r>
        <w:fldChar w:fldCharType="end"/>
      </w:r>
      <w:r>
        <w:t xml:space="preserve">: </w:t>
      </w:r>
      <w:r w:rsidRPr="007E7136">
        <w:t xml:space="preserve">The </w:t>
      </w:r>
      <w:proofErr w:type="spellStart"/>
      <w:r w:rsidRPr="007E7136">
        <w:t>SCell</w:t>
      </w:r>
      <w:proofErr w:type="spellEnd"/>
      <w:r w:rsidRPr="007E7136">
        <w:t xml:space="preserve"> recovery can utilize the mechanisms and components defined in release 15 but is not limited to release 15 mechanism only.</w:t>
      </w:r>
      <w:bookmarkEnd w:id="38"/>
      <w:r>
        <w:t xml:space="preserve">  </w:t>
      </w:r>
    </w:p>
    <w:p w14:paraId="7B65C3AE" w14:textId="77DCF93E" w:rsidR="00A82831" w:rsidRDefault="00A82831" w:rsidP="00A82831">
      <w:pPr>
        <w:pStyle w:val="Heading3"/>
        <w:numPr>
          <w:ilvl w:val="2"/>
          <w:numId w:val="0"/>
        </w:numPr>
        <w:ind w:left="720" w:hanging="720"/>
      </w:pPr>
      <w:r>
        <w:t>2.</w:t>
      </w:r>
      <w:r w:rsidR="00793893">
        <w:t>4.</w:t>
      </w:r>
      <w:r>
        <w:t xml:space="preserve">2. Number of Supported </w:t>
      </w:r>
      <w:proofErr w:type="spellStart"/>
      <w:r>
        <w:t>SCells</w:t>
      </w:r>
      <w:proofErr w:type="spellEnd"/>
      <w:r>
        <w:t xml:space="preserve"> for Failure Detection/Recovery</w:t>
      </w:r>
    </w:p>
    <w:p w14:paraId="0A10E852" w14:textId="40D04478" w:rsidR="00A82831" w:rsidRDefault="00A82831" w:rsidP="00A82831">
      <w:r>
        <w:t xml:space="preserve">In release 15 discussions, RAN1 decided to support beam failure recovery for only 1 </w:t>
      </w:r>
      <w:proofErr w:type="spellStart"/>
      <w:r>
        <w:t>SCell</w:t>
      </w:r>
      <w:proofErr w:type="spellEnd"/>
      <w:r>
        <w:t xml:space="preserve">. For release 16 discussions the starting point should be to support BFR multiple </w:t>
      </w:r>
      <w:proofErr w:type="spellStart"/>
      <w:r>
        <w:t>SCells</w:t>
      </w:r>
      <w:proofErr w:type="spellEnd"/>
      <w:r>
        <w:t xml:space="preserve"> i.e. for more than one </w:t>
      </w:r>
      <w:proofErr w:type="spellStart"/>
      <w:r>
        <w:t>SCell</w:t>
      </w:r>
      <w:proofErr w:type="spellEnd"/>
      <w:r>
        <w:t xml:space="preserve">. In NR, maximum number of 31 </w:t>
      </w:r>
      <w:proofErr w:type="spellStart"/>
      <w:r>
        <w:t>SCells</w:t>
      </w:r>
      <w:proofErr w:type="spellEnd"/>
      <w:r>
        <w:t xml:space="preserve"> are supported. It is preferred that beam failure detection can be determined for each configured </w:t>
      </w:r>
      <w:proofErr w:type="spellStart"/>
      <w:r>
        <w:t>SCell</w:t>
      </w:r>
      <w:proofErr w:type="spellEnd"/>
      <w:r>
        <w:t xml:space="preserve">. However, it would be unlikely that e.g. beam failure detection would be needed separately for each </w:t>
      </w:r>
      <w:proofErr w:type="spellStart"/>
      <w:r>
        <w:t>SCell</w:t>
      </w:r>
      <w:proofErr w:type="spellEnd"/>
      <w:r>
        <w:t xml:space="preserve"> e.g. in case a group of </w:t>
      </w:r>
      <w:proofErr w:type="spellStart"/>
      <w:r>
        <w:t>SCells</w:t>
      </w:r>
      <w:proofErr w:type="spellEnd"/>
      <w:r>
        <w:t xml:space="preserve"> share the same failure detection properties i.e. the failure for set of </w:t>
      </w:r>
      <w:proofErr w:type="spellStart"/>
      <w:r>
        <w:t>SCells</w:t>
      </w:r>
      <w:proofErr w:type="spellEnd"/>
      <w:r>
        <w:t xml:space="preserve"> can be determined based one failure of one of the </w:t>
      </w:r>
      <w:proofErr w:type="spellStart"/>
      <w:r>
        <w:t>SCells</w:t>
      </w:r>
      <w:proofErr w:type="spellEnd"/>
      <w:r>
        <w:t xml:space="preserve">. This way multiple </w:t>
      </w:r>
      <w:proofErr w:type="spellStart"/>
      <w:r>
        <w:t>SCells</w:t>
      </w:r>
      <w:proofErr w:type="spellEnd"/>
      <w:r>
        <w:t xml:space="preserve"> could be supported without increasing the beam failure detection complexity. </w:t>
      </w:r>
    </w:p>
    <w:p w14:paraId="45AD39E0" w14:textId="408CFC84" w:rsidR="00A82831" w:rsidRPr="008439D3" w:rsidRDefault="00A82831" w:rsidP="00A82831">
      <w:pPr>
        <w:pStyle w:val="Caption"/>
      </w:pPr>
      <w:bookmarkStart w:id="39" w:name="_Ref525559367"/>
      <w:r w:rsidRPr="008439D3">
        <w:t xml:space="preserve">Proposal </w:t>
      </w:r>
      <w:r w:rsidRPr="008439D3">
        <w:fldChar w:fldCharType="begin"/>
      </w:r>
      <w:r w:rsidRPr="008439D3">
        <w:instrText xml:space="preserve"> SEQ Proposal \* ARABIC </w:instrText>
      </w:r>
      <w:r w:rsidRPr="008439D3">
        <w:fldChar w:fldCharType="separate"/>
      </w:r>
      <w:r w:rsidR="0055417C">
        <w:rPr>
          <w:noProof/>
        </w:rPr>
        <w:t>16</w:t>
      </w:r>
      <w:r w:rsidRPr="008439D3">
        <w:fldChar w:fldCharType="end"/>
      </w:r>
      <w:r w:rsidRPr="008439D3">
        <w:t xml:space="preserve">: Specify </w:t>
      </w:r>
      <w:proofErr w:type="spellStart"/>
      <w:r w:rsidRPr="008439D3">
        <w:t>SCell</w:t>
      </w:r>
      <w:proofErr w:type="spellEnd"/>
      <w:r w:rsidRPr="008439D3">
        <w:t xml:space="preserve"> BFR to support multiple </w:t>
      </w:r>
      <w:proofErr w:type="spellStart"/>
      <w:r w:rsidRPr="008439D3">
        <w:t>SCells</w:t>
      </w:r>
      <w:proofErr w:type="spellEnd"/>
      <w:r w:rsidRPr="008439D3">
        <w:t xml:space="preserve"> (more than 1 </w:t>
      </w:r>
      <w:proofErr w:type="spellStart"/>
      <w:r w:rsidRPr="008439D3">
        <w:t>SCells</w:t>
      </w:r>
      <w:proofErr w:type="spellEnd"/>
      <w:r w:rsidRPr="008439D3">
        <w:t>)</w:t>
      </w:r>
      <w:r>
        <w:t>. Exact number FFS.</w:t>
      </w:r>
      <w:bookmarkEnd w:id="39"/>
    </w:p>
    <w:p w14:paraId="21922709" w14:textId="45A995BD" w:rsidR="00A82831" w:rsidRPr="004B1948" w:rsidRDefault="00A82831" w:rsidP="00A82831">
      <w:pPr>
        <w:pStyle w:val="Heading3"/>
        <w:numPr>
          <w:ilvl w:val="2"/>
          <w:numId w:val="0"/>
        </w:numPr>
        <w:ind w:left="720" w:hanging="720"/>
      </w:pPr>
      <w:r>
        <w:t>2.</w:t>
      </w:r>
      <w:r w:rsidR="00793893">
        <w:t>4.</w:t>
      </w:r>
      <w:r>
        <w:t xml:space="preserve">3. Supported Deployments  </w:t>
      </w:r>
    </w:p>
    <w:p w14:paraId="7EF043E1" w14:textId="77777777" w:rsidR="00A82831" w:rsidRDefault="00A82831" w:rsidP="00A82831">
      <w:r>
        <w:t xml:space="preserve">In our view the </w:t>
      </w:r>
      <w:proofErr w:type="spellStart"/>
      <w:r>
        <w:t>SCell</w:t>
      </w:r>
      <w:proofErr w:type="spellEnd"/>
      <w:r>
        <w:t xml:space="preserve"> recovery should be supported and specified to cover following deployments covering both FR1 and FR2 deployment options and cases where the </w:t>
      </w:r>
      <w:proofErr w:type="spellStart"/>
      <w:r>
        <w:t>SCell</w:t>
      </w:r>
      <w:proofErr w:type="spellEnd"/>
      <w:r>
        <w:t xml:space="preserve"> is downlink only or the </w:t>
      </w:r>
      <w:proofErr w:type="spellStart"/>
      <w:r>
        <w:t>SCell</w:t>
      </w:r>
      <w:proofErr w:type="spellEnd"/>
      <w:r>
        <w:t xml:space="preserve"> has downlink and uplink.</w:t>
      </w:r>
    </w:p>
    <w:p w14:paraId="6269171B" w14:textId="77777777" w:rsidR="00A82831" w:rsidRPr="00E635FE" w:rsidRDefault="00A82831" w:rsidP="00A82831">
      <w:pPr>
        <w:pStyle w:val="ListParagraph"/>
        <w:numPr>
          <w:ilvl w:val="0"/>
          <w:numId w:val="8"/>
        </w:numPr>
        <w:rPr>
          <w:sz w:val="20"/>
          <w:szCs w:val="20"/>
          <w:lang w:val="en-GB"/>
        </w:rPr>
      </w:pPr>
      <w:proofErr w:type="spellStart"/>
      <w:r w:rsidRPr="00E635FE">
        <w:rPr>
          <w:sz w:val="20"/>
          <w:szCs w:val="20"/>
          <w:lang w:val="en-GB"/>
        </w:rPr>
        <w:lastRenderedPageBreak/>
        <w:t>PCell</w:t>
      </w:r>
      <w:proofErr w:type="spellEnd"/>
      <w:r w:rsidRPr="00E635FE">
        <w:rPr>
          <w:sz w:val="20"/>
          <w:szCs w:val="20"/>
          <w:lang w:val="en-GB"/>
        </w:rPr>
        <w:t xml:space="preserve"> on FR1 and </w:t>
      </w:r>
      <w:proofErr w:type="spellStart"/>
      <w:r w:rsidRPr="00E635FE">
        <w:rPr>
          <w:sz w:val="20"/>
          <w:szCs w:val="20"/>
          <w:lang w:val="en-GB"/>
        </w:rPr>
        <w:t>SCell</w:t>
      </w:r>
      <w:proofErr w:type="spellEnd"/>
      <w:r w:rsidRPr="00E635FE">
        <w:rPr>
          <w:sz w:val="20"/>
          <w:szCs w:val="20"/>
          <w:lang w:val="en-GB"/>
        </w:rPr>
        <w:t xml:space="preserve"> on FR2 with downlink and uplink</w:t>
      </w:r>
    </w:p>
    <w:p w14:paraId="74A85720" w14:textId="77777777" w:rsidR="00A82831" w:rsidRPr="00E635FE" w:rsidRDefault="00A82831" w:rsidP="00A82831">
      <w:pPr>
        <w:pStyle w:val="ListParagraph"/>
        <w:numPr>
          <w:ilvl w:val="0"/>
          <w:numId w:val="8"/>
        </w:numPr>
        <w:rPr>
          <w:sz w:val="20"/>
          <w:szCs w:val="20"/>
          <w:lang w:val="en-GB"/>
        </w:rPr>
      </w:pPr>
      <w:proofErr w:type="spellStart"/>
      <w:r w:rsidRPr="00E635FE">
        <w:rPr>
          <w:sz w:val="20"/>
          <w:szCs w:val="20"/>
          <w:lang w:val="en-GB"/>
        </w:rPr>
        <w:t>PCell</w:t>
      </w:r>
      <w:proofErr w:type="spellEnd"/>
      <w:r w:rsidRPr="00E635FE">
        <w:rPr>
          <w:sz w:val="20"/>
          <w:szCs w:val="20"/>
          <w:lang w:val="en-GB"/>
        </w:rPr>
        <w:t xml:space="preserve"> on FR1 and </w:t>
      </w:r>
      <w:proofErr w:type="spellStart"/>
      <w:r w:rsidRPr="00E635FE">
        <w:rPr>
          <w:sz w:val="20"/>
          <w:szCs w:val="20"/>
          <w:lang w:val="en-GB"/>
        </w:rPr>
        <w:t>SCell</w:t>
      </w:r>
      <w:proofErr w:type="spellEnd"/>
      <w:r w:rsidRPr="00E635FE">
        <w:rPr>
          <w:sz w:val="20"/>
          <w:szCs w:val="20"/>
          <w:lang w:val="en-GB"/>
        </w:rPr>
        <w:t xml:space="preserve"> on FR2 with downlink only</w:t>
      </w:r>
    </w:p>
    <w:p w14:paraId="79234B2D" w14:textId="77777777" w:rsidR="00A82831" w:rsidRPr="00E635FE" w:rsidRDefault="00A82831" w:rsidP="00A82831">
      <w:pPr>
        <w:pStyle w:val="ListParagraph"/>
        <w:numPr>
          <w:ilvl w:val="0"/>
          <w:numId w:val="8"/>
        </w:numPr>
        <w:rPr>
          <w:sz w:val="20"/>
          <w:szCs w:val="20"/>
          <w:lang w:val="en-GB"/>
        </w:rPr>
      </w:pPr>
      <w:proofErr w:type="spellStart"/>
      <w:r w:rsidRPr="00E635FE">
        <w:rPr>
          <w:sz w:val="20"/>
          <w:szCs w:val="20"/>
          <w:lang w:val="en-GB"/>
        </w:rPr>
        <w:t>PCell</w:t>
      </w:r>
      <w:proofErr w:type="spellEnd"/>
      <w:r w:rsidRPr="00E635FE">
        <w:rPr>
          <w:sz w:val="20"/>
          <w:szCs w:val="20"/>
          <w:lang w:val="en-GB"/>
        </w:rPr>
        <w:t xml:space="preserve"> on FR2 and </w:t>
      </w:r>
      <w:proofErr w:type="spellStart"/>
      <w:r w:rsidRPr="00E635FE">
        <w:rPr>
          <w:sz w:val="20"/>
          <w:szCs w:val="20"/>
          <w:lang w:val="en-GB"/>
        </w:rPr>
        <w:t>SCell</w:t>
      </w:r>
      <w:proofErr w:type="spellEnd"/>
      <w:r w:rsidRPr="00E635FE">
        <w:rPr>
          <w:sz w:val="20"/>
          <w:szCs w:val="20"/>
          <w:lang w:val="en-GB"/>
        </w:rPr>
        <w:t xml:space="preserve"> on FR2 with downlink and uplink</w:t>
      </w:r>
    </w:p>
    <w:p w14:paraId="5A07F48F" w14:textId="77777777" w:rsidR="00A82831" w:rsidRPr="00E635FE" w:rsidRDefault="00A82831" w:rsidP="00A82831">
      <w:pPr>
        <w:pStyle w:val="ListParagraph"/>
        <w:numPr>
          <w:ilvl w:val="0"/>
          <w:numId w:val="8"/>
        </w:numPr>
        <w:rPr>
          <w:sz w:val="20"/>
          <w:szCs w:val="20"/>
          <w:lang w:val="en-GB"/>
        </w:rPr>
      </w:pPr>
      <w:proofErr w:type="spellStart"/>
      <w:r w:rsidRPr="00E635FE">
        <w:rPr>
          <w:sz w:val="20"/>
          <w:szCs w:val="20"/>
          <w:lang w:val="en-GB"/>
        </w:rPr>
        <w:t>PCell</w:t>
      </w:r>
      <w:proofErr w:type="spellEnd"/>
      <w:r w:rsidRPr="00E635FE">
        <w:rPr>
          <w:sz w:val="20"/>
          <w:szCs w:val="20"/>
          <w:lang w:val="en-GB"/>
        </w:rPr>
        <w:t xml:space="preserve"> on FR2 and </w:t>
      </w:r>
      <w:proofErr w:type="spellStart"/>
      <w:r w:rsidRPr="00E635FE">
        <w:rPr>
          <w:sz w:val="20"/>
          <w:szCs w:val="20"/>
          <w:lang w:val="en-GB"/>
        </w:rPr>
        <w:t>SCell</w:t>
      </w:r>
      <w:proofErr w:type="spellEnd"/>
      <w:r w:rsidRPr="00E635FE">
        <w:rPr>
          <w:sz w:val="20"/>
          <w:szCs w:val="20"/>
          <w:lang w:val="en-GB"/>
        </w:rPr>
        <w:t xml:space="preserve"> on FR2 with downlink only</w:t>
      </w:r>
    </w:p>
    <w:p w14:paraId="7E3DEB7C" w14:textId="77777777" w:rsidR="00A82831" w:rsidRPr="00E635FE" w:rsidRDefault="00A82831" w:rsidP="00A82831">
      <w:pPr>
        <w:pStyle w:val="ListParagraph"/>
        <w:rPr>
          <w:sz w:val="20"/>
          <w:lang w:val="en-GB"/>
        </w:rPr>
      </w:pPr>
    </w:p>
    <w:p w14:paraId="287FF693" w14:textId="5C6DD396" w:rsidR="00A82831" w:rsidRPr="00EE1AF0" w:rsidRDefault="00A82831" w:rsidP="00A82831">
      <w:pPr>
        <w:rPr>
          <w:b/>
          <w:bCs/>
        </w:rPr>
      </w:pPr>
      <w:bookmarkStart w:id="40" w:name="_Ref525559369"/>
      <w:bookmarkStart w:id="41" w:name="_Ref528862512"/>
      <w:r w:rsidRPr="079C57F8">
        <w:rPr>
          <w:b/>
          <w:bCs/>
        </w:rPr>
        <w:t xml:space="preserve">Proposal </w:t>
      </w:r>
      <w:r w:rsidRPr="079C57F8">
        <w:fldChar w:fldCharType="begin"/>
      </w:r>
      <w:r w:rsidRPr="00EE1AF0">
        <w:rPr>
          <w:b/>
        </w:rPr>
        <w:instrText xml:space="preserve"> SEQ Proposal \* ARABIC </w:instrText>
      </w:r>
      <w:r w:rsidRPr="079C57F8">
        <w:rPr>
          <w:b/>
        </w:rPr>
        <w:fldChar w:fldCharType="separate"/>
      </w:r>
      <w:r w:rsidR="0055417C">
        <w:rPr>
          <w:b/>
          <w:noProof/>
        </w:rPr>
        <w:t>17</w:t>
      </w:r>
      <w:r w:rsidRPr="079C57F8">
        <w:fldChar w:fldCharType="end"/>
      </w:r>
      <w:r w:rsidRPr="079C57F8">
        <w:rPr>
          <w:b/>
          <w:bCs/>
        </w:rPr>
        <w:t xml:space="preserve">: Support </w:t>
      </w:r>
      <w:proofErr w:type="spellStart"/>
      <w:r w:rsidRPr="079C57F8">
        <w:rPr>
          <w:b/>
          <w:bCs/>
        </w:rPr>
        <w:t>SCell</w:t>
      </w:r>
      <w:proofErr w:type="spellEnd"/>
      <w:r w:rsidRPr="079C57F8">
        <w:rPr>
          <w:b/>
          <w:bCs/>
        </w:rPr>
        <w:t xml:space="preserve"> BFR in following deployment options 1-4</w:t>
      </w:r>
      <w:bookmarkEnd w:id="40"/>
      <w:r w:rsidRPr="079C57F8">
        <w:rPr>
          <w:b/>
          <w:bCs/>
        </w:rPr>
        <w:t>:</w:t>
      </w:r>
      <w:bookmarkEnd w:id="41"/>
    </w:p>
    <w:p w14:paraId="50232910" w14:textId="77777777" w:rsidR="00A82831" w:rsidRPr="00E635FE" w:rsidRDefault="00A82831" w:rsidP="00A82831">
      <w:pPr>
        <w:pStyle w:val="ListParagraph"/>
        <w:numPr>
          <w:ilvl w:val="0"/>
          <w:numId w:val="9"/>
        </w:numPr>
        <w:rPr>
          <w:b/>
          <w:bCs/>
          <w:sz w:val="20"/>
          <w:szCs w:val="20"/>
          <w:lang w:val="en-GB"/>
        </w:rPr>
      </w:pPr>
      <w:proofErr w:type="spellStart"/>
      <w:r w:rsidRPr="00E635FE">
        <w:rPr>
          <w:b/>
          <w:bCs/>
          <w:sz w:val="20"/>
          <w:szCs w:val="20"/>
          <w:lang w:val="en-GB"/>
        </w:rPr>
        <w:t>PCell</w:t>
      </w:r>
      <w:proofErr w:type="spellEnd"/>
      <w:r w:rsidRPr="00E635FE">
        <w:rPr>
          <w:b/>
          <w:bCs/>
          <w:sz w:val="20"/>
          <w:szCs w:val="20"/>
          <w:lang w:val="en-GB"/>
        </w:rPr>
        <w:t xml:space="preserve"> on FR1 and </w:t>
      </w:r>
      <w:proofErr w:type="spellStart"/>
      <w:r w:rsidRPr="00E635FE">
        <w:rPr>
          <w:b/>
          <w:bCs/>
          <w:sz w:val="20"/>
          <w:szCs w:val="20"/>
          <w:lang w:val="en-GB"/>
        </w:rPr>
        <w:t>SCell</w:t>
      </w:r>
      <w:proofErr w:type="spellEnd"/>
      <w:r w:rsidRPr="00E635FE">
        <w:rPr>
          <w:b/>
          <w:bCs/>
          <w:sz w:val="20"/>
          <w:szCs w:val="20"/>
          <w:lang w:val="en-GB"/>
        </w:rPr>
        <w:t xml:space="preserve"> on FR2 with downlink and uplink</w:t>
      </w:r>
    </w:p>
    <w:p w14:paraId="6FEB2579" w14:textId="77777777" w:rsidR="00A82831" w:rsidRPr="00E635FE" w:rsidRDefault="00A82831" w:rsidP="00A82831">
      <w:pPr>
        <w:pStyle w:val="ListParagraph"/>
        <w:numPr>
          <w:ilvl w:val="0"/>
          <w:numId w:val="9"/>
        </w:numPr>
        <w:rPr>
          <w:b/>
          <w:bCs/>
          <w:sz w:val="20"/>
          <w:szCs w:val="20"/>
          <w:lang w:val="en-GB"/>
        </w:rPr>
      </w:pPr>
      <w:proofErr w:type="spellStart"/>
      <w:r w:rsidRPr="00E635FE">
        <w:rPr>
          <w:b/>
          <w:bCs/>
          <w:sz w:val="20"/>
          <w:szCs w:val="20"/>
          <w:lang w:val="en-GB"/>
        </w:rPr>
        <w:t>PCell</w:t>
      </w:r>
      <w:proofErr w:type="spellEnd"/>
      <w:r w:rsidRPr="00E635FE">
        <w:rPr>
          <w:b/>
          <w:bCs/>
          <w:sz w:val="20"/>
          <w:szCs w:val="20"/>
          <w:lang w:val="en-GB"/>
        </w:rPr>
        <w:t xml:space="preserve"> on FR1 and </w:t>
      </w:r>
      <w:proofErr w:type="spellStart"/>
      <w:r w:rsidRPr="00E635FE">
        <w:rPr>
          <w:b/>
          <w:bCs/>
          <w:sz w:val="20"/>
          <w:szCs w:val="20"/>
          <w:lang w:val="en-GB"/>
        </w:rPr>
        <w:t>SCell</w:t>
      </w:r>
      <w:proofErr w:type="spellEnd"/>
      <w:r w:rsidRPr="00E635FE">
        <w:rPr>
          <w:b/>
          <w:bCs/>
          <w:sz w:val="20"/>
          <w:szCs w:val="20"/>
          <w:lang w:val="en-GB"/>
        </w:rPr>
        <w:t xml:space="preserve"> on FR2 with downlink only</w:t>
      </w:r>
    </w:p>
    <w:p w14:paraId="2B098AEB" w14:textId="77777777" w:rsidR="00A82831" w:rsidRPr="00E635FE" w:rsidRDefault="00A82831" w:rsidP="00A82831">
      <w:pPr>
        <w:pStyle w:val="ListParagraph"/>
        <w:numPr>
          <w:ilvl w:val="0"/>
          <w:numId w:val="9"/>
        </w:numPr>
        <w:rPr>
          <w:b/>
          <w:bCs/>
          <w:sz w:val="20"/>
          <w:szCs w:val="20"/>
          <w:lang w:val="en-GB"/>
        </w:rPr>
      </w:pPr>
      <w:proofErr w:type="spellStart"/>
      <w:r w:rsidRPr="00E635FE">
        <w:rPr>
          <w:b/>
          <w:bCs/>
          <w:sz w:val="20"/>
          <w:szCs w:val="20"/>
          <w:lang w:val="en-GB"/>
        </w:rPr>
        <w:t>PCell</w:t>
      </w:r>
      <w:proofErr w:type="spellEnd"/>
      <w:r w:rsidRPr="00E635FE">
        <w:rPr>
          <w:b/>
          <w:bCs/>
          <w:sz w:val="20"/>
          <w:szCs w:val="20"/>
          <w:lang w:val="en-GB"/>
        </w:rPr>
        <w:t xml:space="preserve"> on FR2 and </w:t>
      </w:r>
      <w:proofErr w:type="spellStart"/>
      <w:r w:rsidRPr="00E635FE">
        <w:rPr>
          <w:b/>
          <w:bCs/>
          <w:sz w:val="20"/>
          <w:szCs w:val="20"/>
          <w:lang w:val="en-GB"/>
        </w:rPr>
        <w:t>SCell</w:t>
      </w:r>
      <w:proofErr w:type="spellEnd"/>
      <w:r w:rsidRPr="00E635FE">
        <w:rPr>
          <w:b/>
          <w:bCs/>
          <w:sz w:val="20"/>
          <w:szCs w:val="20"/>
          <w:lang w:val="en-GB"/>
        </w:rPr>
        <w:t xml:space="preserve"> on FR2 with downlink and uplink</w:t>
      </w:r>
    </w:p>
    <w:p w14:paraId="28232BDE" w14:textId="77777777" w:rsidR="00A82831" w:rsidRPr="00E635FE" w:rsidRDefault="00A82831" w:rsidP="00A82831">
      <w:pPr>
        <w:pStyle w:val="ListParagraph"/>
        <w:numPr>
          <w:ilvl w:val="0"/>
          <w:numId w:val="9"/>
        </w:numPr>
        <w:rPr>
          <w:b/>
          <w:bCs/>
          <w:sz w:val="20"/>
          <w:szCs w:val="20"/>
          <w:lang w:val="en-GB"/>
        </w:rPr>
      </w:pPr>
      <w:proofErr w:type="spellStart"/>
      <w:r w:rsidRPr="00E635FE">
        <w:rPr>
          <w:b/>
          <w:bCs/>
          <w:sz w:val="20"/>
          <w:szCs w:val="20"/>
          <w:lang w:val="en-GB"/>
        </w:rPr>
        <w:t>PCell</w:t>
      </w:r>
      <w:proofErr w:type="spellEnd"/>
      <w:r w:rsidRPr="00E635FE">
        <w:rPr>
          <w:b/>
          <w:bCs/>
          <w:sz w:val="20"/>
          <w:szCs w:val="20"/>
          <w:lang w:val="en-GB"/>
        </w:rPr>
        <w:t xml:space="preserve"> on FR2 and </w:t>
      </w:r>
      <w:proofErr w:type="spellStart"/>
      <w:r w:rsidRPr="00E635FE">
        <w:rPr>
          <w:b/>
          <w:bCs/>
          <w:sz w:val="20"/>
          <w:szCs w:val="20"/>
          <w:lang w:val="en-GB"/>
        </w:rPr>
        <w:t>SCell</w:t>
      </w:r>
      <w:proofErr w:type="spellEnd"/>
      <w:r w:rsidRPr="00E635FE">
        <w:rPr>
          <w:b/>
          <w:bCs/>
          <w:sz w:val="20"/>
          <w:szCs w:val="20"/>
          <w:lang w:val="en-GB"/>
        </w:rPr>
        <w:t xml:space="preserve"> on FR2 with downlink only</w:t>
      </w:r>
    </w:p>
    <w:p w14:paraId="6856BCF6" w14:textId="77777777" w:rsidR="00A82831" w:rsidRPr="00EE1AF0" w:rsidRDefault="00A82831" w:rsidP="00A82831"/>
    <w:p w14:paraId="629C16FC" w14:textId="24B00597" w:rsidR="00A82831" w:rsidRDefault="00A82831" w:rsidP="00A82831">
      <w:pPr>
        <w:pStyle w:val="Heading3"/>
        <w:numPr>
          <w:ilvl w:val="2"/>
          <w:numId w:val="0"/>
        </w:numPr>
        <w:ind w:left="720" w:hanging="720"/>
      </w:pPr>
      <w:r>
        <w:t>2.</w:t>
      </w:r>
      <w:r w:rsidR="00793893">
        <w:t>4.</w:t>
      </w:r>
      <w:r>
        <w:t xml:space="preserve">4. Beam Failure Recovery Request for </w:t>
      </w:r>
      <w:proofErr w:type="spellStart"/>
      <w:r>
        <w:t>SCell</w:t>
      </w:r>
      <w:proofErr w:type="spellEnd"/>
      <w:r>
        <w:t xml:space="preserve"> BFR</w:t>
      </w:r>
    </w:p>
    <w:p w14:paraId="192AB7C9" w14:textId="77777777" w:rsidR="00A82831" w:rsidRDefault="00A82831" w:rsidP="00A82831">
      <w:r>
        <w:t xml:space="preserve">In release 15 timeline, the following signalling options for </w:t>
      </w:r>
      <w:proofErr w:type="spellStart"/>
      <w:r>
        <w:t>SCell</w:t>
      </w:r>
      <w:proofErr w:type="spellEnd"/>
      <w:r>
        <w:t xml:space="preserve"> BFR were discussed by RAN1 as reply to RAN2 LS on </w:t>
      </w:r>
      <w:proofErr w:type="spellStart"/>
      <w:r>
        <w:t>SCell</w:t>
      </w:r>
      <w:proofErr w:type="spellEnd"/>
      <w:r>
        <w:t xml:space="preserve"> recovery (</w:t>
      </w:r>
      <w:r w:rsidRPr="079C57F8">
        <w:rPr>
          <w:rFonts w:ascii="Arial" w:hAnsi="Arial" w:cs="Arial"/>
        </w:rPr>
        <w:t>R1-1805802</w:t>
      </w:r>
      <w:r w:rsidRPr="00E635FE">
        <w:rPr>
          <w:rFonts w:ascii="Arial" w:hAnsi="Arial" w:cs="Arial"/>
        </w:rPr>
        <w:t>)</w:t>
      </w:r>
      <w:r>
        <w:t>:</w:t>
      </w:r>
    </w:p>
    <w:p w14:paraId="16D965A0" w14:textId="77777777" w:rsidR="00A82831" w:rsidRPr="00916177" w:rsidRDefault="00A82831" w:rsidP="00A82831">
      <w:pPr>
        <w:numPr>
          <w:ilvl w:val="0"/>
          <w:numId w:val="7"/>
        </w:numPr>
        <w:overflowPunct/>
        <w:autoSpaceDE/>
        <w:autoSpaceDN/>
        <w:adjustRightInd/>
        <w:spacing w:after="0"/>
        <w:textAlignment w:val="auto"/>
      </w:pPr>
      <w:r>
        <w:t xml:space="preserve">CFRA BFR on </w:t>
      </w:r>
      <w:proofErr w:type="spellStart"/>
      <w:r>
        <w:t>SCell</w:t>
      </w:r>
      <w:proofErr w:type="spellEnd"/>
      <w:r>
        <w:t xml:space="preserve"> UL and </w:t>
      </w:r>
      <w:proofErr w:type="spellStart"/>
      <w:r>
        <w:t>SCell</w:t>
      </w:r>
      <w:proofErr w:type="spellEnd"/>
      <w:r>
        <w:t xml:space="preserve"> DL. The CORESET-BFR for BFR response monitoring should be configured in USS.</w:t>
      </w:r>
    </w:p>
    <w:p w14:paraId="2D1C692B" w14:textId="77777777" w:rsidR="00A82831" w:rsidRPr="00916177" w:rsidRDefault="00A82831" w:rsidP="00A82831">
      <w:pPr>
        <w:numPr>
          <w:ilvl w:val="0"/>
          <w:numId w:val="7"/>
        </w:numPr>
        <w:overflowPunct/>
        <w:autoSpaceDE/>
        <w:autoSpaceDN/>
        <w:adjustRightInd/>
        <w:spacing w:after="0"/>
        <w:textAlignment w:val="auto"/>
      </w:pPr>
      <w:r>
        <w:t xml:space="preserve">CFRA BFR on </w:t>
      </w:r>
      <w:proofErr w:type="spellStart"/>
      <w:r>
        <w:t>SCell</w:t>
      </w:r>
      <w:proofErr w:type="spellEnd"/>
      <w:r>
        <w:t xml:space="preserve"> UL and </w:t>
      </w:r>
      <w:proofErr w:type="spellStart"/>
      <w:r>
        <w:t>PCell</w:t>
      </w:r>
      <w:proofErr w:type="spellEnd"/>
      <w:r>
        <w:t xml:space="preserve"> DL, using the same CORESET-BFR as BFR on </w:t>
      </w:r>
      <w:proofErr w:type="spellStart"/>
      <w:r>
        <w:t>SpCell</w:t>
      </w:r>
      <w:proofErr w:type="spellEnd"/>
      <w:r>
        <w:t>.</w:t>
      </w:r>
    </w:p>
    <w:p w14:paraId="35FB5962" w14:textId="77777777" w:rsidR="00A82831" w:rsidRPr="00916177" w:rsidRDefault="00A82831" w:rsidP="00A82831">
      <w:pPr>
        <w:numPr>
          <w:ilvl w:val="0"/>
          <w:numId w:val="7"/>
        </w:numPr>
        <w:overflowPunct/>
        <w:autoSpaceDE/>
        <w:autoSpaceDN/>
        <w:adjustRightInd/>
        <w:spacing w:after="0"/>
        <w:textAlignment w:val="auto"/>
      </w:pPr>
      <w:r>
        <w:t xml:space="preserve">CFRA BFR on </w:t>
      </w:r>
      <w:proofErr w:type="spellStart"/>
      <w:r>
        <w:t>PCell</w:t>
      </w:r>
      <w:proofErr w:type="spellEnd"/>
      <w:r>
        <w:t xml:space="preserve"> UL and </w:t>
      </w:r>
      <w:proofErr w:type="spellStart"/>
      <w:r>
        <w:t>PCell</w:t>
      </w:r>
      <w:proofErr w:type="spellEnd"/>
      <w:r>
        <w:t xml:space="preserve"> DL, using same resources as BFR on </w:t>
      </w:r>
      <w:proofErr w:type="spellStart"/>
      <w:r>
        <w:t>SpCell</w:t>
      </w:r>
      <w:proofErr w:type="spellEnd"/>
      <w:r>
        <w:t xml:space="preserve"> but different preambles.</w:t>
      </w:r>
    </w:p>
    <w:p w14:paraId="06A0D860" w14:textId="77777777" w:rsidR="00A82831" w:rsidRPr="00916177" w:rsidRDefault="00A82831" w:rsidP="00A82831">
      <w:pPr>
        <w:numPr>
          <w:ilvl w:val="0"/>
          <w:numId w:val="7"/>
        </w:numPr>
        <w:overflowPunct/>
        <w:autoSpaceDE/>
        <w:autoSpaceDN/>
        <w:adjustRightInd/>
        <w:spacing w:after="0"/>
        <w:textAlignment w:val="auto"/>
      </w:pPr>
      <w:r>
        <w:t xml:space="preserve">MAC CE transmission on </w:t>
      </w:r>
      <w:proofErr w:type="spellStart"/>
      <w:r>
        <w:t>PCell</w:t>
      </w:r>
      <w:proofErr w:type="spellEnd"/>
      <w:r>
        <w:t xml:space="preserve"> to indicate the new beams.</w:t>
      </w:r>
    </w:p>
    <w:p w14:paraId="63999132" w14:textId="77777777" w:rsidR="00A82831" w:rsidRDefault="00A82831" w:rsidP="00A82831">
      <w:pPr>
        <w:overflowPunct/>
        <w:autoSpaceDE/>
        <w:autoSpaceDN/>
        <w:adjustRightInd/>
        <w:spacing w:after="0"/>
        <w:textAlignment w:val="auto"/>
        <w:rPr>
          <w:rFonts w:ascii="Arial" w:hAnsi="Arial" w:cs="Arial"/>
        </w:rPr>
      </w:pPr>
    </w:p>
    <w:p w14:paraId="15641F75" w14:textId="5E6E1B56" w:rsidR="00A82831" w:rsidRPr="00CE54FD" w:rsidRDefault="00A82831" w:rsidP="00A82831">
      <w:pPr>
        <w:overflowPunct/>
        <w:autoSpaceDE/>
        <w:autoSpaceDN/>
        <w:adjustRightInd/>
        <w:spacing w:after="0"/>
        <w:textAlignment w:val="auto"/>
      </w:pPr>
      <w:r>
        <w:t xml:space="preserve">In option A, the CFRA signals are be mapped to </w:t>
      </w:r>
      <w:proofErr w:type="spellStart"/>
      <w:r>
        <w:t>SCell</w:t>
      </w:r>
      <w:proofErr w:type="spellEnd"/>
      <w:r>
        <w:t xml:space="preserve"> uplink to indicate recovery candidates. In this option only the </w:t>
      </w:r>
      <w:proofErr w:type="spellStart"/>
      <w:r>
        <w:t>SCell</w:t>
      </w:r>
      <w:proofErr w:type="spellEnd"/>
      <w:r>
        <w:t xml:space="preserve"> uplink is used for </w:t>
      </w:r>
      <w:proofErr w:type="spellStart"/>
      <w:r>
        <w:t>SCell</w:t>
      </w:r>
      <w:proofErr w:type="spellEnd"/>
      <w:r>
        <w:t xml:space="preserve"> specific candidate signal. While the preamble configuration overhead is restricted to specific carrier, it is unlikely that network would configure CFRA, for every UE all the potential candidates, thus a mechanism to indicate candidates outside q1 would be needed additionally. </w:t>
      </w:r>
      <w:proofErr w:type="gramStart"/>
      <w:r>
        <w:t>Also ,based</w:t>
      </w:r>
      <w:proofErr w:type="gramEnd"/>
      <w:r>
        <w:t xml:space="preserve"> on the release 15 operation, the CFRA candidates can be indicated only when they are above threshold.</w:t>
      </w:r>
    </w:p>
    <w:p w14:paraId="3D177B62" w14:textId="77777777" w:rsidR="00A82831" w:rsidRPr="00CE54FD" w:rsidRDefault="00A82831" w:rsidP="00A82831">
      <w:pPr>
        <w:overflowPunct/>
        <w:autoSpaceDE/>
        <w:autoSpaceDN/>
        <w:adjustRightInd/>
        <w:spacing w:after="0"/>
        <w:textAlignment w:val="auto"/>
      </w:pPr>
    </w:p>
    <w:p w14:paraId="48E53B10" w14:textId="77777777" w:rsidR="00A82831" w:rsidRDefault="00A82831" w:rsidP="00A82831">
      <w:pPr>
        <w:overflowPunct/>
        <w:autoSpaceDE/>
        <w:autoSpaceDN/>
        <w:adjustRightInd/>
        <w:spacing w:after="0"/>
        <w:textAlignment w:val="auto"/>
      </w:pPr>
      <w:r>
        <w:t xml:space="preserve">In option B, as in option B the </w:t>
      </w:r>
      <w:proofErr w:type="spellStart"/>
      <w:r>
        <w:t>SCell</w:t>
      </w:r>
      <w:proofErr w:type="spellEnd"/>
      <w:r>
        <w:t xml:space="preserve"> needs to have uplink and thus the BFR for downlink only </w:t>
      </w:r>
      <w:proofErr w:type="spellStart"/>
      <w:r>
        <w:t>SCell</w:t>
      </w:r>
      <w:proofErr w:type="spellEnd"/>
      <w:r>
        <w:t xml:space="preserve"> cannot be supported. Also, UE would not be able to indicate candidates outside the CFRA candidate set.</w:t>
      </w:r>
    </w:p>
    <w:p w14:paraId="1D17B433" w14:textId="77777777" w:rsidR="00A82831" w:rsidRPr="00CE54FD" w:rsidRDefault="00A82831" w:rsidP="00A82831">
      <w:pPr>
        <w:overflowPunct/>
        <w:autoSpaceDE/>
        <w:autoSpaceDN/>
        <w:adjustRightInd/>
        <w:spacing w:after="0"/>
        <w:textAlignment w:val="auto"/>
      </w:pPr>
    </w:p>
    <w:p w14:paraId="3168C4C5" w14:textId="77777777" w:rsidR="00A82831" w:rsidRPr="00CE54FD" w:rsidRDefault="00A82831" w:rsidP="00A82831">
      <w:pPr>
        <w:overflowPunct/>
        <w:autoSpaceDE/>
        <w:autoSpaceDN/>
        <w:adjustRightInd/>
        <w:spacing w:after="0"/>
        <w:textAlignment w:val="auto"/>
      </w:pPr>
      <w:r>
        <w:t xml:space="preserve">Option C </w:t>
      </w:r>
      <w:proofErr w:type="gramStart"/>
      <w:r>
        <w:t>is considered to be</w:t>
      </w:r>
      <w:proofErr w:type="gramEnd"/>
      <w:r>
        <w:t xml:space="preserve"> the least tempting option due to the uplink configuration overhead on </w:t>
      </w:r>
      <w:proofErr w:type="spellStart"/>
      <w:r>
        <w:t>PCell</w:t>
      </w:r>
      <w:proofErr w:type="spellEnd"/>
      <w:r>
        <w:t xml:space="preserve">. The </w:t>
      </w:r>
      <w:proofErr w:type="spellStart"/>
      <w:r>
        <w:t>PCell</w:t>
      </w:r>
      <w:proofErr w:type="spellEnd"/>
      <w:r>
        <w:t xml:space="preserve"> uplink would need to accommodate candidate beam preambles for each </w:t>
      </w:r>
      <w:proofErr w:type="spellStart"/>
      <w:r>
        <w:t>SCell</w:t>
      </w:r>
      <w:proofErr w:type="spellEnd"/>
      <w:r>
        <w:t xml:space="preserve">. Although the candidate indication would support </w:t>
      </w:r>
      <w:proofErr w:type="spellStart"/>
      <w:r>
        <w:t>SCell</w:t>
      </w:r>
      <w:proofErr w:type="spellEnd"/>
      <w:r>
        <w:t xml:space="preserve"> with DL only, additional signalling mechanisms would be needed when UE cannot indicate candidate using CFRA.</w:t>
      </w:r>
    </w:p>
    <w:p w14:paraId="1B5194E8" w14:textId="77777777" w:rsidR="00A82831" w:rsidRDefault="00A82831" w:rsidP="00A82831">
      <w:pPr>
        <w:overflowPunct/>
        <w:autoSpaceDE/>
        <w:autoSpaceDN/>
        <w:adjustRightInd/>
        <w:spacing w:after="0"/>
        <w:textAlignment w:val="auto"/>
        <w:rPr>
          <w:rFonts w:ascii="Arial" w:hAnsi="Arial" w:cs="Arial"/>
        </w:rPr>
      </w:pPr>
    </w:p>
    <w:p w14:paraId="23CA4BDE" w14:textId="65B1AF2A" w:rsidR="00A82831" w:rsidRPr="008316B7" w:rsidRDefault="00A82831" w:rsidP="00A82831">
      <w:pPr>
        <w:pStyle w:val="Caption"/>
      </w:pPr>
      <w:bookmarkStart w:id="42" w:name="_Ref525559601"/>
      <w:r w:rsidRPr="008316B7">
        <w:t xml:space="preserve">Observation </w:t>
      </w:r>
      <w:r w:rsidRPr="008316B7">
        <w:fldChar w:fldCharType="begin"/>
      </w:r>
      <w:r w:rsidRPr="008316B7">
        <w:instrText xml:space="preserve"> SEQ Observation \* ARABIC </w:instrText>
      </w:r>
      <w:r w:rsidRPr="008316B7">
        <w:fldChar w:fldCharType="separate"/>
      </w:r>
      <w:r w:rsidR="0055417C">
        <w:rPr>
          <w:noProof/>
        </w:rPr>
        <w:t>12</w:t>
      </w:r>
      <w:r w:rsidRPr="008316B7">
        <w:fldChar w:fldCharType="end"/>
      </w:r>
      <w:r w:rsidRPr="008316B7">
        <w:t xml:space="preserve">: CFRA based solution for </w:t>
      </w:r>
      <w:proofErr w:type="spellStart"/>
      <w:r w:rsidRPr="008316B7">
        <w:t>SCell</w:t>
      </w:r>
      <w:proofErr w:type="spellEnd"/>
      <w:r w:rsidRPr="008316B7">
        <w:t xml:space="preserve"> BFR is not able to cover all the deployment scenarios i.e. </w:t>
      </w:r>
      <w:proofErr w:type="spellStart"/>
      <w:r w:rsidRPr="008316B7">
        <w:t>SCell</w:t>
      </w:r>
      <w:proofErr w:type="spellEnd"/>
      <w:r w:rsidRPr="008316B7">
        <w:t xml:space="preserve"> with DL only.</w:t>
      </w:r>
      <w:bookmarkEnd w:id="42"/>
    </w:p>
    <w:p w14:paraId="22CD5758" w14:textId="453BC012" w:rsidR="00A82831" w:rsidRPr="008316B7" w:rsidRDefault="00A82831" w:rsidP="00A82831">
      <w:pPr>
        <w:pStyle w:val="Caption"/>
      </w:pPr>
      <w:bookmarkStart w:id="43" w:name="_Ref525559603"/>
      <w:r w:rsidRPr="008316B7">
        <w:t xml:space="preserve">Observation </w:t>
      </w:r>
      <w:r w:rsidRPr="008316B7">
        <w:fldChar w:fldCharType="begin"/>
      </w:r>
      <w:r w:rsidRPr="008316B7">
        <w:instrText xml:space="preserve"> SEQ Observation \* ARABIC </w:instrText>
      </w:r>
      <w:r w:rsidRPr="008316B7">
        <w:fldChar w:fldCharType="separate"/>
      </w:r>
      <w:r w:rsidR="0055417C">
        <w:rPr>
          <w:noProof/>
        </w:rPr>
        <w:t>13</w:t>
      </w:r>
      <w:r w:rsidRPr="008316B7">
        <w:fldChar w:fldCharType="end"/>
      </w:r>
      <w:r w:rsidRPr="008316B7">
        <w:t xml:space="preserve">: It is unlikely that each UE would be configured with CFRA signals for each candidate in </w:t>
      </w:r>
      <w:proofErr w:type="spellStart"/>
      <w:r w:rsidRPr="008316B7">
        <w:t>SCell</w:t>
      </w:r>
      <w:proofErr w:type="spellEnd"/>
      <w:r w:rsidRPr="008316B7">
        <w:t xml:space="preserve"> MAC CE based solution would be needed to complement the CFRA based solution as </w:t>
      </w:r>
      <w:proofErr w:type="spellStart"/>
      <w:r w:rsidRPr="008316B7">
        <w:t>SCell</w:t>
      </w:r>
      <w:proofErr w:type="spellEnd"/>
      <w:r w:rsidRPr="008316B7">
        <w:t xml:space="preserve"> uplink may not have CBRA configuration</w:t>
      </w:r>
      <w:bookmarkEnd w:id="43"/>
    </w:p>
    <w:p w14:paraId="3A9CA0B0" w14:textId="62FEDAAC" w:rsidR="00A82831" w:rsidRPr="008316B7" w:rsidRDefault="00A82831" w:rsidP="00A82831">
      <w:pPr>
        <w:pStyle w:val="Caption"/>
      </w:pPr>
      <w:bookmarkStart w:id="44" w:name="_Ref525559604"/>
      <w:r w:rsidRPr="008316B7">
        <w:t xml:space="preserve">Observation </w:t>
      </w:r>
      <w:r w:rsidRPr="008316B7">
        <w:fldChar w:fldCharType="begin"/>
      </w:r>
      <w:r w:rsidRPr="008316B7">
        <w:instrText xml:space="preserve"> SEQ Observation \* ARABIC </w:instrText>
      </w:r>
      <w:r w:rsidRPr="008316B7">
        <w:fldChar w:fldCharType="separate"/>
      </w:r>
      <w:r w:rsidR="0055417C">
        <w:rPr>
          <w:noProof/>
        </w:rPr>
        <w:t>14</w:t>
      </w:r>
      <w:r w:rsidRPr="008316B7">
        <w:fldChar w:fldCharType="end"/>
      </w:r>
      <w:r w:rsidRPr="008316B7">
        <w:t xml:space="preserve">: Configuring </w:t>
      </w:r>
      <w:proofErr w:type="spellStart"/>
      <w:r w:rsidRPr="008316B7">
        <w:t>SCell</w:t>
      </w:r>
      <w:proofErr w:type="spellEnd"/>
      <w:r w:rsidRPr="008316B7">
        <w:t xml:space="preserve"> candidate beam specific CFRA preambles on </w:t>
      </w:r>
      <w:proofErr w:type="spellStart"/>
      <w:r w:rsidRPr="008316B7">
        <w:t>PCell</w:t>
      </w:r>
      <w:proofErr w:type="spellEnd"/>
      <w:r w:rsidRPr="008316B7">
        <w:t xml:space="preserve"> uplink should be avoided due to overhead issues.</w:t>
      </w:r>
      <w:bookmarkEnd w:id="44"/>
    </w:p>
    <w:p w14:paraId="25CD51FC" w14:textId="5B284058" w:rsidR="00A82831" w:rsidRPr="008316B7" w:rsidRDefault="00A82831" w:rsidP="00A82831">
      <w:pPr>
        <w:pStyle w:val="Caption"/>
      </w:pPr>
      <w:bookmarkStart w:id="45" w:name="_Ref525559606"/>
      <w:r w:rsidRPr="008316B7">
        <w:t xml:space="preserve">Observation </w:t>
      </w:r>
      <w:r w:rsidRPr="008316B7">
        <w:fldChar w:fldCharType="begin"/>
      </w:r>
      <w:r w:rsidRPr="008316B7">
        <w:instrText xml:space="preserve"> SEQ Observation \* ARABIC </w:instrText>
      </w:r>
      <w:r w:rsidRPr="008316B7">
        <w:fldChar w:fldCharType="separate"/>
      </w:r>
      <w:r w:rsidR="0055417C">
        <w:rPr>
          <w:noProof/>
        </w:rPr>
        <w:t>15</w:t>
      </w:r>
      <w:r w:rsidRPr="008316B7">
        <w:fldChar w:fldCharType="end"/>
      </w:r>
      <w:r w:rsidRPr="008316B7">
        <w:t xml:space="preserve"> :It is unlikely that each UE would be configured with CFRA signals for each candidate in </w:t>
      </w:r>
      <w:proofErr w:type="spellStart"/>
      <w:r w:rsidRPr="008316B7">
        <w:t>SCell</w:t>
      </w:r>
      <w:proofErr w:type="spellEnd"/>
      <w:r w:rsidRPr="008316B7">
        <w:t xml:space="preserve"> MAC CE based solution would be needed to complement the CFRA based solution as </w:t>
      </w:r>
      <w:proofErr w:type="spellStart"/>
      <w:r w:rsidRPr="008316B7">
        <w:t>SCell</w:t>
      </w:r>
      <w:proofErr w:type="spellEnd"/>
      <w:r w:rsidRPr="008316B7">
        <w:t xml:space="preserve"> uplink may not have CBRA configuration</w:t>
      </w:r>
      <w:bookmarkEnd w:id="45"/>
    </w:p>
    <w:p w14:paraId="50CF066A" w14:textId="77777777" w:rsidR="00A82831" w:rsidRPr="004B1948" w:rsidRDefault="00A82831" w:rsidP="00A82831">
      <w:pPr>
        <w:overflowPunct/>
        <w:autoSpaceDE/>
        <w:autoSpaceDN/>
        <w:adjustRightInd/>
        <w:spacing w:after="0"/>
        <w:textAlignment w:val="auto"/>
        <w:rPr>
          <w:rFonts w:ascii="Arial" w:hAnsi="Arial" w:cs="Arial"/>
        </w:rPr>
      </w:pPr>
    </w:p>
    <w:p w14:paraId="3135F07E" w14:textId="77777777" w:rsidR="00A82831" w:rsidRDefault="00A82831" w:rsidP="00A82831">
      <w:pPr>
        <w:jc w:val="both"/>
      </w:pPr>
      <w:r>
        <w:t xml:space="preserve">Considering the observed feasibility of the above signalling options and the proposed scenarios to be supported, the MAC CE based solution </w:t>
      </w:r>
      <w:proofErr w:type="gramStart"/>
      <w:r>
        <w:t>is considered to be</w:t>
      </w:r>
      <w:proofErr w:type="gramEnd"/>
      <w:r>
        <w:t xml:space="preserve"> the signalling option with most flexibility. MAC CE based solution </w:t>
      </w:r>
      <w:proofErr w:type="gramStart"/>
      <w:r>
        <w:t>can be seen as</w:t>
      </w:r>
      <w:proofErr w:type="gramEnd"/>
      <w:r>
        <w:t xml:space="preserve"> flexible and scalable approach due to support of variable size payload. When </w:t>
      </w:r>
      <w:proofErr w:type="spellStart"/>
      <w:r>
        <w:t>SCell</w:t>
      </w:r>
      <w:proofErr w:type="spellEnd"/>
      <w:r>
        <w:t xml:space="preserve"> beam failure has been detected, a specific MAC CE could be used to indicate </w:t>
      </w:r>
      <w:proofErr w:type="spellStart"/>
      <w:r>
        <w:t>SCell</w:t>
      </w:r>
      <w:proofErr w:type="spellEnd"/>
      <w:r>
        <w:t xml:space="preserve"> failure, new candidate beam or even multiple </w:t>
      </w:r>
      <w:proofErr w:type="spellStart"/>
      <w:r>
        <w:t>candiadtes</w:t>
      </w:r>
      <w:proofErr w:type="spellEnd"/>
      <w:r>
        <w:t xml:space="preserve"> for failed </w:t>
      </w:r>
      <w:proofErr w:type="spellStart"/>
      <w:r>
        <w:t>SCell</w:t>
      </w:r>
      <w:proofErr w:type="spellEnd"/>
      <w:r>
        <w:t xml:space="preserve">. </w:t>
      </w:r>
    </w:p>
    <w:p w14:paraId="7D57DF65" w14:textId="77777777" w:rsidR="00A82831" w:rsidRDefault="00A82831" w:rsidP="00A82831">
      <w:pPr>
        <w:jc w:val="both"/>
      </w:pPr>
      <w:r>
        <w:t xml:space="preserve">The resources for indicating </w:t>
      </w:r>
      <w:proofErr w:type="spellStart"/>
      <w:r>
        <w:t>SCell</w:t>
      </w:r>
      <w:proofErr w:type="spellEnd"/>
      <w:r>
        <w:t xml:space="preserve"> failure using a MAC CE can be requested using current </w:t>
      </w:r>
      <w:proofErr w:type="spellStart"/>
      <w:r>
        <w:t>signaling</w:t>
      </w:r>
      <w:proofErr w:type="spellEnd"/>
      <w:r>
        <w:t xml:space="preserve"> mechanisms i.e. using SR (scheduling request) on </w:t>
      </w:r>
      <w:proofErr w:type="spellStart"/>
      <w:r>
        <w:t>PCell</w:t>
      </w:r>
      <w:proofErr w:type="spellEnd"/>
      <w:r>
        <w:t xml:space="preserve"> or alternatively on </w:t>
      </w:r>
      <w:proofErr w:type="spellStart"/>
      <w:r>
        <w:t>SCell</w:t>
      </w:r>
      <w:proofErr w:type="spellEnd"/>
      <w:r>
        <w:t xml:space="preserve">, if SR is configured. In case SR is not configured or no response received UE can </w:t>
      </w:r>
      <w:proofErr w:type="spellStart"/>
      <w:r>
        <w:t>fallback</w:t>
      </w:r>
      <w:proofErr w:type="spellEnd"/>
      <w:r>
        <w:t xml:space="preserve"> to </w:t>
      </w:r>
      <w:proofErr w:type="gramStart"/>
      <w:r>
        <w:t>contention based</w:t>
      </w:r>
      <w:proofErr w:type="gramEnd"/>
      <w:r>
        <w:t xml:space="preserve"> RACH. Thus, no additional candidate </w:t>
      </w:r>
      <w:proofErr w:type="gramStart"/>
      <w:r>
        <w:t>beam</w:t>
      </w:r>
      <w:proofErr w:type="gramEnd"/>
      <w:r>
        <w:t xml:space="preserve"> specific (dedicated) signals to support </w:t>
      </w:r>
      <w:proofErr w:type="spellStart"/>
      <w:r>
        <w:t>SCell</w:t>
      </w:r>
      <w:proofErr w:type="spellEnd"/>
      <w:r>
        <w:t xml:space="preserve"> BFR would be needed to be reserved on </w:t>
      </w:r>
      <w:proofErr w:type="spellStart"/>
      <w:r>
        <w:t>PCell</w:t>
      </w:r>
      <w:proofErr w:type="spellEnd"/>
      <w:r>
        <w:t xml:space="preserve"> to indicate </w:t>
      </w:r>
      <w:proofErr w:type="spellStart"/>
      <w:r>
        <w:t>SCell</w:t>
      </w:r>
      <w:proofErr w:type="spellEnd"/>
      <w:r>
        <w:t xml:space="preserve"> candidates. One further study could be whether the SR needs to specifically indicate </w:t>
      </w:r>
      <w:proofErr w:type="spellStart"/>
      <w:r>
        <w:t>SCell</w:t>
      </w:r>
      <w:proofErr w:type="spellEnd"/>
      <w:r>
        <w:t xml:space="preserve"> recovery or whether normal SR could be used.</w:t>
      </w:r>
    </w:p>
    <w:p w14:paraId="2F222CCA" w14:textId="77777777" w:rsidR="00A82831" w:rsidRDefault="00A82831" w:rsidP="00A82831">
      <w:pPr>
        <w:jc w:val="both"/>
      </w:pPr>
      <w:r>
        <w:lastRenderedPageBreak/>
        <w:t xml:space="preserve">In any case, if network configures set of dedicated signals for </w:t>
      </w:r>
      <w:proofErr w:type="spellStart"/>
      <w:r>
        <w:t>SCell</w:t>
      </w:r>
      <w:proofErr w:type="spellEnd"/>
      <w:r>
        <w:t xml:space="preserve"> BFR purposes the MAC CE based solution would still be needed to complement this, as network may not be able to configure dedicated preamble for each potential candidate beam in a cell. In case the </w:t>
      </w:r>
      <w:proofErr w:type="spellStart"/>
      <w:r>
        <w:t>SCell</w:t>
      </w:r>
      <w:proofErr w:type="spellEnd"/>
      <w:r>
        <w:t xml:space="preserve"> is a downlink only the MAC CE </w:t>
      </w:r>
    </w:p>
    <w:p w14:paraId="4D1D080A" w14:textId="77777777" w:rsidR="00A82831" w:rsidRPr="001B4A88" w:rsidRDefault="00A82831" w:rsidP="00A82831">
      <w:proofErr w:type="gramStart"/>
      <w:r>
        <w:t>Typically</w:t>
      </w:r>
      <w:proofErr w:type="gramEnd"/>
      <w:r>
        <w:t xml:space="preserve"> RACH (CBRA) is not supported for </w:t>
      </w:r>
      <w:proofErr w:type="spellStart"/>
      <w:r>
        <w:t>SCells</w:t>
      </w:r>
      <w:proofErr w:type="spellEnd"/>
      <w:r>
        <w:t xml:space="preserve"> thus also in that perspective, alternative signalling mechanisms would be needed. Moreover, to handle recovery related signalling for </w:t>
      </w:r>
      <w:proofErr w:type="spellStart"/>
      <w:r>
        <w:t>SCells</w:t>
      </w:r>
      <w:proofErr w:type="spellEnd"/>
      <w:r>
        <w:t xml:space="preserve"> without uplink, we see the MAC CE transmitted on </w:t>
      </w:r>
      <w:proofErr w:type="spellStart"/>
      <w:r>
        <w:t>PCell</w:t>
      </w:r>
      <w:proofErr w:type="spellEnd"/>
      <w:r>
        <w:t xml:space="preserve"> as most feasible option to support the proposed deployment options </w:t>
      </w:r>
      <w:proofErr w:type="gramStart"/>
      <w:r>
        <w:t xml:space="preserve">( </w:t>
      </w:r>
      <w:proofErr w:type="spellStart"/>
      <w:r>
        <w:t>SCell</w:t>
      </w:r>
      <w:proofErr w:type="spellEnd"/>
      <w:proofErr w:type="gramEnd"/>
      <w:r>
        <w:t xml:space="preserve"> with DL/UL and </w:t>
      </w:r>
      <w:proofErr w:type="spellStart"/>
      <w:r>
        <w:t>SCell</w:t>
      </w:r>
      <w:proofErr w:type="spellEnd"/>
      <w:r>
        <w:t xml:space="preserve"> with DL only)</w:t>
      </w:r>
    </w:p>
    <w:p w14:paraId="6DCA4C7C" w14:textId="7DECE995" w:rsidR="00A82831" w:rsidRDefault="00A82831" w:rsidP="00A82831">
      <w:pPr>
        <w:pStyle w:val="Caption"/>
        <w:rPr>
          <w:b w:val="0"/>
        </w:rPr>
      </w:pPr>
      <w:bookmarkStart w:id="46" w:name="_Ref525559607"/>
      <w:r>
        <w:t xml:space="preserve">Observation </w:t>
      </w:r>
      <w:r>
        <w:fldChar w:fldCharType="begin"/>
      </w:r>
      <w:r>
        <w:instrText xml:space="preserve"> SEQ Observation \* ARABIC </w:instrText>
      </w:r>
      <w:r>
        <w:fldChar w:fldCharType="separate"/>
      </w:r>
      <w:r w:rsidR="0055417C">
        <w:rPr>
          <w:noProof/>
        </w:rPr>
        <w:t>16</w:t>
      </w:r>
      <w:r>
        <w:fldChar w:fldCharType="end"/>
      </w:r>
      <w:r w:rsidRPr="008C019C">
        <w:rPr>
          <w:b w:val="0"/>
        </w:rPr>
        <w:t xml:space="preserve">: Using MAC CE for </w:t>
      </w:r>
      <w:proofErr w:type="spellStart"/>
      <w:r w:rsidRPr="008C019C">
        <w:rPr>
          <w:b w:val="0"/>
        </w:rPr>
        <w:t>SCell</w:t>
      </w:r>
      <w:proofErr w:type="spellEnd"/>
      <w:r w:rsidRPr="008C019C">
        <w:rPr>
          <w:b w:val="0"/>
        </w:rPr>
        <w:t xml:space="preserve"> BFR requires no additional configuration of dedicated </w:t>
      </w:r>
      <w:r>
        <w:rPr>
          <w:b w:val="0"/>
        </w:rPr>
        <w:t xml:space="preserve">candidate specific </w:t>
      </w:r>
      <w:r w:rsidRPr="008C019C">
        <w:rPr>
          <w:b w:val="0"/>
        </w:rPr>
        <w:t xml:space="preserve">signals on </w:t>
      </w:r>
      <w:proofErr w:type="spellStart"/>
      <w:r>
        <w:rPr>
          <w:b w:val="0"/>
        </w:rPr>
        <w:t>SCell</w:t>
      </w:r>
      <w:proofErr w:type="spellEnd"/>
      <w:r>
        <w:rPr>
          <w:b w:val="0"/>
        </w:rPr>
        <w:t>/</w:t>
      </w:r>
      <w:proofErr w:type="spellStart"/>
      <w:r w:rsidRPr="008C019C">
        <w:rPr>
          <w:b w:val="0"/>
        </w:rPr>
        <w:t>PCell</w:t>
      </w:r>
      <w:proofErr w:type="spellEnd"/>
      <w:r w:rsidRPr="008C019C">
        <w:rPr>
          <w:b w:val="0"/>
        </w:rPr>
        <w:t xml:space="preserve"> uplink</w:t>
      </w:r>
      <w:r>
        <w:rPr>
          <w:b w:val="0"/>
        </w:rPr>
        <w:t xml:space="preserve"> and could benefit of being able to indicate multiple candidate beams, if available</w:t>
      </w:r>
      <w:r w:rsidRPr="008C019C">
        <w:rPr>
          <w:b w:val="0"/>
        </w:rPr>
        <w:t>.</w:t>
      </w:r>
      <w:bookmarkEnd w:id="46"/>
      <w:r w:rsidRPr="008C019C">
        <w:rPr>
          <w:b w:val="0"/>
        </w:rPr>
        <w:t xml:space="preserve"> </w:t>
      </w:r>
    </w:p>
    <w:p w14:paraId="04E51D9F" w14:textId="54023022" w:rsidR="00A82831" w:rsidRDefault="00A82831" w:rsidP="00A82831">
      <w:pPr>
        <w:pStyle w:val="Caption"/>
        <w:rPr>
          <w:b w:val="0"/>
        </w:rPr>
      </w:pPr>
      <w:bookmarkStart w:id="47" w:name="_Ref525559608"/>
      <w:r>
        <w:t xml:space="preserve">Observation </w:t>
      </w:r>
      <w:r>
        <w:fldChar w:fldCharType="begin"/>
      </w:r>
      <w:r>
        <w:instrText xml:space="preserve"> SEQ Observation \* ARABIC </w:instrText>
      </w:r>
      <w:r>
        <w:fldChar w:fldCharType="separate"/>
      </w:r>
      <w:r w:rsidR="0055417C">
        <w:rPr>
          <w:noProof/>
        </w:rPr>
        <w:t>17</w:t>
      </w:r>
      <w:r>
        <w:fldChar w:fldCharType="end"/>
      </w:r>
      <w:r w:rsidRPr="008C019C">
        <w:rPr>
          <w:b w:val="0"/>
        </w:rPr>
        <w:t xml:space="preserve">: </w:t>
      </w:r>
      <w:r>
        <w:rPr>
          <w:b w:val="0"/>
        </w:rPr>
        <w:t xml:space="preserve">MAC CE based solution complements any CFRA signalling based solution for </w:t>
      </w:r>
      <w:proofErr w:type="spellStart"/>
      <w:r>
        <w:rPr>
          <w:b w:val="0"/>
        </w:rPr>
        <w:t>SCell</w:t>
      </w:r>
      <w:proofErr w:type="spellEnd"/>
      <w:r>
        <w:rPr>
          <w:b w:val="0"/>
        </w:rPr>
        <w:t xml:space="preserve"> BFR by allowing </w:t>
      </w:r>
      <w:proofErr w:type="spellStart"/>
      <w:r>
        <w:rPr>
          <w:b w:val="0"/>
        </w:rPr>
        <w:t>pontetially</w:t>
      </w:r>
      <w:proofErr w:type="spellEnd"/>
      <w:r>
        <w:rPr>
          <w:b w:val="0"/>
        </w:rPr>
        <w:t xml:space="preserve"> signalling means to indicate candidate beams outside the set of q1.</w:t>
      </w:r>
      <w:bookmarkEnd w:id="47"/>
      <w:r>
        <w:rPr>
          <w:b w:val="0"/>
        </w:rPr>
        <w:t xml:space="preserve"> </w:t>
      </w:r>
    </w:p>
    <w:p w14:paraId="64AE17E1" w14:textId="0AEA8B3E" w:rsidR="00A82831" w:rsidRPr="006F19F5" w:rsidRDefault="00A82831" w:rsidP="00A82831">
      <w:pPr>
        <w:pStyle w:val="Caption"/>
        <w:rPr>
          <w:b w:val="0"/>
        </w:rPr>
      </w:pPr>
      <w:bookmarkStart w:id="48" w:name="_Ref525559609"/>
      <w:r>
        <w:t xml:space="preserve">Observation </w:t>
      </w:r>
      <w:r>
        <w:fldChar w:fldCharType="begin"/>
      </w:r>
      <w:r>
        <w:instrText xml:space="preserve"> SEQ Observation \* ARABIC </w:instrText>
      </w:r>
      <w:r>
        <w:fldChar w:fldCharType="separate"/>
      </w:r>
      <w:r w:rsidR="0055417C">
        <w:rPr>
          <w:noProof/>
        </w:rPr>
        <w:t>18</w:t>
      </w:r>
      <w:r>
        <w:fldChar w:fldCharType="end"/>
      </w:r>
      <w:r w:rsidRPr="008C019C">
        <w:rPr>
          <w:b w:val="0"/>
        </w:rPr>
        <w:t xml:space="preserve">: MAC CE based solution is applicable also in scenarios where </w:t>
      </w:r>
      <w:proofErr w:type="spellStart"/>
      <w:r w:rsidRPr="008C019C">
        <w:rPr>
          <w:b w:val="0"/>
        </w:rPr>
        <w:t>SCell</w:t>
      </w:r>
      <w:proofErr w:type="spellEnd"/>
      <w:r w:rsidRPr="008C019C">
        <w:rPr>
          <w:b w:val="0"/>
        </w:rPr>
        <w:t xml:space="preserve"> comes without an associated uplink</w:t>
      </w:r>
      <w:r>
        <w:rPr>
          <w:b w:val="0"/>
        </w:rPr>
        <w:t xml:space="preserve"> carrier</w:t>
      </w:r>
      <w:r w:rsidRPr="008C019C">
        <w:rPr>
          <w:b w:val="0"/>
        </w:rPr>
        <w:t>.</w:t>
      </w:r>
      <w:bookmarkEnd w:id="48"/>
    </w:p>
    <w:p w14:paraId="05D6F8A5" w14:textId="77777777" w:rsidR="00A82831" w:rsidRPr="006F19F5" w:rsidRDefault="00A82831" w:rsidP="00A82831">
      <w:r>
        <w:t xml:space="preserve">Following options </w:t>
      </w:r>
      <w:r w:rsidRPr="006F19F5">
        <w:t xml:space="preserve">were considered for </w:t>
      </w:r>
      <w:proofErr w:type="spellStart"/>
      <w:r w:rsidRPr="006F19F5">
        <w:t>SCell</w:t>
      </w:r>
      <w:proofErr w:type="spellEnd"/>
      <w:r w:rsidRPr="006F19F5">
        <w:t xml:space="preserve"> recovery request in RAN1#94bis:</w:t>
      </w:r>
    </w:p>
    <w:p w14:paraId="230D869E" w14:textId="77777777" w:rsidR="00A82831" w:rsidRPr="006F19F5" w:rsidRDefault="00A82831" w:rsidP="00A82831">
      <w:pPr>
        <w:pStyle w:val="ListParagraph"/>
        <w:numPr>
          <w:ilvl w:val="1"/>
          <w:numId w:val="10"/>
        </w:numPr>
        <w:contextualSpacing w:val="0"/>
        <w:jc w:val="both"/>
        <w:rPr>
          <w:b/>
          <w:sz w:val="20"/>
          <w:szCs w:val="20"/>
        </w:rPr>
      </w:pPr>
      <w:r w:rsidRPr="006F19F5">
        <w:rPr>
          <w:b/>
          <w:sz w:val="20"/>
          <w:szCs w:val="20"/>
        </w:rPr>
        <w:t xml:space="preserve">PUCCH for SR </w:t>
      </w:r>
      <w:proofErr w:type="spellStart"/>
      <w:r w:rsidRPr="006F19F5">
        <w:rPr>
          <w:b/>
          <w:sz w:val="20"/>
          <w:szCs w:val="20"/>
        </w:rPr>
        <w:t>based</w:t>
      </w:r>
      <w:proofErr w:type="spellEnd"/>
    </w:p>
    <w:p w14:paraId="58F22979" w14:textId="77777777" w:rsidR="00A82831" w:rsidRPr="006F19F5" w:rsidRDefault="00A82831" w:rsidP="00A82831">
      <w:pPr>
        <w:pStyle w:val="ListParagraph"/>
        <w:numPr>
          <w:ilvl w:val="1"/>
          <w:numId w:val="10"/>
        </w:numPr>
        <w:contextualSpacing w:val="0"/>
        <w:jc w:val="both"/>
        <w:rPr>
          <w:b/>
          <w:sz w:val="20"/>
          <w:szCs w:val="20"/>
        </w:rPr>
      </w:pPr>
      <w:r w:rsidRPr="006F19F5">
        <w:rPr>
          <w:b/>
          <w:sz w:val="20"/>
          <w:szCs w:val="20"/>
        </w:rPr>
        <w:t xml:space="preserve">PUCCH for </w:t>
      </w:r>
      <w:proofErr w:type="spellStart"/>
      <w:r w:rsidRPr="006F19F5">
        <w:rPr>
          <w:b/>
          <w:sz w:val="20"/>
          <w:szCs w:val="20"/>
        </w:rPr>
        <w:t>beam</w:t>
      </w:r>
      <w:proofErr w:type="spellEnd"/>
      <w:r w:rsidRPr="006F19F5">
        <w:rPr>
          <w:b/>
          <w:sz w:val="20"/>
          <w:szCs w:val="20"/>
        </w:rPr>
        <w:t xml:space="preserve"> </w:t>
      </w:r>
      <w:proofErr w:type="spellStart"/>
      <w:r w:rsidRPr="006F19F5">
        <w:rPr>
          <w:b/>
          <w:sz w:val="20"/>
          <w:szCs w:val="20"/>
        </w:rPr>
        <w:t>reporting</w:t>
      </w:r>
      <w:proofErr w:type="spellEnd"/>
      <w:r w:rsidRPr="006F19F5">
        <w:rPr>
          <w:b/>
          <w:sz w:val="20"/>
          <w:szCs w:val="20"/>
        </w:rPr>
        <w:t xml:space="preserve"> </w:t>
      </w:r>
      <w:proofErr w:type="spellStart"/>
      <w:r w:rsidRPr="006F19F5">
        <w:rPr>
          <w:b/>
          <w:sz w:val="20"/>
          <w:szCs w:val="20"/>
        </w:rPr>
        <w:t>based</w:t>
      </w:r>
      <w:proofErr w:type="spellEnd"/>
    </w:p>
    <w:p w14:paraId="5D2DEB22" w14:textId="77777777" w:rsidR="00A82831" w:rsidRPr="006F19F5" w:rsidRDefault="00A82831" w:rsidP="00A82831">
      <w:pPr>
        <w:pStyle w:val="ListParagraph"/>
        <w:numPr>
          <w:ilvl w:val="1"/>
          <w:numId w:val="10"/>
        </w:numPr>
        <w:contextualSpacing w:val="0"/>
        <w:jc w:val="both"/>
        <w:rPr>
          <w:b/>
          <w:sz w:val="20"/>
          <w:szCs w:val="20"/>
        </w:rPr>
      </w:pPr>
      <w:proofErr w:type="spellStart"/>
      <w:r w:rsidRPr="006F19F5">
        <w:rPr>
          <w:b/>
          <w:sz w:val="20"/>
          <w:szCs w:val="20"/>
        </w:rPr>
        <w:t>Contention</w:t>
      </w:r>
      <w:proofErr w:type="spellEnd"/>
      <w:r w:rsidRPr="006F19F5">
        <w:rPr>
          <w:b/>
          <w:sz w:val="20"/>
          <w:szCs w:val="20"/>
        </w:rPr>
        <w:t xml:space="preserve"> </w:t>
      </w:r>
      <w:proofErr w:type="spellStart"/>
      <w:r w:rsidRPr="006F19F5">
        <w:rPr>
          <w:b/>
          <w:sz w:val="20"/>
          <w:szCs w:val="20"/>
        </w:rPr>
        <w:t>free</w:t>
      </w:r>
      <w:proofErr w:type="spellEnd"/>
      <w:r w:rsidRPr="006F19F5">
        <w:rPr>
          <w:b/>
          <w:sz w:val="20"/>
          <w:szCs w:val="20"/>
        </w:rPr>
        <w:t xml:space="preserve"> PRACH </w:t>
      </w:r>
      <w:proofErr w:type="spellStart"/>
      <w:r w:rsidRPr="006F19F5">
        <w:rPr>
          <w:b/>
          <w:sz w:val="20"/>
          <w:szCs w:val="20"/>
        </w:rPr>
        <w:t>based</w:t>
      </w:r>
      <w:proofErr w:type="spellEnd"/>
    </w:p>
    <w:p w14:paraId="45A271EF" w14:textId="77777777" w:rsidR="00A82831" w:rsidRPr="006F19F5" w:rsidRDefault="00A82831" w:rsidP="00A82831">
      <w:pPr>
        <w:pStyle w:val="ListParagraph"/>
        <w:numPr>
          <w:ilvl w:val="1"/>
          <w:numId w:val="10"/>
        </w:numPr>
        <w:contextualSpacing w:val="0"/>
        <w:jc w:val="both"/>
        <w:rPr>
          <w:b/>
          <w:sz w:val="20"/>
          <w:szCs w:val="20"/>
        </w:rPr>
      </w:pPr>
      <w:r w:rsidRPr="006F19F5">
        <w:rPr>
          <w:b/>
          <w:sz w:val="20"/>
          <w:szCs w:val="20"/>
        </w:rPr>
        <w:t xml:space="preserve">MAC CE </w:t>
      </w:r>
      <w:proofErr w:type="spellStart"/>
      <w:r w:rsidRPr="006F19F5">
        <w:rPr>
          <w:b/>
          <w:sz w:val="20"/>
          <w:szCs w:val="20"/>
        </w:rPr>
        <w:t>based</w:t>
      </w:r>
      <w:proofErr w:type="spellEnd"/>
    </w:p>
    <w:p w14:paraId="03F9BDF6" w14:textId="77777777" w:rsidR="00A82831" w:rsidRDefault="00A82831" w:rsidP="00A82831">
      <w:pPr>
        <w:pStyle w:val="ListParagraph"/>
        <w:numPr>
          <w:ilvl w:val="1"/>
          <w:numId w:val="10"/>
        </w:numPr>
        <w:contextualSpacing w:val="0"/>
        <w:jc w:val="both"/>
        <w:rPr>
          <w:b/>
          <w:sz w:val="20"/>
          <w:szCs w:val="20"/>
        </w:rPr>
      </w:pPr>
      <w:proofErr w:type="spellStart"/>
      <w:r w:rsidRPr="006F19F5">
        <w:rPr>
          <w:b/>
          <w:sz w:val="20"/>
          <w:szCs w:val="20"/>
        </w:rPr>
        <w:t>Contention</w:t>
      </w:r>
      <w:proofErr w:type="spellEnd"/>
      <w:r w:rsidRPr="006F19F5">
        <w:rPr>
          <w:b/>
          <w:sz w:val="20"/>
          <w:szCs w:val="20"/>
        </w:rPr>
        <w:t xml:space="preserve"> </w:t>
      </w:r>
      <w:proofErr w:type="spellStart"/>
      <w:r w:rsidRPr="006F19F5">
        <w:rPr>
          <w:b/>
          <w:sz w:val="20"/>
          <w:szCs w:val="20"/>
        </w:rPr>
        <w:t>based</w:t>
      </w:r>
      <w:proofErr w:type="spellEnd"/>
      <w:r w:rsidRPr="006F19F5">
        <w:rPr>
          <w:b/>
          <w:sz w:val="20"/>
          <w:szCs w:val="20"/>
        </w:rPr>
        <w:t xml:space="preserve"> PRACH </w:t>
      </w:r>
      <w:proofErr w:type="spellStart"/>
      <w:r w:rsidRPr="006F19F5">
        <w:rPr>
          <w:b/>
          <w:sz w:val="20"/>
          <w:szCs w:val="20"/>
        </w:rPr>
        <w:t>based</w:t>
      </w:r>
      <w:proofErr w:type="spellEnd"/>
    </w:p>
    <w:p w14:paraId="1EF93B92" w14:textId="77777777" w:rsidR="00A82831" w:rsidRPr="006F19F5" w:rsidRDefault="00A82831" w:rsidP="00A82831">
      <w:pPr>
        <w:pStyle w:val="ListParagraph"/>
        <w:ind w:left="1724"/>
        <w:contextualSpacing w:val="0"/>
        <w:jc w:val="both"/>
        <w:rPr>
          <w:b/>
          <w:sz w:val="20"/>
          <w:szCs w:val="20"/>
        </w:rPr>
      </w:pPr>
    </w:p>
    <w:p w14:paraId="5A6F022A" w14:textId="77777777" w:rsidR="00A82831" w:rsidRPr="001C07F5" w:rsidRDefault="00A82831" w:rsidP="00A82831">
      <w:r>
        <w:t xml:space="preserve">In our view the efficient solution would require potentially a combination of different options e.g. SR based + MAC CE and complemented with contention based PRACH. In </w:t>
      </w:r>
      <w:proofErr w:type="gramStart"/>
      <w:r>
        <w:t>addition</w:t>
      </w:r>
      <w:proofErr w:type="gramEnd"/>
      <w:r>
        <w:t xml:space="preserve"> it should be studied whether the normal SR (on </w:t>
      </w:r>
      <w:proofErr w:type="spellStart"/>
      <w:r>
        <w:t>PCell</w:t>
      </w:r>
      <w:proofErr w:type="spellEnd"/>
      <w:r>
        <w:t xml:space="preserve"> or </w:t>
      </w:r>
      <w:proofErr w:type="spellStart"/>
      <w:r>
        <w:t>SCell</w:t>
      </w:r>
      <w:proofErr w:type="spellEnd"/>
      <w:r>
        <w:t xml:space="preserve">) would suffice for requesting resources for </w:t>
      </w:r>
      <w:proofErr w:type="spellStart"/>
      <w:r>
        <w:t>SCell</w:t>
      </w:r>
      <w:proofErr w:type="spellEnd"/>
      <w:r>
        <w:t xml:space="preserve"> recovery or if a dedicated SR would be needed. </w:t>
      </w:r>
    </w:p>
    <w:p w14:paraId="6FB2F2F3" w14:textId="201FBD7B" w:rsidR="00A82831" w:rsidRDefault="00A82831" w:rsidP="00A82831">
      <w:pPr>
        <w:pStyle w:val="Caption"/>
        <w:rPr>
          <w:b w:val="0"/>
        </w:rPr>
      </w:pPr>
      <w:bookmarkStart w:id="49" w:name="_Ref525559370"/>
      <w:r>
        <w:t xml:space="preserve">Proposal </w:t>
      </w:r>
      <w:r>
        <w:fldChar w:fldCharType="begin"/>
      </w:r>
      <w:r>
        <w:instrText xml:space="preserve"> SEQ Proposal \* ARABIC </w:instrText>
      </w:r>
      <w:r>
        <w:fldChar w:fldCharType="separate"/>
      </w:r>
      <w:r w:rsidR="0055417C">
        <w:rPr>
          <w:noProof/>
        </w:rPr>
        <w:t>18</w:t>
      </w:r>
      <w:r>
        <w:fldChar w:fldCharType="end"/>
      </w:r>
      <w:r w:rsidRPr="008C019C">
        <w:rPr>
          <w:b w:val="0"/>
        </w:rPr>
        <w:t xml:space="preserve">: Define MAC CE based solution for </w:t>
      </w:r>
      <w:proofErr w:type="spellStart"/>
      <w:r w:rsidRPr="008C019C">
        <w:rPr>
          <w:b w:val="0"/>
        </w:rPr>
        <w:t>SCell</w:t>
      </w:r>
      <w:proofErr w:type="spellEnd"/>
      <w:r w:rsidRPr="008C019C">
        <w:rPr>
          <w:b w:val="0"/>
        </w:rPr>
        <w:t xml:space="preserve"> beam failure recovery.</w:t>
      </w:r>
      <w:bookmarkEnd w:id="49"/>
    </w:p>
    <w:p w14:paraId="3F1F517C" w14:textId="0AD1BD94" w:rsidR="00A82831" w:rsidRPr="0052582B" w:rsidRDefault="00A82831" w:rsidP="00A82831">
      <w:pPr>
        <w:pStyle w:val="Caption"/>
        <w:rPr>
          <w:b w:val="0"/>
        </w:rPr>
      </w:pPr>
      <w:bookmarkStart w:id="50" w:name="_Ref528862515"/>
      <w:r>
        <w:t xml:space="preserve">Proposal </w:t>
      </w:r>
      <w:r>
        <w:fldChar w:fldCharType="begin"/>
      </w:r>
      <w:r>
        <w:instrText xml:space="preserve"> SEQ Proposal \* ARABIC </w:instrText>
      </w:r>
      <w:r>
        <w:fldChar w:fldCharType="separate"/>
      </w:r>
      <w:r w:rsidR="0055417C">
        <w:rPr>
          <w:noProof/>
        </w:rPr>
        <w:t>19</w:t>
      </w:r>
      <w:r>
        <w:fldChar w:fldCharType="end"/>
      </w:r>
      <w:r w:rsidRPr="008C019C">
        <w:rPr>
          <w:b w:val="0"/>
        </w:rPr>
        <w:t xml:space="preserve">: </w:t>
      </w:r>
      <w:r>
        <w:rPr>
          <w:b w:val="0"/>
        </w:rPr>
        <w:t xml:space="preserve">Adopt the use of PUCCH (SR) and CBRA for indicating </w:t>
      </w:r>
      <w:proofErr w:type="spellStart"/>
      <w:r>
        <w:rPr>
          <w:b w:val="0"/>
        </w:rPr>
        <w:t>SCell</w:t>
      </w:r>
      <w:proofErr w:type="spellEnd"/>
      <w:r>
        <w:rPr>
          <w:b w:val="0"/>
        </w:rPr>
        <w:t xml:space="preserve"> beam failure (i.e. requesting resources)</w:t>
      </w:r>
      <w:bookmarkEnd w:id="50"/>
    </w:p>
    <w:p w14:paraId="788B1010" w14:textId="77777777" w:rsidR="00EF7B99" w:rsidRDefault="00EF7B99" w:rsidP="00EF7B99"/>
    <w:p w14:paraId="09F42B9A" w14:textId="77777777" w:rsidR="00EF7B99" w:rsidRPr="00EF7B99" w:rsidRDefault="00E02C18" w:rsidP="00EF7B99">
      <w:pPr>
        <w:pStyle w:val="Heading2"/>
      </w:pPr>
      <w:r>
        <w:t>2.</w:t>
      </w:r>
      <w:bookmarkStart w:id="51" w:name="_GoBack"/>
      <w:bookmarkEnd w:id="51"/>
      <w:r>
        <w:t>5</w:t>
      </w:r>
      <w:r>
        <w:tab/>
        <w:t>On inter-beam-interference</w:t>
      </w:r>
      <w:r w:rsidR="00EF7B99">
        <w:t xml:space="preserve"> beam reporting</w:t>
      </w:r>
    </w:p>
    <w:p w14:paraId="75D88BC9" w14:textId="77777777" w:rsidR="005260B9" w:rsidRPr="00F70A6D" w:rsidRDefault="005260B9" w:rsidP="005260B9">
      <w:pPr>
        <w:spacing w:after="0"/>
        <w:jc w:val="both"/>
        <w:rPr>
          <w:rFonts w:eastAsia="MS Mincho"/>
          <w:lang w:eastAsia="ja-JP"/>
        </w:rPr>
      </w:pPr>
      <w:r w:rsidRPr="00F70A6D">
        <w:rPr>
          <w:rFonts w:eastAsia="MS Mincho"/>
          <w:lang w:eastAsia="ja-JP"/>
        </w:rPr>
        <w:t xml:space="preserve">Simultaneous DL multi-beam transmission over multiple antenna panels and multiple TRPs on FR2 may cause potential inter-beam-interference (IBI) scenario at UE-side. To enable efficient scheduling of simultaneous multi-beam and multi-TRP transmission, the awareness of inter-beam interference </w:t>
      </w:r>
      <w:proofErr w:type="gramStart"/>
      <w:r w:rsidRPr="00F70A6D">
        <w:rPr>
          <w:rFonts w:eastAsia="MS Mincho"/>
          <w:lang w:eastAsia="ja-JP"/>
        </w:rPr>
        <w:t>can be seen as</w:t>
      </w:r>
      <w:proofErr w:type="gramEnd"/>
      <w:r w:rsidRPr="00F70A6D">
        <w:rPr>
          <w:rFonts w:eastAsia="MS Mincho"/>
          <w:lang w:eastAsia="ja-JP"/>
        </w:rPr>
        <w:t xml:space="preserve"> a beneficial for a network. One possible way of obtaining inter-beam-interference awareness at gNB-side could be to enable a support for inter-beam-interference reporting based on L1-SINR values in Rel-16. </w:t>
      </w:r>
    </w:p>
    <w:p w14:paraId="0F778F04" w14:textId="77777777" w:rsidR="005260B9" w:rsidRPr="00F70A6D" w:rsidRDefault="005260B9" w:rsidP="005260B9">
      <w:pPr>
        <w:spacing w:after="0"/>
        <w:jc w:val="both"/>
        <w:rPr>
          <w:rFonts w:eastAsia="MS Mincho"/>
          <w:lang w:eastAsia="ja-JP"/>
        </w:rPr>
      </w:pPr>
    </w:p>
    <w:p w14:paraId="78B63CA1" w14:textId="77777777" w:rsidR="005260B9" w:rsidRPr="00F70A6D" w:rsidRDefault="005260B9" w:rsidP="005260B9">
      <w:pPr>
        <w:jc w:val="both"/>
        <w:rPr>
          <w:lang w:eastAsia="zh-CN"/>
        </w:rPr>
      </w:pPr>
      <w:r w:rsidRPr="00F70A6D">
        <w:rPr>
          <w:lang w:eastAsia="zh-CN"/>
        </w:rPr>
        <w:t xml:space="preserve">As discussed in previous RAN1-94bis meeting, it is highly important to firstly clarify and agree on the potential inter-beam-interference scenarios at UE-side in Rel-16. Based on this information, it is possible to derive more specifically what kind of measurement resources to be used for L1-SINR inter-beam-interference measurements as well as the related content for a reporting.  </w:t>
      </w:r>
    </w:p>
    <w:p w14:paraId="0240E4D4" w14:textId="77777777" w:rsidR="005260B9" w:rsidRPr="00F70A6D" w:rsidRDefault="4DFBF8AE" w:rsidP="4DFBF8AE">
      <w:pPr>
        <w:jc w:val="both"/>
        <w:rPr>
          <w:lang w:eastAsia="zh-CN"/>
        </w:rPr>
      </w:pPr>
      <w:r w:rsidRPr="00F70A6D">
        <w:rPr>
          <w:lang w:eastAsia="zh-CN"/>
        </w:rPr>
        <w:t>Regarding to potential inter-beam-interference scenarios at UE-side, the following interference scenarios can be identified:</w:t>
      </w:r>
    </w:p>
    <w:p w14:paraId="0E9741B4" w14:textId="77777777" w:rsidR="005260B9" w:rsidRPr="00F70A6D" w:rsidRDefault="4DFBF8AE" w:rsidP="4DFBF8AE">
      <w:pPr>
        <w:pStyle w:val="ListParagraph"/>
        <w:numPr>
          <w:ilvl w:val="0"/>
          <w:numId w:val="11"/>
        </w:numPr>
        <w:jc w:val="both"/>
        <w:rPr>
          <w:sz w:val="20"/>
          <w:szCs w:val="20"/>
        </w:rPr>
      </w:pPr>
      <w:r w:rsidRPr="00F70A6D">
        <w:rPr>
          <w:sz w:val="20"/>
          <w:szCs w:val="20"/>
        </w:rPr>
        <w:t xml:space="preserve">Single TRP: </w:t>
      </w:r>
    </w:p>
    <w:p w14:paraId="5BC06212" w14:textId="77777777" w:rsidR="005260B9" w:rsidRPr="00F70A6D" w:rsidRDefault="4DFBF8AE" w:rsidP="4DFBF8AE">
      <w:pPr>
        <w:pStyle w:val="ListParagraph"/>
        <w:numPr>
          <w:ilvl w:val="1"/>
          <w:numId w:val="11"/>
        </w:numPr>
        <w:jc w:val="both"/>
        <w:rPr>
          <w:sz w:val="20"/>
          <w:szCs w:val="20"/>
          <w:lang w:val="en-US"/>
        </w:rPr>
      </w:pPr>
      <w:r w:rsidRPr="00F70A6D">
        <w:rPr>
          <w:sz w:val="20"/>
          <w:szCs w:val="20"/>
          <w:lang w:val="en-US"/>
        </w:rPr>
        <w:t xml:space="preserve">Multi-beam transmission for a single user: The impact of inter-beam-interference at UE-side depends on: the properties of simultaneously scheduled TX beams for a UE, number of scheduled TX beams, propagation environment. </w:t>
      </w:r>
    </w:p>
    <w:p w14:paraId="7E7F288C" w14:textId="77777777" w:rsidR="005260B9" w:rsidRPr="00F70A6D" w:rsidRDefault="4DFBF8AE" w:rsidP="4DFBF8AE">
      <w:pPr>
        <w:pStyle w:val="ListParagraph"/>
        <w:numPr>
          <w:ilvl w:val="1"/>
          <w:numId w:val="11"/>
        </w:numPr>
        <w:jc w:val="both"/>
        <w:rPr>
          <w:sz w:val="20"/>
          <w:szCs w:val="20"/>
          <w:lang w:val="en-US"/>
        </w:rPr>
      </w:pPr>
      <w:r w:rsidRPr="00F70A6D">
        <w:rPr>
          <w:sz w:val="20"/>
          <w:szCs w:val="20"/>
          <w:lang w:val="en-US"/>
        </w:rPr>
        <w:t xml:space="preserve">Multi-beam transmission for multiple users: The impact of inter-beam-interference at UE-side depends on: The properties of simultaneously scheduled TX beams for multiple UEs, the total number of scheduled TX beams for UEs and propagation environment. </w:t>
      </w:r>
    </w:p>
    <w:p w14:paraId="6F438528" w14:textId="77777777" w:rsidR="005260B9" w:rsidRPr="00F70A6D" w:rsidRDefault="4DFBF8AE" w:rsidP="4DFBF8AE">
      <w:pPr>
        <w:pStyle w:val="ListParagraph"/>
        <w:numPr>
          <w:ilvl w:val="0"/>
          <w:numId w:val="11"/>
        </w:numPr>
        <w:jc w:val="both"/>
        <w:rPr>
          <w:sz w:val="20"/>
          <w:szCs w:val="20"/>
          <w:lang w:val="en-US"/>
        </w:rPr>
      </w:pPr>
      <w:r w:rsidRPr="00F70A6D">
        <w:rPr>
          <w:sz w:val="20"/>
          <w:szCs w:val="20"/>
          <w:lang w:val="en-US"/>
        </w:rPr>
        <w:t>Multi-TRP:</w:t>
      </w:r>
    </w:p>
    <w:p w14:paraId="0C584AF1" w14:textId="77777777" w:rsidR="005260B9" w:rsidRPr="00F70A6D" w:rsidRDefault="4DFBF8AE" w:rsidP="4DFBF8AE">
      <w:pPr>
        <w:pStyle w:val="ListParagraph"/>
        <w:numPr>
          <w:ilvl w:val="1"/>
          <w:numId w:val="11"/>
        </w:numPr>
        <w:jc w:val="both"/>
        <w:rPr>
          <w:sz w:val="20"/>
          <w:szCs w:val="20"/>
          <w:lang w:val="en-US"/>
        </w:rPr>
      </w:pPr>
      <w:r w:rsidRPr="00F70A6D">
        <w:rPr>
          <w:sz w:val="20"/>
          <w:szCs w:val="20"/>
          <w:lang w:val="en-US"/>
        </w:rPr>
        <w:t>Single/multi-beam transmission from a serving TRP for a single/multiple user(s) in the presence of interfering TRPs. The impact of inter-beam-interference at UE-side depends on: The properties of simultaneously scheduled TX beams scheduled from multiple TRPs (serving + interfering), the total number of scheduled TX beams from multiple TRPs (serving + interfering) and propagation environment.</w:t>
      </w:r>
    </w:p>
    <w:p w14:paraId="323FB952" w14:textId="77777777" w:rsidR="005260B9" w:rsidRPr="00F70A6D" w:rsidRDefault="005260B9" w:rsidP="005260B9">
      <w:pPr>
        <w:pStyle w:val="ListParagraph"/>
        <w:ind w:left="1440"/>
        <w:jc w:val="both"/>
        <w:rPr>
          <w:sz w:val="20"/>
          <w:szCs w:val="20"/>
          <w:lang w:val="en-US"/>
        </w:rPr>
      </w:pPr>
    </w:p>
    <w:p w14:paraId="69268865" w14:textId="77777777" w:rsidR="005260B9" w:rsidRPr="00F70A6D" w:rsidRDefault="4DFBF8AE" w:rsidP="4DFBF8AE">
      <w:pPr>
        <w:pStyle w:val="ListParagraph"/>
        <w:ind w:left="0"/>
        <w:jc w:val="both"/>
        <w:rPr>
          <w:sz w:val="20"/>
          <w:szCs w:val="20"/>
          <w:lang w:val="en-US"/>
        </w:rPr>
      </w:pPr>
      <w:r w:rsidRPr="00F70A6D">
        <w:rPr>
          <w:sz w:val="20"/>
          <w:szCs w:val="20"/>
          <w:lang w:val="en-US"/>
        </w:rPr>
        <w:t xml:space="preserve">Based on the above discussion, inter-beam-interference can be captured only at a beam-level. More specifically, DL TX beams are associated with antenna ports, e.g. NZP-CSI-RS, resulting L1-SINR to encapsulate interference only at antenna port level associated with TX beams. Therefore, the definition of L1-SINR excludes inter-layer-interference (precoding not </w:t>
      </w:r>
      <w:proofErr w:type="gramStart"/>
      <w:r w:rsidRPr="00F70A6D">
        <w:rPr>
          <w:sz w:val="20"/>
          <w:szCs w:val="20"/>
          <w:lang w:val="en-US"/>
        </w:rPr>
        <w:t>taken into account</w:t>
      </w:r>
      <w:proofErr w:type="gramEnd"/>
      <w:r w:rsidRPr="00F70A6D">
        <w:rPr>
          <w:sz w:val="20"/>
          <w:szCs w:val="20"/>
          <w:lang w:val="en-US"/>
        </w:rPr>
        <w:t xml:space="preserve">) and not really being able to reflect interference at a codeword level. Since inter-layer-interference is not captured in L1-SINR, a separate CSI-RS transmission dedicated for CSI acquisition needs always to be scheduled for UE to obtain the impact of inter-layer-interference at the codeword level in terms of CSI information, i.e. CQI, RI and PMI. The CSI acquisition step needs to be also </w:t>
      </w:r>
      <w:proofErr w:type="gramStart"/>
      <w:r w:rsidRPr="00F70A6D">
        <w:rPr>
          <w:sz w:val="20"/>
          <w:szCs w:val="20"/>
          <w:lang w:val="en-US"/>
        </w:rPr>
        <w:t>taken into account</w:t>
      </w:r>
      <w:proofErr w:type="gramEnd"/>
      <w:r w:rsidRPr="00F70A6D">
        <w:rPr>
          <w:sz w:val="20"/>
          <w:szCs w:val="20"/>
          <w:lang w:val="en-US"/>
        </w:rPr>
        <w:t xml:space="preserve"> while comparing L1-SINR and L1-RSRP based approaches. It is worth noting that Rel-15 baseline scheme includes two steps, i.e. L1+RSRP and CSI acquisition.  </w:t>
      </w:r>
    </w:p>
    <w:p w14:paraId="3D836DAE" w14:textId="306D6946" w:rsidR="00E02C18" w:rsidRPr="00F70A6D" w:rsidRDefault="00E02C18" w:rsidP="4BA2711E">
      <w:pPr>
        <w:spacing w:after="0"/>
        <w:jc w:val="both"/>
        <w:rPr>
          <w:rFonts w:eastAsia="MS Mincho"/>
          <w:iCs/>
          <w:lang w:eastAsia="ja-JP"/>
        </w:rPr>
      </w:pPr>
      <w:r w:rsidRPr="00F70A6D">
        <w:rPr>
          <w:rFonts w:eastAsiaTheme="minorEastAsia"/>
          <w:i/>
          <w:iCs/>
          <w:lang w:val="en-US"/>
        </w:rPr>
        <w:t xml:space="preserve"> </w:t>
      </w:r>
    </w:p>
    <w:p w14:paraId="4253D65C" w14:textId="63089935" w:rsidR="005260B9" w:rsidRPr="00F70A6D" w:rsidRDefault="005260B9" w:rsidP="009E1802">
      <w:pPr>
        <w:pStyle w:val="ListParagraph"/>
        <w:ind w:left="0"/>
        <w:jc w:val="both"/>
        <w:rPr>
          <w:b/>
          <w:i/>
          <w:sz w:val="20"/>
          <w:szCs w:val="20"/>
          <w:lang w:val="en-US"/>
        </w:rPr>
      </w:pPr>
      <w:bookmarkStart w:id="52" w:name="_Ref528957843"/>
      <w:r w:rsidRPr="00F70A6D">
        <w:rPr>
          <w:b/>
          <w:sz w:val="20"/>
          <w:szCs w:val="20"/>
          <w:lang w:val="en-US"/>
        </w:rPr>
        <w:t xml:space="preserve">Observation </w:t>
      </w:r>
      <w:r w:rsidRPr="00F70A6D">
        <w:rPr>
          <w:b/>
          <w:sz w:val="20"/>
          <w:szCs w:val="20"/>
        </w:rPr>
        <w:fldChar w:fldCharType="begin"/>
      </w:r>
      <w:r w:rsidRPr="00F70A6D">
        <w:rPr>
          <w:b/>
          <w:sz w:val="20"/>
          <w:szCs w:val="20"/>
          <w:lang w:val="en-US"/>
        </w:rPr>
        <w:instrText xml:space="preserve"> SEQ Observation \* ARABIC </w:instrText>
      </w:r>
      <w:r w:rsidRPr="00F70A6D">
        <w:rPr>
          <w:b/>
          <w:sz w:val="20"/>
          <w:szCs w:val="20"/>
        </w:rPr>
        <w:fldChar w:fldCharType="separate"/>
      </w:r>
      <w:r w:rsidR="0055417C" w:rsidRPr="00F70A6D">
        <w:rPr>
          <w:b/>
          <w:noProof/>
          <w:sz w:val="20"/>
          <w:szCs w:val="20"/>
          <w:lang w:val="en-US"/>
        </w:rPr>
        <w:t>19</w:t>
      </w:r>
      <w:r w:rsidRPr="00F70A6D">
        <w:rPr>
          <w:b/>
          <w:sz w:val="20"/>
          <w:szCs w:val="20"/>
        </w:rPr>
        <w:fldChar w:fldCharType="end"/>
      </w:r>
      <w:r w:rsidRPr="00F70A6D">
        <w:rPr>
          <w:b/>
          <w:sz w:val="20"/>
          <w:szCs w:val="20"/>
          <w:lang w:val="en-US"/>
        </w:rPr>
        <w:t>:</w:t>
      </w:r>
      <w:r w:rsidRPr="00F70A6D">
        <w:rPr>
          <w:sz w:val="20"/>
          <w:szCs w:val="20"/>
          <w:lang w:val="en-US"/>
        </w:rPr>
        <w:t xml:space="preserve"> </w:t>
      </w:r>
      <w:r w:rsidRPr="00F70A6D">
        <w:rPr>
          <w:i/>
          <w:sz w:val="20"/>
          <w:szCs w:val="20"/>
          <w:lang w:val="en-US"/>
        </w:rPr>
        <w:t xml:space="preserve">L1-SINR captures interference only at antenna port level associated with TX beams and excludes inter-layer-interference (precoding not </w:t>
      </w:r>
      <w:proofErr w:type="gramStart"/>
      <w:r w:rsidRPr="00F70A6D">
        <w:rPr>
          <w:i/>
          <w:sz w:val="20"/>
          <w:szCs w:val="20"/>
          <w:lang w:val="en-US"/>
        </w:rPr>
        <w:t>taken into account</w:t>
      </w:r>
      <w:proofErr w:type="gramEnd"/>
      <w:r w:rsidRPr="00F70A6D">
        <w:rPr>
          <w:i/>
          <w:sz w:val="20"/>
          <w:szCs w:val="20"/>
          <w:lang w:val="en-US"/>
        </w:rPr>
        <w:t>) as well as not really being able to reflect interference at a codeword level.</w:t>
      </w:r>
      <w:bookmarkEnd w:id="52"/>
    </w:p>
    <w:p w14:paraId="76136F0B" w14:textId="396E740B" w:rsidR="00B44666" w:rsidRPr="00F70A6D" w:rsidRDefault="005260B9" w:rsidP="009E1802">
      <w:pPr>
        <w:pStyle w:val="Caption"/>
      </w:pPr>
      <w:bookmarkStart w:id="53" w:name="_Ref528957852"/>
      <w:r w:rsidRPr="00F70A6D">
        <w:t xml:space="preserve">Observation </w:t>
      </w:r>
      <w:r w:rsidRPr="00F70A6D">
        <w:fldChar w:fldCharType="begin"/>
      </w:r>
      <w:r w:rsidRPr="00F70A6D">
        <w:instrText xml:space="preserve"> SEQ Observation \* ARABIC </w:instrText>
      </w:r>
      <w:r w:rsidRPr="00F70A6D">
        <w:fldChar w:fldCharType="separate"/>
      </w:r>
      <w:r w:rsidR="0055417C" w:rsidRPr="00F70A6D">
        <w:rPr>
          <w:noProof/>
        </w:rPr>
        <w:t>20</w:t>
      </w:r>
      <w:r w:rsidRPr="00F70A6D">
        <w:fldChar w:fldCharType="end"/>
      </w:r>
      <w:r w:rsidRPr="00F70A6D">
        <w:t xml:space="preserve">: </w:t>
      </w:r>
      <w:r w:rsidRPr="00F70A6D">
        <w:rPr>
          <w:b w:val="0"/>
          <w:i/>
        </w:rPr>
        <w:t xml:space="preserve">To obtain CSI information, L1-SINR requires also </w:t>
      </w:r>
      <w:r w:rsidR="00590E48" w:rsidRPr="00F70A6D">
        <w:rPr>
          <w:b w:val="0"/>
          <w:i/>
        </w:rPr>
        <w:t>a separate CSI acquisition step</w:t>
      </w:r>
      <w:r w:rsidRPr="00F70A6D">
        <w:rPr>
          <w:b w:val="0"/>
          <w:i/>
        </w:rPr>
        <w:t>.</w:t>
      </w:r>
      <w:bookmarkEnd w:id="53"/>
    </w:p>
    <w:p w14:paraId="279E43A7" w14:textId="0869389C" w:rsidR="005260B9" w:rsidRPr="00F70A6D" w:rsidRDefault="005260B9" w:rsidP="009E1802">
      <w:pPr>
        <w:pStyle w:val="Caption"/>
        <w:rPr>
          <w:b w:val="0"/>
          <w:i/>
          <w:lang w:val="en-US"/>
        </w:rPr>
      </w:pPr>
      <w:bookmarkStart w:id="54" w:name="_Ref528957860"/>
      <w:r w:rsidRPr="00F70A6D">
        <w:t xml:space="preserve">Observation </w:t>
      </w:r>
      <w:r w:rsidRPr="00F70A6D">
        <w:fldChar w:fldCharType="begin"/>
      </w:r>
      <w:r w:rsidRPr="00F70A6D">
        <w:instrText xml:space="preserve"> SEQ Observation \* ARABIC </w:instrText>
      </w:r>
      <w:r w:rsidRPr="00F70A6D">
        <w:fldChar w:fldCharType="separate"/>
      </w:r>
      <w:r w:rsidR="0055417C" w:rsidRPr="00F70A6D">
        <w:rPr>
          <w:noProof/>
        </w:rPr>
        <w:t>21</w:t>
      </w:r>
      <w:r w:rsidRPr="00F70A6D">
        <w:fldChar w:fldCharType="end"/>
      </w:r>
      <w:r w:rsidRPr="00F70A6D">
        <w:t xml:space="preserve">: </w:t>
      </w:r>
      <w:r w:rsidRPr="00F70A6D">
        <w:rPr>
          <w:b w:val="0"/>
          <w:i/>
          <w:lang w:val="en-US"/>
        </w:rPr>
        <w:t>Rel-15 baseline scheme includes two steps, i.e. L1+RSRP and CSI acquisition.</w:t>
      </w:r>
      <w:bookmarkEnd w:id="54"/>
    </w:p>
    <w:p w14:paraId="34CE67AC" w14:textId="1BF0A6E0" w:rsidR="005260B9" w:rsidRPr="00F70A6D" w:rsidRDefault="0055417C" w:rsidP="009E1802">
      <w:pPr>
        <w:jc w:val="both"/>
        <w:rPr>
          <w:lang w:val="en-US"/>
        </w:rPr>
      </w:pPr>
      <w:r w:rsidRPr="00F70A6D">
        <w:rPr>
          <w:lang w:val="en-US"/>
        </w:rPr>
        <w:fldChar w:fldCharType="begin"/>
      </w:r>
      <w:r w:rsidRPr="00F70A6D">
        <w:rPr>
          <w:lang w:val="en-US"/>
        </w:rPr>
        <w:instrText xml:space="preserve"> REF _Ref528946656 \h </w:instrText>
      </w:r>
      <w:r w:rsidR="00F70A6D">
        <w:rPr>
          <w:lang w:val="en-US"/>
        </w:rPr>
        <w:instrText xml:space="preserve"> \* MERGEFORMAT </w:instrText>
      </w:r>
      <w:r w:rsidRPr="00F70A6D">
        <w:rPr>
          <w:lang w:val="en-US"/>
        </w:rPr>
      </w:r>
      <w:r w:rsidRPr="00F70A6D">
        <w:rPr>
          <w:lang w:val="en-US"/>
        </w:rPr>
        <w:fldChar w:fldCharType="separate"/>
      </w:r>
      <w:r w:rsidRPr="00F70A6D">
        <w:t xml:space="preserve">Figure </w:t>
      </w:r>
      <w:r w:rsidRPr="00F70A6D">
        <w:rPr>
          <w:noProof/>
        </w:rPr>
        <w:t>6</w:t>
      </w:r>
      <w:r w:rsidRPr="00F70A6D">
        <w:rPr>
          <w:lang w:val="en-US"/>
        </w:rPr>
        <w:fldChar w:fldCharType="end"/>
      </w:r>
      <w:r w:rsidRPr="00F70A6D">
        <w:rPr>
          <w:lang w:val="en-US"/>
        </w:rPr>
        <w:t xml:space="preserve"> </w:t>
      </w:r>
      <w:r w:rsidR="00BF7482" w:rsidRPr="00F70A6D">
        <w:rPr>
          <w:lang w:val="en-US"/>
        </w:rPr>
        <w:t xml:space="preserve">shows the throughput performance of DL PDSCH with Rel-15 L1-RSRP and L1-SINR DL TX beam identification metrics in multi-TRP inter-beam-interference scenario. Here, the best, N=1, in term of L1-RSRP or L1-SINR, CRIs have been used to select the scheduled TX beams (dual polarized) for DL PDSCH (rank=1) from serving a TRP. The details of extended link-level simulation assumptions can be found from </w:t>
      </w:r>
      <w:r w:rsidR="005853C6" w:rsidRPr="00F70A6D">
        <w:rPr>
          <w:lang w:val="en-US"/>
        </w:rPr>
        <w:fldChar w:fldCharType="begin"/>
      </w:r>
      <w:r w:rsidR="005853C6" w:rsidRPr="00F70A6D">
        <w:rPr>
          <w:lang w:val="en-US"/>
        </w:rPr>
        <w:instrText xml:space="preserve"> REF _Ref528957345 \h </w:instrText>
      </w:r>
      <w:r w:rsidR="00F70A6D">
        <w:rPr>
          <w:lang w:val="en-US"/>
        </w:rPr>
        <w:instrText xml:space="preserve"> \* MERGEFORMAT </w:instrText>
      </w:r>
      <w:r w:rsidR="005853C6" w:rsidRPr="00F70A6D">
        <w:rPr>
          <w:lang w:val="en-US"/>
        </w:rPr>
      </w:r>
      <w:r w:rsidR="005853C6" w:rsidRPr="00F70A6D">
        <w:rPr>
          <w:lang w:val="en-US"/>
        </w:rPr>
        <w:fldChar w:fldCharType="separate"/>
      </w:r>
      <w:r w:rsidR="005853C6" w:rsidRPr="00F70A6D">
        <w:t xml:space="preserve">Table </w:t>
      </w:r>
      <w:r w:rsidR="005853C6" w:rsidRPr="00F70A6D">
        <w:rPr>
          <w:noProof/>
        </w:rPr>
        <w:t>1</w:t>
      </w:r>
      <w:r w:rsidR="005853C6" w:rsidRPr="00F70A6D">
        <w:rPr>
          <w:lang w:val="en-US"/>
        </w:rPr>
        <w:fldChar w:fldCharType="end"/>
      </w:r>
      <w:r w:rsidR="005853C6" w:rsidRPr="00F70A6D">
        <w:rPr>
          <w:lang w:val="en-US"/>
        </w:rPr>
        <w:t xml:space="preserve">. </w:t>
      </w:r>
      <w:r w:rsidR="00BF7482" w:rsidRPr="00F70A6D">
        <w:rPr>
          <w:lang w:val="en-US"/>
        </w:rPr>
        <w:t xml:space="preserve">As can be seen, the L1-RSRP based DL TX beam identification metric outperforms L1-SINR based one. Based on this result, it is difficult to justify the merit of L1-SINR compared with the Rel-15 L1-RSRP for DL TX beam identification in multi-TRP scenario.  </w:t>
      </w:r>
    </w:p>
    <w:p w14:paraId="2C0F6AAD" w14:textId="77777777" w:rsidR="00BF7482" w:rsidRPr="00F70A6D" w:rsidRDefault="00BF7482" w:rsidP="00BF7482">
      <w:pPr>
        <w:spacing w:after="0"/>
        <w:ind w:left="1136"/>
        <w:jc w:val="both"/>
        <w:rPr>
          <w:rFonts w:eastAsia="MS Mincho"/>
          <w:lang w:eastAsia="ja-JP"/>
        </w:rPr>
      </w:pPr>
      <w:r w:rsidRPr="00F70A6D">
        <w:rPr>
          <w:noProof/>
        </w:rPr>
        <w:drawing>
          <wp:inline distT="0" distB="0" distL="0" distR="0" wp14:anchorId="441AF1DE" wp14:editId="4579B164">
            <wp:extent cx="3145212" cy="235581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4129" cy="2377476"/>
                    </a:xfrm>
                    <a:prstGeom prst="rect">
                      <a:avLst/>
                    </a:prstGeom>
                    <a:noFill/>
                    <a:ln>
                      <a:noFill/>
                    </a:ln>
                  </pic:spPr>
                </pic:pic>
              </a:graphicData>
            </a:graphic>
          </wp:inline>
        </w:drawing>
      </w:r>
    </w:p>
    <w:p w14:paraId="667C2817" w14:textId="5EB5E8A8" w:rsidR="00BF7482" w:rsidRPr="00F70A6D" w:rsidRDefault="00BF7482" w:rsidP="00C36289">
      <w:pPr>
        <w:pStyle w:val="Caption"/>
        <w:rPr>
          <w:rFonts w:eastAsia="MS Mincho"/>
          <w:lang w:eastAsia="ja-JP"/>
        </w:rPr>
      </w:pPr>
      <w:bookmarkStart w:id="55" w:name="_Ref528946656"/>
      <w:r w:rsidRPr="00F70A6D">
        <w:t xml:space="preserve">Figure </w:t>
      </w:r>
      <w:r w:rsidRPr="00F70A6D">
        <w:fldChar w:fldCharType="begin"/>
      </w:r>
      <w:r w:rsidRPr="00F70A6D">
        <w:instrText xml:space="preserve"> SEQ Figure \* ARABIC </w:instrText>
      </w:r>
      <w:r w:rsidRPr="00F70A6D">
        <w:fldChar w:fldCharType="separate"/>
      </w:r>
      <w:r w:rsidR="0055417C" w:rsidRPr="00F70A6D">
        <w:rPr>
          <w:noProof/>
        </w:rPr>
        <w:t>6</w:t>
      </w:r>
      <w:r w:rsidRPr="00F70A6D">
        <w:fldChar w:fldCharType="end"/>
      </w:r>
      <w:bookmarkEnd w:id="55"/>
      <w:r w:rsidRPr="00F70A6D">
        <w:t xml:space="preserve"> Throughput performance of DL PDSCH with Rel-15 L1-RSRP and L1-SINR metrics in multi-TRP inter-beam-interference scenario (1 serving and 1 interfering TRP).</w:t>
      </w:r>
    </w:p>
    <w:p w14:paraId="77D73072" w14:textId="1B11DC8D" w:rsidR="005260B9" w:rsidRPr="00F70A6D" w:rsidRDefault="0055417C" w:rsidP="0055417C">
      <w:pPr>
        <w:pStyle w:val="Caption"/>
        <w:rPr>
          <w:b w:val="0"/>
          <w:i/>
          <w:lang w:val="en-US"/>
        </w:rPr>
      </w:pPr>
      <w:bookmarkStart w:id="56" w:name="_Ref528957869"/>
      <w:r w:rsidRPr="00F70A6D">
        <w:t xml:space="preserve">Observation </w:t>
      </w:r>
      <w:r w:rsidRPr="00F70A6D">
        <w:fldChar w:fldCharType="begin"/>
      </w:r>
      <w:r w:rsidRPr="00F70A6D">
        <w:instrText xml:space="preserve"> SEQ Observation \* ARABIC </w:instrText>
      </w:r>
      <w:r w:rsidRPr="00F70A6D">
        <w:fldChar w:fldCharType="separate"/>
      </w:r>
      <w:r w:rsidRPr="00F70A6D">
        <w:rPr>
          <w:noProof/>
        </w:rPr>
        <w:t>22</w:t>
      </w:r>
      <w:r w:rsidRPr="00F70A6D">
        <w:fldChar w:fldCharType="end"/>
      </w:r>
      <w:r w:rsidRPr="00F70A6D">
        <w:t xml:space="preserve">: </w:t>
      </w:r>
      <w:r w:rsidRPr="00F70A6D">
        <w:rPr>
          <w:b w:val="0"/>
          <w:i/>
          <w:lang w:val="en-US"/>
        </w:rPr>
        <w:t>L1-RSRP based DL TX beam identification metric outperforms L1-SINR.</w:t>
      </w:r>
      <w:bookmarkEnd w:id="56"/>
    </w:p>
    <w:p w14:paraId="1746BB02" w14:textId="24AB56B0" w:rsidR="0055417C" w:rsidRPr="00F70A6D" w:rsidRDefault="0055417C" w:rsidP="0055417C">
      <w:pPr>
        <w:pStyle w:val="Caption"/>
        <w:rPr>
          <w:rFonts w:eastAsiaTheme="minorEastAsia"/>
          <w:b w:val="0"/>
          <w:i/>
          <w:iCs/>
          <w:lang w:val="en-US"/>
        </w:rPr>
      </w:pPr>
      <w:bookmarkStart w:id="57" w:name="_Ref528957883"/>
      <w:r w:rsidRPr="00F70A6D">
        <w:t xml:space="preserve">Proposal </w:t>
      </w:r>
      <w:r w:rsidRPr="00F70A6D">
        <w:fldChar w:fldCharType="begin"/>
      </w:r>
      <w:r w:rsidRPr="00F70A6D">
        <w:instrText xml:space="preserve"> SEQ Proposal \* ARABIC </w:instrText>
      </w:r>
      <w:r w:rsidRPr="00F70A6D">
        <w:fldChar w:fldCharType="separate"/>
      </w:r>
      <w:r w:rsidRPr="00F70A6D">
        <w:rPr>
          <w:noProof/>
        </w:rPr>
        <w:t>20</w:t>
      </w:r>
      <w:r w:rsidRPr="00F70A6D">
        <w:fldChar w:fldCharType="end"/>
      </w:r>
      <w:r w:rsidRPr="00F70A6D">
        <w:t xml:space="preserve">: </w:t>
      </w:r>
      <w:r w:rsidRPr="00F70A6D">
        <w:rPr>
          <w:rFonts w:eastAsiaTheme="minorEastAsia"/>
          <w:b w:val="0"/>
          <w:i/>
          <w:iCs/>
          <w:lang w:val="en-US"/>
        </w:rPr>
        <w:t>Clarify the merit of L1-SINR based inter-beam-interference reporting compared with Rel-15 baseline approach via simulations in different inter-beam-interference scenarios.</w:t>
      </w:r>
      <w:bookmarkEnd w:id="57"/>
    </w:p>
    <w:p w14:paraId="5C296D23" w14:textId="3C4CB154" w:rsidR="009E1802" w:rsidRPr="00F70A6D" w:rsidRDefault="009E1802" w:rsidP="009E1802">
      <w:pPr>
        <w:rPr>
          <w:lang w:val="en-US"/>
        </w:rPr>
      </w:pPr>
    </w:p>
    <w:p w14:paraId="653BC6A5" w14:textId="41408DB2" w:rsidR="009E1802" w:rsidRPr="00F70A6D" w:rsidRDefault="009E1802" w:rsidP="009E1802">
      <w:pPr>
        <w:rPr>
          <w:lang w:val="en-US"/>
        </w:rPr>
      </w:pPr>
    </w:p>
    <w:p w14:paraId="6488B2C3" w14:textId="6B3EDF85" w:rsidR="009E1802" w:rsidRPr="00F70A6D" w:rsidRDefault="009E1802" w:rsidP="009E1802">
      <w:pPr>
        <w:rPr>
          <w:lang w:val="en-US"/>
        </w:rPr>
      </w:pPr>
    </w:p>
    <w:p w14:paraId="6611D4BF" w14:textId="551B7EB9" w:rsidR="009E1802" w:rsidRPr="00F70A6D" w:rsidRDefault="009E1802" w:rsidP="009E1802">
      <w:pPr>
        <w:rPr>
          <w:lang w:val="en-US"/>
        </w:rPr>
      </w:pPr>
    </w:p>
    <w:p w14:paraId="1AD96929" w14:textId="77777777" w:rsidR="009E1802" w:rsidRPr="00F70A6D" w:rsidRDefault="009E1802" w:rsidP="009E1802">
      <w:pPr>
        <w:rPr>
          <w:lang w:val="en-US"/>
        </w:rPr>
      </w:pPr>
    </w:p>
    <w:p w14:paraId="2880CCB6" w14:textId="188620CA" w:rsidR="009E1802" w:rsidRPr="00F70A6D" w:rsidRDefault="009E1802" w:rsidP="009E1802">
      <w:pPr>
        <w:rPr>
          <w:lang w:val="en-US"/>
        </w:rPr>
      </w:pPr>
    </w:p>
    <w:p w14:paraId="6CA4B003" w14:textId="13B7A2BB" w:rsidR="009E1802" w:rsidRPr="00F70A6D" w:rsidRDefault="009E1802" w:rsidP="009E1802">
      <w:pPr>
        <w:rPr>
          <w:lang w:val="en-US"/>
        </w:rPr>
      </w:pPr>
    </w:p>
    <w:p w14:paraId="06EA955C" w14:textId="732A54B8" w:rsidR="009E1802" w:rsidRPr="00F70A6D" w:rsidRDefault="009E1802" w:rsidP="009E1802">
      <w:pPr>
        <w:rPr>
          <w:lang w:val="en-US"/>
        </w:rPr>
      </w:pPr>
    </w:p>
    <w:p w14:paraId="3A010883" w14:textId="77777777" w:rsidR="00E349ED" w:rsidRPr="00F70A6D" w:rsidRDefault="00E349ED" w:rsidP="009E1802">
      <w:pPr>
        <w:rPr>
          <w:lang w:val="en-US"/>
        </w:rPr>
      </w:pPr>
    </w:p>
    <w:p w14:paraId="3971991F" w14:textId="15755CB1" w:rsidR="0055417C" w:rsidRPr="00F70A6D" w:rsidRDefault="0055417C" w:rsidP="0055417C">
      <w:pPr>
        <w:pStyle w:val="Caption"/>
      </w:pPr>
      <w:bookmarkStart w:id="58" w:name="_Ref528957345"/>
      <w:r w:rsidRPr="00F70A6D">
        <w:lastRenderedPageBreak/>
        <w:t xml:space="preserve">Table </w:t>
      </w:r>
      <w:r w:rsidRPr="00F70A6D">
        <w:fldChar w:fldCharType="begin"/>
      </w:r>
      <w:r w:rsidRPr="00F70A6D">
        <w:instrText xml:space="preserve"> SEQ Table \* ARABIC </w:instrText>
      </w:r>
      <w:r w:rsidRPr="00F70A6D">
        <w:fldChar w:fldCharType="separate"/>
      </w:r>
      <w:r w:rsidRPr="00F70A6D">
        <w:rPr>
          <w:noProof/>
        </w:rPr>
        <w:t>1</w:t>
      </w:r>
      <w:r w:rsidRPr="00F70A6D">
        <w:fldChar w:fldCharType="end"/>
      </w:r>
      <w:bookmarkEnd w:id="58"/>
      <w:r w:rsidRPr="00F70A6D">
        <w:t xml:space="preserve"> Summary of simulation assumptions for inter-beam-interference with multiple TRPs.</w:t>
      </w:r>
    </w:p>
    <w:p w14:paraId="5271C0AD" w14:textId="0ED0CB09" w:rsidR="0055417C" w:rsidRPr="0055417C" w:rsidRDefault="004B21AC" w:rsidP="0055417C">
      <w:pPr>
        <w:rPr>
          <w:lang w:val="en-US"/>
        </w:rPr>
      </w:pPr>
      <w:r w:rsidRPr="004B21AC">
        <w:rPr>
          <w:noProof/>
        </w:rPr>
        <w:drawing>
          <wp:inline distT="0" distB="0" distL="0" distR="0" wp14:anchorId="545202B2" wp14:editId="60ED3D26">
            <wp:extent cx="4035889" cy="23010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72450" cy="2321922"/>
                    </a:xfrm>
                    <a:prstGeom prst="rect">
                      <a:avLst/>
                    </a:prstGeom>
                    <a:noFill/>
                    <a:ln>
                      <a:noFill/>
                    </a:ln>
                  </pic:spPr>
                </pic:pic>
              </a:graphicData>
            </a:graphic>
          </wp:inline>
        </w:drawing>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B6269B8" w14:textId="77777777" w:rsidR="00CC62B2" w:rsidRDefault="00CC62B2" w:rsidP="00A2190A">
      <w:pPr>
        <w:spacing w:after="120"/>
        <w:jc w:val="both"/>
        <w:rPr>
          <w:bCs/>
          <w:lang w:val="en-US"/>
        </w:rPr>
      </w:pPr>
    </w:p>
    <w:p w14:paraId="097EB37B" w14:textId="0BC9B627" w:rsidR="00CC62B2" w:rsidRDefault="006158F8" w:rsidP="00A2190A">
      <w:pPr>
        <w:spacing w:after="120"/>
        <w:jc w:val="both"/>
        <w:rPr>
          <w:bCs/>
          <w:lang w:val="en-US"/>
        </w:rPr>
      </w:pPr>
      <w:r>
        <w:rPr>
          <w:bCs/>
          <w:lang w:val="en-US"/>
        </w:rPr>
        <w:t>Observations and proposals f</w:t>
      </w:r>
      <w:r w:rsidR="00CC62B2">
        <w:rPr>
          <w:bCs/>
          <w:lang w:val="en-US"/>
        </w:rPr>
        <w:t xml:space="preserve">or </w:t>
      </w:r>
      <w:r w:rsidR="00CC62B2" w:rsidRPr="00CC62B2">
        <w:rPr>
          <w:bCs/>
          <w:lang w:val="en-US"/>
        </w:rPr>
        <w:t>Enhancements on beam selection to reduce latency and overhead</w:t>
      </w:r>
      <w:r w:rsidR="00CC62B2">
        <w:rPr>
          <w:bCs/>
          <w:lang w:val="en-US"/>
        </w:rPr>
        <w:t>:</w:t>
      </w:r>
    </w:p>
    <w:p w14:paraId="103885EE" w14:textId="3AF46192" w:rsidR="00657B0C" w:rsidRPr="00A82831" w:rsidRDefault="00657B0C" w:rsidP="00A2190A">
      <w:pPr>
        <w:spacing w:after="120"/>
        <w:jc w:val="both"/>
        <w:rPr>
          <w:bCs/>
          <w:u w:val="single"/>
          <w:lang w:val="en-US"/>
        </w:rPr>
      </w:pPr>
      <w:r>
        <w:rPr>
          <w:bCs/>
          <w:u w:val="single"/>
          <w:lang w:val="en-US"/>
        </w:rPr>
        <w:t>PUCCH spatial relation info signaling overhead:</w:t>
      </w:r>
    </w:p>
    <w:p w14:paraId="5CB81E12" w14:textId="4931FB63" w:rsidR="00CC62B2" w:rsidRDefault="00CC62B2" w:rsidP="00A2190A">
      <w:pPr>
        <w:spacing w:after="120"/>
        <w:jc w:val="both"/>
        <w:rPr>
          <w:b/>
          <w:bCs/>
          <w:lang w:val="en-US"/>
        </w:rPr>
      </w:pPr>
      <w:r w:rsidRPr="00607690">
        <w:rPr>
          <w:b/>
          <w:bCs/>
          <w:lang w:val="en-US"/>
        </w:rPr>
        <w:fldChar w:fldCharType="begin"/>
      </w:r>
      <w:r w:rsidRPr="00607690">
        <w:rPr>
          <w:b/>
          <w:bCs/>
          <w:lang w:val="en-US"/>
        </w:rPr>
        <w:instrText xml:space="preserve"> REF _Ref521676575 \h </w:instrText>
      </w:r>
      <w:r w:rsidR="00607690">
        <w:rPr>
          <w:b/>
          <w:bCs/>
          <w:lang w:val="en-US"/>
        </w:rPr>
        <w:instrText xml:space="preserve"> \* MERGEFORMAT </w:instrText>
      </w:r>
      <w:r w:rsidRPr="00607690">
        <w:rPr>
          <w:b/>
          <w:bCs/>
          <w:lang w:val="en-US"/>
        </w:rPr>
      </w:r>
      <w:r w:rsidRPr="00607690">
        <w:rPr>
          <w:b/>
          <w:bCs/>
          <w:lang w:val="en-US"/>
        </w:rPr>
        <w:fldChar w:fldCharType="separate"/>
      </w:r>
      <w:r w:rsidR="0055417C" w:rsidRPr="0055417C">
        <w:rPr>
          <w:b/>
        </w:rPr>
        <w:t xml:space="preserve">Observation </w:t>
      </w:r>
      <w:r w:rsidR="0055417C" w:rsidRPr="0055417C">
        <w:rPr>
          <w:b/>
          <w:noProof/>
        </w:rPr>
        <w:t>1</w:t>
      </w:r>
      <w:r w:rsidR="0055417C" w:rsidRPr="0055417C">
        <w:rPr>
          <w:b/>
        </w:rPr>
        <w:t>:</w:t>
      </w:r>
      <w:r w:rsidR="0055417C" w:rsidRPr="0037664D">
        <w:rPr>
          <w:i/>
          <w:lang w:val="en-US"/>
        </w:rPr>
        <w:t xml:space="preserve"> </w:t>
      </w:r>
      <w:r w:rsidR="0055417C" w:rsidRPr="008A746F">
        <w:rPr>
          <w:i/>
          <w:lang w:val="en-US"/>
        </w:rPr>
        <w:t xml:space="preserve">In typical operation the same (activated) spatial relation info is assumed to be applied for each PUCCH resource in each PUCCH resource set where </w:t>
      </w:r>
      <w:r w:rsidR="0055417C">
        <w:rPr>
          <w:i/>
          <w:lang w:val="en-US"/>
        </w:rPr>
        <w:t xml:space="preserve">different </w:t>
      </w:r>
      <w:r w:rsidR="0055417C" w:rsidRPr="008A746F">
        <w:rPr>
          <w:i/>
          <w:lang w:val="en-US"/>
        </w:rPr>
        <w:t>PUCCH resources and resource sets are essentially to provide flexibility for UCI transmissions in terms of time and frequency domain allocations and PUCCH formats.</w:t>
      </w:r>
      <w:r w:rsidRPr="00607690">
        <w:rPr>
          <w:b/>
          <w:bCs/>
          <w:lang w:val="en-US"/>
        </w:rPr>
        <w:fldChar w:fldCharType="end"/>
      </w:r>
    </w:p>
    <w:p w14:paraId="30F3FAC9" w14:textId="65FFD669" w:rsidR="00657B0C" w:rsidRDefault="006158F8" w:rsidP="00A2190A">
      <w:pPr>
        <w:spacing w:after="120"/>
        <w:jc w:val="both"/>
        <w:rPr>
          <w:b/>
          <w:bCs/>
          <w:lang w:val="en-US"/>
        </w:rPr>
      </w:pPr>
      <w:r>
        <w:rPr>
          <w:b/>
          <w:bCs/>
          <w:lang w:val="en-US"/>
        </w:rPr>
        <w:fldChar w:fldCharType="begin"/>
      </w:r>
      <w:r>
        <w:rPr>
          <w:b/>
          <w:bCs/>
          <w:lang w:val="en-US"/>
        </w:rPr>
        <w:instrText xml:space="preserve"> REF _Ref521676582 \h </w:instrText>
      </w:r>
      <w:r>
        <w:rPr>
          <w:b/>
          <w:bCs/>
          <w:lang w:val="en-US"/>
        </w:rPr>
      </w:r>
      <w:r>
        <w:rPr>
          <w:b/>
          <w:bCs/>
          <w:lang w:val="en-US"/>
        </w:rPr>
        <w:fldChar w:fldCharType="separate"/>
      </w:r>
      <w:r w:rsidR="0055417C" w:rsidRPr="008A746F">
        <w:rPr>
          <w:b/>
        </w:rPr>
        <w:t xml:space="preserve">Proposal </w:t>
      </w:r>
      <w:r w:rsidR="0055417C">
        <w:rPr>
          <w:b/>
          <w:noProof/>
        </w:rPr>
        <w:t>1</w:t>
      </w:r>
      <w:r w:rsidR="0055417C" w:rsidRPr="0037664D">
        <w:t>:</w:t>
      </w:r>
      <w:r w:rsidR="0055417C" w:rsidRPr="0037664D">
        <w:rPr>
          <w:i/>
          <w:lang w:val="en-US"/>
        </w:rPr>
        <w:t xml:space="preserve"> Support common spatial relation info configuration (RRC) and MAC activation command across all the PUCCH resource sets for PUCCH.</w:t>
      </w:r>
      <w:r>
        <w:rPr>
          <w:b/>
          <w:bCs/>
          <w:lang w:val="en-US"/>
        </w:rPr>
        <w:fldChar w:fldCharType="end"/>
      </w:r>
    </w:p>
    <w:p w14:paraId="4032AD6D" w14:textId="0F16C301" w:rsidR="006158F8" w:rsidRPr="00A82831" w:rsidRDefault="006158F8" w:rsidP="00A2190A">
      <w:pPr>
        <w:spacing w:after="120"/>
        <w:jc w:val="both"/>
        <w:rPr>
          <w:bCs/>
          <w:u w:val="single"/>
          <w:lang w:val="en-US"/>
        </w:rPr>
      </w:pPr>
      <w:r w:rsidRPr="00A82831">
        <w:rPr>
          <w:bCs/>
          <w:u w:val="single"/>
          <w:lang w:val="en-US"/>
        </w:rPr>
        <w:t>Imbalance between downlink and uplink beam tracking capability</w:t>
      </w:r>
      <w:r>
        <w:rPr>
          <w:bCs/>
          <w:u w:val="single"/>
          <w:lang w:val="en-US"/>
        </w:rPr>
        <w:t>:</w:t>
      </w:r>
    </w:p>
    <w:p w14:paraId="1E666EB5" w14:textId="44E2BF5F" w:rsidR="00CC62B2" w:rsidRDefault="00CC62B2" w:rsidP="00A2190A">
      <w:pPr>
        <w:spacing w:after="120"/>
        <w:jc w:val="both"/>
        <w:rPr>
          <w:bCs/>
          <w:lang w:val="en-US"/>
        </w:rPr>
      </w:pPr>
      <w:r>
        <w:rPr>
          <w:bCs/>
          <w:lang w:val="en-US"/>
        </w:rPr>
        <w:fldChar w:fldCharType="begin"/>
      </w:r>
      <w:r>
        <w:rPr>
          <w:bCs/>
          <w:lang w:val="en-US"/>
        </w:rPr>
        <w:instrText xml:space="preserve"> REF _Ref521676520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2</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382BE66A">
        <w:rPr>
          <w:rFonts w:eastAsiaTheme="minorEastAsia"/>
          <w:i/>
          <w:lang w:val="en-US"/>
        </w:rPr>
        <w:t>Uplink beam tracking and switching requires much higher RRC and MAC level signaling overhead than needed for downlink beam tracking and beam switching.</w:t>
      </w:r>
      <w:r>
        <w:rPr>
          <w:bCs/>
          <w:lang w:val="en-US"/>
        </w:rPr>
        <w:fldChar w:fldCharType="end"/>
      </w:r>
    </w:p>
    <w:p w14:paraId="7AE9B984" w14:textId="73902BFC" w:rsidR="006158F8" w:rsidRDefault="006158F8" w:rsidP="00A2190A">
      <w:pPr>
        <w:spacing w:after="120"/>
        <w:jc w:val="both"/>
        <w:rPr>
          <w:bCs/>
          <w:lang w:val="en-US"/>
        </w:rPr>
      </w:pPr>
      <w:r>
        <w:rPr>
          <w:bCs/>
          <w:lang w:val="en-US"/>
        </w:rPr>
        <w:fldChar w:fldCharType="begin"/>
      </w:r>
      <w:r>
        <w:rPr>
          <w:bCs/>
          <w:lang w:val="en-US"/>
        </w:rPr>
        <w:instrText xml:space="preserve"> REF _Ref521676528 \h </w:instrText>
      </w:r>
      <w:r>
        <w:rPr>
          <w:bCs/>
          <w:lang w:val="en-US"/>
        </w:rPr>
      </w:r>
      <w:r>
        <w:rPr>
          <w:bCs/>
          <w:lang w:val="en-US"/>
        </w:rPr>
        <w:fldChar w:fldCharType="separate"/>
      </w:r>
      <w:r w:rsidR="0055417C" w:rsidRPr="382BE66A">
        <w:rPr>
          <w:rFonts w:eastAsiaTheme="minorEastAsia"/>
          <w:b/>
          <w:lang w:val="x-none" w:eastAsia="x-none"/>
        </w:rPr>
        <w:t xml:space="preserve">Proposal </w:t>
      </w:r>
      <w:r w:rsidR="0055417C">
        <w:rPr>
          <w:rFonts w:eastAsiaTheme="minorHAnsi"/>
          <w:b/>
          <w:noProof/>
          <w:lang w:val="x-none" w:eastAsia="x-none"/>
        </w:rPr>
        <w:t>2</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382BE66A">
        <w:rPr>
          <w:rFonts w:eastAsiaTheme="minorEastAsia"/>
          <w:i/>
          <w:lang w:val="en-US"/>
        </w:rPr>
        <w:t xml:space="preserve">Support max number of </w:t>
      </w:r>
      <w:proofErr w:type="spellStart"/>
      <w:r w:rsidR="0055417C" w:rsidRPr="382BE66A">
        <w:rPr>
          <w:rFonts w:eastAsiaTheme="minorEastAsia"/>
          <w:i/>
          <w:lang w:val="en-US"/>
        </w:rPr>
        <w:t>spatialRelationInfos</w:t>
      </w:r>
      <w:proofErr w:type="spellEnd"/>
      <w:r w:rsidR="0055417C" w:rsidRPr="382BE66A">
        <w:rPr>
          <w:rFonts w:eastAsiaTheme="minorEastAsia"/>
          <w:i/>
          <w:lang w:val="en-US"/>
        </w:rPr>
        <w:t xml:space="preserve"> to be 64 for uplink signals and channels for Rel16 UEs.</w:t>
      </w:r>
      <w:r>
        <w:rPr>
          <w:bCs/>
          <w:lang w:val="en-US"/>
        </w:rPr>
        <w:fldChar w:fldCharType="end"/>
      </w:r>
    </w:p>
    <w:p w14:paraId="68754847" w14:textId="77777777" w:rsidR="006158F8" w:rsidRDefault="006158F8" w:rsidP="00A2190A">
      <w:pPr>
        <w:spacing w:after="120"/>
        <w:jc w:val="both"/>
        <w:rPr>
          <w:bCs/>
          <w:lang w:val="en-US"/>
        </w:rPr>
      </w:pPr>
    </w:p>
    <w:p w14:paraId="7B5EF900" w14:textId="3058E246" w:rsidR="006158F8" w:rsidRDefault="006158F8" w:rsidP="00A2190A">
      <w:pPr>
        <w:spacing w:after="120"/>
        <w:jc w:val="both"/>
        <w:rPr>
          <w:bCs/>
          <w:u w:val="single"/>
          <w:lang w:val="en-US"/>
        </w:rPr>
      </w:pPr>
      <w:r w:rsidRPr="00A82831">
        <w:rPr>
          <w:bCs/>
          <w:u w:val="single"/>
          <w:lang w:val="en-US"/>
        </w:rPr>
        <w:t xml:space="preserve">Generic </w:t>
      </w:r>
      <w:proofErr w:type="spellStart"/>
      <w:r w:rsidRPr="00A82831">
        <w:rPr>
          <w:bCs/>
          <w:u w:val="single"/>
          <w:lang w:val="en-US"/>
        </w:rPr>
        <w:t>Signalling</w:t>
      </w:r>
      <w:proofErr w:type="spellEnd"/>
      <w:r w:rsidRPr="00A82831">
        <w:rPr>
          <w:bCs/>
          <w:u w:val="single"/>
          <w:lang w:val="en-US"/>
        </w:rPr>
        <w:t xml:space="preserve"> Reduction for Beam Indication:</w:t>
      </w:r>
    </w:p>
    <w:p w14:paraId="534D9952" w14:textId="15FD2DEA" w:rsidR="006158F8" w:rsidRDefault="006158F8" w:rsidP="00A2190A">
      <w:pPr>
        <w:spacing w:after="120"/>
        <w:jc w:val="both"/>
        <w:rPr>
          <w:bCs/>
          <w:u w:val="single"/>
          <w:lang w:val="en-US"/>
        </w:rPr>
      </w:pPr>
      <w:r>
        <w:rPr>
          <w:bCs/>
          <w:u w:val="single"/>
          <w:lang w:val="en-US"/>
        </w:rPr>
        <w:fldChar w:fldCharType="begin"/>
      </w:r>
      <w:r>
        <w:rPr>
          <w:bCs/>
          <w:u w:val="single"/>
          <w:lang w:val="en-US"/>
        </w:rPr>
        <w:instrText xml:space="preserve"> REF _Ref521676429 \h </w:instrText>
      </w:r>
      <w:r>
        <w:rPr>
          <w:bCs/>
          <w:u w:val="single"/>
          <w:lang w:val="en-US"/>
        </w:rPr>
      </w:r>
      <w:r>
        <w:rPr>
          <w:bCs/>
          <w:u w:val="single"/>
          <w:lang w:val="en-US"/>
        </w:rPr>
        <w:fldChar w:fldCharType="separate"/>
      </w:r>
      <w:r w:rsidR="0055417C" w:rsidRPr="382BE66A">
        <w:rPr>
          <w:rFonts w:eastAsiaTheme="minorEastAsia"/>
          <w:b/>
        </w:rPr>
        <w:t xml:space="preserve">Proposal </w:t>
      </w:r>
      <w:r w:rsidR="0055417C">
        <w:rPr>
          <w:rFonts w:eastAsiaTheme="minorHAnsi"/>
          <w:b/>
          <w:noProof/>
          <w:szCs w:val="22"/>
        </w:rPr>
        <w:t>3</w:t>
      </w:r>
      <w:r w:rsidR="0055417C" w:rsidRPr="382BE66A">
        <w:rPr>
          <w:rFonts w:eastAsiaTheme="minorEastAsia"/>
          <w:b/>
          <w:lang w:val="en-US"/>
        </w:rPr>
        <w:t>:</w:t>
      </w:r>
      <w:r w:rsidR="0055417C" w:rsidRPr="382BE66A">
        <w:rPr>
          <w:rFonts w:eastAsiaTheme="minorEastAsia"/>
          <w:lang w:val="en-US"/>
        </w:rPr>
        <w:t xml:space="preserve"> </w:t>
      </w:r>
      <w:r w:rsidR="0055417C" w:rsidRPr="382BE66A">
        <w:rPr>
          <w:rFonts w:eastAsiaTheme="minorEastAsia"/>
          <w:i/>
          <w:lang w:val="en-US"/>
        </w:rPr>
        <w:t>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Pr>
          <w:bCs/>
          <w:u w:val="single"/>
          <w:lang w:val="en-US"/>
        </w:rPr>
        <w:fldChar w:fldCharType="end"/>
      </w:r>
    </w:p>
    <w:p w14:paraId="06FA03D0" w14:textId="77777777" w:rsidR="006158F8" w:rsidRDefault="006158F8" w:rsidP="00A2190A">
      <w:pPr>
        <w:spacing w:after="120"/>
        <w:jc w:val="both"/>
        <w:rPr>
          <w:bCs/>
          <w:u w:val="single"/>
          <w:lang w:val="en-US"/>
        </w:rPr>
      </w:pPr>
    </w:p>
    <w:p w14:paraId="1B6AF44C" w14:textId="2125A238" w:rsidR="006158F8" w:rsidRDefault="006158F8" w:rsidP="00A2190A">
      <w:pPr>
        <w:spacing w:after="120"/>
        <w:jc w:val="both"/>
        <w:rPr>
          <w:bCs/>
          <w:u w:val="single"/>
          <w:lang w:val="en-US"/>
        </w:rPr>
      </w:pPr>
      <w:r w:rsidRPr="006158F8">
        <w:rPr>
          <w:bCs/>
          <w:u w:val="single"/>
          <w:lang w:val="en-US"/>
        </w:rPr>
        <w:t>Spatial Relation between UL and DL Beams</w:t>
      </w:r>
      <w:r>
        <w:rPr>
          <w:bCs/>
          <w:u w:val="single"/>
          <w:lang w:val="en-US"/>
        </w:rPr>
        <w:t>:</w:t>
      </w:r>
    </w:p>
    <w:p w14:paraId="5AB1EB3F" w14:textId="693B44BD" w:rsidR="00CC62B2" w:rsidRDefault="00CC62B2" w:rsidP="00A2190A">
      <w:pPr>
        <w:spacing w:after="120"/>
        <w:jc w:val="both"/>
        <w:rPr>
          <w:bCs/>
          <w:lang w:val="en-US"/>
        </w:rPr>
      </w:pPr>
      <w:r>
        <w:rPr>
          <w:bCs/>
          <w:lang w:val="en-US"/>
        </w:rPr>
        <w:fldChar w:fldCharType="begin"/>
      </w:r>
      <w:r>
        <w:rPr>
          <w:bCs/>
          <w:lang w:val="en-US"/>
        </w:rPr>
        <w:instrText xml:space="preserve"> REF _Ref525907761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3</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00326D44">
        <w:rPr>
          <w:i/>
        </w:rPr>
        <w:t>Rel-15 NR specification has a limited support for UL BM based operation with downlink PDSCH transmission.</w:t>
      </w:r>
      <w:r>
        <w:rPr>
          <w:bCs/>
          <w:lang w:val="en-US"/>
        </w:rPr>
        <w:fldChar w:fldCharType="end"/>
      </w:r>
    </w:p>
    <w:p w14:paraId="769AB363" w14:textId="0CB79B9B" w:rsidR="00CC62B2" w:rsidRDefault="00CC62B2" w:rsidP="00A2190A">
      <w:pPr>
        <w:spacing w:after="120"/>
        <w:jc w:val="both"/>
        <w:rPr>
          <w:bCs/>
          <w:lang w:val="en-US"/>
        </w:rPr>
      </w:pPr>
      <w:r>
        <w:rPr>
          <w:bCs/>
          <w:lang w:val="en-US"/>
        </w:rPr>
        <w:fldChar w:fldCharType="begin"/>
      </w:r>
      <w:r>
        <w:rPr>
          <w:bCs/>
          <w:lang w:val="en-US"/>
        </w:rPr>
        <w:instrText xml:space="preserve"> REF _Ref525907762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4</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00326D44">
        <w:rPr>
          <w:i/>
          <w:color w:val="212529"/>
          <w:lang w:eastAsia="sv-SE"/>
        </w:rPr>
        <w:t>RX beam ambiguity problem arises at UE-side for the reception of DMRS with PDSCH when SRS UL beam management and SRS based antenna switching is used to obtain DL CSI for the precoding of DMRS with PDSCH.</w:t>
      </w:r>
      <w:r>
        <w:rPr>
          <w:bCs/>
          <w:lang w:val="en-US"/>
        </w:rPr>
        <w:fldChar w:fldCharType="end"/>
      </w:r>
    </w:p>
    <w:p w14:paraId="27E0E590" w14:textId="7E90B20D" w:rsidR="00CC62B2" w:rsidRDefault="00CC62B2" w:rsidP="00A2190A">
      <w:pPr>
        <w:spacing w:after="120"/>
        <w:jc w:val="both"/>
        <w:rPr>
          <w:bCs/>
          <w:lang w:val="en-US"/>
        </w:rPr>
      </w:pPr>
      <w:r>
        <w:rPr>
          <w:bCs/>
          <w:lang w:val="en-US"/>
        </w:rPr>
        <w:fldChar w:fldCharType="begin"/>
      </w:r>
      <w:r>
        <w:rPr>
          <w:bCs/>
          <w:lang w:val="en-US"/>
        </w:rPr>
        <w:instrText xml:space="preserve"> REF _Ref525907763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5</w:t>
      </w:r>
      <w:r w:rsidR="0055417C" w:rsidRPr="382BE66A">
        <w:rPr>
          <w:rFonts w:eastAsiaTheme="minorEastAsia"/>
          <w:b/>
          <w:lang w:val="x-none" w:eastAsia="x-none"/>
        </w:rPr>
        <w:t>:</w:t>
      </w:r>
      <w:r w:rsidR="0055417C" w:rsidRPr="382BE66A">
        <w:rPr>
          <w:rFonts w:eastAsiaTheme="minorEastAsia"/>
          <w:b/>
          <w:i/>
          <w:lang w:val="en-US"/>
        </w:rPr>
        <w:t xml:space="preserve"> </w:t>
      </w:r>
      <w:r w:rsidR="0055417C">
        <w:rPr>
          <w:i/>
        </w:rPr>
        <w:t>Rel-15</w:t>
      </w:r>
      <w:r w:rsidR="0055417C" w:rsidRPr="00B31840">
        <w:rPr>
          <w:i/>
        </w:rPr>
        <w:t xml:space="preserve"> TCI-state framework does not provide support for defining UL SRS resource or resource set as a spatial source for DL DMRS or any DL RS.</w:t>
      </w:r>
      <w:r>
        <w:rPr>
          <w:bCs/>
          <w:lang w:val="en-US"/>
        </w:rPr>
        <w:fldChar w:fldCharType="end"/>
      </w:r>
    </w:p>
    <w:p w14:paraId="43A85F8B" w14:textId="29C1BD77" w:rsidR="006158F8" w:rsidRDefault="006158F8" w:rsidP="00A2190A">
      <w:pPr>
        <w:spacing w:after="120"/>
        <w:jc w:val="both"/>
        <w:rPr>
          <w:bCs/>
          <w:lang w:val="en-US"/>
        </w:rPr>
      </w:pPr>
      <w:r>
        <w:rPr>
          <w:bCs/>
          <w:lang w:val="en-US"/>
        </w:rPr>
        <w:fldChar w:fldCharType="begin"/>
      </w:r>
      <w:r>
        <w:rPr>
          <w:bCs/>
          <w:lang w:val="en-US"/>
        </w:rPr>
        <w:instrText xml:space="preserve"> REF _Ref525907779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4</w:t>
      </w:r>
      <w:r w:rsidR="0055417C" w:rsidRPr="382BE66A">
        <w:rPr>
          <w:rFonts w:eastAsiaTheme="minorEastAsia"/>
          <w:b/>
          <w:lang w:val="en-US"/>
        </w:rPr>
        <w:t>:</w:t>
      </w:r>
      <w:r w:rsidR="0055417C" w:rsidRPr="382BE66A">
        <w:rPr>
          <w:rFonts w:eastAsiaTheme="minorEastAsia"/>
          <w:lang w:val="en-US"/>
        </w:rPr>
        <w:t xml:space="preserve"> </w:t>
      </w:r>
      <w:r w:rsidR="0055417C" w:rsidRPr="00B47D84">
        <w:rPr>
          <w:i/>
        </w:rPr>
        <w:t>Support TCI-state specification to use of UL SRS resources as a spatial source for DL DMRS resource or any DL RS</w:t>
      </w:r>
      <w:r w:rsidR="0055417C">
        <w:rPr>
          <w:i/>
        </w:rPr>
        <w:t xml:space="preserve"> in Rel-16</w:t>
      </w:r>
      <w:r w:rsidR="0055417C" w:rsidRPr="00B47D84">
        <w:rPr>
          <w:i/>
        </w:rPr>
        <w:t xml:space="preserve"> NR.</w:t>
      </w:r>
      <w:r>
        <w:rPr>
          <w:bCs/>
          <w:lang w:val="en-US"/>
        </w:rPr>
        <w:fldChar w:fldCharType="end"/>
      </w:r>
    </w:p>
    <w:p w14:paraId="20628646" w14:textId="6479E741" w:rsidR="006158F8" w:rsidRDefault="006158F8" w:rsidP="00A2190A">
      <w:pPr>
        <w:spacing w:after="120"/>
        <w:jc w:val="both"/>
        <w:rPr>
          <w:bCs/>
          <w:lang w:val="en-US"/>
        </w:rPr>
      </w:pPr>
      <w:r>
        <w:rPr>
          <w:bCs/>
          <w:lang w:val="en-US"/>
        </w:rPr>
        <w:fldChar w:fldCharType="begin"/>
      </w:r>
      <w:r>
        <w:rPr>
          <w:bCs/>
          <w:lang w:val="en-US"/>
        </w:rPr>
        <w:instrText xml:space="preserve"> REF _Ref528760567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5</w:t>
      </w:r>
      <w:r w:rsidR="0055417C" w:rsidRPr="382BE66A">
        <w:rPr>
          <w:rFonts w:eastAsiaTheme="minorEastAsia"/>
          <w:b/>
          <w:lang w:val="en-US"/>
        </w:rPr>
        <w:t>:</w:t>
      </w:r>
      <w:r w:rsidR="0055417C" w:rsidRPr="382BE66A">
        <w:rPr>
          <w:rFonts w:eastAsiaTheme="minorEastAsia"/>
          <w:lang w:val="en-US"/>
        </w:rPr>
        <w:t xml:space="preserve"> </w:t>
      </w:r>
      <w:r w:rsidR="0055417C" w:rsidRPr="00B47D84">
        <w:rPr>
          <w:rFonts w:eastAsia="Times New Roman"/>
          <w:i/>
        </w:rPr>
        <w:t>Text proposal to 3GPP TS 38.331</w:t>
      </w:r>
      <w:r w:rsidR="0055417C">
        <w:rPr>
          <w:rFonts w:eastAsia="Times New Roman"/>
          <w:i/>
        </w:rPr>
        <w:t xml:space="preserve"> in Annex. A</w:t>
      </w:r>
      <w:r w:rsidR="0055417C" w:rsidRPr="00B47D84">
        <w:rPr>
          <w:rFonts w:eastAsia="Times New Roman"/>
          <w:i/>
        </w:rPr>
        <w:t xml:space="preserve">, required changes marked with green </w:t>
      </w:r>
      <w:proofErr w:type="spellStart"/>
      <w:r w:rsidR="0055417C" w:rsidRPr="00B47D84">
        <w:rPr>
          <w:rFonts w:eastAsia="Times New Roman"/>
          <w:i/>
        </w:rPr>
        <w:t>color</w:t>
      </w:r>
      <w:proofErr w:type="spellEnd"/>
      <w:r w:rsidR="0055417C">
        <w:rPr>
          <w:rFonts w:eastAsia="Times New Roman"/>
          <w:i/>
        </w:rPr>
        <w:t>.</w:t>
      </w:r>
      <w:r>
        <w:rPr>
          <w:bCs/>
          <w:lang w:val="en-US"/>
        </w:rPr>
        <w:fldChar w:fldCharType="end"/>
      </w:r>
    </w:p>
    <w:p w14:paraId="17EB45CD" w14:textId="77777777" w:rsidR="00CD7D07" w:rsidRDefault="00CD7D07" w:rsidP="00A2190A">
      <w:pPr>
        <w:spacing w:after="120"/>
        <w:jc w:val="both"/>
        <w:rPr>
          <w:bCs/>
          <w:lang w:val="en-US"/>
        </w:rPr>
      </w:pPr>
    </w:p>
    <w:p w14:paraId="37E180FF" w14:textId="7C664010" w:rsidR="00CC62B2" w:rsidRDefault="00CC62B2" w:rsidP="00A2190A">
      <w:pPr>
        <w:spacing w:after="120"/>
        <w:jc w:val="both"/>
        <w:rPr>
          <w:bCs/>
          <w:lang w:val="en-US"/>
        </w:rPr>
      </w:pPr>
      <w:r>
        <w:rPr>
          <w:bCs/>
          <w:lang w:val="en-US"/>
        </w:rPr>
        <w:t xml:space="preserve">For </w:t>
      </w:r>
      <w:r w:rsidRPr="00CC62B2">
        <w:rPr>
          <w:bCs/>
          <w:lang w:val="en-US"/>
        </w:rPr>
        <w:t>Panel-specific UL transmit beam selection</w:t>
      </w:r>
      <w:r w:rsidR="005357B7">
        <w:rPr>
          <w:bCs/>
          <w:lang w:val="en-US"/>
        </w:rPr>
        <w:t xml:space="preserve"> and multi-panel uplink transmission</w:t>
      </w:r>
      <w:r>
        <w:rPr>
          <w:bCs/>
          <w:lang w:val="en-US"/>
        </w:rPr>
        <w:t>:</w:t>
      </w:r>
    </w:p>
    <w:p w14:paraId="4D390916" w14:textId="00466328" w:rsidR="006158F8" w:rsidRDefault="006158F8" w:rsidP="00A2190A">
      <w:pPr>
        <w:spacing w:after="120"/>
        <w:jc w:val="both"/>
        <w:rPr>
          <w:bCs/>
          <w:u w:val="single"/>
          <w:lang w:val="en-US"/>
        </w:rPr>
      </w:pPr>
      <w:r w:rsidRPr="006158F8">
        <w:rPr>
          <w:bCs/>
          <w:u w:val="single"/>
          <w:lang w:val="en-US"/>
        </w:rPr>
        <w:lastRenderedPageBreak/>
        <w:t>On enabling panel awareness</w:t>
      </w:r>
      <w:r>
        <w:rPr>
          <w:bCs/>
          <w:u w:val="single"/>
          <w:lang w:val="en-US"/>
        </w:rPr>
        <w:t>:</w:t>
      </w:r>
    </w:p>
    <w:p w14:paraId="40821BB7" w14:textId="5BD32FAF" w:rsidR="006158F8" w:rsidRDefault="0097172B" w:rsidP="00A2190A">
      <w:pPr>
        <w:spacing w:after="120"/>
        <w:jc w:val="both"/>
        <w:rPr>
          <w:bCs/>
          <w:u w:val="single"/>
          <w:lang w:val="en-US"/>
        </w:rPr>
      </w:pPr>
      <w:r>
        <w:rPr>
          <w:bCs/>
          <w:u w:val="single"/>
          <w:lang w:val="en-US"/>
        </w:rPr>
        <w:fldChar w:fldCharType="begin"/>
      </w:r>
      <w:r>
        <w:rPr>
          <w:bCs/>
          <w:u w:val="single"/>
          <w:lang w:val="en-US"/>
        </w:rPr>
        <w:instrText xml:space="preserve"> REF _Ref525907677 \h </w:instrText>
      </w:r>
      <w:r>
        <w:rPr>
          <w:bCs/>
          <w:u w:val="single"/>
          <w:lang w:val="en-US"/>
        </w:rPr>
      </w:r>
      <w:r>
        <w:rPr>
          <w:bCs/>
          <w:u w:val="single"/>
          <w:lang w:val="en-US"/>
        </w:rPr>
        <w:fldChar w:fldCharType="separate"/>
      </w:r>
      <w:r w:rsidR="0055417C" w:rsidRPr="382BE66A">
        <w:rPr>
          <w:rFonts w:eastAsiaTheme="minorEastAsia"/>
          <w:b/>
        </w:rPr>
        <w:t xml:space="preserve">Proposal </w:t>
      </w:r>
      <w:r w:rsidR="0055417C">
        <w:rPr>
          <w:rFonts w:eastAsiaTheme="minorHAnsi"/>
          <w:b/>
          <w:noProof/>
          <w:szCs w:val="22"/>
        </w:rPr>
        <w:t>6</w:t>
      </w:r>
      <w:r w:rsidR="0055417C" w:rsidRPr="382BE66A">
        <w:rPr>
          <w:rFonts w:eastAsiaTheme="minorEastAsia"/>
          <w:b/>
          <w:lang w:val="en-US"/>
        </w:rPr>
        <w:t xml:space="preserve">: </w:t>
      </w:r>
      <w:r w:rsidR="0055417C" w:rsidRPr="382BE66A">
        <w:rPr>
          <w:rFonts w:eastAsiaTheme="minorEastAsia"/>
          <w:i/>
          <w:lang w:val="en-US"/>
        </w:rPr>
        <w:t xml:space="preserve">Consider </w:t>
      </w:r>
      <w:r w:rsidR="0055417C" w:rsidRPr="003E2C03">
        <w:rPr>
          <w:rFonts w:cs="Arial"/>
          <w:i/>
        </w:rPr>
        <w:t>mechanism(s) to have synchronized information between gNB and UE about UE’s panel usage both in downlink and uplink which can be utilized e.g. in downlink and uplink beam selection</w:t>
      </w:r>
      <w:r w:rsidR="0055417C">
        <w:rPr>
          <w:rFonts w:cs="Arial"/>
          <w:i/>
        </w:rPr>
        <w:t xml:space="preserve"> under gNB control</w:t>
      </w:r>
      <w:r w:rsidR="0055417C" w:rsidRPr="003E2C03">
        <w:rPr>
          <w:rFonts w:cs="Arial"/>
          <w:i/>
        </w:rPr>
        <w:t>.</w:t>
      </w:r>
      <w:r>
        <w:rPr>
          <w:bCs/>
          <w:u w:val="single"/>
          <w:lang w:val="en-US"/>
        </w:rPr>
        <w:fldChar w:fldCharType="end"/>
      </w:r>
    </w:p>
    <w:p w14:paraId="656DF13F" w14:textId="22DABB69" w:rsidR="0097172B" w:rsidRDefault="0097172B" w:rsidP="00A2190A">
      <w:pPr>
        <w:spacing w:after="120"/>
        <w:jc w:val="both"/>
        <w:rPr>
          <w:bCs/>
          <w:u w:val="single"/>
          <w:lang w:val="en-US"/>
        </w:rPr>
      </w:pPr>
      <w:r w:rsidRPr="00A82831">
        <w:rPr>
          <w:bCs/>
          <w:u w:val="single"/>
          <w:lang w:val="en-US"/>
        </w:rPr>
        <w:t>DL RS Based UL transmit beam selection</w:t>
      </w:r>
      <w:r>
        <w:rPr>
          <w:bCs/>
          <w:u w:val="single"/>
          <w:lang w:val="en-US"/>
        </w:rPr>
        <w:t>:</w:t>
      </w:r>
    </w:p>
    <w:p w14:paraId="611E80F7" w14:textId="6D439191" w:rsidR="00CC62B2" w:rsidRDefault="00CC62B2" w:rsidP="00A2190A">
      <w:pPr>
        <w:spacing w:after="120"/>
        <w:jc w:val="both"/>
        <w:rPr>
          <w:bCs/>
          <w:lang w:val="en-US"/>
        </w:rPr>
      </w:pPr>
      <w:r>
        <w:rPr>
          <w:bCs/>
          <w:lang w:val="en-US"/>
        </w:rPr>
        <w:fldChar w:fldCharType="begin"/>
      </w:r>
      <w:r>
        <w:rPr>
          <w:bCs/>
          <w:lang w:val="en-US"/>
        </w:rPr>
        <w:instrText xml:space="preserve"> REF _Ref525907654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6</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382BE66A">
        <w:rPr>
          <w:rFonts w:eastAsiaTheme="minorEastAsia"/>
          <w:i/>
          <w:lang w:val="en-US"/>
        </w:rPr>
        <w:t>Primary operation mode relies on DL RSs as spatial sources for UL TX beams.</w:t>
      </w:r>
      <w:r>
        <w:rPr>
          <w:bCs/>
          <w:lang w:val="en-US"/>
        </w:rPr>
        <w:fldChar w:fldCharType="end"/>
      </w:r>
    </w:p>
    <w:p w14:paraId="6A4664C3" w14:textId="7BB187B8" w:rsidR="00CC62B2" w:rsidRDefault="00CC62B2" w:rsidP="00A2190A">
      <w:pPr>
        <w:spacing w:after="120"/>
        <w:jc w:val="both"/>
        <w:rPr>
          <w:bCs/>
          <w:lang w:val="en-US"/>
        </w:rPr>
      </w:pPr>
      <w:r>
        <w:rPr>
          <w:bCs/>
          <w:lang w:val="en-US"/>
        </w:rPr>
        <w:fldChar w:fldCharType="begin"/>
      </w:r>
      <w:r>
        <w:rPr>
          <w:bCs/>
          <w:lang w:val="en-US"/>
        </w:rPr>
        <w:instrText xml:space="preserve"> REF _Ref525907655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7</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000C1EE3">
        <w:rPr>
          <w:i/>
        </w:rPr>
        <w:t xml:space="preserve">If the gNB was aware of which UE panel is required per DL RS configured for BM to determine both DL beam and UL beam, the gNB would be able to more configure TCI states and spatial relation </w:t>
      </w:r>
      <w:proofErr w:type="spellStart"/>
      <w:r w:rsidR="0055417C" w:rsidRPr="000C1EE3">
        <w:rPr>
          <w:i/>
        </w:rPr>
        <w:t>infos</w:t>
      </w:r>
      <w:proofErr w:type="spellEnd"/>
      <w:r w:rsidR="0055417C" w:rsidRPr="000C1EE3">
        <w:rPr>
          <w:i/>
        </w:rPr>
        <w:t xml:space="preserve"> – e.g. from power saving purpose the gNB may configure UE with TCI states and spatial relation </w:t>
      </w:r>
      <w:proofErr w:type="spellStart"/>
      <w:r w:rsidR="0055417C" w:rsidRPr="000C1EE3">
        <w:rPr>
          <w:i/>
        </w:rPr>
        <w:t>infos</w:t>
      </w:r>
      <w:proofErr w:type="spellEnd"/>
      <w:r w:rsidR="0055417C" w:rsidRPr="000C1EE3">
        <w:rPr>
          <w:i/>
        </w:rPr>
        <w:t xml:space="preserve"> which require minimum number of UE panels to be active at a time.</w:t>
      </w:r>
      <w:r>
        <w:rPr>
          <w:bCs/>
          <w:lang w:val="en-US"/>
        </w:rPr>
        <w:fldChar w:fldCharType="end"/>
      </w:r>
    </w:p>
    <w:p w14:paraId="42A8E677" w14:textId="0DFAD390" w:rsidR="0097172B" w:rsidRDefault="0097172B" w:rsidP="00A2190A">
      <w:pPr>
        <w:spacing w:after="120"/>
        <w:jc w:val="both"/>
        <w:rPr>
          <w:bCs/>
          <w:lang w:val="en-US"/>
        </w:rPr>
      </w:pPr>
      <w:r>
        <w:rPr>
          <w:bCs/>
          <w:lang w:val="en-US"/>
        </w:rPr>
        <w:fldChar w:fldCharType="begin"/>
      </w:r>
      <w:r>
        <w:rPr>
          <w:bCs/>
          <w:lang w:val="en-US"/>
        </w:rPr>
        <w:instrText xml:space="preserve"> REF _Ref525907678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7</w:t>
      </w:r>
      <w:r w:rsidR="0055417C" w:rsidRPr="382BE66A">
        <w:rPr>
          <w:rFonts w:eastAsiaTheme="minorEastAsia"/>
          <w:b/>
          <w:lang w:val="en-US"/>
        </w:rPr>
        <w:t>:</w:t>
      </w:r>
      <w:r w:rsidR="0055417C" w:rsidRPr="382BE66A">
        <w:rPr>
          <w:rFonts w:eastAsiaTheme="minorEastAsia"/>
          <w:lang w:val="en-US"/>
        </w:rPr>
        <w:t xml:space="preserve"> </w:t>
      </w:r>
      <w:r w:rsidR="0055417C" w:rsidRPr="006A138B">
        <w:rPr>
          <w:i/>
        </w:rPr>
        <w:t xml:space="preserve">Support UE panel </w:t>
      </w:r>
      <w:r w:rsidR="0055417C">
        <w:rPr>
          <w:i/>
        </w:rPr>
        <w:t>aware</w:t>
      </w:r>
      <w:r w:rsidR="0055417C" w:rsidRPr="006A138B">
        <w:rPr>
          <w:i/>
        </w:rPr>
        <w:t xml:space="preserve"> L1-RSRP reporting for beam management.</w:t>
      </w:r>
      <w:r>
        <w:rPr>
          <w:bCs/>
          <w:lang w:val="en-US"/>
        </w:rPr>
        <w:fldChar w:fldCharType="end"/>
      </w:r>
    </w:p>
    <w:p w14:paraId="29946F4C" w14:textId="78D1C09D" w:rsidR="00CC62B2" w:rsidRDefault="00CC62B2" w:rsidP="00A2190A">
      <w:pPr>
        <w:spacing w:after="120"/>
        <w:jc w:val="both"/>
        <w:rPr>
          <w:bCs/>
          <w:lang w:val="en-US"/>
        </w:rPr>
      </w:pPr>
      <w:r>
        <w:rPr>
          <w:bCs/>
          <w:lang w:val="en-US"/>
        </w:rPr>
        <w:fldChar w:fldCharType="begin"/>
      </w:r>
      <w:r>
        <w:rPr>
          <w:bCs/>
          <w:lang w:val="en-US"/>
        </w:rPr>
        <w:instrText xml:space="preserve"> REF _Ref525907656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8</w:t>
      </w:r>
      <w:r w:rsidR="0055417C" w:rsidRPr="382BE66A">
        <w:rPr>
          <w:rFonts w:eastAsiaTheme="minorEastAsia"/>
          <w:b/>
          <w:lang w:val="x-none" w:eastAsia="x-none"/>
        </w:rPr>
        <w:t>:</w:t>
      </w:r>
      <w:r w:rsidR="0055417C" w:rsidRPr="382BE66A">
        <w:rPr>
          <w:rFonts w:eastAsiaTheme="minorEastAsia"/>
          <w:b/>
          <w:i/>
          <w:lang w:val="en-US"/>
        </w:rPr>
        <w:t xml:space="preserve"> </w:t>
      </w:r>
      <w:r w:rsidR="0055417C" w:rsidRPr="382BE66A">
        <w:rPr>
          <w:rFonts w:eastAsiaTheme="minorEastAsia"/>
          <w:i/>
          <w:lang w:val="en-US"/>
        </w:rPr>
        <w:t>Beam management reporting can be enhanced to provide gNB information which DL RSs are feasible to determine good downlink beams (current specified behavior) and which DL RSs are feasible to determine good uplink beams from achievable EIRP point of view (additional reporting).</w:t>
      </w:r>
      <w:r>
        <w:rPr>
          <w:bCs/>
          <w:lang w:val="en-US"/>
        </w:rPr>
        <w:fldChar w:fldCharType="end"/>
      </w:r>
    </w:p>
    <w:p w14:paraId="6A4D54F6" w14:textId="43A54118" w:rsidR="0097172B" w:rsidRDefault="0097172B" w:rsidP="00A2190A">
      <w:pPr>
        <w:spacing w:after="120"/>
        <w:jc w:val="both"/>
        <w:rPr>
          <w:bCs/>
          <w:lang w:val="en-US"/>
        </w:rPr>
      </w:pPr>
      <w:r>
        <w:rPr>
          <w:bCs/>
          <w:lang w:val="en-US"/>
        </w:rPr>
        <w:fldChar w:fldCharType="begin"/>
      </w:r>
      <w:r>
        <w:rPr>
          <w:bCs/>
          <w:lang w:val="en-US"/>
        </w:rPr>
        <w:instrText xml:space="preserve"> REF _Ref525907679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8</w:t>
      </w:r>
      <w:r w:rsidR="0055417C" w:rsidRPr="382BE66A">
        <w:rPr>
          <w:rFonts w:eastAsiaTheme="minorEastAsia"/>
          <w:b/>
          <w:lang w:val="en-US"/>
        </w:rPr>
        <w:t xml:space="preserve">: </w:t>
      </w:r>
      <w:r w:rsidR="0055417C" w:rsidRPr="382BE66A">
        <w:rPr>
          <w:rFonts w:eastAsiaTheme="minorEastAsia"/>
          <w:i/>
          <w:lang w:val="en-US"/>
        </w:rPr>
        <w:t>Consider enhancements on beam reporting on DL RSs to provide information about which DL RSs are feasible to determine good uplink beams from achievable EIRP point of view.</w:t>
      </w:r>
      <w:r>
        <w:rPr>
          <w:bCs/>
          <w:lang w:val="en-US"/>
        </w:rPr>
        <w:fldChar w:fldCharType="end"/>
      </w:r>
    </w:p>
    <w:p w14:paraId="27879649" w14:textId="7BD5D23C" w:rsidR="0097172B" w:rsidRDefault="0097172B" w:rsidP="00A2190A">
      <w:pPr>
        <w:spacing w:after="120"/>
        <w:jc w:val="both"/>
        <w:rPr>
          <w:bCs/>
          <w:u w:val="single"/>
          <w:lang w:val="en-US"/>
        </w:rPr>
      </w:pPr>
      <w:r w:rsidRPr="00A82831">
        <w:rPr>
          <w:bCs/>
          <w:u w:val="single"/>
          <w:lang w:val="en-US"/>
        </w:rPr>
        <w:t>UL RS Based UL Transmit Beam Selection</w:t>
      </w:r>
      <w:r>
        <w:rPr>
          <w:bCs/>
          <w:u w:val="single"/>
          <w:lang w:val="en-US"/>
        </w:rPr>
        <w:t>:</w:t>
      </w:r>
    </w:p>
    <w:p w14:paraId="7A7BFBD0" w14:textId="74A723F2" w:rsidR="0097172B" w:rsidRDefault="0097172B" w:rsidP="00A2190A">
      <w:pPr>
        <w:spacing w:after="120"/>
        <w:jc w:val="both"/>
        <w:rPr>
          <w:bCs/>
          <w:u w:val="single"/>
          <w:lang w:val="en-US"/>
        </w:rPr>
      </w:pPr>
      <w:r>
        <w:rPr>
          <w:bCs/>
          <w:u w:val="single"/>
          <w:lang w:val="en-US"/>
        </w:rPr>
        <w:fldChar w:fldCharType="begin"/>
      </w:r>
      <w:r>
        <w:rPr>
          <w:bCs/>
          <w:u w:val="single"/>
          <w:lang w:val="en-US"/>
        </w:rPr>
        <w:instrText xml:space="preserve"> REF _Ref525907680 \h </w:instrText>
      </w:r>
      <w:r>
        <w:rPr>
          <w:bCs/>
          <w:u w:val="single"/>
          <w:lang w:val="en-US"/>
        </w:rPr>
      </w:r>
      <w:r>
        <w:rPr>
          <w:bCs/>
          <w:u w:val="single"/>
          <w:lang w:val="en-US"/>
        </w:rPr>
        <w:fldChar w:fldCharType="separate"/>
      </w:r>
      <w:r w:rsidR="0055417C" w:rsidRPr="382BE66A">
        <w:rPr>
          <w:rFonts w:eastAsiaTheme="minorEastAsia"/>
          <w:b/>
        </w:rPr>
        <w:t xml:space="preserve">Proposal </w:t>
      </w:r>
      <w:r w:rsidR="0055417C">
        <w:rPr>
          <w:rFonts w:eastAsiaTheme="minorHAnsi"/>
          <w:b/>
          <w:noProof/>
          <w:szCs w:val="22"/>
        </w:rPr>
        <w:t>9</w:t>
      </w:r>
      <w:r w:rsidR="0055417C" w:rsidRPr="382BE66A">
        <w:rPr>
          <w:rFonts w:eastAsiaTheme="minorEastAsia"/>
          <w:b/>
          <w:lang w:val="en-US"/>
        </w:rPr>
        <w:t>:</w:t>
      </w:r>
      <w:r w:rsidR="0055417C" w:rsidRPr="382BE66A">
        <w:rPr>
          <w:rFonts w:eastAsiaTheme="minorEastAsia"/>
          <w:lang w:val="en-US"/>
        </w:rPr>
        <w:t xml:space="preserve"> </w:t>
      </w:r>
      <w:r w:rsidR="0055417C" w:rsidRPr="382BE66A">
        <w:rPr>
          <w:rFonts w:eastAsiaTheme="minorEastAsia"/>
          <w:i/>
          <w:lang w:val="en-US"/>
        </w:rPr>
        <w:t xml:space="preserve">Associate SRS resource set </w:t>
      </w:r>
      <w:r w:rsidR="0055417C">
        <w:rPr>
          <w:rFonts w:eastAsiaTheme="minorEastAsia"/>
          <w:i/>
          <w:lang w:val="en-US"/>
        </w:rPr>
        <w:t xml:space="preserve">for beam management </w:t>
      </w:r>
      <w:r w:rsidR="0055417C" w:rsidRPr="382BE66A">
        <w:rPr>
          <w:rFonts w:eastAsiaTheme="minorEastAsia"/>
          <w:i/>
          <w:lang w:val="en-US"/>
        </w:rPr>
        <w:t>to a UE panel.</w:t>
      </w:r>
      <w:r>
        <w:rPr>
          <w:bCs/>
          <w:u w:val="single"/>
          <w:lang w:val="en-US"/>
        </w:rPr>
        <w:fldChar w:fldCharType="end"/>
      </w:r>
    </w:p>
    <w:p w14:paraId="558F7AF0" w14:textId="77777777" w:rsidR="0097172B" w:rsidRDefault="0097172B" w:rsidP="00A2190A">
      <w:pPr>
        <w:spacing w:after="120"/>
        <w:jc w:val="both"/>
        <w:rPr>
          <w:bCs/>
          <w:u w:val="single"/>
          <w:lang w:val="en-US"/>
        </w:rPr>
      </w:pPr>
    </w:p>
    <w:p w14:paraId="18BFB55B" w14:textId="5A5FEAF0" w:rsidR="0097172B" w:rsidRDefault="0097172B" w:rsidP="00A2190A">
      <w:pPr>
        <w:spacing w:after="120"/>
        <w:jc w:val="both"/>
        <w:rPr>
          <w:bCs/>
          <w:u w:val="single"/>
          <w:lang w:val="en-US"/>
        </w:rPr>
      </w:pPr>
      <w:r w:rsidRPr="0097172B">
        <w:rPr>
          <w:bCs/>
          <w:u w:val="single"/>
          <w:lang w:val="en-US"/>
        </w:rPr>
        <w:t>Panel and beam selection for non-</w:t>
      </w:r>
      <w:proofErr w:type="gramStart"/>
      <w:r w:rsidRPr="0097172B">
        <w:rPr>
          <w:bCs/>
          <w:u w:val="single"/>
          <w:lang w:val="en-US"/>
        </w:rPr>
        <w:t>codebook based</w:t>
      </w:r>
      <w:proofErr w:type="gramEnd"/>
      <w:r w:rsidRPr="0097172B">
        <w:rPr>
          <w:bCs/>
          <w:u w:val="single"/>
          <w:lang w:val="en-US"/>
        </w:rPr>
        <w:t xml:space="preserve"> transmission</w:t>
      </w:r>
      <w:r>
        <w:rPr>
          <w:bCs/>
          <w:u w:val="single"/>
          <w:lang w:val="en-US"/>
        </w:rPr>
        <w:t>:</w:t>
      </w:r>
    </w:p>
    <w:p w14:paraId="1A64113A" w14:textId="4351F5C0" w:rsidR="0097172B" w:rsidRDefault="0097172B" w:rsidP="00A2190A">
      <w:pPr>
        <w:spacing w:after="120"/>
        <w:jc w:val="both"/>
        <w:rPr>
          <w:bCs/>
          <w:lang w:val="en-US"/>
        </w:rPr>
      </w:pPr>
      <w:r>
        <w:rPr>
          <w:bCs/>
          <w:lang w:val="en-US"/>
        </w:rPr>
        <w:fldChar w:fldCharType="begin"/>
      </w:r>
      <w:r>
        <w:rPr>
          <w:bCs/>
          <w:lang w:val="en-US"/>
        </w:rPr>
        <w:instrText xml:space="preserve"> REF _Ref528760208 \h </w:instrText>
      </w:r>
      <w:r w:rsidR="004B29E0">
        <w:rPr>
          <w:bCs/>
          <w:lang w:val="en-US"/>
        </w:rPr>
        <w:instrText xml:space="preserve"> \* MERGEFORMAT </w:instrText>
      </w:r>
      <w:r>
        <w:rPr>
          <w:bCs/>
          <w:lang w:val="en-US"/>
        </w:rPr>
      </w:r>
      <w:r>
        <w:rPr>
          <w:bCs/>
          <w:lang w:val="en-US"/>
        </w:rPr>
        <w:fldChar w:fldCharType="separate"/>
      </w:r>
      <w:r w:rsidR="0055417C" w:rsidRPr="0055417C">
        <w:rPr>
          <w:b/>
        </w:rPr>
        <w:t xml:space="preserve">Proposal </w:t>
      </w:r>
      <w:r w:rsidR="0055417C" w:rsidRPr="0055417C">
        <w:rPr>
          <w:b/>
          <w:noProof/>
        </w:rPr>
        <w:t>10</w:t>
      </w:r>
      <w:r w:rsidR="0055417C" w:rsidRPr="0055417C">
        <w:rPr>
          <w:rFonts w:eastAsiaTheme="minorEastAsia"/>
          <w:b/>
          <w:lang w:val="x-none" w:eastAsia="x-none"/>
        </w:rPr>
        <w:t>:</w:t>
      </w:r>
      <w:r w:rsidR="0055417C" w:rsidRPr="382BE66A">
        <w:rPr>
          <w:rFonts w:eastAsiaTheme="minorEastAsia"/>
          <w:i/>
          <w:lang w:eastAsia="x-none"/>
        </w:rPr>
        <w:t xml:space="preserve"> </w:t>
      </w:r>
      <w:r w:rsidR="0055417C">
        <w:rPr>
          <w:i/>
          <w:lang w:val="en-US"/>
        </w:rPr>
        <w:t>Increase</w:t>
      </w:r>
      <w:r w:rsidR="0055417C" w:rsidRPr="0055417C">
        <w:rPr>
          <w:b/>
          <w:i/>
          <w:lang w:val="en-US"/>
        </w:rPr>
        <w:t xml:space="preserve"> </w:t>
      </w:r>
      <w:r w:rsidR="0055417C" w:rsidRPr="008228E5">
        <w:rPr>
          <w:i/>
          <w:lang w:val="en-US"/>
        </w:rPr>
        <w:t>the number of SRS resources within the SRS resource set and/or to increase the number of the SRS resource sets (non-codebook) to support both dynamic beam and panel selection for the multi-panel non-</w:t>
      </w:r>
      <w:proofErr w:type="gramStart"/>
      <w:r w:rsidR="0055417C" w:rsidRPr="008228E5">
        <w:rPr>
          <w:i/>
          <w:lang w:val="en-US"/>
        </w:rPr>
        <w:t>codebook based</w:t>
      </w:r>
      <w:proofErr w:type="gramEnd"/>
      <w:r w:rsidR="0055417C" w:rsidRPr="008228E5">
        <w:rPr>
          <w:i/>
          <w:lang w:val="en-US"/>
        </w:rPr>
        <w:t xml:space="preserve"> transmission.</w:t>
      </w:r>
      <w:r>
        <w:rPr>
          <w:bCs/>
          <w:lang w:val="en-US"/>
        </w:rPr>
        <w:fldChar w:fldCharType="end"/>
      </w:r>
    </w:p>
    <w:p w14:paraId="6C68A4E5" w14:textId="77777777" w:rsidR="0097172B" w:rsidRDefault="0097172B" w:rsidP="00A2190A">
      <w:pPr>
        <w:spacing w:after="120"/>
        <w:jc w:val="both"/>
        <w:rPr>
          <w:bCs/>
          <w:lang w:val="en-US"/>
        </w:rPr>
      </w:pPr>
    </w:p>
    <w:p w14:paraId="3905AE1A" w14:textId="4C93A56E" w:rsidR="0097172B" w:rsidRDefault="0097172B" w:rsidP="00A2190A">
      <w:pPr>
        <w:spacing w:after="120"/>
        <w:jc w:val="both"/>
        <w:rPr>
          <w:bCs/>
          <w:u w:val="single"/>
          <w:lang w:val="en-US"/>
        </w:rPr>
      </w:pPr>
      <w:r w:rsidRPr="00A82831">
        <w:rPr>
          <w:bCs/>
          <w:u w:val="single"/>
          <w:lang w:val="en-US"/>
        </w:rPr>
        <w:t xml:space="preserve">Panel and beam selection for </w:t>
      </w:r>
      <w:proofErr w:type="gramStart"/>
      <w:r w:rsidRPr="00A82831">
        <w:rPr>
          <w:bCs/>
          <w:u w:val="single"/>
          <w:lang w:val="en-US"/>
        </w:rPr>
        <w:t>codebook based</w:t>
      </w:r>
      <w:proofErr w:type="gramEnd"/>
      <w:r w:rsidRPr="00A82831">
        <w:rPr>
          <w:bCs/>
          <w:u w:val="single"/>
          <w:lang w:val="en-US"/>
        </w:rPr>
        <w:t xml:space="preserve"> transmission:</w:t>
      </w:r>
    </w:p>
    <w:p w14:paraId="03AFF984" w14:textId="7F3BDF2F" w:rsidR="0097172B" w:rsidRDefault="00E94E7C" w:rsidP="00A2190A">
      <w:pPr>
        <w:spacing w:after="120"/>
        <w:jc w:val="both"/>
        <w:rPr>
          <w:bCs/>
          <w:lang w:val="en-US"/>
        </w:rPr>
      </w:pPr>
      <w:r>
        <w:rPr>
          <w:bCs/>
          <w:lang w:val="en-US"/>
        </w:rPr>
        <w:fldChar w:fldCharType="begin"/>
      </w:r>
      <w:r>
        <w:rPr>
          <w:bCs/>
          <w:lang w:val="en-US"/>
        </w:rPr>
        <w:instrText xml:space="preserve"> REF _Ref527367520 \h </w:instrText>
      </w:r>
      <w:r>
        <w:rPr>
          <w:bCs/>
          <w:lang w:val="en-US"/>
        </w:rPr>
      </w:r>
      <w:r>
        <w:rPr>
          <w:bCs/>
          <w:lang w:val="en-US"/>
        </w:rPr>
        <w:fldChar w:fldCharType="separate"/>
      </w:r>
      <w:r w:rsidR="0055417C" w:rsidRPr="382BE66A">
        <w:rPr>
          <w:rFonts w:eastAsiaTheme="minorEastAsia"/>
          <w:b/>
          <w:lang w:val="x-none" w:eastAsia="x-none"/>
        </w:rPr>
        <w:t xml:space="preserve">Observation </w:t>
      </w:r>
      <w:r w:rsidR="0055417C">
        <w:rPr>
          <w:rFonts w:eastAsiaTheme="minorHAnsi"/>
          <w:b/>
          <w:noProof/>
          <w:lang w:val="x-none" w:eastAsia="x-none"/>
        </w:rPr>
        <w:t>9</w:t>
      </w:r>
      <w:r w:rsidR="0055417C" w:rsidRPr="382BE66A">
        <w:rPr>
          <w:rFonts w:eastAsiaTheme="minorEastAsia"/>
          <w:b/>
          <w:lang w:val="x-none" w:eastAsia="x-none"/>
        </w:rPr>
        <w:t>:</w:t>
      </w:r>
      <w:r w:rsidR="0055417C" w:rsidRPr="00873315">
        <w:rPr>
          <w:rFonts w:eastAsiaTheme="minorEastAsia"/>
          <w:b/>
          <w:lang w:eastAsia="x-none"/>
        </w:rPr>
        <w:t xml:space="preserve"> </w:t>
      </w:r>
      <w:r w:rsidR="0055417C" w:rsidRPr="00873315">
        <w:rPr>
          <w:rFonts w:eastAsiaTheme="minorEastAsia"/>
          <w:i/>
          <w:lang w:eastAsia="x-none"/>
        </w:rPr>
        <w:t xml:space="preserve">Sharing the SRS resource among multiple panels would </w:t>
      </w:r>
      <w:r w:rsidR="0055417C">
        <w:rPr>
          <w:rFonts w:eastAsiaTheme="minorEastAsia"/>
          <w:i/>
          <w:lang w:eastAsia="x-none"/>
        </w:rPr>
        <w:t>require</w:t>
      </w:r>
      <w:r w:rsidR="0055417C" w:rsidRPr="00873315">
        <w:rPr>
          <w:rFonts w:eastAsiaTheme="minorEastAsia"/>
          <w:i/>
          <w:lang w:eastAsia="x-none"/>
        </w:rPr>
        <w:t xml:space="preserve"> </w:t>
      </w:r>
      <w:r w:rsidR="0055417C">
        <w:rPr>
          <w:rFonts w:eastAsiaTheme="minorEastAsia"/>
          <w:i/>
          <w:lang w:eastAsia="x-none"/>
        </w:rPr>
        <w:t>defining</w:t>
      </w:r>
      <w:r w:rsidR="0055417C" w:rsidRPr="00873315">
        <w:rPr>
          <w:rFonts w:eastAsiaTheme="minorEastAsia"/>
          <w:i/>
          <w:lang w:eastAsia="x-none"/>
        </w:rPr>
        <w:t xml:space="preserve"> spatial relation info from a resource to a (sub)set of antenna ports of a resource.</w:t>
      </w:r>
      <w:r>
        <w:rPr>
          <w:bCs/>
          <w:lang w:val="en-US"/>
        </w:rPr>
        <w:fldChar w:fldCharType="end"/>
      </w:r>
    </w:p>
    <w:p w14:paraId="7A6ECE81" w14:textId="4F3A1063" w:rsidR="0097172B" w:rsidRDefault="0097172B" w:rsidP="00A2190A">
      <w:pPr>
        <w:spacing w:after="120"/>
        <w:jc w:val="both"/>
        <w:rPr>
          <w:bCs/>
          <w:lang w:val="en-US"/>
        </w:rPr>
      </w:pPr>
      <w:r>
        <w:rPr>
          <w:bCs/>
          <w:lang w:val="en-US"/>
        </w:rPr>
        <w:fldChar w:fldCharType="begin"/>
      </w:r>
      <w:r>
        <w:rPr>
          <w:bCs/>
          <w:lang w:val="en-US"/>
        </w:rPr>
        <w:instrText xml:space="preserve"> REF _Ref527367502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11</w:t>
      </w:r>
      <w:r w:rsidR="0055417C" w:rsidRPr="382BE66A">
        <w:rPr>
          <w:rFonts w:eastAsiaTheme="minorEastAsia"/>
          <w:b/>
          <w:lang w:val="en-US"/>
        </w:rPr>
        <w:t>:</w:t>
      </w:r>
      <w:r w:rsidR="0055417C">
        <w:rPr>
          <w:rFonts w:eastAsiaTheme="minorEastAsia"/>
          <w:b/>
          <w:lang w:val="en-US"/>
        </w:rPr>
        <w:t xml:space="preserve"> </w:t>
      </w:r>
      <w:r w:rsidR="0055417C">
        <w:rPr>
          <w:rFonts w:eastAsiaTheme="minorEastAsia"/>
          <w:i/>
          <w:lang w:val="en-US"/>
        </w:rPr>
        <w:t>SRS resource for codebook based PUSCH transmission comprises antenna ports of one panel.</w:t>
      </w:r>
      <w:r>
        <w:rPr>
          <w:bCs/>
          <w:lang w:val="en-US"/>
        </w:rPr>
        <w:fldChar w:fldCharType="end"/>
      </w:r>
    </w:p>
    <w:p w14:paraId="1A2C7931" w14:textId="293EED23" w:rsidR="0097172B" w:rsidRDefault="0097172B" w:rsidP="00A2190A">
      <w:pPr>
        <w:spacing w:after="120"/>
        <w:jc w:val="both"/>
        <w:rPr>
          <w:bCs/>
          <w:lang w:val="en-US"/>
        </w:rPr>
      </w:pPr>
      <w:r>
        <w:rPr>
          <w:bCs/>
          <w:lang w:val="en-US"/>
        </w:rPr>
        <w:fldChar w:fldCharType="begin"/>
      </w:r>
      <w:r>
        <w:rPr>
          <w:bCs/>
          <w:lang w:val="en-US"/>
        </w:rPr>
        <w:instrText xml:space="preserve"> REF _Ref528760823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12</w:t>
      </w:r>
      <w:r w:rsidR="0055417C" w:rsidRPr="382BE66A">
        <w:rPr>
          <w:rFonts w:eastAsiaTheme="minorEastAsia"/>
          <w:b/>
          <w:lang w:val="en-US"/>
        </w:rPr>
        <w:t>:</w:t>
      </w:r>
      <w:r w:rsidR="0055417C">
        <w:rPr>
          <w:rFonts w:eastAsiaTheme="minorEastAsia"/>
          <w:i/>
          <w:lang w:val="en-US"/>
        </w:rPr>
        <w:t xml:space="preserve"> Support gNB to signal multiple SRIs (and TPMI/TRIs) in the scheduling DCI for the codebook based PUSCH transmission.</w:t>
      </w:r>
      <w:r>
        <w:rPr>
          <w:bCs/>
          <w:lang w:val="en-US"/>
        </w:rPr>
        <w:fldChar w:fldCharType="end"/>
      </w:r>
    </w:p>
    <w:p w14:paraId="7808389F" w14:textId="7F35EEC2" w:rsidR="0097172B" w:rsidRDefault="0097172B" w:rsidP="00A2190A">
      <w:pPr>
        <w:spacing w:after="120"/>
        <w:jc w:val="both"/>
        <w:rPr>
          <w:bCs/>
          <w:lang w:val="en-US"/>
        </w:rPr>
      </w:pPr>
      <w:r>
        <w:rPr>
          <w:bCs/>
          <w:lang w:val="en-US"/>
        </w:rPr>
        <w:fldChar w:fldCharType="begin"/>
      </w:r>
      <w:r>
        <w:rPr>
          <w:bCs/>
          <w:lang w:val="en-US"/>
        </w:rPr>
        <w:instrText xml:space="preserve"> REF _Ref528760836 \h  \* MERGEFORMAT </w:instrText>
      </w:r>
      <w:r>
        <w:rPr>
          <w:bCs/>
          <w:lang w:val="en-US"/>
        </w:rPr>
      </w:r>
      <w:r>
        <w:rPr>
          <w:bCs/>
          <w:lang w:val="en-US"/>
        </w:rPr>
        <w:fldChar w:fldCharType="separate"/>
      </w:r>
      <w:r w:rsidR="0055417C" w:rsidRPr="0055417C">
        <w:rPr>
          <w:b/>
        </w:rPr>
        <w:t xml:space="preserve">Proposal </w:t>
      </w:r>
      <w:r w:rsidR="0055417C" w:rsidRPr="0055417C">
        <w:rPr>
          <w:b/>
          <w:noProof/>
        </w:rPr>
        <w:t>13</w:t>
      </w:r>
      <w:r w:rsidR="0055417C" w:rsidRPr="0055417C">
        <w:rPr>
          <w:rFonts w:eastAsiaTheme="minorEastAsia"/>
          <w:b/>
          <w:lang w:val="x-none" w:eastAsia="x-none"/>
        </w:rPr>
        <w:t>:</w:t>
      </w:r>
      <w:r w:rsidR="0055417C" w:rsidRPr="382BE66A">
        <w:rPr>
          <w:rFonts w:eastAsiaTheme="minorEastAsia"/>
          <w:i/>
          <w:lang w:eastAsia="x-none"/>
        </w:rPr>
        <w:t xml:space="preserve"> </w:t>
      </w:r>
      <w:r w:rsidR="0055417C">
        <w:rPr>
          <w:i/>
          <w:lang w:val="en-US"/>
        </w:rPr>
        <w:t>I</w:t>
      </w:r>
      <w:r w:rsidR="0055417C" w:rsidRPr="006F06EC">
        <w:rPr>
          <w:i/>
          <w:lang w:val="en-US"/>
        </w:rPr>
        <w:t xml:space="preserve">ncrease the number of SRS resources within the SRS resource set and/or to increase the number of the SRS resource sets (codebook) to support both dynamic beam and panel selection for the multi-panel </w:t>
      </w:r>
      <w:proofErr w:type="gramStart"/>
      <w:r w:rsidR="0055417C" w:rsidRPr="006F06EC">
        <w:rPr>
          <w:i/>
          <w:lang w:val="en-US"/>
        </w:rPr>
        <w:t>codebook based</w:t>
      </w:r>
      <w:proofErr w:type="gramEnd"/>
      <w:r w:rsidR="0055417C" w:rsidRPr="006F06EC">
        <w:rPr>
          <w:i/>
          <w:lang w:val="en-US"/>
        </w:rPr>
        <w:t xml:space="preserve"> transmission.</w:t>
      </w:r>
      <w:r>
        <w:rPr>
          <w:bCs/>
          <w:lang w:val="en-US"/>
        </w:rPr>
        <w:fldChar w:fldCharType="end"/>
      </w:r>
    </w:p>
    <w:p w14:paraId="5E42A275" w14:textId="5C4DF39F" w:rsidR="00CC62B2" w:rsidRDefault="00CC62B2" w:rsidP="00A2190A">
      <w:pPr>
        <w:spacing w:after="120"/>
        <w:jc w:val="both"/>
        <w:rPr>
          <w:bCs/>
          <w:lang w:val="en-US"/>
        </w:rPr>
      </w:pPr>
    </w:p>
    <w:p w14:paraId="3D5F4DA7" w14:textId="77777777" w:rsidR="00CC62B2" w:rsidRDefault="00CC62B2" w:rsidP="00A2190A">
      <w:pPr>
        <w:spacing w:after="120"/>
        <w:jc w:val="both"/>
        <w:rPr>
          <w:bCs/>
          <w:lang w:val="en-US"/>
        </w:rPr>
      </w:pPr>
      <w:r w:rsidRPr="00D33BAA">
        <w:rPr>
          <w:bCs/>
          <w:u w:val="single"/>
          <w:lang w:val="en-US"/>
        </w:rPr>
        <w:t>For Beam diversity multi-slot PDSCH</w:t>
      </w:r>
      <w:r>
        <w:rPr>
          <w:bCs/>
          <w:lang w:val="en-US"/>
        </w:rPr>
        <w:t>:</w:t>
      </w:r>
    </w:p>
    <w:p w14:paraId="0C32DB3C" w14:textId="1ABB4609" w:rsidR="008E3F8B" w:rsidRDefault="00CC62B2" w:rsidP="00A2190A">
      <w:pPr>
        <w:spacing w:after="120"/>
        <w:jc w:val="both"/>
        <w:rPr>
          <w:bCs/>
          <w:lang w:val="en-US"/>
        </w:rPr>
      </w:pPr>
      <w:r>
        <w:rPr>
          <w:bCs/>
          <w:lang w:val="en-US"/>
        </w:rPr>
        <w:fldChar w:fldCharType="begin"/>
      </w:r>
      <w:r>
        <w:rPr>
          <w:bCs/>
          <w:lang w:val="en-US"/>
        </w:rPr>
        <w:instrText xml:space="preserve"> REF _Ref525907584 \h </w:instrText>
      </w:r>
      <w:r>
        <w:rPr>
          <w:bCs/>
          <w:lang w:val="en-US"/>
        </w:rPr>
      </w:r>
      <w:r>
        <w:rPr>
          <w:bCs/>
          <w:lang w:val="en-US"/>
        </w:rPr>
        <w:fldChar w:fldCharType="separate"/>
      </w:r>
      <w:r w:rsidR="0055417C" w:rsidRPr="382BE66A">
        <w:rPr>
          <w:rFonts w:eastAsiaTheme="minorEastAsia"/>
          <w:b/>
        </w:rPr>
        <w:t xml:space="preserve">Proposal </w:t>
      </w:r>
      <w:r w:rsidR="0055417C">
        <w:rPr>
          <w:rFonts w:eastAsiaTheme="minorHAnsi"/>
          <w:b/>
          <w:noProof/>
          <w:szCs w:val="22"/>
        </w:rPr>
        <w:t>14</w:t>
      </w:r>
      <w:r w:rsidR="0055417C" w:rsidRPr="382BE66A">
        <w:rPr>
          <w:rFonts w:eastAsiaTheme="minorEastAsia"/>
          <w:b/>
          <w:lang w:val="en-US"/>
        </w:rPr>
        <w:t xml:space="preserve">: </w:t>
      </w:r>
      <w:r w:rsidR="0055417C" w:rsidRPr="382BE66A">
        <w:rPr>
          <w:rFonts w:eastAsiaTheme="minorEastAsia"/>
          <w:i/>
          <w:lang w:val="en-US"/>
        </w:rPr>
        <w:t>Consider beam diversity for multi-slot PDSCH.</w:t>
      </w:r>
      <w:r>
        <w:rPr>
          <w:bCs/>
          <w:lang w:val="en-US"/>
        </w:rPr>
        <w:fldChar w:fldCharType="end"/>
      </w:r>
    </w:p>
    <w:p w14:paraId="16113EED" w14:textId="77777777" w:rsidR="008E3F8B" w:rsidRDefault="008E3F8B" w:rsidP="00A2190A">
      <w:pPr>
        <w:spacing w:after="120"/>
        <w:jc w:val="both"/>
        <w:rPr>
          <w:bCs/>
          <w:lang w:val="en-US"/>
        </w:rPr>
      </w:pPr>
    </w:p>
    <w:p w14:paraId="2EA7D16E" w14:textId="77777777" w:rsidR="00CD7D07" w:rsidRDefault="00C34522" w:rsidP="00A2190A">
      <w:pPr>
        <w:spacing w:after="120"/>
        <w:jc w:val="both"/>
        <w:rPr>
          <w:bCs/>
          <w:lang w:val="en-US"/>
        </w:rPr>
      </w:pPr>
      <w:r>
        <w:rPr>
          <w:bCs/>
          <w:lang w:val="en-US"/>
        </w:rPr>
        <w:t xml:space="preserve">For </w:t>
      </w:r>
      <w:r w:rsidRPr="00C34522">
        <w:rPr>
          <w:bCs/>
          <w:lang w:val="en-US"/>
        </w:rPr>
        <w:t xml:space="preserve">Beam Failure Recovery for </w:t>
      </w:r>
      <w:proofErr w:type="spellStart"/>
      <w:r w:rsidRPr="00C34522">
        <w:rPr>
          <w:bCs/>
          <w:lang w:val="en-US"/>
        </w:rPr>
        <w:t>SCell</w:t>
      </w:r>
      <w:proofErr w:type="spellEnd"/>
      <w:r>
        <w:rPr>
          <w:bCs/>
          <w:lang w:val="en-US"/>
        </w:rPr>
        <w:t>:</w:t>
      </w:r>
    </w:p>
    <w:p w14:paraId="4A1475DE" w14:textId="524BB01F" w:rsidR="00A82831" w:rsidRDefault="00A82831" w:rsidP="00A2190A">
      <w:pPr>
        <w:spacing w:after="120"/>
        <w:jc w:val="both"/>
        <w:rPr>
          <w:b/>
          <w:bCs/>
          <w:lang w:val="en-US"/>
        </w:rPr>
      </w:pPr>
      <w:r>
        <w:rPr>
          <w:b/>
          <w:bCs/>
          <w:lang w:val="en-US"/>
        </w:rPr>
        <w:fldChar w:fldCharType="begin"/>
      </w:r>
      <w:r>
        <w:rPr>
          <w:b/>
          <w:bCs/>
          <w:lang w:val="en-US"/>
        </w:rPr>
        <w:instrText xml:space="preserve"> REF _Ref528862345 \h  \* MERGEFORMAT </w:instrText>
      </w:r>
      <w:r>
        <w:rPr>
          <w:b/>
          <w:bCs/>
          <w:lang w:val="en-US"/>
        </w:rPr>
      </w:r>
      <w:r>
        <w:rPr>
          <w:b/>
          <w:bCs/>
          <w:lang w:val="en-US"/>
        </w:rPr>
        <w:fldChar w:fldCharType="separate"/>
      </w:r>
      <w:r w:rsidR="0055417C" w:rsidRPr="0055417C">
        <w:rPr>
          <w:b/>
        </w:rPr>
        <w:t xml:space="preserve">Observation </w:t>
      </w:r>
      <w:r w:rsidR="0055417C" w:rsidRPr="0055417C">
        <w:rPr>
          <w:b/>
          <w:noProof/>
        </w:rPr>
        <w:t>10</w:t>
      </w:r>
      <w:r w:rsidR="0055417C" w:rsidRPr="0055417C">
        <w:rPr>
          <w:b/>
        </w:rPr>
        <w:t>:</w:t>
      </w:r>
      <w:r w:rsidR="0055417C">
        <w:t xml:space="preserve"> It is preferable to establish reasonable working order for </w:t>
      </w:r>
      <w:proofErr w:type="spellStart"/>
      <w:r w:rsidR="0055417C">
        <w:t>SCell</w:t>
      </w:r>
      <w:proofErr w:type="spellEnd"/>
      <w:r w:rsidR="0055417C">
        <w:t xml:space="preserve"> BFR instead working in parallel on multiple aspects i.e. the supported scenarios and deployments need to be discussed and the required signalling options before deciding on detailed aspect (such as response monitoring).</w:t>
      </w:r>
      <w:r>
        <w:rPr>
          <w:b/>
          <w:bCs/>
          <w:lang w:val="en-US"/>
        </w:rPr>
        <w:fldChar w:fldCharType="end"/>
      </w:r>
    </w:p>
    <w:p w14:paraId="6094C94D" w14:textId="60D739EC" w:rsidR="00A82831" w:rsidRPr="00A82831" w:rsidRDefault="00A82831" w:rsidP="00A2190A">
      <w:pPr>
        <w:spacing w:after="120"/>
        <w:jc w:val="both"/>
        <w:rPr>
          <w:bCs/>
          <w:lang w:val="en-US"/>
        </w:rPr>
      </w:pPr>
      <w:r w:rsidRPr="00A82831">
        <w:rPr>
          <w:bCs/>
          <w:lang w:val="en-US"/>
        </w:rPr>
        <w:fldChar w:fldCharType="begin"/>
      </w:r>
      <w:r w:rsidRPr="00A82831">
        <w:rPr>
          <w:bCs/>
          <w:lang w:val="en-US"/>
        </w:rPr>
        <w:instrText xml:space="preserve"> REF _Ref528862348 \h </w:instrText>
      </w:r>
      <w:r>
        <w:rPr>
          <w:bCs/>
          <w:lang w:val="en-US"/>
        </w:rPr>
        <w:instrText xml:space="preserve"> \* MERGEFORMAT </w:instrText>
      </w:r>
      <w:r w:rsidRPr="00A82831">
        <w:rPr>
          <w:bCs/>
          <w:lang w:val="en-US"/>
        </w:rPr>
      </w:r>
      <w:r w:rsidRPr="00A82831">
        <w:rPr>
          <w:bCs/>
          <w:lang w:val="en-US"/>
        </w:rPr>
        <w:fldChar w:fldCharType="separate"/>
      </w:r>
      <w:r w:rsidR="0055417C" w:rsidRPr="0055417C">
        <w:rPr>
          <w:b/>
        </w:rPr>
        <w:t xml:space="preserve">Observation </w:t>
      </w:r>
      <w:r w:rsidR="0055417C" w:rsidRPr="0055417C">
        <w:rPr>
          <w:b/>
          <w:noProof/>
        </w:rPr>
        <w:t>11</w:t>
      </w:r>
      <w:r w:rsidR="0055417C" w:rsidRPr="0055417C">
        <w:rPr>
          <w:b/>
        </w:rPr>
        <w:t>:</w:t>
      </w:r>
      <w:r w:rsidR="0055417C">
        <w:t xml:space="preserve"> </w:t>
      </w:r>
      <w:r w:rsidR="0055417C" w:rsidRPr="007E7136">
        <w:t xml:space="preserve">The </w:t>
      </w:r>
      <w:proofErr w:type="spellStart"/>
      <w:r w:rsidR="0055417C" w:rsidRPr="007E7136">
        <w:t>SCell</w:t>
      </w:r>
      <w:proofErr w:type="spellEnd"/>
      <w:r w:rsidR="0055417C" w:rsidRPr="007E7136">
        <w:t xml:space="preserve"> recovery can utilize the mechanisms and components defined in release 15 but is not limited to release 15 mechanism only.</w:t>
      </w:r>
      <w:r w:rsidRPr="00A82831">
        <w:rPr>
          <w:bCs/>
          <w:lang w:val="en-US"/>
        </w:rPr>
        <w:fldChar w:fldCharType="end"/>
      </w:r>
    </w:p>
    <w:p w14:paraId="3591E981" w14:textId="42442D27" w:rsidR="00A82831" w:rsidRDefault="00A82831" w:rsidP="00A2190A">
      <w:pPr>
        <w:spacing w:after="120"/>
        <w:jc w:val="both"/>
        <w:rPr>
          <w:b/>
          <w:bCs/>
          <w:lang w:val="en-US"/>
        </w:rPr>
      </w:pPr>
      <w:r>
        <w:rPr>
          <w:b/>
          <w:bCs/>
          <w:lang w:val="en-US"/>
        </w:rPr>
        <w:fldChar w:fldCharType="begin"/>
      </w:r>
      <w:r>
        <w:rPr>
          <w:b/>
          <w:bCs/>
          <w:lang w:val="en-US"/>
        </w:rPr>
        <w:instrText xml:space="preserve"> REF _Ref525559601 \h  \* MERGEFORMAT </w:instrText>
      </w:r>
      <w:r>
        <w:rPr>
          <w:b/>
          <w:bCs/>
          <w:lang w:val="en-US"/>
        </w:rPr>
      </w:r>
      <w:r>
        <w:rPr>
          <w:b/>
          <w:bCs/>
          <w:lang w:val="en-US"/>
        </w:rPr>
        <w:fldChar w:fldCharType="separate"/>
      </w:r>
      <w:r w:rsidR="0055417C" w:rsidRPr="0055417C">
        <w:rPr>
          <w:b/>
        </w:rPr>
        <w:t xml:space="preserve">Observation </w:t>
      </w:r>
      <w:r w:rsidR="0055417C" w:rsidRPr="0055417C">
        <w:rPr>
          <w:b/>
          <w:noProof/>
        </w:rPr>
        <w:t>12</w:t>
      </w:r>
      <w:r w:rsidR="0055417C" w:rsidRPr="008316B7">
        <w:t xml:space="preserve">: CFRA based solution for </w:t>
      </w:r>
      <w:proofErr w:type="spellStart"/>
      <w:r w:rsidR="0055417C" w:rsidRPr="008316B7">
        <w:t>SCell</w:t>
      </w:r>
      <w:proofErr w:type="spellEnd"/>
      <w:r w:rsidR="0055417C" w:rsidRPr="008316B7">
        <w:t xml:space="preserve"> BFR is not able to cover all the deployment scenarios i.e. </w:t>
      </w:r>
      <w:proofErr w:type="spellStart"/>
      <w:r w:rsidR="0055417C" w:rsidRPr="008316B7">
        <w:t>SCell</w:t>
      </w:r>
      <w:proofErr w:type="spellEnd"/>
      <w:r w:rsidR="0055417C" w:rsidRPr="008316B7">
        <w:t xml:space="preserve"> with DL only.</w:t>
      </w:r>
      <w:r>
        <w:rPr>
          <w:b/>
          <w:bCs/>
          <w:lang w:val="en-US"/>
        </w:rPr>
        <w:fldChar w:fldCharType="end"/>
      </w:r>
    </w:p>
    <w:p w14:paraId="599270F8" w14:textId="3C57579F" w:rsidR="00A82831" w:rsidRDefault="00A82831" w:rsidP="00A2190A">
      <w:pPr>
        <w:spacing w:after="120"/>
        <w:jc w:val="both"/>
        <w:rPr>
          <w:b/>
          <w:bCs/>
          <w:lang w:val="en-US"/>
        </w:rPr>
      </w:pPr>
      <w:r>
        <w:rPr>
          <w:b/>
          <w:bCs/>
          <w:lang w:val="en-US"/>
        </w:rPr>
        <w:fldChar w:fldCharType="begin"/>
      </w:r>
      <w:r>
        <w:rPr>
          <w:b/>
          <w:bCs/>
          <w:lang w:val="en-US"/>
        </w:rPr>
        <w:instrText xml:space="preserve"> REF _Ref525559603 \h  \* MERGEFORMAT </w:instrText>
      </w:r>
      <w:r>
        <w:rPr>
          <w:b/>
          <w:bCs/>
          <w:lang w:val="en-US"/>
        </w:rPr>
      </w:r>
      <w:r>
        <w:rPr>
          <w:b/>
          <w:bCs/>
          <w:lang w:val="en-US"/>
        </w:rPr>
        <w:fldChar w:fldCharType="separate"/>
      </w:r>
      <w:r w:rsidR="0055417C" w:rsidRPr="0055417C">
        <w:rPr>
          <w:b/>
        </w:rPr>
        <w:t xml:space="preserve">Observation </w:t>
      </w:r>
      <w:r w:rsidR="0055417C" w:rsidRPr="0055417C">
        <w:rPr>
          <w:b/>
          <w:noProof/>
        </w:rPr>
        <w:t>13</w:t>
      </w:r>
      <w:r w:rsidR="0055417C" w:rsidRPr="0055417C">
        <w:rPr>
          <w:b/>
        </w:rPr>
        <w:t>:</w:t>
      </w:r>
      <w:r w:rsidR="0055417C" w:rsidRPr="008316B7">
        <w:t xml:space="preserve"> It is unlikely that each UE would be configured with CFRA signals for each candidate in </w:t>
      </w:r>
      <w:proofErr w:type="spellStart"/>
      <w:r w:rsidR="0055417C" w:rsidRPr="008316B7">
        <w:t>SCell</w:t>
      </w:r>
      <w:proofErr w:type="spellEnd"/>
      <w:r w:rsidR="0055417C" w:rsidRPr="008316B7">
        <w:t xml:space="preserve"> MAC CE based solution would be needed to complement the CFRA based solution as </w:t>
      </w:r>
      <w:proofErr w:type="spellStart"/>
      <w:r w:rsidR="0055417C" w:rsidRPr="008316B7">
        <w:t>SCell</w:t>
      </w:r>
      <w:proofErr w:type="spellEnd"/>
      <w:r w:rsidR="0055417C" w:rsidRPr="008316B7">
        <w:t xml:space="preserve"> uplink may not have CBRA configuration</w:t>
      </w:r>
      <w:r>
        <w:rPr>
          <w:b/>
          <w:bCs/>
          <w:lang w:val="en-US"/>
        </w:rPr>
        <w:fldChar w:fldCharType="end"/>
      </w:r>
    </w:p>
    <w:p w14:paraId="6D461DA7" w14:textId="7EE0FA07" w:rsidR="00A82831" w:rsidRDefault="00A82831" w:rsidP="00A2190A">
      <w:pPr>
        <w:spacing w:after="120"/>
        <w:jc w:val="both"/>
        <w:rPr>
          <w:b/>
          <w:bCs/>
          <w:lang w:val="en-US"/>
        </w:rPr>
      </w:pPr>
      <w:r>
        <w:rPr>
          <w:b/>
          <w:bCs/>
          <w:lang w:val="en-US"/>
        </w:rPr>
        <w:lastRenderedPageBreak/>
        <w:fldChar w:fldCharType="begin"/>
      </w:r>
      <w:r>
        <w:rPr>
          <w:b/>
          <w:bCs/>
          <w:lang w:val="en-US"/>
        </w:rPr>
        <w:instrText xml:space="preserve"> REF _Ref525559604 \h  \* MERGEFORMAT </w:instrText>
      </w:r>
      <w:r>
        <w:rPr>
          <w:b/>
          <w:bCs/>
          <w:lang w:val="en-US"/>
        </w:rPr>
      </w:r>
      <w:r>
        <w:rPr>
          <w:b/>
          <w:bCs/>
          <w:lang w:val="en-US"/>
        </w:rPr>
        <w:fldChar w:fldCharType="separate"/>
      </w:r>
      <w:r w:rsidR="0055417C" w:rsidRPr="0055417C">
        <w:rPr>
          <w:b/>
        </w:rPr>
        <w:t xml:space="preserve">Observation </w:t>
      </w:r>
      <w:r w:rsidR="0055417C" w:rsidRPr="0055417C">
        <w:rPr>
          <w:b/>
          <w:noProof/>
        </w:rPr>
        <w:t>14</w:t>
      </w:r>
      <w:r w:rsidR="0055417C" w:rsidRPr="0055417C">
        <w:rPr>
          <w:b/>
        </w:rPr>
        <w:t xml:space="preserve">: </w:t>
      </w:r>
      <w:r w:rsidR="0055417C" w:rsidRPr="008316B7">
        <w:t xml:space="preserve">Configuring </w:t>
      </w:r>
      <w:proofErr w:type="spellStart"/>
      <w:r w:rsidR="0055417C" w:rsidRPr="008316B7">
        <w:t>SCell</w:t>
      </w:r>
      <w:proofErr w:type="spellEnd"/>
      <w:r w:rsidR="0055417C" w:rsidRPr="008316B7">
        <w:t xml:space="preserve"> candidate beam specific CFRA preambles on </w:t>
      </w:r>
      <w:proofErr w:type="spellStart"/>
      <w:r w:rsidR="0055417C" w:rsidRPr="008316B7">
        <w:t>PCell</w:t>
      </w:r>
      <w:proofErr w:type="spellEnd"/>
      <w:r w:rsidR="0055417C" w:rsidRPr="008316B7">
        <w:t xml:space="preserve"> uplink should be avoided due to overhead issues.</w:t>
      </w:r>
      <w:r>
        <w:rPr>
          <w:b/>
          <w:bCs/>
          <w:lang w:val="en-US"/>
        </w:rPr>
        <w:fldChar w:fldCharType="end"/>
      </w:r>
    </w:p>
    <w:p w14:paraId="4CE2AC01" w14:textId="2866620E" w:rsidR="00A82831" w:rsidRDefault="00A82831" w:rsidP="00A2190A">
      <w:pPr>
        <w:spacing w:after="120"/>
        <w:jc w:val="both"/>
        <w:rPr>
          <w:b/>
          <w:bCs/>
          <w:lang w:val="en-US"/>
        </w:rPr>
      </w:pPr>
      <w:r>
        <w:rPr>
          <w:b/>
          <w:bCs/>
          <w:lang w:val="en-US"/>
        </w:rPr>
        <w:fldChar w:fldCharType="begin"/>
      </w:r>
      <w:r>
        <w:rPr>
          <w:b/>
          <w:bCs/>
          <w:lang w:val="en-US"/>
        </w:rPr>
        <w:instrText xml:space="preserve"> REF _Ref525559606 \h  \* MERGEFORMAT </w:instrText>
      </w:r>
      <w:r>
        <w:rPr>
          <w:b/>
          <w:bCs/>
          <w:lang w:val="en-US"/>
        </w:rPr>
      </w:r>
      <w:r>
        <w:rPr>
          <w:b/>
          <w:bCs/>
          <w:lang w:val="en-US"/>
        </w:rPr>
        <w:fldChar w:fldCharType="separate"/>
      </w:r>
      <w:r w:rsidR="0055417C" w:rsidRPr="0055417C">
        <w:rPr>
          <w:b/>
        </w:rPr>
        <w:t xml:space="preserve">Observation </w:t>
      </w:r>
      <w:proofErr w:type="gramStart"/>
      <w:r w:rsidR="0055417C" w:rsidRPr="0055417C">
        <w:rPr>
          <w:b/>
          <w:noProof/>
        </w:rPr>
        <w:t>15</w:t>
      </w:r>
      <w:r w:rsidR="0055417C" w:rsidRPr="008316B7">
        <w:t xml:space="preserve"> :It</w:t>
      </w:r>
      <w:proofErr w:type="gramEnd"/>
      <w:r w:rsidR="0055417C" w:rsidRPr="008316B7">
        <w:t xml:space="preserve"> is unlikely that each UE would be configured with CFRA signals for each candidate in </w:t>
      </w:r>
      <w:proofErr w:type="spellStart"/>
      <w:r w:rsidR="0055417C" w:rsidRPr="008316B7">
        <w:t>SCell</w:t>
      </w:r>
      <w:proofErr w:type="spellEnd"/>
      <w:r w:rsidR="0055417C" w:rsidRPr="008316B7">
        <w:t xml:space="preserve"> MAC CE based solution would be needed to complement the CFRA based solution as </w:t>
      </w:r>
      <w:proofErr w:type="spellStart"/>
      <w:r w:rsidR="0055417C" w:rsidRPr="008316B7">
        <w:t>SCell</w:t>
      </w:r>
      <w:proofErr w:type="spellEnd"/>
      <w:r w:rsidR="0055417C" w:rsidRPr="008316B7">
        <w:t xml:space="preserve"> uplink may not have CBRA configuration</w:t>
      </w:r>
      <w:r>
        <w:rPr>
          <w:b/>
          <w:bCs/>
          <w:lang w:val="en-US"/>
        </w:rPr>
        <w:fldChar w:fldCharType="end"/>
      </w:r>
    </w:p>
    <w:p w14:paraId="6AB6A68C" w14:textId="106962D6" w:rsidR="00A82831" w:rsidRDefault="00A82831" w:rsidP="00A2190A">
      <w:pPr>
        <w:spacing w:after="120"/>
        <w:jc w:val="both"/>
        <w:rPr>
          <w:b/>
          <w:bCs/>
          <w:lang w:val="en-US"/>
        </w:rPr>
      </w:pPr>
      <w:r>
        <w:rPr>
          <w:b/>
          <w:bCs/>
          <w:lang w:val="en-US"/>
        </w:rPr>
        <w:fldChar w:fldCharType="begin"/>
      </w:r>
      <w:r>
        <w:rPr>
          <w:b/>
          <w:bCs/>
          <w:lang w:val="en-US"/>
        </w:rPr>
        <w:instrText xml:space="preserve"> REF _Ref525559607 \h  \* MERGEFORMAT </w:instrText>
      </w:r>
      <w:r>
        <w:rPr>
          <w:b/>
          <w:bCs/>
          <w:lang w:val="en-US"/>
        </w:rPr>
      </w:r>
      <w:r>
        <w:rPr>
          <w:b/>
          <w:bCs/>
          <w:lang w:val="en-US"/>
        </w:rPr>
        <w:fldChar w:fldCharType="separate"/>
      </w:r>
      <w:r w:rsidR="0055417C" w:rsidRPr="0055417C">
        <w:rPr>
          <w:b/>
        </w:rPr>
        <w:t xml:space="preserve">Observation </w:t>
      </w:r>
      <w:r w:rsidR="0055417C" w:rsidRPr="0055417C">
        <w:rPr>
          <w:b/>
          <w:noProof/>
        </w:rPr>
        <w:t>16</w:t>
      </w:r>
      <w:r w:rsidR="0055417C" w:rsidRPr="0055417C">
        <w:rPr>
          <w:b/>
        </w:rPr>
        <w:t xml:space="preserve">: </w:t>
      </w:r>
      <w:r w:rsidR="0055417C" w:rsidRPr="008C019C">
        <w:t xml:space="preserve">Using MAC CE for </w:t>
      </w:r>
      <w:proofErr w:type="spellStart"/>
      <w:r w:rsidR="0055417C" w:rsidRPr="008C019C">
        <w:t>SCell</w:t>
      </w:r>
      <w:proofErr w:type="spellEnd"/>
      <w:r w:rsidR="0055417C" w:rsidRPr="008C019C">
        <w:t xml:space="preserve"> BFR requires no additional configuration of dedicated </w:t>
      </w:r>
      <w:r w:rsidR="0055417C">
        <w:t xml:space="preserve">candidate specific </w:t>
      </w:r>
      <w:r w:rsidR="0055417C" w:rsidRPr="008C019C">
        <w:t xml:space="preserve">signals on </w:t>
      </w:r>
      <w:proofErr w:type="spellStart"/>
      <w:r w:rsidR="0055417C">
        <w:t>SCell</w:t>
      </w:r>
      <w:proofErr w:type="spellEnd"/>
      <w:r w:rsidR="0055417C">
        <w:t>/</w:t>
      </w:r>
      <w:proofErr w:type="spellStart"/>
      <w:r w:rsidR="0055417C" w:rsidRPr="008C019C">
        <w:t>PCell</w:t>
      </w:r>
      <w:proofErr w:type="spellEnd"/>
      <w:r w:rsidR="0055417C" w:rsidRPr="008C019C">
        <w:t xml:space="preserve"> uplink</w:t>
      </w:r>
      <w:r w:rsidR="0055417C">
        <w:t xml:space="preserve"> and could benefit of being able to indicate multiple candidate beams, if available</w:t>
      </w:r>
      <w:r w:rsidR="0055417C" w:rsidRPr="008C019C">
        <w:t>.</w:t>
      </w:r>
      <w:r>
        <w:rPr>
          <w:b/>
          <w:bCs/>
          <w:lang w:val="en-US"/>
        </w:rPr>
        <w:fldChar w:fldCharType="end"/>
      </w:r>
    </w:p>
    <w:p w14:paraId="06F1119B" w14:textId="2E2EAC23" w:rsidR="00C34522" w:rsidRDefault="00A82831" w:rsidP="00A2190A">
      <w:pPr>
        <w:spacing w:after="120"/>
        <w:jc w:val="both"/>
        <w:rPr>
          <w:b/>
          <w:bCs/>
          <w:lang w:val="en-US"/>
        </w:rPr>
      </w:pPr>
      <w:r>
        <w:rPr>
          <w:b/>
          <w:bCs/>
          <w:lang w:val="en-US"/>
        </w:rPr>
        <w:fldChar w:fldCharType="begin"/>
      </w:r>
      <w:r>
        <w:rPr>
          <w:b/>
          <w:bCs/>
          <w:lang w:val="en-US"/>
        </w:rPr>
        <w:instrText xml:space="preserve"> REF _Ref525559608 \h  \* MERGEFORMAT </w:instrText>
      </w:r>
      <w:r>
        <w:rPr>
          <w:b/>
          <w:bCs/>
          <w:lang w:val="en-US"/>
        </w:rPr>
      </w:r>
      <w:r>
        <w:rPr>
          <w:b/>
          <w:bCs/>
          <w:lang w:val="en-US"/>
        </w:rPr>
        <w:fldChar w:fldCharType="separate"/>
      </w:r>
      <w:r w:rsidR="0055417C" w:rsidRPr="0055417C">
        <w:rPr>
          <w:b/>
        </w:rPr>
        <w:t xml:space="preserve">Observation </w:t>
      </w:r>
      <w:r w:rsidR="0055417C" w:rsidRPr="0055417C">
        <w:rPr>
          <w:b/>
          <w:noProof/>
        </w:rPr>
        <w:t>17</w:t>
      </w:r>
      <w:r w:rsidR="0055417C" w:rsidRPr="0055417C">
        <w:rPr>
          <w:b/>
        </w:rPr>
        <w:t>:</w:t>
      </w:r>
      <w:r w:rsidR="0055417C" w:rsidRPr="008C019C">
        <w:t xml:space="preserve"> </w:t>
      </w:r>
      <w:r w:rsidR="0055417C">
        <w:t xml:space="preserve">MAC CE based solution complements any CFRA signalling based solution for </w:t>
      </w:r>
      <w:proofErr w:type="spellStart"/>
      <w:r w:rsidR="0055417C">
        <w:t>SCell</w:t>
      </w:r>
      <w:proofErr w:type="spellEnd"/>
      <w:r w:rsidR="0055417C">
        <w:t xml:space="preserve"> BFR by allowing </w:t>
      </w:r>
      <w:proofErr w:type="spellStart"/>
      <w:r w:rsidR="0055417C">
        <w:t>pontetially</w:t>
      </w:r>
      <w:proofErr w:type="spellEnd"/>
      <w:r w:rsidR="0055417C">
        <w:t xml:space="preserve"> signalling means to indicate candidate beams outside the set of q1.</w:t>
      </w:r>
      <w:r>
        <w:rPr>
          <w:b/>
          <w:bCs/>
          <w:lang w:val="en-US"/>
        </w:rPr>
        <w:fldChar w:fldCharType="end"/>
      </w:r>
      <w:r>
        <w:rPr>
          <w:b/>
          <w:bCs/>
          <w:lang w:val="en-US"/>
        </w:rPr>
        <w:fldChar w:fldCharType="begin"/>
      </w:r>
      <w:r>
        <w:rPr>
          <w:b/>
          <w:bCs/>
          <w:lang w:val="en-US"/>
        </w:rPr>
        <w:instrText xml:space="preserve"> REF _Ref525559609 \h </w:instrText>
      </w:r>
      <w:r>
        <w:rPr>
          <w:b/>
          <w:bCs/>
          <w:lang w:val="en-US"/>
        </w:rPr>
      </w:r>
      <w:r>
        <w:rPr>
          <w:b/>
          <w:bCs/>
          <w:lang w:val="en-US"/>
        </w:rPr>
        <w:fldChar w:fldCharType="separate"/>
      </w:r>
      <w:r w:rsidR="0055417C">
        <w:t xml:space="preserve">Observation </w:t>
      </w:r>
      <w:r w:rsidR="0055417C">
        <w:rPr>
          <w:noProof/>
        </w:rPr>
        <w:t>18</w:t>
      </w:r>
      <w:r w:rsidR="0055417C" w:rsidRPr="008C019C">
        <w:t xml:space="preserve">: MAC CE based solution is applicable also in scenarios where </w:t>
      </w:r>
      <w:proofErr w:type="spellStart"/>
      <w:r w:rsidR="0055417C" w:rsidRPr="008C019C">
        <w:t>SCell</w:t>
      </w:r>
      <w:proofErr w:type="spellEnd"/>
      <w:r w:rsidR="0055417C" w:rsidRPr="008C019C">
        <w:t xml:space="preserve"> comes without an associated uplink</w:t>
      </w:r>
      <w:r w:rsidR="0055417C">
        <w:t xml:space="preserve"> carrier</w:t>
      </w:r>
      <w:r w:rsidR="0055417C" w:rsidRPr="008C019C">
        <w:t>.</w:t>
      </w:r>
      <w:r>
        <w:rPr>
          <w:b/>
          <w:bCs/>
          <w:lang w:val="en-US"/>
        </w:rPr>
        <w:fldChar w:fldCharType="end"/>
      </w:r>
      <w:r w:rsidR="00C34522">
        <w:rPr>
          <w:b/>
          <w:bCs/>
          <w:lang w:val="en-US"/>
        </w:rPr>
        <w:br/>
      </w:r>
    </w:p>
    <w:p w14:paraId="367945A4" w14:textId="0BC51126" w:rsidR="00D33BAA" w:rsidRDefault="00D33BAA" w:rsidP="00A2190A">
      <w:pPr>
        <w:spacing w:after="120"/>
        <w:jc w:val="both"/>
        <w:rPr>
          <w:b/>
          <w:bCs/>
          <w:lang w:val="en-US"/>
        </w:rPr>
      </w:pPr>
      <w:r>
        <w:rPr>
          <w:b/>
          <w:bCs/>
          <w:lang w:val="en-US"/>
        </w:rPr>
        <w:fldChar w:fldCharType="begin"/>
      </w:r>
      <w:r>
        <w:rPr>
          <w:b/>
          <w:bCs/>
          <w:lang w:val="en-US"/>
        </w:rPr>
        <w:instrText xml:space="preserve"> REF _Ref528862510 \h  \* MERGEFORMAT </w:instrText>
      </w:r>
      <w:r>
        <w:rPr>
          <w:b/>
          <w:bCs/>
          <w:lang w:val="en-US"/>
        </w:rPr>
      </w:r>
      <w:r>
        <w:rPr>
          <w:b/>
          <w:bCs/>
          <w:lang w:val="en-US"/>
        </w:rPr>
        <w:fldChar w:fldCharType="separate"/>
      </w:r>
      <w:r w:rsidR="0055417C" w:rsidRPr="0055417C">
        <w:rPr>
          <w:b/>
        </w:rPr>
        <w:t xml:space="preserve">Proposal </w:t>
      </w:r>
      <w:r w:rsidR="0055417C" w:rsidRPr="0055417C">
        <w:rPr>
          <w:b/>
          <w:noProof/>
        </w:rPr>
        <w:t>15</w:t>
      </w:r>
      <w:r w:rsidR="0055417C" w:rsidRPr="0055417C">
        <w:rPr>
          <w:b/>
        </w:rPr>
        <w:t xml:space="preserve">: To progress in the </w:t>
      </w:r>
      <w:proofErr w:type="spellStart"/>
      <w:r w:rsidR="0055417C" w:rsidRPr="0055417C">
        <w:rPr>
          <w:b/>
        </w:rPr>
        <w:t>SCell</w:t>
      </w:r>
      <w:proofErr w:type="spellEnd"/>
      <w:r w:rsidR="0055417C">
        <w:t xml:space="preserve"> BFR</w:t>
      </w:r>
      <w:r w:rsidR="0055417C" w:rsidRPr="0055417C">
        <w:rPr>
          <w:b/>
        </w:rPr>
        <w:t xml:space="preserve">, decide first which scenarios/deployment options are supported (number of </w:t>
      </w:r>
      <w:proofErr w:type="spellStart"/>
      <w:r w:rsidR="0055417C" w:rsidRPr="0055417C">
        <w:rPr>
          <w:b/>
        </w:rPr>
        <w:t>SCells</w:t>
      </w:r>
      <w:proofErr w:type="spellEnd"/>
      <w:r w:rsidR="0055417C" w:rsidRPr="0055417C">
        <w:rPr>
          <w:b/>
        </w:rPr>
        <w:t xml:space="preserve">, DL/UL, DL, failure detection), then discuss the </w:t>
      </w:r>
      <w:proofErr w:type="spellStart"/>
      <w:r w:rsidR="0055417C" w:rsidRPr="0055417C">
        <w:rPr>
          <w:b/>
        </w:rPr>
        <w:t>signaling</w:t>
      </w:r>
      <w:proofErr w:type="spellEnd"/>
      <w:r w:rsidR="0055417C" w:rsidRPr="0055417C">
        <w:rPr>
          <w:b/>
        </w:rPr>
        <w:t xml:space="preserve"> options that are needed to cover the scenarios.</w:t>
      </w:r>
      <w:r>
        <w:rPr>
          <w:b/>
          <w:bCs/>
          <w:lang w:val="en-US"/>
        </w:rPr>
        <w:fldChar w:fldCharType="end"/>
      </w:r>
    </w:p>
    <w:p w14:paraId="4EDD771A" w14:textId="7775F398" w:rsidR="00D33BAA" w:rsidRDefault="00D33BAA" w:rsidP="00A2190A">
      <w:pPr>
        <w:spacing w:after="120"/>
        <w:jc w:val="both"/>
        <w:rPr>
          <w:b/>
          <w:bCs/>
          <w:lang w:val="en-US"/>
        </w:rPr>
      </w:pPr>
      <w:r>
        <w:rPr>
          <w:b/>
          <w:bCs/>
          <w:lang w:val="en-US"/>
        </w:rPr>
        <w:fldChar w:fldCharType="begin"/>
      </w:r>
      <w:r>
        <w:rPr>
          <w:b/>
          <w:bCs/>
          <w:lang w:val="en-US"/>
        </w:rPr>
        <w:instrText xml:space="preserve"> REF _Ref525559367 \h  \* MERGEFORMAT </w:instrText>
      </w:r>
      <w:r>
        <w:rPr>
          <w:b/>
          <w:bCs/>
          <w:lang w:val="en-US"/>
        </w:rPr>
      </w:r>
      <w:r>
        <w:rPr>
          <w:b/>
          <w:bCs/>
          <w:lang w:val="en-US"/>
        </w:rPr>
        <w:fldChar w:fldCharType="separate"/>
      </w:r>
      <w:r w:rsidR="0055417C" w:rsidRPr="0055417C">
        <w:rPr>
          <w:b/>
        </w:rPr>
        <w:t xml:space="preserve">Proposal </w:t>
      </w:r>
      <w:r w:rsidR="0055417C" w:rsidRPr="0055417C">
        <w:rPr>
          <w:b/>
          <w:noProof/>
        </w:rPr>
        <w:t>16</w:t>
      </w:r>
      <w:r w:rsidR="0055417C" w:rsidRPr="0055417C">
        <w:rPr>
          <w:b/>
        </w:rPr>
        <w:t>:</w:t>
      </w:r>
      <w:r w:rsidR="0055417C" w:rsidRPr="008439D3">
        <w:t xml:space="preserve"> Specify </w:t>
      </w:r>
      <w:proofErr w:type="spellStart"/>
      <w:r w:rsidR="0055417C" w:rsidRPr="008439D3">
        <w:t>SCell</w:t>
      </w:r>
      <w:proofErr w:type="spellEnd"/>
      <w:r w:rsidR="0055417C" w:rsidRPr="008439D3">
        <w:t xml:space="preserve"> BFR to support multiple </w:t>
      </w:r>
      <w:proofErr w:type="spellStart"/>
      <w:r w:rsidR="0055417C" w:rsidRPr="008439D3">
        <w:t>SCells</w:t>
      </w:r>
      <w:proofErr w:type="spellEnd"/>
      <w:r w:rsidR="0055417C" w:rsidRPr="008439D3">
        <w:t xml:space="preserve"> (more than 1 </w:t>
      </w:r>
      <w:proofErr w:type="spellStart"/>
      <w:r w:rsidR="0055417C" w:rsidRPr="008439D3">
        <w:t>SCells</w:t>
      </w:r>
      <w:proofErr w:type="spellEnd"/>
      <w:r w:rsidR="0055417C" w:rsidRPr="008439D3">
        <w:t>)</w:t>
      </w:r>
      <w:r w:rsidR="0055417C">
        <w:t>. Exact number FFS.</w:t>
      </w:r>
      <w:r>
        <w:rPr>
          <w:b/>
          <w:bCs/>
          <w:lang w:val="en-US"/>
        </w:rPr>
        <w:fldChar w:fldCharType="end"/>
      </w:r>
    </w:p>
    <w:p w14:paraId="231C2A7E" w14:textId="693177A7" w:rsidR="00D33BAA" w:rsidRDefault="00D33BAA" w:rsidP="00A2190A">
      <w:pPr>
        <w:spacing w:after="120"/>
        <w:jc w:val="both"/>
        <w:rPr>
          <w:b/>
          <w:bCs/>
          <w:lang w:val="en-US"/>
        </w:rPr>
      </w:pPr>
      <w:r>
        <w:rPr>
          <w:b/>
          <w:bCs/>
          <w:lang w:val="en-US"/>
        </w:rPr>
        <w:fldChar w:fldCharType="begin"/>
      </w:r>
      <w:r>
        <w:rPr>
          <w:b/>
          <w:bCs/>
          <w:lang w:val="en-US"/>
        </w:rPr>
        <w:instrText xml:space="preserve"> REF _Ref528862512 \h  \* MERGEFORMAT </w:instrText>
      </w:r>
      <w:r>
        <w:rPr>
          <w:b/>
          <w:bCs/>
          <w:lang w:val="en-US"/>
        </w:rPr>
      </w:r>
      <w:r>
        <w:rPr>
          <w:b/>
          <w:bCs/>
          <w:lang w:val="en-US"/>
        </w:rPr>
        <w:fldChar w:fldCharType="separate"/>
      </w:r>
      <w:r w:rsidR="0055417C" w:rsidRPr="079C57F8">
        <w:rPr>
          <w:b/>
          <w:bCs/>
        </w:rPr>
        <w:t xml:space="preserve">Proposal </w:t>
      </w:r>
      <w:r w:rsidR="0055417C">
        <w:rPr>
          <w:b/>
          <w:noProof/>
        </w:rPr>
        <w:t>17</w:t>
      </w:r>
      <w:r w:rsidR="0055417C" w:rsidRPr="079C57F8">
        <w:rPr>
          <w:b/>
          <w:bCs/>
        </w:rPr>
        <w:t>:</w:t>
      </w:r>
      <w:r w:rsidR="0055417C" w:rsidRPr="0055417C">
        <w:rPr>
          <w:bCs/>
        </w:rPr>
        <w:t xml:space="preserve"> Support </w:t>
      </w:r>
      <w:proofErr w:type="spellStart"/>
      <w:r w:rsidR="0055417C" w:rsidRPr="0055417C">
        <w:rPr>
          <w:bCs/>
        </w:rPr>
        <w:t>SCell</w:t>
      </w:r>
      <w:proofErr w:type="spellEnd"/>
      <w:r w:rsidR="0055417C" w:rsidRPr="0055417C">
        <w:rPr>
          <w:bCs/>
        </w:rPr>
        <w:t xml:space="preserve"> BFR in following deployment options 1-4:</w:t>
      </w:r>
      <w:r>
        <w:rPr>
          <w:b/>
          <w:bCs/>
          <w:lang w:val="en-US"/>
        </w:rPr>
        <w:fldChar w:fldCharType="end"/>
      </w:r>
    </w:p>
    <w:p w14:paraId="71410311" w14:textId="77777777" w:rsidR="00D33BAA" w:rsidRPr="000822FE" w:rsidRDefault="00D33BAA" w:rsidP="00D33BAA">
      <w:pPr>
        <w:ind w:left="284"/>
        <w:rPr>
          <w:i/>
        </w:rPr>
      </w:pPr>
      <w:r w:rsidRPr="000822FE">
        <w:rPr>
          <w:i/>
        </w:rPr>
        <w:t>1)</w:t>
      </w:r>
      <w:r w:rsidRPr="000822FE">
        <w:rPr>
          <w:i/>
        </w:rPr>
        <w:tab/>
      </w:r>
      <w:proofErr w:type="spellStart"/>
      <w:r w:rsidRPr="000822FE">
        <w:rPr>
          <w:i/>
        </w:rPr>
        <w:t>PCell</w:t>
      </w:r>
      <w:proofErr w:type="spellEnd"/>
      <w:r w:rsidRPr="000822FE">
        <w:rPr>
          <w:i/>
        </w:rPr>
        <w:t xml:space="preserve"> on FR1 and </w:t>
      </w:r>
      <w:proofErr w:type="spellStart"/>
      <w:r w:rsidRPr="000822FE">
        <w:rPr>
          <w:i/>
        </w:rPr>
        <w:t>SCell</w:t>
      </w:r>
      <w:proofErr w:type="spellEnd"/>
      <w:r w:rsidRPr="000822FE">
        <w:rPr>
          <w:i/>
        </w:rPr>
        <w:t xml:space="preserve"> on FR2 with downlink and uplink</w:t>
      </w:r>
    </w:p>
    <w:p w14:paraId="661F85DB" w14:textId="77777777" w:rsidR="00D33BAA" w:rsidRPr="000822FE" w:rsidRDefault="00D33BAA" w:rsidP="00D33BAA">
      <w:pPr>
        <w:ind w:left="284"/>
        <w:rPr>
          <w:i/>
        </w:rPr>
      </w:pPr>
      <w:r w:rsidRPr="000822FE">
        <w:rPr>
          <w:i/>
        </w:rPr>
        <w:t>2)</w:t>
      </w:r>
      <w:r w:rsidRPr="000822FE">
        <w:rPr>
          <w:i/>
        </w:rPr>
        <w:tab/>
      </w:r>
      <w:proofErr w:type="spellStart"/>
      <w:r w:rsidRPr="000822FE">
        <w:rPr>
          <w:i/>
        </w:rPr>
        <w:t>PCell</w:t>
      </w:r>
      <w:proofErr w:type="spellEnd"/>
      <w:r w:rsidRPr="000822FE">
        <w:rPr>
          <w:i/>
        </w:rPr>
        <w:t xml:space="preserve"> on FR1 and </w:t>
      </w:r>
      <w:proofErr w:type="spellStart"/>
      <w:r w:rsidRPr="000822FE">
        <w:rPr>
          <w:i/>
        </w:rPr>
        <w:t>SCell</w:t>
      </w:r>
      <w:proofErr w:type="spellEnd"/>
      <w:r w:rsidRPr="000822FE">
        <w:rPr>
          <w:i/>
        </w:rPr>
        <w:t xml:space="preserve"> on FR2 with downlink only</w:t>
      </w:r>
    </w:p>
    <w:p w14:paraId="625F04F0" w14:textId="77777777" w:rsidR="00D33BAA" w:rsidRPr="000822FE" w:rsidRDefault="00D33BAA" w:rsidP="00D33BAA">
      <w:pPr>
        <w:ind w:left="284"/>
        <w:rPr>
          <w:i/>
        </w:rPr>
      </w:pPr>
      <w:r w:rsidRPr="000822FE">
        <w:rPr>
          <w:i/>
        </w:rPr>
        <w:t>3)</w:t>
      </w:r>
      <w:r w:rsidRPr="000822FE">
        <w:rPr>
          <w:i/>
        </w:rPr>
        <w:tab/>
      </w:r>
      <w:proofErr w:type="spellStart"/>
      <w:r w:rsidRPr="000822FE">
        <w:rPr>
          <w:i/>
        </w:rPr>
        <w:t>PCell</w:t>
      </w:r>
      <w:proofErr w:type="spellEnd"/>
      <w:r w:rsidRPr="000822FE">
        <w:rPr>
          <w:i/>
        </w:rPr>
        <w:t xml:space="preserve"> on FR2 and </w:t>
      </w:r>
      <w:proofErr w:type="spellStart"/>
      <w:r w:rsidRPr="000822FE">
        <w:rPr>
          <w:i/>
        </w:rPr>
        <w:t>SCell</w:t>
      </w:r>
      <w:proofErr w:type="spellEnd"/>
      <w:r w:rsidRPr="000822FE">
        <w:rPr>
          <w:i/>
        </w:rPr>
        <w:t xml:space="preserve"> on FR2 with downlink and uplink</w:t>
      </w:r>
    </w:p>
    <w:p w14:paraId="723AE091" w14:textId="6C4BC9AA" w:rsidR="00D33BAA" w:rsidRPr="00D33BAA" w:rsidRDefault="00D33BAA" w:rsidP="00D33BAA">
      <w:pPr>
        <w:ind w:left="284"/>
      </w:pPr>
      <w:r w:rsidRPr="000822FE">
        <w:rPr>
          <w:i/>
        </w:rPr>
        <w:t>4)</w:t>
      </w:r>
      <w:r w:rsidRPr="000822FE">
        <w:rPr>
          <w:i/>
        </w:rPr>
        <w:tab/>
      </w:r>
      <w:proofErr w:type="spellStart"/>
      <w:r w:rsidRPr="000822FE">
        <w:rPr>
          <w:i/>
        </w:rPr>
        <w:t>PCell</w:t>
      </w:r>
      <w:proofErr w:type="spellEnd"/>
      <w:r w:rsidRPr="000822FE">
        <w:rPr>
          <w:i/>
        </w:rPr>
        <w:t xml:space="preserve"> on FR2 and </w:t>
      </w:r>
      <w:proofErr w:type="spellStart"/>
      <w:r w:rsidRPr="000822FE">
        <w:rPr>
          <w:i/>
        </w:rPr>
        <w:t>SCell</w:t>
      </w:r>
      <w:proofErr w:type="spellEnd"/>
      <w:r w:rsidRPr="000822FE">
        <w:rPr>
          <w:i/>
        </w:rPr>
        <w:t xml:space="preserve"> on FR2 with downlink only</w:t>
      </w:r>
    </w:p>
    <w:p w14:paraId="5D27A63B" w14:textId="7876499E" w:rsidR="00D33BAA" w:rsidRDefault="00D33BAA" w:rsidP="00A2190A">
      <w:pPr>
        <w:spacing w:after="120"/>
        <w:jc w:val="both"/>
        <w:rPr>
          <w:b/>
          <w:bCs/>
          <w:lang w:val="en-US"/>
        </w:rPr>
      </w:pPr>
      <w:r>
        <w:rPr>
          <w:b/>
          <w:bCs/>
          <w:lang w:val="en-US"/>
        </w:rPr>
        <w:fldChar w:fldCharType="begin"/>
      </w:r>
      <w:r>
        <w:rPr>
          <w:b/>
          <w:bCs/>
          <w:lang w:val="en-US"/>
        </w:rPr>
        <w:instrText xml:space="preserve"> REF _Ref525559370 \h  \* MERGEFORMAT </w:instrText>
      </w:r>
      <w:r>
        <w:rPr>
          <w:b/>
          <w:bCs/>
          <w:lang w:val="en-US"/>
        </w:rPr>
      </w:r>
      <w:r>
        <w:rPr>
          <w:b/>
          <w:bCs/>
          <w:lang w:val="en-US"/>
        </w:rPr>
        <w:fldChar w:fldCharType="separate"/>
      </w:r>
      <w:r w:rsidR="0055417C" w:rsidRPr="0055417C">
        <w:rPr>
          <w:b/>
        </w:rPr>
        <w:t xml:space="preserve">Proposal </w:t>
      </w:r>
      <w:r w:rsidR="0055417C" w:rsidRPr="0055417C">
        <w:rPr>
          <w:b/>
          <w:noProof/>
        </w:rPr>
        <w:t>18</w:t>
      </w:r>
      <w:r w:rsidR="0055417C" w:rsidRPr="0055417C">
        <w:rPr>
          <w:b/>
        </w:rPr>
        <w:t>:</w:t>
      </w:r>
      <w:r w:rsidR="0055417C" w:rsidRPr="008C019C">
        <w:t xml:space="preserve"> Define MAC CE based solution for </w:t>
      </w:r>
      <w:proofErr w:type="spellStart"/>
      <w:r w:rsidR="0055417C" w:rsidRPr="008C019C">
        <w:t>SCell</w:t>
      </w:r>
      <w:proofErr w:type="spellEnd"/>
      <w:r w:rsidR="0055417C" w:rsidRPr="008C019C">
        <w:t xml:space="preserve"> beam failure recovery.</w:t>
      </w:r>
      <w:r>
        <w:rPr>
          <w:b/>
          <w:bCs/>
          <w:lang w:val="en-US"/>
        </w:rPr>
        <w:fldChar w:fldCharType="end"/>
      </w:r>
    </w:p>
    <w:p w14:paraId="522F1A62" w14:textId="19FA366C" w:rsidR="00A82831" w:rsidRDefault="00D33BAA" w:rsidP="00A2190A">
      <w:pPr>
        <w:spacing w:after="120"/>
        <w:jc w:val="both"/>
        <w:rPr>
          <w:b/>
          <w:bCs/>
          <w:lang w:val="en-US"/>
        </w:rPr>
      </w:pPr>
      <w:r>
        <w:rPr>
          <w:b/>
          <w:bCs/>
          <w:lang w:val="en-US"/>
        </w:rPr>
        <w:fldChar w:fldCharType="begin"/>
      </w:r>
      <w:r>
        <w:rPr>
          <w:b/>
          <w:bCs/>
          <w:lang w:val="en-US"/>
        </w:rPr>
        <w:instrText xml:space="preserve"> REF _Ref528862515 \h  \* MERGEFORMAT </w:instrText>
      </w:r>
      <w:r>
        <w:rPr>
          <w:b/>
          <w:bCs/>
          <w:lang w:val="en-US"/>
        </w:rPr>
      </w:r>
      <w:r>
        <w:rPr>
          <w:b/>
          <w:bCs/>
          <w:lang w:val="en-US"/>
        </w:rPr>
        <w:fldChar w:fldCharType="separate"/>
      </w:r>
      <w:r w:rsidR="0055417C" w:rsidRPr="0055417C">
        <w:rPr>
          <w:b/>
        </w:rPr>
        <w:t xml:space="preserve">Proposal </w:t>
      </w:r>
      <w:r w:rsidR="0055417C" w:rsidRPr="0055417C">
        <w:rPr>
          <w:b/>
          <w:noProof/>
        </w:rPr>
        <w:t>19</w:t>
      </w:r>
      <w:r w:rsidR="0055417C" w:rsidRPr="0055417C">
        <w:rPr>
          <w:b/>
        </w:rPr>
        <w:t>:</w:t>
      </w:r>
      <w:r w:rsidR="0055417C" w:rsidRPr="008C019C">
        <w:t xml:space="preserve"> </w:t>
      </w:r>
      <w:r w:rsidR="0055417C">
        <w:t xml:space="preserve">Adopt the use of PUCCH (SR) and CBRA for indicating </w:t>
      </w:r>
      <w:proofErr w:type="spellStart"/>
      <w:r w:rsidR="0055417C">
        <w:t>SCell</w:t>
      </w:r>
      <w:proofErr w:type="spellEnd"/>
      <w:r w:rsidR="0055417C">
        <w:t xml:space="preserve"> beam failure (i.e. requesting resources)</w:t>
      </w:r>
      <w:r>
        <w:rPr>
          <w:b/>
          <w:bCs/>
          <w:lang w:val="en-US"/>
        </w:rPr>
        <w:fldChar w:fldCharType="end"/>
      </w:r>
    </w:p>
    <w:p w14:paraId="60C201F1" w14:textId="77777777" w:rsidR="00D33BAA" w:rsidRDefault="00D33BAA" w:rsidP="00A2190A">
      <w:pPr>
        <w:spacing w:after="120"/>
        <w:jc w:val="both"/>
        <w:rPr>
          <w:b/>
          <w:bCs/>
          <w:lang w:val="en-US"/>
        </w:rPr>
      </w:pPr>
    </w:p>
    <w:p w14:paraId="68D720F9" w14:textId="77777777" w:rsidR="00C34522" w:rsidRPr="00C34522" w:rsidRDefault="00C34522" w:rsidP="00A2190A">
      <w:pPr>
        <w:spacing w:after="120"/>
        <w:jc w:val="both"/>
        <w:rPr>
          <w:b/>
          <w:bCs/>
          <w:lang w:val="en-US"/>
        </w:rPr>
      </w:pPr>
    </w:p>
    <w:p w14:paraId="74D2F7B9" w14:textId="77777777" w:rsidR="00CD7D07" w:rsidRDefault="00CD7D07" w:rsidP="00A2190A">
      <w:pPr>
        <w:spacing w:after="120"/>
        <w:jc w:val="both"/>
        <w:rPr>
          <w:bCs/>
          <w:lang w:val="en-US"/>
        </w:rPr>
      </w:pPr>
    </w:p>
    <w:p w14:paraId="5C766BDE" w14:textId="77777777" w:rsidR="00CD7D07" w:rsidRDefault="00CD7D07" w:rsidP="00A2190A">
      <w:pPr>
        <w:spacing w:after="120"/>
        <w:jc w:val="both"/>
      </w:pPr>
      <w:r>
        <w:t>On inter-beam-interference beam reporting:</w:t>
      </w:r>
    </w:p>
    <w:p w14:paraId="1130BFD0" w14:textId="11E44B51" w:rsidR="00CD7D07" w:rsidRDefault="004B21AC" w:rsidP="00A2190A">
      <w:pPr>
        <w:spacing w:after="120"/>
        <w:jc w:val="both"/>
        <w:rPr>
          <w:bCs/>
          <w:lang w:val="en-US"/>
        </w:rPr>
      </w:pPr>
      <w:r>
        <w:rPr>
          <w:bCs/>
          <w:lang w:val="en-US"/>
        </w:rPr>
        <w:fldChar w:fldCharType="begin"/>
      </w:r>
      <w:r>
        <w:rPr>
          <w:bCs/>
          <w:lang w:val="en-US"/>
        </w:rPr>
        <w:instrText xml:space="preserve"> REF _Ref528957843 \h </w:instrText>
      </w:r>
      <w:r>
        <w:rPr>
          <w:bCs/>
          <w:lang w:val="en-US"/>
        </w:rPr>
      </w:r>
      <w:r>
        <w:rPr>
          <w:bCs/>
          <w:lang w:val="en-US"/>
        </w:rPr>
        <w:fldChar w:fldCharType="separate"/>
      </w:r>
      <w:r w:rsidRPr="005260B9">
        <w:rPr>
          <w:b/>
          <w:lang w:val="en-US"/>
        </w:rPr>
        <w:t xml:space="preserve">Observation </w:t>
      </w:r>
      <w:r>
        <w:rPr>
          <w:b/>
          <w:noProof/>
          <w:lang w:val="en-US"/>
        </w:rPr>
        <w:t>19</w:t>
      </w:r>
      <w:r w:rsidRPr="005260B9">
        <w:rPr>
          <w:b/>
          <w:lang w:val="en-US"/>
        </w:rPr>
        <w:t>:</w:t>
      </w:r>
      <w:r w:rsidRPr="005260B9">
        <w:rPr>
          <w:lang w:val="en-US"/>
        </w:rPr>
        <w:t xml:space="preserve"> </w:t>
      </w:r>
      <w:r w:rsidRPr="005260B9">
        <w:rPr>
          <w:i/>
          <w:lang w:val="en-US"/>
        </w:rPr>
        <w:t xml:space="preserve">L1-SINR captures interference only at antenna port level associated with TX beams and excludes inter-layer-interference (precoding not </w:t>
      </w:r>
      <w:proofErr w:type="gramStart"/>
      <w:r w:rsidRPr="005260B9">
        <w:rPr>
          <w:i/>
          <w:lang w:val="en-US"/>
        </w:rPr>
        <w:t>taken into account</w:t>
      </w:r>
      <w:proofErr w:type="gramEnd"/>
      <w:r w:rsidRPr="005260B9">
        <w:rPr>
          <w:i/>
          <w:lang w:val="en-US"/>
        </w:rPr>
        <w:t>) as well as not really being able to reflect interference at a codeword level.</w:t>
      </w:r>
      <w:r>
        <w:rPr>
          <w:bCs/>
          <w:lang w:val="en-US"/>
        </w:rPr>
        <w:fldChar w:fldCharType="end"/>
      </w:r>
    </w:p>
    <w:p w14:paraId="7E2A0E8E" w14:textId="6C8185C0" w:rsidR="004B21AC" w:rsidRDefault="004B21AC" w:rsidP="00A2190A">
      <w:pPr>
        <w:spacing w:after="120"/>
        <w:jc w:val="both"/>
        <w:rPr>
          <w:bCs/>
          <w:lang w:val="en-US"/>
        </w:rPr>
      </w:pPr>
      <w:r>
        <w:rPr>
          <w:bCs/>
          <w:lang w:val="en-US"/>
        </w:rPr>
        <w:fldChar w:fldCharType="begin"/>
      </w:r>
      <w:r>
        <w:rPr>
          <w:bCs/>
          <w:lang w:val="en-US"/>
        </w:rPr>
        <w:instrText xml:space="preserve"> REF _Ref528957852 \h  \* MERGEFORMAT </w:instrText>
      </w:r>
      <w:r>
        <w:rPr>
          <w:bCs/>
          <w:lang w:val="en-US"/>
        </w:rPr>
      </w:r>
      <w:r>
        <w:rPr>
          <w:bCs/>
          <w:lang w:val="en-US"/>
        </w:rPr>
        <w:fldChar w:fldCharType="separate"/>
      </w:r>
      <w:r w:rsidRPr="004B21AC">
        <w:rPr>
          <w:b/>
        </w:rPr>
        <w:t xml:space="preserve">Observation </w:t>
      </w:r>
      <w:r w:rsidRPr="004B21AC">
        <w:rPr>
          <w:b/>
          <w:noProof/>
        </w:rPr>
        <w:t>20</w:t>
      </w:r>
      <w:r w:rsidRPr="004B21AC">
        <w:rPr>
          <w:b/>
        </w:rPr>
        <w:t>:</w:t>
      </w:r>
      <w:r>
        <w:t xml:space="preserve"> </w:t>
      </w:r>
      <w:r w:rsidRPr="004B21AC">
        <w:rPr>
          <w:i/>
        </w:rPr>
        <w:t>To obtain CSI information, L1-SINR requires also a separate CSI acquisition stage.</w:t>
      </w:r>
      <w:r>
        <w:rPr>
          <w:bCs/>
          <w:lang w:val="en-US"/>
        </w:rPr>
        <w:fldChar w:fldCharType="end"/>
      </w:r>
    </w:p>
    <w:p w14:paraId="4513BB7D" w14:textId="3FF4FC34" w:rsidR="004B21AC" w:rsidRDefault="004B21AC" w:rsidP="00A2190A">
      <w:pPr>
        <w:spacing w:after="120"/>
        <w:jc w:val="both"/>
        <w:rPr>
          <w:bCs/>
          <w:lang w:val="en-US"/>
        </w:rPr>
      </w:pPr>
      <w:r>
        <w:rPr>
          <w:bCs/>
          <w:lang w:val="en-US"/>
        </w:rPr>
        <w:fldChar w:fldCharType="begin"/>
      </w:r>
      <w:r>
        <w:rPr>
          <w:bCs/>
          <w:lang w:val="en-US"/>
        </w:rPr>
        <w:instrText xml:space="preserve"> REF _Ref528957860 \h  \* MERGEFORMAT </w:instrText>
      </w:r>
      <w:r>
        <w:rPr>
          <w:bCs/>
          <w:lang w:val="en-US"/>
        </w:rPr>
      </w:r>
      <w:r>
        <w:rPr>
          <w:bCs/>
          <w:lang w:val="en-US"/>
        </w:rPr>
        <w:fldChar w:fldCharType="separate"/>
      </w:r>
      <w:r w:rsidRPr="004B21AC">
        <w:rPr>
          <w:b/>
        </w:rPr>
        <w:t xml:space="preserve">Observation </w:t>
      </w:r>
      <w:r w:rsidRPr="004B21AC">
        <w:rPr>
          <w:b/>
          <w:noProof/>
        </w:rPr>
        <w:t>21</w:t>
      </w:r>
      <w:r w:rsidRPr="004B21AC">
        <w:rPr>
          <w:b/>
        </w:rPr>
        <w:t>:</w:t>
      </w:r>
      <w:r>
        <w:t xml:space="preserve"> </w:t>
      </w:r>
      <w:r w:rsidRPr="004B21AC">
        <w:rPr>
          <w:i/>
          <w:lang w:val="en-US"/>
        </w:rPr>
        <w:t>Rel-15 baseline scheme includes two steps, i.e. L1+RSRP and CSI acquisition.</w:t>
      </w:r>
      <w:r>
        <w:rPr>
          <w:bCs/>
          <w:lang w:val="en-US"/>
        </w:rPr>
        <w:fldChar w:fldCharType="end"/>
      </w:r>
    </w:p>
    <w:p w14:paraId="3AF5B315" w14:textId="347C2EA2" w:rsidR="004B21AC" w:rsidRDefault="004B21AC" w:rsidP="00A2190A">
      <w:pPr>
        <w:spacing w:after="120"/>
        <w:jc w:val="both"/>
        <w:rPr>
          <w:bCs/>
          <w:lang w:val="en-US"/>
        </w:rPr>
      </w:pPr>
      <w:r>
        <w:rPr>
          <w:bCs/>
          <w:lang w:val="en-US"/>
        </w:rPr>
        <w:fldChar w:fldCharType="begin"/>
      </w:r>
      <w:r>
        <w:rPr>
          <w:bCs/>
          <w:lang w:val="en-US"/>
        </w:rPr>
        <w:instrText xml:space="preserve"> REF _Ref528957869 \h  \* MERGEFORMAT </w:instrText>
      </w:r>
      <w:r>
        <w:rPr>
          <w:bCs/>
          <w:lang w:val="en-US"/>
        </w:rPr>
      </w:r>
      <w:r>
        <w:rPr>
          <w:bCs/>
          <w:lang w:val="en-US"/>
        </w:rPr>
        <w:fldChar w:fldCharType="separate"/>
      </w:r>
      <w:r w:rsidRPr="004B21AC">
        <w:rPr>
          <w:b/>
        </w:rPr>
        <w:t xml:space="preserve">Observation </w:t>
      </w:r>
      <w:r w:rsidRPr="004B21AC">
        <w:rPr>
          <w:b/>
          <w:noProof/>
        </w:rPr>
        <w:t>22</w:t>
      </w:r>
      <w:r w:rsidRPr="004B21AC">
        <w:rPr>
          <w:b/>
        </w:rPr>
        <w:t xml:space="preserve">: </w:t>
      </w:r>
      <w:r w:rsidRPr="004B21AC">
        <w:rPr>
          <w:i/>
          <w:lang w:val="en-US"/>
        </w:rPr>
        <w:t>L1-RSRP based DL TX beam identification metric outperforms L1-SINR.</w:t>
      </w:r>
      <w:r>
        <w:rPr>
          <w:bCs/>
          <w:lang w:val="en-US"/>
        </w:rPr>
        <w:fldChar w:fldCharType="end"/>
      </w:r>
    </w:p>
    <w:p w14:paraId="7C32EA61" w14:textId="42E2810E" w:rsidR="004B21AC" w:rsidRPr="00046AEB" w:rsidRDefault="004B21AC" w:rsidP="00A2190A">
      <w:pPr>
        <w:spacing w:after="120"/>
        <w:jc w:val="both"/>
        <w:rPr>
          <w:bCs/>
          <w:lang w:val="en-US"/>
        </w:rPr>
      </w:pPr>
      <w:r>
        <w:rPr>
          <w:bCs/>
          <w:lang w:val="en-US"/>
        </w:rPr>
        <w:fldChar w:fldCharType="begin"/>
      </w:r>
      <w:r>
        <w:rPr>
          <w:bCs/>
          <w:lang w:val="en-US"/>
        </w:rPr>
        <w:instrText xml:space="preserve"> REF _Ref528957883 \h  \* MERGEFORMAT </w:instrText>
      </w:r>
      <w:r>
        <w:rPr>
          <w:bCs/>
          <w:lang w:val="en-US"/>
        </w:rPr>
      </w:r>
      <w:r>
        <w:rPr>
          <w:bCs/>
          <w:lang w:val="en-US"/>
        </w:rPr>
        <w:fldChar w:fldCharType="separate"/>
      </w:r>
      <w:r w:rsidRPr="004B21AC">
        <w:rPr>
          <w:b/>
        </w:rPr>
        <w:t xml:space="preserve">Proposal </w:t>
      </w:r>
      <w:proofErr w:type="gramStart"/>
      <w:r w:rsidRPr="004B21AC">
        <w:rPr>
          <w:b/>
          <w:noProof/>
        </w:rPr>
        <w:t>20</w:t>
      </w:r>
      <w:r w:rsidR="008F60A4">
        <w:rPr>
          <w:b/>
        </w:rPr>
        <w:t>:</w:t>
      </w:r>
      <w:r w:rsidRPr="004B21AC">
        <w:rPr>
          <w:rFonts w:eastAsiaTheme="minorEastAsia"/>
          <w:i/>
          <w:iCs/>
          <w:lang w:val="en-US"/>
        </w:rPr>
        <w:t>Clarify</w:t>
      </w:r>
      <w:proofErr w:type="gramEnd"/>
      <w:r w:rsidRPr="004B21AC">
        <w:rPr>
          <w:rFonts w:eastAsiaTheme="minorEastAsia"/>
          <w:i/>
          <w:iCs/>
          <w:lang w:val="en-US"/>
        </w:rPr>
        <w:t xml:space="preserve"> the merit of L1-SINR based inter-beam-interference reporting compared with Rel-15 baseline approach via simulations in different inter-beam-interference scenarios.</w:t>
      </w:r>
      <w:r>
        <w:rPr>
          <w:bCs/>
          <w:lang w:val="en-US"/>
        </w:rPr>
        <w:fldChar w:fldCharType="end"/>
      </w:r>
    </w:p>
    <w:p w14:paraId="163B5453"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7D1EABBF" w14:textId="77777777" w:rsidR="00782625" w:rsidRDefault="004D4A6E" w:rsidP="004D4A6E">
      <w:pPr>
        <w:numPr>
          <w:ilvl w:val="0"/>
          <w:numId w:val="1"/>
        </w:numPr>
      </w:pPr>
      <w:bookmarkStart w:id="59" w:name="_Ref525556233"/>
      <w:r w:rsidRPr="004D4A6E">
        <w:rPr>
          <w:lang w:eastAsia="zh-CN"/>
        </w:rPr>
        <w:t>RP-181453</w:t>
      </w:r>
      <w:r w:rsidR="00782625" w:rsidRPr="000D36CE">
        <w:rPr>
          <w:lang w:eastAsia="zh-CN"/>
        </w:rPr>
        <w:t>, “</w:t>
      </w:r>
      <w:r w:rsidRPr="004D4A6E">
        <w:rPr>
          <w:lang w:eastAsia="zh-CN"/>
        </w:rPr>
        <w:t>New Draft WI proposal on NR MIMO enhancements</w:t>
      </w:r>
      <w:r w:rsidR="00782625" w:rsidRPr="000D36CE">
        <w:rPr>
          <w:bCs/>
        </w:rPr>
        <w:t>”,</w:t>
      </w:r>
      <w:r w:rsidR="00782625" w:rsidRPr="000D36CE">
        <w:rPr>
          <w:b/>
          <w:bCs/>
        </w:rPr>
        <w:t xml:space="preserve"> </w:t>
      </w:r>
      <w:r>
        <w:rPr>
          <w:lang w:eastAsia="zh-CN"/>
        </w:rPr>
        <w:t>Samsung</w:t>
      </w:r>
      <w:bookmarkEnd w:id="59"/>
    </w:p>
    <w:p w14:paraId="1CAFB60D" w14:textId="77777777" w:rsidR="003068A5" w:rsidRDefault="003068A5" w:rsidP="003068A5">
      <w:pPr>
        <w:numPr>
          <w:ilvl w:val="0"/>
          <w:numId w:val="1"/>
        </w:numPr>
      </w:pPr>
      <w:bookmarkStart w:id="60" w:name="_Ref525556260"/>
      <w:r w:rsidRPr="003068A5">
        <w:t>RP-182067</w:t>
      </w:r>
      <w:r>
        <w:t>, “</w:t>
      </w:r>
      <w:r w:rsidRPr="003068A5">
        <w:t>Revised WID: Enhancements on MIMO for NR</w:t>
      </w:r>
      <w:r>
        <w:t>”, Samsung</w:t>
      </w:r>
      <w:bookmarkEnd w:id="60"/>
    </w:p>
    <w:p w14:paraId="1BE7C759" w14:textId="77777777" w:rsidR="0084183C" w:rsidRDefault="0084183C" w:rsidP="003068A5">
      <w:pPr>
        <w:numPr>
          <w:ilvl w:val="0"/>
          <w:numId w:val="1"/>
        </w:numPr>
      </w:pPr>
      <w:bookmarkStart w:id="61" w:name="_Ref525561746"/>
      <w:r>
        <w:t>R1-1807190, “Discussion on DL and UL beam tracking”, Nokia, Nokia Shanghai Bell</w:t>
      </w:r>
      <w:bookmarkEnd w:id="61"/>
    </w:p>
    <w:p w14:paraId="25D764C5" w14:textId="77777777" w:rsidR="002B2D02" w:rsidRDefault="002B2D02" w:rsidP="002B2D02"/>
    <w:p w14:paraId="53419F53" w14:textId="77777777" w:rsidR="002B2D02" w:rsidRDefault="002B2D02" w:rsidP="002B2D02"/>
    <w:p w14:paraId="178A111D" w14:textId="77777777" w:rsidR="002B2D02" w:rsidRDefault="002B2D02" w:rsidP="002B2D02"/>
    <w:p w14:paraId="26BF56D6" w14:textId="77777777" w:rsidR="002B2D02" w:rsidRDefault="002B2D02" w:rsidP="002B2D02">
      <w:pPr>
        <w:pStyle w:val="Heading1"/>
      </w:pPr>
      <w:r>
        <w:lastRenderedPageBreak/>
        <w:t xml:space="preserve">Annex A. Text Proposal for 38.331 </w:t>
      </w:r>
    </w:p>
    <w:p w14:paraId="1573064B" w14:textId="77777777" w:rsidR="002B2D02" w:rsidRPr="00831EF6" w:rsidRDefault="002B2D02" w:rsidP="002B2D02">
      <w:pPr>
        <w:spacing w:after="0"/>
        <w:jc w:val="both"/>
        <w:rPr>
          <w:rFonts w:eastAsia="Symbol"/>
          <w:lang w:eastAsia="ko-KR"/>
        </w:rPr>
      </w:pPr>
      <w:r w:rsidRPr="00831EF6">
        <w:rPr>
          <w:rFonts w:eastAsia="Symbol"/>
          <w:lang w:eastAsia="ko-KR"/>
        </w:rPr>
        <w:t>==========================Text proposal starts===============================</w:t>
      </w:r>
    </w:p>
    <w:p w14:paraId="78C527B6" w14:textId="77777777" w:rsidR="002B2D02" w:rsidRDefault="002B2D02" w:rsidP="000E476F">
      <w:pPr>
        <w:pStyle w:val="Caption"/>
      </w:pPr>
      <w:r w:rsidRPr="00ED22FE">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lang w:eastAsia="ko-KR"/>
        </w:rPr>
        <w:t>=========================== Text Proposal Ends==============================</w:t>
      </w:r>
    </w:p>
    <w:p w14:paraId="2DAC5639" w14:textId="77777777" w:rsidR="002B2D02" w:rsidRPr="002B2D02" w:rsidRDefault="002B2D02" w:rsidP="002B2D02"/>
    <w:sectPr w:rsidR="002B2D02" w:rsidRPr="002B2D02" w:rsidSect="0089468D">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D5E4D" w14:textId="77777777" w:rsidR="009B158F" w:rsidRDefault="009B158F">
      <w:r>
        <w:separator/>
      </w:r>
    </w:p>
  </w:endnote>
  <w:endnote w:type="continuationSeparator" w:id="0">
    <w:p w14:paraId="3E0A41B8" w14:textId="77777777" w:rsidR="009B158F" w:rsidRDefault="009B158F">
      <w:r>
        <w:continuationSeparator/>
      </w:r>
    </w:p>
  </w:endnote>
  <w:endnote w:type="continuationNotice" w:id="1">
    <w:p w14:paraId="3D646D37" w14:textId="77777777" w:rsidR="009B158F" w:rsidRDefault="009B1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239E6" w14:textId="77777777" w:rsidR="009E1802" w:rsidRDefault="009E1802">
    <w:pPr>
      <w:pStyle w:val="Footer"/>
    </w:pPr>
    <w:r>
      <mc:AlternateContent>
        <mc:Choice Requires="wps">
          <w:drawing>
            <wp:anchor distT="0" distB="0" distL="114300" distR="114300" simplePos="0" relativeHeight="251658240" behindDoc="0" locked="0" layoutInCell="0" allowOverlap="1" wp14:anchorId="055BD08A" wp14:editId="2E5C0398">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02A04F" w14:textId="77777777" w:rsidR="009E1802" w:rsidRPr="00B75603" w:rsidRDefault="009E1802"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5BD08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B02A04F" w14:textId="77777777" w:rsidR="009E1802" w:rsidRPr="00B75603" w:rsidRDefault="009E1802"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8291D" w14:textId="77777777" w:rsidR="009B158F" w:rsidRDefault="009B158F">
      <w:r>
        <w:separator/>
      </w:r>
    </w:p>
  </w:footnote>
  <w:footnote w:type="continuationSeparator" w:id="0">
    <w:p w14:paraId="0405E27D" w14:textId="77777777" w:rsidR="009B158F" w:rsidRDefault="009B158F">
      <w:r>
        <w:continuationSeparator/>
      </w:r>
    </w:p>
  </w:footnote>
  <w:footnote w:type="continuationNotice" w:id="1">
    <w:p w14:paraId="3F3254F4" w14:textId="77777777" w:rsidR="009B158F" w:rsidRDefault="009B15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059A4776"/>
    <w:lvl w:ilvl="0" w:tplc="04D83BFA">
      <w:start w:val="3"/>
      <w:numFmt w:val="bullet"/>
      <w:lvlText w:val="-"/>
      <w:lvlJc w:val="left"/>
      <w:pPr>
        <w:ind w:left="760" w:hanging="360"/>
      </w:pPr>
      <w:rPr>
        <w:rFonts w:ascii="Times New Roman" w:eastAsia="Malgun Gothic" w:hAnsi="Times New Roman" w:cs="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8"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4"/>
  </w:num>
  <w:num w:numId="2">
    <w:abstractNumId w:val="10"/>
  </w:num>
  <w:num w:numId="3">
    <w:abstractNumId w:val="2"/>
  </w:num>
  <w:num w:numId="4">
    <w:abstractNumId w:val="6"/>
  </w:num>
  <w:num w:numId="5">
    <w:abstractNumId w:val="5"/>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0"/>
  </w:num>
  <w:num w:numId="1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413"/>
    <w:rsid w:val="000146BD"/>
    <w:rsid w:val="0001487F"/>
    <w:rsid w:val="00014F35"/>
    <w:rsid w:val="00015F98"/>
    <w:rsid w:val="000166AC"/>
    <w:rsid w:val="00017B7F"/>
    <w:rsid w:val="00017EDA"/>
    <w:rsid w:val="000215BE"/>
    <w:rsid w:val="00021662"/>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6E7C"/>
    <w:rsid w:val="0004132D"/>
    <w:rsid w:val="00041335"/>
    <w:rsid w:val="00041358"/>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604A"/>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646"/>
    <w:rsid w:val="000707CA"/>
    <w:rsid w:val="000707FF"/>
    <w:rsid w:val="000718F7"/>
    <w:rsid w:val="0007208A"/>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3800"/>
    <w:rsid w:val="00084A65"/>
    <w:rsid w:val="00085090"/>
    <w:rsid w:val="00086572"/>
    <w:rsid w:val="00091A92"/>
    <w:rsid w:val="00093C49"/>
    <w:rsid w:val="00095A80"/>
    <w:rsid w:val="00095F12"/>
    <w:rsid w:val="0009615A"/>
    <w:rsid w:val="00096993"/>
    <w:rsid w:val="000973C8"/>
    <w:rsid w:val="000973E1"/>
    <w:rsid w:val="000A017B"/>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1EE3"/>
    <w:rsid w:val="000C347C"/>
    <w:rsid w:val="000C4AEB"/>
    <w:rsid w:val="000C501D"/>
    <w:rsid w:val="000C74BA"/>
    <w:rsid w:val="000C7531"/>
    <w:rsid w:val="000C7C3F"/>
    <w:rsid w:val="000D0272"/>
    <w:rsid w:val="000D0BD6"/>
    <w:rsid w:val="000D0C61"/>
    <w:rsid w:val="000D27AD"/>
    <w:rsid w:val="000D29D1"/>
    <w:rsid w:val="000D2B0A"/>
    <w:rsid w:val="000D3286"/>
    <w:rsid w:val="000D344D"/>
    <w:rsid w:val="000D36CE"/>
    <w:rsid w:val="000D40E7"/>
    <w:rsid w:val="000D584F"/>
    <w:rsid w:val="000D6DCC"/>
    <w:rsid w:val="000D794A"/>
    <w:rsid w:val="000E071E"/>
    <w:rsid w:val="000E27AA"/>
    <w:rsid w:val="000E337A"/>
    <w:rsid w:val="000E3456"/>
    <w:rsid w:val="000E4350"/>
    <w:rsid w:val="000E4408"/>
    <w:rsid w:val="000E476F"/>
    <w:rsid w:val="000E5715"/>
    <w:rsid w:val="000E5716"/>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CF"/>
    <w:rsid w:val="000F6EB9"/>
    <w:rsid w:val="00101C4F"/>
    <w:rsid w:val="001028BC"/>
    <w:rsid w:val="00102C9F"/>
    <w:rsid w:val="001036C8"/>
    <w:rsid w:val="00103966"/>
    <w:rsid w:val="001068D2"/>
    <w:rsid w:val="001103BD"/>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09"/>
    <w:rsid w:val="00160CD6"/>
    <w:rsid w:val="0016316A"/>
    <w:rsid w:val="00164171"/>
    <w:rsid w:val="00164DC9"/>
    <w:rsid w:val="00164E58"/>
    <w:rsid w:val="00165033"/>
    <w:rsid w:val="00165AEC"/>
    <w:rsid w:val="00165B18"/>
    <w:rsid w:val="001670EA"/>
    <w:rsid w:val="001674A0"/>
    <w:rsid w:val="001676D5"/>
    <w:rsid w:val="00170A50"/>
    <w:rsid w:val="0017157A"/>
    <w:rsid w:val="00171F0C"/>
    <w:rsid w:val="00174FFD"/>
    <w:rsid w:val="001759CA"/>
    <w:rsid w:val="00176E51"/>
    <w:rsid w:val="0017726A"/>
    <w:rsid w:val="00177B88"/>
    <w:rsid w:val="00177DD3"/>
    <w:rsid w:val="00180047"/>
    <w:rsid w:val="00180278"/>
    <w:rsid w:val="001818A7"/>
    <w:rsid w:val="00182725"/>
    <w:rsid w:val="001829C8"/>
    <w:rsid w:val="00182CA0"/>
    <w:rsid w:val="00183FB0"/>
    <w:rsid w:val="00184098"/>
    <w:rsid w:val="00185422"/>
    <w:rsid w:val="00185D8A"/>
    <w:rsid w:val="00186904"/>
    <w:rsid w:val="00186B0A"/>
    <w:rsid w:val="001875B7"/>
    <w:rsid w:val="001905BD"/>
    <w:rsid w:val="001925BD"/>
    <w:rsid w:val="00192699"/>
    <w:rsid w:val="00192EBF"/>
    <w:rsid w:val="00192FE6"/>
    <w:rsid w:val="00193451"/>
    <w:rsid w:val="00193986"/>
    <w:rsid w:val="00193B08"/>
    <w:rsid w:val="0019435C"/>
    <w:rsid w:val="00194570"/>
    <w:rsid w:val="00196BF4"/>
    <w:rsid w:val="001972DA"/>
    <w:rsid w:val="001976AA"/>
    <w:rsid w:val="00197758"/>
    <w:rsid w:val="001A02F6"/>
    <w:rsid w:val="001A15C6"/>
    <w:rsid w:val="001A5E19"/>
    <w:rsid w:val="001B01FA"/>
    <w:rsid w:val="001B0832"/>
    <w:rsid w:val="001B107D"/>
    <w:rsid w:val="001B10F3"/>
    <w:rsid w:val="001B18A7"/>
    <w:rsid w:val="001B1D02"/>
    <w:rsid w:val="001B1D4B"/>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188D"/>
    <w:rsid w:val="001D1B8A"/>
    <w:rsid w:val="001D2304"/>
    <w:rsid w:val="001D2B7D"/>
    <w:rsid w:val="001D3464"/>
    <w:rsid w:val="001D46A0"/>
    <w:rsid w:val="001D4E22"/>
    <w:rsid w:val="001D5FB0"/>
    <w:rsid w:val="001D7CA4"/>
    <w:rsid w:val="001D7E58"/>
    <w:rsid w:val="001D7EA6"/>
    <w:rsid w:val="001E1791"/>
    <w:rsid w:val="001E30A0"/>
    <w:rsid w:val="001E3A86"/>
    <w:rsid w:val="001E3F75"/>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4B3A"/>
    <w:rsid w:val="00204E26"/>
    <w:rsid w:val="0020535A"/>
    <w:rsid w:val="00205F67"/>
    <w:rsid w:val="00206955"/>
    <w:rsid w:val="00206E3E"/>
    <w:rsid w:val="00210309"/>
    <w:rsid w:val="0021186C"/>
    <w:rsid w:val="00212AA8"/>
    <w:rsid w:val="00212FB8"/>
    <w:rsid w:val="00213709"/>
    <w:rsid w:val="002149AF"/>
    <w:rsid w:val="00214A86"/>
    <w:rsid w:val="00215664"/>
    <w:rsid w:val="00215AAA"/>
    <w:rsid w:val="0021630D"/>
    <w:rsid w:val="0021683C"/>
    <w:rsid w:val="0022170C"/>
    <w:rsid w:val="00221985"/>
    <w:rsid w:val="00221EC5"/>
    <w:rsid w:val="00222A7A"/>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7DF"/>
    <w:rsid w:val="00270822"/>
    <w:rsid w:val="00270B22"/>
    <w:rsid w:val="00271589"/>
    <w:rsid w:val="00272B36"/>
    <w:rsid w:val="00273177"/>
    <w:rsid w:val="00275074"/>
    <w:rsid w:val="002754BB"/>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A0E4B"/>
    <w:rsid w:val="002A1062"/>
    <w:rsid w:val="002A2012"/>
    <w:rsid w:val="002A2413"/>
    <w:rsid w:val="002A2F5E"/>
    <w:rsid w:val="002A352A"/>
    <w:rsid w:val="002A579C"/>
    <w:rsid w:val="002A607D"/>
    <w:rsid w:val="002A766D"/>
    <w:rsid w:val="002A76FA"/>
    <w:rsid w:val="002A7D9C"/>
    <w:rsid w:val="002B132E"/>
    <w:rsid w:val="002B2813"/>
    <w:rsid w:val="002B2D02"/>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E0692"/>
    <w:rsid w:val="002E1D74"/>
    <w:rsid w:val="002E2943"/>
    <w:rsid w:val="002E2CF1"/>
    <w:rsid w:val="002E34AF"/>
    <w:rsid w:val="002E4AAC"/>
    <w:rsid w:val="002E53DE"/>
    <w:rsid w:val="002E563B"/>
    <w:rsid w:val="002E62D2"/>
    <w:rsid w:val="002E74AF"/>
    <w:rsid w:val="002E758C"/>
    <w:rsid w:val="002E7976"/>
    <w:rsid w:val="002E7CAC"/>
    <w:rsid w:val="002F1038"/>
    <w:rsid w:val="002F1B80"/>
    <w:rsid w:val="002F22FF"/>
    <w:rsid w:val="002F2D8F"/>
    <w:rsid w:val="002F4501"/>
    <w:rsid w:val="002F4DA6"/>
    <w:rsid w:val="002F695B"/>
    <w:rsid w:val="002F72DA"/>
    <w:rsid w:val="002F76B1"/>
    <w:rsid w:val="002F7CC8"/>
    <w:rsid w:val="002F7D66"/>
    <w:rsid w:val="002F7DBE"/>
    <w:rsid w:val="003007FA"/>
    <w:rsid w:val="0030090B"/>
    <w:rsid w:val="00300CDD"/>
    <w:rsid w:val="00302AE8"/>
    <w:rsid w:val="00302BB1"/>
    <w:rsid w:val="00304210"/>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3BBF"/>
    <w:rsid w:val="00325D7A"/>
    <w:rsid w:val="00326145"/>
    <w:rsid w:val="00326270"/>
    <w:rsid w:val="00326DB8"/>
    <w:rsid w:val="00327163"/>
    <w:rsid w:val="00327305"/>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E60"/>
    <w:rsid w:val="0034217F"/>
    <w:rsid w:val="00342AD2"/>
    <w:rsid w:val="00343954"/>
    <w:rsid w:val="00344561"/>
    <w:rsid w:val="00345328"/>
    <w:rsid w:val="00345405"/>
    <w:rsid w:val="00345DDD"/>
    <w:rsid w:val="00346FED"/>
    <w:rsid w:val="0035007F"/>
    <w:rsid w:val="00351B3C"/>
    <w:rsid w:val="00351E01"/>
    <w:rsid w:val="0035274C"/>
    <w:rsid w:val="00352D21"/>
    <w:rsid w:val="0035443D"/>
    <w:rsid w:val="00354493"/>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33E5"/>
    <w:rsid w:val="00374848"/>
    <w:rsid w:val="003757B7"/>
    <w:rsid w:val="00375D09"/>
    <w:rsid w:val="0037739D"/>
    <w:rsid w:val="0037751C"/>
    <w:rsid w:val="00380F3F"/>
    <w:rsid w:val="00381476"/>
    <w:rsid w:val="00382232"/>
    <w:rsid w:val="00382F1A"/>
    <w:rsid w:val="00383282"/>
    <w:rsid w:val="00383658"/>
    <w:rsid w:val="00383BB0"/>
    <w:rsid w:val="0038412E"/>
    <w:rsid w:val="00386053"/>
    <w:rsid w:val="0038771D"/>
    <w:rsid w:val="00391847"/>
    <w:rsid w:val="0039287E"/>
    <w:rsid w:val="00393507"/>
    <w:rsid w:val="003936A1"/>
    <w:rsid w:val="00393E44"/>
    <w:rsid w:val="00394270"/>
    <w:rsid w:val="00394DE2"/>
    <w:rsid w:val="00397AB6"/>
    <w:rsid w:val="00397ACA"/>
    <w:rsid w:val="00397E33"/>
    <w:rsid w:val="003A10C3"/>
    <w:rsid w:val="003A5352"/>
    <w:rsid w:val="003A597F"/>
    <w:rsid w:val="003A71A8"/>
    <w:rsid w:val="003A7926"/>
    <w:rsid w:val="003B00CA"/>
    <w:rsid w:val="003B030B"/>
    <w:rsid w:val="003B0432"/>
    <w:rsid w:val="003B0821"/>
    <w:rsid w:val="003B08CB"/>
    <w:rsid w:val="003B0BE9"/>
    <w:rsid w:val="003B0DAF"/>
    <w:rsid w:val="003B19F8"/>
    <w:rsid w:val="003B2E9B"/>
    <w:rsid w:val="003B2F8D"/>
    <w:rsid w:val="003B4FAA"/>
    <w:rsid w:val="003B547A"/>
    <w:rsid w:val="003B68C8"/>
    <w:rsid w:val="003B6CB0"/>
    <w:rsid w:val="003B75B9"/>
    <w:rsid w:val="003B7B43"/>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60F8"/>
    <w:rsid w:val="003E64A9"/>
    <w:rsid w:val="003E6ED1"/>
    <w:rsid w:val="003E7002"/>
    <w:rsid w:val="003E7905"/>
    <w:rsid w:val="003F0336"/>
    <w:rsid w:val="003F1D87"/>
    <w:rsid w:val="003F2147"/>
    <w:rsid w:val="003F4488"/>
    <w:rsid w:val="003F5547"/>
    <w:rsid w:val="003F57C7"/>
    <w:rsid w:val="003F5C40"/>
    <w:rsid w:val="003F6E12"/>
    <w:rsid w:val="003F7244"/>
    <w:rsid w:val="003F75ED"/>
    <w:rsid w:val="004002B7"/>
    <w:rsid w:val="00400811"/>
    <w:rsid w:val="00400F31"/>
    <w:rsid w:val="004012AE"/>
    <w:rsid w:val="00402295"/>
    <w:rsid w:val="004036AC"/>
    <w:rsid w:val="00403CFE"/>
    <w:rsid w:val="00406B4D"/>
    <w:rsid w:val="00406B4F"/>
    <w:rsid w:val="00406B83"/>
    <w:rsid w:val="0041418A"/>
    <w:rsid w:val="0041443C"/>
    <w:rsid w:val="004154F7"/>
    <w:rsid w:val="00416D44"/>
    <w:rsid w:val="0041755F"/>
    <w:rsid w:val="004176FF"/>
    <w:rsid w:val="00421A27"/>
    <w:rsid w:val="00421D0A"/>
    <w:rsid w:val="004221AD"/>
    <w:rsid w:val="004229D8"/>
    <w:rsid w:val="004241C5"/>
    <w:rsid w:val="00424FA7"/>
    <w:rsid w:val="00426A87"/>
    <w:rsid w:val="00427905"/>
    <w:rsid w:val="004309D8"/>
    <w:rsid w:val="004313D1"/>
    <w:rsid w:val="00431FD5"/>
    <w:rsid w:val="00432110"/>
    <w:rsid w:val="00433EBE"/>
    <w:rsid w:val="00434406"/>
    <w:rsid w:val="004361CF"/>
    <w:rsid w:val="00436878"/>
    <w:rsid w:val="00436A27"/>
    <w:rsid w:val="0043751F"/>
    <w:rsid w:val="004403A5"/>
    <w:rsid w:val="00440FED"/>
    <w:rsid w:val="00441194"/>
    <w:rsid w:val="00441B0A"/>
    <w:rsid w:val="00441B92"/>
    <w:rsid w:val="00442607"/>
    <w:rsid w:val="0044474B"/>
    <w:rsid w:val="00445FF7"/>
    <w:rsid w:val="004467D0"/>
    <w:rsid w:val="004501CE"/>
    <w:rsid w:val="00453341"/>
    <w:rsid w:val="0045438C"/>
    <w:rsid w:val="004545C6"/>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1210"/>
    <w:rsid w:val="00462490"/>
    <w:rsid w:val="00462A0A"/>
    <w:rsid w:val="00463F47"/>
    <w:rsid w:val="00464F84"/>
    <w:rsid w:val="00465299"/>
    <w:rsid w:val="00466A0F"/>
    <w:rsid w:val="0046795B"/>
    <w:rsid w:val="004708C0"/>
    <w:rsid w:val="004715CB"/>
    <w:rsid w:val="00471863"/>
    <w:rsid w:val="00472183"/>
    <w:rsid w:val="00472233"/>
    <w:rsid w:val="00472B27"/>
    <w:rsid w:val="00473353"/>
    <w:rsid w:val="0047393E"/>
    <w:rsid w:val="00473A14"/>
    <w:rsid w:val="00474CA8"/>
    <w:rsid w:val="00474E43"/>
    <w:rsid w:val="00475A4A"/>
    <w:rsid w:val="0048076D"/>
    <w:rsid w:val="00480AC0"/>
    <w:rsid w:val="00480FD2"/>
    <w:rsid w:val="00481A3B"/>
    <w:rsid w:val="00481C24"/>
    <w:rsid w:val="00481D90"/>
    <w:rsid w:val="00481E96"/>
    <w:rsid w:val="00482CD4"/>
    <w:rsid w:val="00483261"/>
    <w:rsid w:val="00484021"/>
    <w:rsid w:val="00485843"/>
    <w:rsid w:val="00485B23"/>
    <w:rsid w:val="0048630D"/>
    <w:rsid w:val="004874E4"/>
    <w:rsid w:val="0049070D"/>
    <w:rsid w:val="004914A9"/>
    <w:rsid w:val="00491958"/>
    <w:rsid w:val="00491BE4"/>
    <w:rsid w:val="00491DB2"/>
    <w:rsid w:val="00492877"/>
    <w:rsid w:val="0049388E"/>
    <w:rsid w:val="00496DC2"/>
    <w:rsid w:val="00496E75"/>
    <w:rsid w:val="004A014C"/>
    <w:rsid w:val="004A04E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5222"/>
    <w:rsid w:val="004C6C7D"/>
    <w:rsid w:val="004C6E01"/>
    <w:rsid w:val="004C795A"/>
    <w:rsid w:val="004C7F93"/>
    <w:rsid w:val="004D1130"/>
    <w:rsid w:val="004D26B8"/>
    <w:rsid w:val="004D38C2"/>
    <w:rsid w:val="004D4A6E"/>
    <w:rsid w:val="004D4FBD"/>
    <w:rsid w:val="004D4FC0"/>
    <w:rsid w:val="004D5FC5"/>
    <w:rsid w:val="004D7DA8"/>
    <w:rsid w:val="004E2892"/>
    <w:rsid w:val="004E362B"/>
    <w:rsid w:val="004E3681"/>
    <w:rsid w:val="004E3878"/>
    <w:rsid w:val="004E3D74"/>
    <w:rsid w:val="004E4FF2"/>
    <w:rsid w:val="004E5AD0"/>
    <w:rsid w:val="004E6BAA"/>
    <w:rsid w:val="004E708D"/>
    <w:rsid w:val="004E784B"/>
    <w:rsid w:val="004E7ED0"/>
    <w:rsid w:val="004F0224"/>
    <w:rsid w:val="004F0670"/>
    <w:rsid w:val="004F0B91"/>
    <w:rsid w:val="004F0DB4"/>
    <w:rsid w:val="004F0E04"/>
    <w:rsid w:val="004F1EBC"/>
    <w:rsid w:val="004F20E8"/>
    <w:rsid w:val="004F2C50"/>
    <w:rsid w:val="004F2DDD"/>
    <w:rsid w:val="004F2F43"/>
    <w:rsid w:val="004F3076"/>
    <w:rsid w:val="004F3B71"/>
    <w:rsid w:val="004F5154"/>
    <w:rsid w:val="004F5835"/>
    <w:rsid w:val="004F5C9E"/>
    <w:rsid w:val="004F5EFE"/>
    <w:rsid w:val="004F661C"/>
    <w:rsid w:val="004F6D99"/>
    <w:rsid w:val="00500572"/>
    <w:rsid w:val="0050129E"/>
    <w:rsid w:val="005012FA"/>
    <w:rsid w:val="00501304"/>
    <w:rsid w:val="00501425"/>
    <w:rsid w:val="00502792"/>
    <w:rsid w:val="005036BE"/>
    <w:rsid w:val="00504311"/>
    <w:rsid w:val="0050485C"/>
    <w:rsid w:val="00504AC6"/>
    <w:rsid w:val="00504AF1"/>
    <w:rsid w:val="005055A9"/>
    <w:rsid w:val="00505731"/>
    <w:rsid w:val="005068A5"/>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05B"/>
    <w:rsid w:val="0051791D"/>
    <w:rsid w:val="00520D6D"/>
    <w:rsid w:val="00522F9D"/>
    <w:rsid w:val="00523595"/>
    <w:rsid w:val="00523E75"/>
    <w:rsid w:val="005243E0"/>
    <w:rsid w:val="00524454"/>
    <w:rsid w:val="005256F3"/>
    <w:rsid w:val="005260B9"/>
    <w:rsid w:val="005265A3"/>
    <w:rsid w:val="00526783"/>
    <w:rsid w:val="005270EA"/>
    <w:rsid w:val="0052721C"/>
    <w:rsid w:val="005278FB"/>
    <w:rsid w:val="00527C99"/>
    <w:rsid w:val="00527FB1"/>
    <w:rsid w:val="005314C5"/>
    <w:rsid w:val="0053162F"/>
    <w:rsid w:val="00531777"/>
    <w:rsid w:val="0053281C"/>
    <w:rsid w:val="00532D02"/>
    <w:rsid w:val="005340C9"/>
    <w:rsid w:val="00534EE8"/>
    <w:rsid w:val="005357B7"/>
    <w:rsid w:val="00535F84"/>
    <w:rsid w:val="0053662A"/>
    <w:rsid w:val="005375FE"/>
    <w:rsid w:val="00540B5A"/>
    <w:rsid w:val="005420DE"/>
    <w:rsid w:val="00542249"/>
    <w:rsid w:val="00542941"/>
    <w:rsid w:val="005431F5"/>
    <w:rsid w:val="00543707"/>
    <w:rsid w:val="0054393C"/>
    <w:rsid w:val="00543EBB"/>
    <w:rsid w:val="00544213"/>
    <w:rsid w:val="005453F3"/>
    <w:rsid w:val="00545549"/>
    <w:rsid w:val="00546312"/>
    <w:rsid w:val="005467DC"/>
    <w:rsid w:val="005469F5"/>
    <w:rsid w:val="005518ED"/>
    <w:rsid w:val="00551950"/>
    <w:rsid w:val="00552093"/>
    <w:rsid w:val="0055417C"/>
    <w:rsid w:val="0055470F"/>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70D83"/>
    <w:rsid w:val="00570D9F"/>
    <w:rsid w:val="005714C6"/>
    <w:rsid w:val="00571CA8"/>
    <w:rsid w:val="005734C0"/>
    <w:rsid w:val="00574BA6"/>
    <w:rsid w:val="005800C4"/>
    <w:rsid w:val="00580793"/>
    <w:rsid w:val="00581470"/>
    <w:rsid w:val="00581893"/>
    <w:rsid w:val="00582087"/>
    <w:rsid w:val="005831DD"/>
    <w:rsid w:val="00584320"/>
    <w:rsid w:val="005853C6"/>
    <w:rsid w:val="00585484"/>
    <w:rsid w:val="00587229"/>
    <w:rsid w:val="00587503"/>
    <w:rsid w:val="005877C3"/>
    <w:rsid w:val="00587F7F"/>
    <w:rsid w:val="00590581"/>
    <w:rsid w:val="005907D2"/>
    <w:rsid w:val="00590DD7"/>
    <w:rsid w:val="00590E48"/>
    <w:rsid w:val="00590E8D"/>
    <w:rsid w:val="00591511"/>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2D6"/>
    <w:rsid w:val="005A6BC4"/>
    <w:rsid w:val="005A6FC8"/>
    <w:rsid w:val="005A704D"/>
    <w:rsid w:val="005B1FF6"/>
    <w:rsid w:val="005B303B"/>
    <w:rsid w:val="005B3C6D"/>
    <w:rsid w:val="005B4045"/>
    <w:rsid w:val="005B441F"/>
    <w:rsid w:val="005B49A7"/>
    <w:rsid w:val="005B609E"/>
    <w:rsid w:val="005B6DF6"/>
    <w:rsid w:val="005B6EA6"/>
    <w:rsid w:val="005B780E"/>
    <w:rsid w:val="005B7B7D"/>
    <w:rsid w:val="005C0F3B"/>
    <w:rsid w:val="005C1948"/>
    <w:rsid w:val="005C19A5"/>
    <w:rsid w:val="005C263C"/>
    <w:rsid w:val="005C2679"/>
    <w:rsid w:val="005C2FF1"/>
    <w:rsid w:val="005C41D4"/>
    <w:rsid w:val="005C6FAD"/>
    <w:rsid w:val="005D0079"/>
    <w:rsid w:val="005D059A"/>
    <w:rsid w:val="005D07AE"/>
    <w:rsid w:val="005D07C5"/>
    <w:rsid w:val="005D1FF8"/>
    <w:rsid w:val="005D4213"/>
    <w:rsid w:val="005D4302"/>
    <w:rsid w:val="005D5A20"/>
    <w:rsid w:val="005D612D"/>
    <w:rsid w:val="005D6F3E"/>
    <w:rsid w:val="005D786C"/>
    <w:rsid w:val="005E00E5"/>
    <w:rsid w:val="005E049F"/>
    <w:rsid w:val="005E101E"/>
    <w:rsid w:val="005E1588"/>
    <w:rsid w:val="005E2774"/>
    <w:rsid w:val="005E3073"/>
    <w:rsid w:val="005E316A"/>
    <w:rsid w:val="005E4777"/>
    <w:rsid w:val="005E5E1A"/>
    <w:rsid w:val="005E6903"/>
    <w:rsid w:val="005E6C16"/>
    <w:rsid w:val="005E746D"/>
    <w:rsid w:val="005F0108"/>
    <w:rsid w:val="005F0ECC"/>
    <w:rsid w:val="005F21A5"/>
    <w:rsid w:val="005F2470"/>
    <w:rsid w:val="005F28C6"/>
    <w:rsid w:val="005F3F16"/>
    <w:rsid w:val="005F52CC"/>
    <w:rsid w:val="005F5E6F"/>
    <w:rsid w:val="005F643B"/>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091"/>
    <w:rsid w:val="00607690"/>
    <w:rsid w:val="00607D81"/>
    <w:rsid w:val="00610747"/>
    <w:rsid w:val="00610E03"/>
    <w:rsid w:val="00610EC7"/>
    <w:rsid w:val="0061176E"/>
    <w:rsid w:val="00612316"/>
    <w:rsid w:val="00612A14"/>
    <w:rsid w:val="006134D4"/>
    <w:rsid w:val="0061417F"/>
    <w:rsid w:val="00614CD1"/>
    <w:rsid w:val="0061567B"/>
    <w:rsid w:val="006158F6"/>
    <w:rsid w:val="006158F8"/>
    <w:rsid w:val="00616921"/>
    <w:rsid w:val="00617441"/>
    <w:rsid w:val="006174AD"/>
    <w:rsid w:val="0062088F"/>
    <w:rsid w:val="0062146E"/>
    <w:rsid w:val="0062152A"/>
    <w:rsid w:val="00621893"/>
    <w:rsid w:val="00623583"/>
    <w:rsid w:val="0062462F"/>
    <w:rsid w:val="00624BA1"/>
    <w:rsid w:val="006257E9"/>
    <w:rsid w:val="0062661B"/>
    <w:rsid w:val="00626D80"/>
    <w:rsid w:val="006274A2"/>
    <w:rsid w:val="00627717"/>
    <w:rsid w:val="00630118"/>
    <w:rsid w:val="006310AE"/>
    <w:rsid w:val="00631762"/>
    <w:rsid w:val="00632196"/>
    <w:rsid w:val="006323B1"/>
    <w:rsid w:val="00632FD1"/>
    <w:rsid w:val="00633BF2"/>
    <w:rsid w:val="00633F67"/>
    <w:rsid w:val="006345C3"/>
    <w:rsid w:val="006362F9"/>
    <w:rsid w:val="006369A9"/>
    <w:rsid w:val="006373CD"/>
    <w:rsid w:val="0063747D"/>
    <w:rsid w:val="00637CAA"/>
    <w:rsid w:val="00640785"/>
    <w:rsid w:val="0064165D"/>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38C8"/>
    <w:rsid w:val="00664E8C"/>
    <w:rsid w:val="00665138"/>
    <w:rsid w:val="0066528A"/>
    <w:rsid w:val="00665C8E"/>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D8B"/>
    <w:rsid w:val="00680F46"/>
    <w:rsid w:val="00681FDC"/>
    <w:rsid w:val="0068251F"/>
    <w:rsid w:val="006829E8"/>
    <w:rsid w:val="00682A0C"/>
    <w:rsid w:val="00682B53"/>
    <w:rsid w:val="00682F27"/>
    <w:rsid w:val="006878F8"/>
    <w:rsid w:val="0069011A"/>
    <w:rsid w:val="006908CF"/>
    <w:rsid w:val="00690E2E"/>
    <w:rsid w:val="00690F90"/>
    <w:rsid w:val="006910ED"/>
    <w:rsid w:val="006915D7"/>
    <w:rsid w:val="00692814"/>
    <w:rsid w:val="0069320E"/>
    <w:rsid w:val="006932E7"/>
    <w:rsid w:val="00693347"/>
    <w:rsid w:val="0069334C"/>
    <w:rsid w:val="00696D63"/>
    <w:rsid w:val="0069729C"/>
    <w:rsid w:val="006A032F"/>
    <w:rsid w:val="006A0D4B"/>
    <w:rsid w:val="006A11D9"/>
    <w:rsid w:val="006A138B"/>
    <w:rsid w:val="006A1A65"/>
    <w:rsid w:val="006A1A70"/>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632E"/>
    <w:rsid w:val="006E094A"/>
    <w:rsid w:val="006E12B1"/>
    <w:rsid w:val="006E13D1"/>
    <w:rsid w:val="006E1A08"/>
    <w:rsid w:val="006E271F"/>
    <w:rsid w:val="006E283E"/>
    <w:rsid w:val="006E2A4B"/>
    <w:rsid w:val="006E4D0C"/>
    <w:rsid w:val="006E4D1B"/>
    <w:rsid w:val="006E5B78"/>
    <w:rsid w:val="006E6BA3"/>
    <w:rsid w:val="006E7BEB"/>
    <w:rsid w:val="006F01EB"/>
    <w:rsid w:val="006F06EC"/>
    <w:rsid w:val="006F1116"/>
    <w:rsid w:val="006F3196"/>
    <w:rsid w:val="006F3C54"/>
    <w:rsid w:val="006F4A9E"/>
    <w:rsid w:val="006F5E64"/>
    <w:rsid w:val="006F60DE"/>
    <w:rsid w:val="006F7914"/>
    <w:rsid w:val="006F7E46"/>
    <w:rsid w:val="00700AB4"/>
    <w:rsid w:val="00700FCA"/>
    <w:rsid w:val="00701645"/>
    <w:rsid w:val="00702D5A"/>
    <w:rsid w:val="00702EF7"/>
    <w:rsid w:val="00703989"/>
    <w:rsid w:val="007042E9"/>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36A3"/>
    <w:rsid w:val="007239B6"/>
    <w:rsid w:val="0072490A"/>
    <w:rsid w:val="0072517D"/>
    <w:rsid w:val="0072558B"/>
    <w:rsid w:val="00726878"/>
    <w:rsid w:val="0073124A"/>
    <w:rsid w:val="00731B79"/>
    <w:rsid w:val="00731EFA"/>
    <w:rsid w:val="00733893"/>
    <w:rsid w:val="00734A05"/>
    <w:rsid w:val="00735C6F"/>
    <w:rsid w:val="007408D5"/>
    <w:rsid w:val="00741A34"/>
    <w:rsid w:val="00742B44"/>
    <w:rsid w:val="007440FE"/>
    <w:rsid w:val="00744C59"/>
    <w:rsid w:val="0074655A"/>
    <w:rsid w:val="007469B7"/>
    <w:rsid w:val="00746C78"/>
    <w:rsid w:val="007503A3"/>
    <w:rsid w:val="00751B94"/>
    <w:rsid w:val="007528B2"/>
    <w:rsid w:val="007536D6"/>
    <w:rsid w:val="00753BB5"/>
    <w:rsid w:val="0075531A"/>
    <w:rsid w:val="00756832"/>
    <w:rsid w:val="007626D0"/>
    <w:rsid w:val="007651CA"/>
    <w:rsid w:val="00766BA9"/>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3F34"/>
    <w:rsid w:val="00784190"/>
    <w:rsid w:val="0078457B"/>
    <w:rsid w:val="00784756"/>
    <w:rsid w:val="0078539D"/>
    <w:rsid w:val="007856C1"/>
    <w:rsid w:val="00785EE7"/>
    <w:rsid w:val="00786E2E"/>
    <w:rsid w:val="00786ED1"/>
    <w:rsid w:val="00787051"/>
    <w:rsid w:val="0079018D"/>
    <w:rsid w:val="00791A00"/>
    <w:rsid w:val="00791DBA"/>
    <w:rsid w:val="00792CEE"/>
    <w:rsid w:val="00793893"/>
    <w:rsid w:val="00794E92"/>
    <w:rsid w:val="0079656A"/>
    <w:rsid w:val="00796D86"/>
    <w:rsid w:val="00796F15"/>
    <w:rsid w:val="007A138F"/>
    <w:rsid w:val="007A1640"/>
    <w:rsid w:val="007A169E"/>
    <w:rsid w:val="007A3723"/>
    <w:rsid w:val="007A39DF"/>
    <w:rsid w:val="007A3A7F"/>
    <w:rsid w:val="007A43ED"/>
    <w:rsid w:val="007A4997"/>
    <w:rsid w:val="007A4BDD"/>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09FB"/>
    <w:rsid w:val="007C1149"/>
    <w:rsid w:val="007C12BE"/>
    <w:rsid w:val="007C2739"/>
    <w:rsid w:val="007C4B0F"/>
    <w:rsid w:val="007C4DAD"/>
    <w:rsid w:val="007C501D"/>
    <w:rsid w:val="007C5830"/>
    <w:rsid w:val="007C5DB8"/>
    <w:rsid w:val="007C6CA2"/>
    <w:rsid w:val="007D05B2"/>
    <w:rsid w:val="007D0833"/>
    <w:rsid w:val="007D0C44"/>
    <w:rsid w:val="007D0D1E"/>
    <w:rsid w:val="007D1972"/>
    <w:rsid w:val="007D1F33"/>
    <w:rsid w:val="007D2146"/>
    <w:rsid w:val="007D24BF"/>
    <w:rsid w:val="007D2BBA"/>
    <w:rsid w:val="007D3307"/>
    <w:rsid w:val="007D432A"/>
    <w:rsid w:val="007D4E21"/>
    <w:rsid w:val="007D5A88"/>
    <w:rsid w:val="007D5E27"/>
    <w:rsid w:val="007D6F64"/>
    <w:rsid w:val="007E12FD"/>
    <w:rsid w:val="007E25AB"/>
    <w:rsid w:val="007E2C70"/>
    <w:rsid w:val="007E45BC"/>
    <w:rsid w:val="007E5744"/>
    <w:rsid w:val="007E5AC2"/>
    <w:rsid w:val="007E79C5"/>
    <w:rsid w:val="007F0036"/>
    <w:rsid w:val="007F143A"/>
    <w:rsid w:val="007F2845"/>
    <w:rsid w:val="007F3B1B"/>
    <w:rsid w:val="007F43BC"/>
    <w:rsid w:val="007F4740"/>
    <w:rsid w:val="007F5CEB"/>
    <w:rsid w:val="007F5F31"/>
    <w:rsid w:val="007F6202"/>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8E5"/>
    <w:rsid w:val="00822B6B"/>
    <w:rsid w:val="00822BF5"/>
    <w:rsid w:val="00823D45"/>
    <w:rsid w:val="00824894"/>
    <w:rsid w:val="00825366"/>
    <w:rsid w:val="008269B2"/>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83C"/>
    <w:rsid w:val="00842E20"/>
    <w:rsid w:val="0084353E"/>
    <w:rsid w:val="00843A7A"/>
    <w:rsid w:val="008447F5"/>
    <w:rsid w:val="0084595E"/>
    <w:rsid w:val="00845E69"/>
    <w:rsid w:val="00846292"/>
    <w:rsid w:val="00850413"/>
    <w:rsid w:val="008506E1"/>
    <w:rsid w:val="008515EE"/>
    <w:rsid w:val="008528D3"/>
    <w:rsid w:val="008543BB"/>
    <w:rsid w:val="00854553"/>
    <w:rsid w:val="00855B86"/>
    <w:rsid w:val="008565F1"/>
    <w:rsid w:val="0086042D"/>
    <w:rsid w:val="00860874"/>
    <w:rsid w:val="00860EEE"/>
    <w:rsid w:val="008617D0"/>
    <w:rsid w:val="00861987"/>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43F3"/>
    <w:rsid w:val="0087444A"/>
    <w:rsid w:val="00874AB7"/>
    <w:rsid w:val="00875139"/>
    <w:rsid w:val="00875410"/>
    <w:rsid w:val="00875500"/>
    <w:rsid w:val="008802FD"/>
    <w:rsid w:val="008808BE"/>
    <w:rsid w:val="00880EDF"/>
    <w:rsid w:val="00881D4F"/>
    <w:rsid w:val="00881F31"/>
    <w:rsid w:val="00881F9E"/>
    <w:rsid w:val="00882273"/>
    <w:rsid w:val="008826CD"/>
    <w:rsid w:val="00882DE6"/>
    <w:rsid w:val="00883D4D"/>
    <w:rsid w:val="00884009"/>
    <w:rsid w:val="00884B59"/>
    <w:rsid w:val="008850BA"/>
    <w:rsid w:val="0088583D"/>
    <w:rsid w:val="00885876"/>
    <w:rsid w:val="00886185"/>
    <w:rsid w:val="008861D9"/>
    <w:rsid w:val="0088638C"/>
    <w:rsid w:val="008866F4"/>
    <w:rsid w:val="00886B86"/>
    <w:rsid w:val="00886EDF"/>
    <w:rsid w:val="008877E0"/>
    <w:rsid w:val="008908E5"/>
    <w:rsid w:val="00891216"/>
    <w:rsid w:val="0089468D"/>
    <w:rsid w:val="00894FDC"/>
    <w:rsid w:val="008972D8"/>
    <w:rsid w:val="008976A0"/>
    <w:rsid w:val="008A1582"/>
    <w:rsid w:val="008A16F9"/>
    <w:rsid w:val="008A1D3E"/>
    <w:rsid w:val="008A4B16"/>
    <w:rsid w:val="008A4D63"/>
    <w:rsid w:val="008A62EE"/>
    <w:rsid w:val="008A6C96"/>
    <w:rsid w:val="008A6D62"/>
    <w:rsid w:val="008A6DD3"/>
    <w:rsid w:val="008A746F"/>
    <w:rsid w:val="008B13E9"/>
    <w:rsid w:val="008B336D"/>
    <w:rsid w:val="008B3B51"/>
    <w:rsid w:val="008B4057"/>
    <w:rsid w:val="008B4145"/>
    <w:rsid w:val="008B4CAC"/>
    <w:rsid w:val="008B5290"/>
    <w:rsid w:val="008C2CF5"/>
    <w:rsid w:val="008C2CFD"/>
    <w:rsid w:val="008C57D6"/>
    <w:rsid w:val="008C603A"/>
    <w:rsid w:val="008C71C8"/>
    <w:rsid w:val="008C789C"/>
    <w:rsid w:val="008D167D"/>
    <w:rsid w:val="008D16E0"/>
    <w:rsid w:val="008D261F"/>
    <w:rsid w:val="008D492A"/>
    <w:rsid w:val="008D4B58"/>
    <w:rsid w:val="008D4B8A"/>
    <w:rsid w:val="008D6541"/>
    <w:rsid w:val="008D7D7B"/>
    <w:rsid w:val="008E0F52"/>
    <w:rsid w:val="008E133A"/>
    <w:rsid w:val="008E2316"/>
    <w:rsid w:val="008E34BE"/>
    <w:rsid w:val="008E3F8B"/>
    <w:rsid w:val="008E42F4"/>
    <w:rsid w:val="008E5307"/>
    <w:rsid w:val="008E5657"/>
    <w:rsid w:val="008E5E51"/>
    <w:rsid w:val="008E721F"/>
    <w:rsid w:val="008E7D63"/>
    <w:rsid w:val="008F00DB"/>
    <w:rsid w:val="008F0EDA"/>
    <w:rsid w:val="008F110E"/>
    <w:rsid w:val="008F1264"/>
    <w:rsid w:val="008F47C6"/>
    <w:rsid w:val="008F4CF7"/>
    <w:rsid w:val="008F4EDF"/>
    <w:rsid w:val="008F5948"/>
    <w:rsid w:val="008F5B4E"/>
    <w:rsid w:val="008F60A4"/>
    <w:rsid w:val="00900093"/>
    <w:rsid w:val="009006A2"/>
    <w:rsid w:val="0090102B"/>
    <w:rsid w:val="00901448"/>
    <w:rsid w:val="009026AD"/>
    <w:rsid w:val="009036BC"/>
    <w:rsid w:val="00903AFB"/>
    <w:rsid w:val="00904B84"/>
    <w:rsid w:val="00905C47"/>
    <w:rsid w:val="00906379"/>
    <w:rsid w:val="0090638B"/>
    <w:rsid w:val="00906393"/>
    <w:rsid w:val="00906480"/>
    <w:rsid w:val="00907086"/>
    <w:rsid w:val="009101EA"/>
    <w:rsid w:val="009106FC"/>
    <w:rsid w:val="0091090F"/>
    <w:rsid w:val="009118BB"/>
    <w:rsid w:val="0091191F"/>
    <w:rsid w:val="00912A2F"/>
    <w:rsid w:val="009148F3"/>
    <w:rsid w:val="00915B81"/>
    <w:rsid w:val="00915D6B"/>
    <w:rsid w:val="009160DF"/>
    <w:rsid w:val="009162C7"/>
    <w:rsid w:val="00916EC2"/>
    <w:rsid w:val="00917028"/>
    <w:rsid w:val="009178BD"/>
    <w:rsid w:val="009212F6"/>
    <w:rsid w:val="009213BD"/>
    <w:rsid w:val="00922DC3"/>
    <w:rsid w:val="00923522"/>
    <w:rsid w:val="00923AFA"/>
    <w:rsid w:val="00924627"/>
    <w:rsid w:val="009250A8"/>
    <w:rsid w:val="00925BE6"/>
    <w:rsid w:val="00926F61"/>
    <w:rsid w:val="0093123D"/>
    <w:rsid w:val="00933040"/>
    <w:rsid w:val="009330E9"/>
    <w:rsid w:val="00933B95"/>
    <w:rsid w:val="00935B49"/>
    <w:rsid w:val="00935D15"/>
    <w:rsid w:val="009411FB"/>
    <w:rsid w:val="009414A9"/>
    <w:rsid w:val="0094162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D6"/>
    <w:rsid w:val="00974708"/>
    <w:rsid w:val="00974746"/>
    <w:rsid w:val="00975119"/>
    <w:rsid w:val="009757C7"/>
    <w:rsid w:val="00976F04"/>
    <w:rsid w:val="009777F4"/>
    <w:rsid w:val="00977AD8"/>
    <w:rsid w:val="00980A10"/>
    <w:rsid w:val="00981130"/>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6306"/>
    <w:rsid w:val="00996744"/>
    <w:rsid w:val="009967DA"/>
    <w:rsid w:val="0099705B"/>
    <w:rsid w:val="00997CF4"/>
    <w:rsid w:val="009A1169"/>
    <w:rsid w:val="009A1A10"/>
    <w:rsid w:val="009A1AAC"/>
    <w:rsid w:val="009A2D7E"/>
    <w:rsid w:val="009A3789"/>
    <w:rsid w:val="009A3AA7"/>
    <w:rsid w:val="009A4860"/>
    <w:rsid w:val="009A6919"/>
    <w:rsid w:val="009A6AC7"/>
    <w:rsid w:val="009A6CC2"/>
    <w:rsid w:val="009A7831"/>
    <w:rsid w:val="009B0408"/>
    <w:rsid w:val="009B0843"/>
    <w:rsid w:val="009B0D83"/>
    <w:rsid w:val="009B158F"/>
    <w:rsid w:val="009B1E47"/>
    <w:rsid w:val="009B20D0"/>
    <w:rsid w:val="009B21EC"/>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79F4"/>
    <w:rsid w:val="009E00CB"/>
    <w:rsid w:val="009E1374"/>
    <w:rsid w:val="009E1802"/>
    <w:rsid w:val="009E2B4C"/>
    <w:rsid w:val="009E3CD1"/>
    <w:rsid w:val="009E5AF5"/>
    <w:rsid w:val="009E5EB5"/>
    <w:rsid w:val="009E74F0"/>
    <w:rsid w:val="009F0768"/>
    <w:rsid w:val="009F152E"/>
    <w:rsid w:val="009F39AF"/>
    <w:rsid w:val="009F5211"/>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681"/>
    <w:rsid w:val="00A22C38"/>
    <w:rsid w:val="00A238BD"/>
    <w:rsid w:val="00A23BF6"/>
    <w:rsid w:val="00A23DA4"/>
    <w:rsid w:val="00A243E4"/>
    <w:rsid w:val="00A2459D"/>
    <w:rsid w:val="00A24E23"/>
    <w:rsid w:val="00A25A02"/>
    <w:rsid w:val="00A25F05"/>
    <w:rsid w:val="00A26A80"/>
    <w:rsid w:val="00A3073C"/>
    <w:rsid w:val="00A311AE"/>
    <w:rsid w:val="00A312A6"/>
    <w:rsid w:val="00A3130E"/>
    <w:rsid w:val="00A31DB4"/>
    <w:rsid w:val="00A324CF"/>
    <w:rsid w:val="00A32E8B"/>
    <w:rsid w:val="00A32ED6"/>
    <w:rsid w:val="00A3370E"/>
    <w:rsid w:val="00A344A5"/>
    <w:rsid w:val="00A346C3"/>
    <w:rsid w:val="00A3713F"/>
    <w:rsid w:val="00A42D07"/>
    <w:rsid w:val="00A450C0"/>
    <w:rsid w:val="00A45468"/>
    <w:rsid w:val="00A455F8"/>
    <w:rsid w:val="00A4791B"/>
    <w:rsid w:val="00A50A48"/>
    <w:rsid w:val="00A51242"/>
    <w:rsid w:val="00A513CA"/>
    <w:rsid w:val="00A51522"/>
    <w:rsid w:val="00A51573"/>
    <w:rsid w:val="00A51A5E"/>
    <w:rsid w:val="00A52895"/>
    <w:rsid w:val="00A53DA0"/>
    <w:rsid w:val="00A5765D"/>
    <w:rsid w:val="00A607CB"/>
    <w:rsid w:val="00A61D00"/>
    <w:rsid w:val="00A6351F"/>
    <w:rsid w:val="00A65A70"/>
    <w:rsid w:val="00A66F36"/>
    <w:rsid w:val="00A676D9"/>
    <w:rsid w:val="00A67BF7"/>
    <w:rsid w:val="00A67EFC"/>
    <w:rsid w:val="00A7031E"/>
    <w:rsid w:val="00A71140"/>
    <w:rsid w:val="00A71DC7"/>
    <w:rsid w:val="00A72B7B"/>
    <w:rsid w:val="00A73790"/>
    <w:rsid w:val="00A74692"/>
    <w:rsid w:val="00A75135"/>
    <w:rsid w:val="00A75726"/>
    <w:rsid w:val="00A7618B"/>
    <w:rsid w:val="00A7640B"/>
    <w:rsid w:val="00A77198"/>
    <w:rsid w:val="00A7778B"/>
    <w:rsid w:val="00A803BC"/>
    <w:rsid w:val="00A80969"/>
    <w:rsid w:val="00A82831"/>
    <w:rsid w:val="00A84644"/>
    <w:rsid w:val="00A84805"/>
    <w:rsid w:val="00A858C5"/>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2C4C"/>
    <w:rsid w:val="00AA3DEA"/>
    <w:rsid w:val="00AA4BC4"/>
    <w:rsid w:val="00AA51AD"/>
    <w:rsid w:val="00AA591E"/>
    <w:rsid w:val="00AA65C9"/>
    <w:rsid w:val="00AA7CAB"/>
    <w:rsid w:val="00AA7E8F"/>
    <w:rsid w:val="00AB0A32"/>
    <w:rsid w:val="00AB0E56"/>
    <w:rsid w:val="00AB23A4"/>
    <w:rsid w:val="00AB2C3C"/>
    <w:rsid w:val="00AB36B5"/>
    <w:rsid w:val="00AB3A15"/>
    <w:rsid w:val="00AB4ECC"/>
    <w:rsid w:val="00AB6601"/>
    <w:rsid w:val="00AB674E"/>
    <w:rsid w:val="00AB6D79"/>
    <w:rsid w:val="00AB7806"/>
    <w:rsid w:val="00AC02C1"/>
    <w:rsid w:val="00AC0836"/>
    <w:rsid w:val="00AC0AB6"/>
    <w:rsid w:val="00AC0C89"/>
    <w:rsid w:val="00AC10AD"/>
    <w:rsid w:val="00AC1E55"/>
    <w:rsid w:val="00AC276B"/>
    <w:rsid w:val="00AC3CE9"/>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9FF"/>
    <w:rsid w:val="00AD6A33"/>
    <w:rsid w:val="00AD702B"/>
    <w:rsid w:val="00AD72E6"/>
    <w:rsid w:val="00AD7C95"/>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9CC"/>
    <w:rsid w:val="00AF4B8A"/>
    <w:rsid w:val="00AF4F1B"/>
    <w:rsid w:val="00AF5EC6"/>
    <w:rsid w:val="00AF6BAA"/>
    <w:rsid w:val="00AF6E8A"/>
    <w:rsid w:val="00AF7213"/>
    <w:rsid w:val="00AF7D92"/>
    <w:rsid w:val="00B00C28"/>
    <w:rsid w:val="00B011CC"/>
    <w:rsid w:val="00B022D6"/>
    <w:rsid w:val="00B02A2D"/>
    <w:rsid w:val="00B03575"/>
    <w:rsid w:val="00B04048"/>
    <w:rsid w:val="00B0433C"/>
    <w:rsid w:val="00B04F3D"/>
    <w:rsid w:val="00B05702"/>
    <w:rsid w:val="00B06DD9"/>
    <w:rsid w:val="00B07CD6"/>
    <w:rsid w:val="00B07E52"/>
    <w:rsid w:val="00B10010"/>
    <w:rsid w:val="00B11775"/>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725"/>
    <w:rsid w:val="00B20B94"/>
    <w:rsid w:val="00B2506B"/>
    <w:rsid w:val="00B25CE4"/>
    <w:rsid w:val="00B2628E"/>
    <w:rsid w:val="00B26611"/>
    <w:rsid w:val="00B266B0"/>
    <w:rsid w:val="00B27921"/>
    <w:rsid w:val="00B3000E"/>
    <w:rsid w:val="00B305B3"/>
    <w:rsid w:val="00B31FC6"/>
    <w:rsid w:val="00B326A8"/>
    <w:rsid w:val="00B329EB"/>
    <w:rsid w:val="00B33508"/>
    <w:rsid w:val="00B3377E"/>
    <w:rsid w:val="00B34244"/>
    <w:rsid w:val="00B35630"/>
    <w:rsid w:val="00B35786"/>
    <w:rsid w:val="00B35DA4"/>
    <w:rsid w:val="00B37425"/>
    <w:rsid w:val="00B407C2"/>
    <w:rsid w:val="00B40A96"/>
    <w:rsid w:val="00B40ADE"/>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6FB"/>
    <w:rsid w:val="00B55E5C"/>
    <w:rsid w:val="00B570BF"/>
    <w:rsid w:val="00B60970"/>
    <w:rsid w:val="00B60CDC"/>
    <w:rsid w:val="00B61188"/>
    <w:rsid w:val="00B61312"/>
    <w:rsid w:val="00B62047"/>
    <w:rsid w:val="00B628FB"/>
    <w:rsid w:val="00B63337"/>
    <w:rsid w:val="00B63505"/>
    <w:rsid w:val="00B6369F"/>
    <w:rsid w:val="00B639D7"/>
    <w:rsid w:val="00B64AA7"/>
    <w:rsid w:val="00B64E10"/>
    <w:rsid w:val="00B66594"/>
    <w:rsid w:val="00B67805"/>
    <w:rsid w:val="00B67939"/>
    <w:rsid w:val="00B67D9E"/>
    <w:rsid w:val="00B70A76"/>
    <w:rsid w:val="00B7171F"/>
    <w:rsid w:val="00B7177C"/>
    <w:rsid w:val="00B721CD"/>
    <w:rsid w:val="00B7267A"/>
    <w:rsid w:val="00B726FF"/>
    <w:rsid w:val="00B7291A"/>
    <w:rsid w:val="00B72A91"/>
    <w:rsid w:val="00B72AA4"/>
    <w:rsid w:val="00B72D4E"/>
    <w:rsid w:val="00B73C26"/>
    <w:rsid w:val="00B74214"/>
    <w:rsid w:val="00B745FB"/>
    <w:rsid w:val="00B75454"/>
    <w:rsid w:val="00B75603"/>
    <w:rsid w:val="00B76BCD"/>
    <w:rsid w:val="00B76EE9"/>
    <w:rsid w:val="00B77880"/>
    <w:rsid w:val="00B80A42"/>
    <w:rsid w:val="00B80D90"/>
    <w:rsid w:val="00B80E77"/>
    <w:rsid w:val="00B81DB0"/>
    <w:rsid w:val="00B82613"/>
    <w:rsid w:val="00B828B5"/>
    <w:rsid w:val="00B84E9C"/>
    <w:rsid w:val="00B84F1F"/>
    <w:rsid w:val="00B85522"/>
    <w:rsid w:val="00B869DF"/>
    <w:rsid w:val="00B90853"/>
    <w:rsid w:val="00B90E2A"/>
    <w:rsid w:val="00B90F2A"/>
    <w:rsid w:val="00B9198D"/>
    <w:rsid w:val="00B93008"/>
    <w:rsid w:val="00B9345B"/>
    <w:rsid w:val="00B94025"/>
    <w:rsid w:val="00B9406D"/>
    <w:rsid w:val="00B942A8"/>
    <w:rsid w:val="00B94BA7"/>
    <w:rsid w:val="00B94BE9"/>
    <w:rsid w:val="00B94D50"/>
    <w:rsid w:val="00B94E0E"/>
    <w:rsid w:val="00B96F75"/>
    <w:rsid w:val="00B97CA3"/>
    <w:rsid w:val="00BA2B77"/>
    <w:rsid w:val="00BA2B80"/>
    <w:rsid w:val="00BA3A1C"/>
    <w:rsid w:val="00BA3D7B"/>
    <w:rsid w:val="00BA76A9"/>
    <w:rsid w:val="00BB3309"/>
    <w:rsid w:val="00BB3E2B"/>
    <w:rsid w:val="00BB5043"/>
    <w:rsid w:val="00BB5D1C"/>
    <w:rsid w:val="00BB6347"/>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3FB3"/>
    <w:rsid w:val="00BD598A"/>
    <w:rsid w:val="00BD75B4"/>
    <w:rsid w:val="00BD7BFE"/>
    <w:rsid w:val="00BD7D14"/>
    <w:rsid w:val="00BE02B4"/>
    <w:rsid w:val="00BE0A4E"/>
    <w:rsid w:val="00BE1553"/>
    <w:rsid w:val="00BE19DC"/>
    <w:rsid w:val="00BE4EC9"/>
    <w:rsid w:val="00BE56B1"/>
    <w:rsid w:val="00BE631E"/>
    <w:rsid w:val="00BE6BA3"/>
    <w:rsid w:val="00BE71F7"/>
    <w:rsid w:val="00BF0CCF"/>
    <w:rsid w:val="00BF0FC5"/>
    <w:rsid w:val="00BF10BC"/>
    <w:rsid w:val="00BF10D0"/>
    <w:rsid w:val="00BF21AC"/>
    <w:rsid w:val="00BF2E53"/>
    <w:rsid w:val="00BF3133"/>
    <w:rsid w:val="00BF3669"/>
    <w:rsid w:val="00BF3C0D"/>
    <w:rsid w:val="00BF5A63"/>
    <w:rsid w:val="00BF711C"/>
    <w:rsid w:val="00BF7482"/>
    <w:rsid w:val="00BF7C74"/>
    <w:rsid w:val="00BF7FE8"/>
    <w:rsid w:val="00C007DD"/>
    <w:rsid w:val="00C00ED8"/>
    <w:rsid w:val="00C03309"/>
    <w:rsid w:val="00C03452"/>
    <w:rsid w:val="00C067D5"/>
    <w:rsid w:val="00C072FE"/>
    <w:rsid w:val="00C12E39"/>
    <w:rsid w:val="00C13DA5"/>
    <w:rsid w:val="00C14164"/>
    <w:rsid w:val="00C15D8E"/>
    <w:rsid w:val="00C16DEE"/>
    <w:rsid w:val="00C17012"/>
    <w:rsid w:val="00C178FB"/>
    <w:rsid w:val="00C209D8"/>
    <w:rsid w:val="00C22132"/>
    <w:rsid w:val="00C22B28"/>
    <w:rsid w:val="00C22B5A"/>
    <w:rsid w:val="00C22FB1"/>
    <w:rsid w:val="00C23E6D"/>
    <w:rsid w:val="00C247BF"/>
    <w:rsid w:val="00C25554"/>
    <w:rsid w:val="00C257B7"/>
    <w:rsid w:val="00C27265"/>
    <w:rsid w:val="00C272E8"/>
    <w:rsid w:val="00C302F5"/>
    <w:rsid w:val="00C311EC"/>
    <w:rsid w:val="00C33359"/>
    <w:rsid w:val="00C34522"/>
    <w:rsid w:val="00C348D6"/>
    <w:rsid w:val="00C36289"/>
    <w:rsid w:val="00C3634D"/>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4020"/>
    <w:rsid w:val="00C5406F"/>
    <w:rsid w:val="00C545C5"/>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24CC"/>
    <w:rsid w:val="00C83563"/>
    <w:rsid w:val="00C84D39"/>
    <w:rsid w:val="00C85277"/>
    <w:rsid w:val="00C85556"/>
    <w:rsid w:val="00C85D76"/>
    <w:rsid w:val="00C864D4"/>
    <w:rsid w:val="00C873AC"/>
    <w:rsid w:val="00C87722"/>
    <w:rsid w:val="00C87B19"/>
    <w:rsid w:val="00C92490"/>
    <w:rsid w:val="00C93462"/>
    <w:rsid w:val="00C93E9F"/>
    <w:rsid w:val="00C94384"/>
    <w:rsid w:val="00C94A30"/>
    <w:rsid w:val="00C94A34"/>
    <w:rsid w:val="00C94C2B"/>
    <w:rsid w:val="00C96F79"/>
    <w:rsid w:val="00C97CF9"/>
    <w:rsid w:val="00CA017D"/>
    <w:rsid w:val="00CA0642"/>
    <w:rsid w:val="00CA13F7"/>
    <w:rsid w:val="00CA17DD"/>
    <w:rsid w:val="00CA1863"/>
    <w:rsid w:val="00CA192A"/>
    <w:rsid w:val="00CA26CE"/>
    <w:rsid w:val="00CA391D"/>
    <w:rsid w:val="00CA3ACD"/>
    <w:rsid w:val="00CA4DBF"/>
    <w:rsid w:val="00CA4F8B"/>
    <w:rsid w:val="00CA64D5"/>
    <w:rsid w:val="00CB09DA"/>
    <w:rsid w:val="00CB0BD9"/>
    <w:rsid w:val="00CB1CAC"/>
    <w:rsid w:val="00CB1D87"/>
    <w:rsid w:val="00CB1DE8"/>
    <w:rsid w:val="00CB1E05"/>
    <w:rsid w:val="00CB1E3B"/>
    <w:rsid w:val="00CB1F1D"/>
    <w:rsid w:val="00CB2E44"/>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C2C"/>
    <w:rsid w:val="00CC5057"/>
    <w:rsid w:val="00CC587F"/>
    <w:rsid w:val="00CC62B2"/>
    <w:rsid w:val="00CC6AA0"/>
    <w:rsid w:val="00CC6AE5"/>
    <w:rsid w:val="00CC79E9"/>
    <w:rsid w:val="00CD0126"/>
    <w:rsid w:val="00CD078F"/>
    <w:rsid w:val="00CD0A64"/>
    <w:rsid w:val="00CD121E"/>
    <w:rsid w:val="00CD1922"/>
    <w:rsid w:val="00CD27A8"/>
    <w:rsid w:val="00CD28F0"/>
    <w:rsid w:val="00CD3ED8"/>
    <w:rsid w:val="00CD6190"/>
    <w:rsid w:val="00CD736C"/>
    <w:rsid w:val="00CD761D"/>
    <w:rsid w:val="00CD76B5"/>
    <w:rsid w:val="00CD7D07"/>
    <w:rsid w:val="00CE15D2"/>
    <w:rsid w:val="00CE1757"/>
    <w:rsid w:val="00CE2346"/>
    <w:rsid w:val="00CE2B02"/>
    <w:rsid w:val="00CE3B50"/>
    <w:rsid w:val="00CE3EC2"/>
    <w:rsid w:val="00CE4F2D"/>
    <w:rsid w:val="00CE6F0F"/>
    <w:rsid w:val="00CE7C7C"/>
    <w:rsid w:val="00CF002F"/>
    <w:rsid w:val="00CF0246"/>
    <w:rsid w:val="00CF0780"/>
    <w:rsid w:val="00CF0C02"/>
    <w:rsid w:val="00CF1899"/>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909"/>
    <w:rsid w:val="00D22AF1"/>
    <w:rsid w:val="00D22E93"/>
    <w:rsid w:val="00D242DA"/>
    <w:rsid w:val="00D25BD5"/>
    <w:rsid w:val="00D25C3E"/>
    <w:rsid w:val="00D2634E"/>
    <w:rsid w:val="00D26448"/>
    <w:rsid w:val="00D264CE"/>
    <w:rsid w:val="00D26670"/>
    <w:rsid w:val="00D27137"/>
    <w:rsid w:val="00D27B8B"/>
    <w:rsid w:val="00D311A5"/>
    <w:rsid w:val="00D31B6E"/>
    <w:rsid w:val="00D3232B"/>
    <w:rsid w:val="00D3239F"/>
    <w:rsid w:val="00D324A4"/>
    <w:rsid w:val="00D3250C"/>
    <w:rsid w:val="00D328F6"/>
    <w:rsid w:val="00D33BAA"/>
    <w:rsid w:val="00D3462C"/>
    <w:rsid w:val="00D35198"/>
    <w:rsid w:val="00D3584B"/>
    <w:rsid w:val="00D40ECE"/>
    <w:rsid w:val="00D41004"/>
    <w:rsid w:val="00D4191F"/>
    <w:rsid w:val="00D42240"/>
    <w:rsid w:val="00D427C3"/>
    <w:rsid w:val="00D42AD0"/>
    <w:rsid w:val="00D42EB8"/>
    <w:rsid w:val="00D43E91"/>
    <w:rsid w:val="00D44932"/>
    <w:rsid w:val="00D44D66"/>
    <w:rsid w:val="00D46111"/>
    <w:rsid w:val="00D46FB1"/>
    <w:rsid w:val="00D47C16"/>
    <w:rsid w:val="00D47D5C"/>
    <w:rsid w:val="00D502AF"/>
    <w:rsid w:val="00D50764"/>
    <w:rsid w:val="00D50C12"/>
    <w:rsid w:val="00D518FF"/>
    <w:rsid w:val="00D51A77"/>
    <w:rsid w:val="00D529F8"/>
    <w:rsid w:val="00D53649"/>
    <w:rsid w:val="00D53830"/>
    <w:rsid w:val="00D54FB3"/>
    <w:rsid w:val="00D55889"/>
    <w:rsid w:val="00D56B5F"/>
    <w:rsid w:val="00D57A3F"/>
    <w:rsid w:val="00D57AF0"/>
    <w:rsid w:val="00D608FC"/>
    <w:rsid w:val="00D61D30"/>
    <w:rsid w:val="00D627AF"/>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C12"/>
    <w:rsid w:val="00DA180C"/>
    <w:rsid w:val="00DA1EF7"/>
    <w:rsid w:val="00DA2786"/>
    <w:rsid w:val="00DA2DF8"/>
    <w:rsid w:val="00DA3E7B"/>
    <w:rsid w:val="00DA451D"/>
    <w:rsid w:val="00DA519D"/>
    <w:rsid w:val="00DA53A6"/>
    <w:rsid w:val="00DA56DB"/>
    <w:rsid w:val="00DA6452"/>
    <w:rsid w:val="00DA6C81"/>
    <w:rsid w:val="00DA6FE9"/>
    <w:rsid w:val="00DA7925"/>
    <w:rsid w:val="00DB0046"/>
    <w:rsid w:val="00DB050F"/>
    <w:rsid w:val="00DB0AB8"/>
    <w:rsid w:val="00DB0D2A"/>
    <w:rsid w:val="00DB11CD"/>
    <w:rsid w:val="00DB1DAB"/>
    <w:rsid w:val="00DB39D4"/>
    <w:rsid w:val="00DB3A47"/>
    <w:rsid w:val="00DB4C99"/>
    <w:rsid w:val="00DB4E06"/>
    <w:rsid w:val="00DB5636"/>
    <w:rsid w:val="00DB6A80"/>
    <w:rsid w:val="00DB6C06"/>
    <w:rsid w:val="00DB7B06"/>
    <w:rsid w:val="00DC2CCF"/>
    <w:rsid w:val="00DC3A9D"/>
    <w:rsid w:val="00DC3FF5"/>
    <w:rsid w:val="00DC6C1E"/>
    <w:rsid w:val="00DC708C"/>
    <w:rsid w:val="00DC73B1"/>
    <w:rsid w:val="00DC7951"/>
    <w:rsid w:val="00DD06E6"/>
    <w:rsid w:val="00DD0F95"/>
    <w:rsid w:val="00DD1C4B"/>
    <w:rsid w:val="00DD1F7B"/>
    <w:rsid w:val="00DD1FCF"/>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2EA"/>
    <w:rsid w:val="00DF4359"/>
    <w:rsid w:val="00DF4C1A"/>
    <w:rsid w:val="00DF60C3"/>
    <w:rsid w:val="00DF7751"/>
    <w:rsid w:val="00E01682"/>
    <w:rsid w:val="00E02449"/>
    <w:rsid w:val="00E02C18"/>
    <w:rsid w:val="00E031BB"/>
    <w:rsid w:val="00E0424A"/>
    <w:rsid w:val="00E04EBA"/>
    <w:rsid w:val="00E0520E"/>
    <w:rsid w:val="00E0576C"/>
    <w:rsid w:val="00E0626B"/>
    <w:rsid w:val="00E068BC"/>
    <w:rsid w:val="00E073F0"/>
    <w:rsid w:val="00E106C5"/>
    <w:rsid w:val="00E10761"/>
    <w:rsid w:val="00E108E4"/>
    <w:rsid w:val="00E109DB"/>
    <w:rsid w:val="00E10C9B"/>
    <w:rsid w:val="00E11D7A"/>
    <w:rsid w:val="00E11EEB"/>
    <w:rsid w:val="00E128F2"/>
    <w:rsid w:val="00E1367D"/>
    <w:rsid w:val="00E13883"/>
    <w:rsid w:val="00E13EE4"/>
    <w:rsid w:val="00E149DA"/>
    <w:rsid w:val="00E16463"/>
    <w:rsid w:val="00E16A59"/>
    <w:rsid w:val="00E239D1"/>
    <w:rsid w:val="00E25941"/>
    <w:rsid w:val="00E26727"/>
    <w:rsid w:val="00E26970"/>
    <w:rsid w:val="00E27791"/>
    <w:rsid w:val="00E30272"/>
    <w:rsid w:val="00E30F2D"/>
    <w:rsid w:val="00E319DB"/>
    <w:rsid w:val="00E31AFC"/>
    <w:rsid w:val="00E3206A"/>
    <w:rsid w:val="00E32D08"/>
    <w:rsid w:val="00E331BF"/>
    <w:rsid w:val="00E3409E"/>
    <w:rsid w:val="00E349ED"/>
    <w:rsid w:val="00E34F76"/>
    <w:rsid w:val="00E37BE5"/>
    <w:rsid w:val="00E416BB"/>
    <w:rsid w:val="00E419F1"/>
    <w:rsid w:val="00E41A27"/>
    <w:rsid w:val="00E41ACB"/>
    <w:rsid w:val="00E41E2F"/>
    <w:rsid w:val="00E42910"/>
    <w:rsid w:val="00E430C7"/>
    <w:rsid w:val="00E4608B"/>
    <w:rsid w:val="00E464EC"/>
    <w:rsid w:val="00E46D2C"/>
    <w:rsid w:val="00E46FF0"/>
    <w:rsid w:val="00E47657"/>
    <w:rsid w:val="00E501D3"/>
    <w:rsid w:val="00E53A01"/>
    <w:rsid w:val="00E55853"/>
    <w:rsid w:val="00E558C3"/>
    <w:rsid w:val="00E564C4"/>
    <w:rsid w:val="00E567C9"/>
    <w:rsid w:val="00E571F6"/>
    <w:rsid w:val="00E604C4"/>
    <w:rsid w:val="00E60809"/>
    <w:rsid w:val="00E611AE"/>
    <w:rsid w:val="00E61300"/>
    <w:rsid w:val="00E614F2"/>
    <w:rsid w:val="00E635B9"/>
    <w:rsid w:val="00E635FE"/>
    <w:rsid w:val="00E637ED"/>
    <w:rsid w:val="00E65D15"/>
    <w:rsid w:val="00E66C49"/>
    <w:rsid w:val="00E67EE5"/>
    <w:rsid w:val="00E7013A"/>
    <w:rsid w:val="00E74104"/>
    <w:rsid w:val="00E7473C"/>
    <w:rsid w:val="00E74F5D"/>
    <w:rsid w:val="00E76034"/>
    <w:rsid w:val="00E80440"/>
    <w:rsid w:val="00E80515"/>
    <w:rsid w:val="00E81158"/>
    <w:rsid w:val="00E817E0"/>
    <w:rsid w:val="00E819FB"/>
    <w:rsid w:val="00E82589"/>
    <w:rsid w:val="00E82AE8"/>
    <w:rsid w:val="00E82EE4"/>
    <w:rsid w:val="00E831E7"/>
    <w:rsid w:val="00E843B5"/>
    <w:rsid w:val="00E84A3B"/>
    <w:rsid w:val="00E85307"/>
    <w:rsid w:val="00E907E4"/>
    <w:rsid w:val="00E90A24"/>
    <w:rsid w:val="00E90C34"/>
    <w:rsid w:val="00E919AC"/>
    <w:rsid w:val="00E92195"/>
    <w:rsid w:val="00E921E1"/>
    <w:rsid w:val="00E928DA"/>
    <w:rsid w:val="00E93687"/>
    <w:rsid w:val="00E946A6"/>
    <w:rsid w:val="00E947E4"/>
    <w:rsid w:val="00E94C9F"/>
    <w:rsid w:val="00E94E7C"/>
    <w:rsid w:val="00E96A29"/>
    <w:rsid w:val="00E96B28"/>
    <w:rsid w:val="00E96FE6"/>
    <w:rsid w:val="00EA06A2"/>
    <w:rsid w:val="00EA0A5C"/>
    <w:rsid w:val="00EA0AD2"/>
    <w:rsid w:val="00EA0CF0"/>
    <w:rsid w:val="00EA1D43"/>
    <w:rsid w:val="00EA29B4"/>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204E"/>
    <w:rsid w:val="00EC249E"/>
    <w:rsid w:val="00EC2966"/>
    <w:rsid w:val="00EC2CFF"/>
    <w:rsid w:val="00EC5F2F"/>
    <w:rsid w:val="00EC651E"/>
    <w:rsid w:val="00EC6672"/>
    <w:rsid w:val="00EC692E"/>
    <w:rsid w:val="00EC745E"/>
    <w:rsid w:val="00EC7EAF"/>
    <w:rsid w:val="00ED1759"/>
    <w:rsid w:val="00ED27C3"/>
    <w:rsid w:val="00ED2B21"/>
    <w:rsid w:val="00ED33AE"/>
    <w:rsid w:val="00ED3775"/>
    <w:rsid w:val="00ED4A6D"/>
    <w:rsid w:val="00ED4B94"/>
    <w:rsid w:val="00ED5692"/>
    <w:rsid w:val="00ED6D4A"/>
    <w:rsid w:val="00ED738C"/>
    <w:rsid w:val="00ED7918"/>
    <w:rsid w:val="00ED7FD3"/>
    <w:rsid w:val="00EE16F6"/>
    <w:rsid w:val="00EE1BBA"/>
    <w:rsid w:val="00EE3663"/>
    <w:rsid w:val="00EE41C4"/>
    <w:rsid w:val="00EE4A40"/>
    <w:rsid w:val="00EE76A9"/>
    <w:rsid w:val="00EE799A"/>
    <w:rsid w:val="00EE799E"/>
    <w:rsid w:val="00EE7B5A"/>
    <w:rsid w:val="00EE7C7E"/>
    <w:rsid w:val="00EE7CA8"/>
    <w:rsid w:val="00EE7E7E"/>
    <w:rsid w:val="00EE7FA7"/>
    <w:rsid w:val="00EF1093"/>
    <w:rsid w:val="00EF1FCB"/>
    <w:rsid w:val="00EF21C3"/>
    <w:rsid w:val="00EF2E6B"/>
    <w:rsid w:val="00EF33E2"/>
    <w:rsid w:val="00EF44F4"/>
    <w:rsid w:val="00EF7B99"/>
    <w:rsid w:val="00F0030E"/>
    <w:rsid w:val="00F00945"/>
    <w:rsid w:val="00F00CD1"/>
    <w:rsid w:val="00F01E6B"/>
    <w:rsid w:val="00F0241C"/>
    <w:rsid w:val="00F05759"/>
    <w:rsid w:val="00F10CB9"/>
    <w:rsid w:val="00F110D5"/>
    <w:rsid w:val="00F12351"/>
    <w:rsid w:val="00F13BF8"/>
    <w:rsid w:val="00F13D18"/>
    <w:rsid w:val="00F1420E"/>
    <w:rsid w:val="00F143A1"/>
    <w:rsid w:val="00F149D1"/>
    <w:rsid w:val="00F16739"/>
    <w:rsid w:val="00F16DE2"/>
    <w:rsid w:val="00F17C5F"/>
    <w:rsid w:val="00F2052B"/>
    <w:rsid w:val="00F210C7"/>
    <w:rsid w:val="00F213FF"/>
    <w:rsid w:val="00F2260F"/>
    <w:rsid w:val="00F240CA"/>
    <w:rsid w:val="00F24216"/>
    <w:rsid w:val="00F242AD"/>
    <w:rsid w:val="00F247F2"/>
    <w:rsid w:val="00F252A8"/>
    <w:rsid w:val="00F2608D"/>
    <w:rsid w:val="00F265F7"/>
    <w:rsid w:val="00F27FA6"/>
    <w:rsid w:val="00F3111F"/>
    <w:rsid w:val="00F3292E"/>
    <w:rsid w:val="00F33DC8"/>
    <w:rsid w:val="00F3423D"/>
    <w:rsid w:val="00F34444"/>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758D"/>
    <w:rsid w:val="00F70A6D"/>
    <w:rsid w:val="00F713A3"/>
    <w:rsid w:val="00F71A8F"/>
    <w:rsid w:val="00F75330"/>
    <w:rsid w:val="00F76BD9"/>
    <w:rsid w:val="00F80318"/>
    <w:rsid w:val="00F80703"/>
    <w:rsid w:val="00F80948"/>
    <w:rsid w:val="00F80A7F"/>
    <w:rsid w:val="00F81387"/>
    <w:rsid w:val="00F81835"/>
    <w:rsid w:val="00F81D20"/>
    <w:rsid w:val="00F81E3D"/>
    <w:rsid w:val="00F822E3"/>
    <w:rsid w:val="00F825B5"/>
    <w:rsid w:val="00F82866"/>
    <w:rsid w:val="00F83E6B"/>
    <w:rsid w:val="00F84421"/>
    <w:rsid w:val="00F8449B"/>
    <w:rsid w:val="00F84CDE"/>
    <w:rsid w:val="00F85691"/>
    <w:rsid w:val="00F87032"/>
    <w:rsid w:val="00F87094"/>
    <w:rsid w:val="00F87AB3"/>
    <w:rsid w:val="00F913DC"/>
    <w:rsid w:val="00F91DDA"/>
    <w:rsid w:val="00F920AA"/>
    <w:rsid w:val="00F921A3"/>
    <w:rsid w:val="00F9387C"/>
    <w:rsid w:val="00F9397A"/>
    <w:rsid w:val="00F93A37"/>
    <w:rsid w:val="00F94182"/>
    <w:rsid w:val="00F944D9"/>
    <w:rsid w:val="00F94DB3"/>
    <w:rsid w:val="00F9606C"/>
    <w:rsid w:val="00F96500"/>
    <w:rsid w:val="00FA02F7"/>
    <w:rsid w:val="00FA2C0D"/>
    <w:rsid w:val="00FA3230"/>
    <w:rsid w:val="00FA3F80"/>
    <w:rsid w:val="00FA413A"/>
    <w:rsid w:val="00FA4144"/>
    <w:rsid w:val="00FA4DDF"/>
    <w:rsid w:val="00FA50B7"/>
    <w:rsid w:val="00FA52EC"/>
    <w:rsid w:val="00FA68DC"/>
    <w:rsid w:val="00FA6E7F"/>
    <w:rsid w:val="00FA6EF4"/>
    <w:rsid w:val="00FA7114"/>
    <w:rsid w:val="00FB0703"/>
    <w:rsid w:val="00FB0826"/>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5047"/>
    <w:rsid w:val="00FC6238"/>
    <w:rsid w:val="00FC78AD"/>
    <w:rsid w:val="00FD0D70"/>
    <w:rsid w:val="00FD1D37"/>
    <w:rsid w:val="00FD27D6"/>
    <w:rsid w:val="00FD33FC"/>
    <w:rsid w:val="00FD3730"/>
    <w:rsid w:val="00FD3ADE"/>
    <w:rsid w:val="00FD3B08"/>
    <w:rsid w:val="00FD4806"/>
    <w:rsid w:val="00FD4BA4"/>
    <w:rsid w:val="00FD534E"/>
    <w:rsid w:val="00FD56C7"/>
    <w:rsid w:val="00FD5CBB"/>
    <w:rsid w:val="00FD6B74"/>
    <w:rsid w:val="00FD70AE"/>
    <w:rsid w:val="00FD7356"/>
    <w:rsid w:val="00FD7564"/>
    <w:rsid w:val="00FD7BC0"/>
    <w:rsid w:val="00FD7D4C"/>
    <w:rsid w:val="00FE002E"/>
    <w:rsid w:val="00FE04B0"/>
    <w:rsid w:val="00FE2398"/>
    <w:rsid w:val="00FE4D4B"/>
    <w:rsid w:val="00FE515A"/>
    <w:rsid w:val="00FE5467"/>
    <w:rsid w:val="00FE5624"/>
    <w:rsid w:val="00FE5D2C"/>
    <w:rsid w:val="00FE5FBF"/>
    <w:rsid w:val="00FE6C25"/>
    <w:rsid w:val="00FF033A"/>
    <w:rsid w:val="00FF035A"/>
    <w:rsid w:val="00FF0964"/>
    <w:rsid w:val="00FF16F2"/>
    <w:rsid w:val="00FF1D24"/>
    <w:rsid w:val="00FF2B42"/>
    <w:rsid w:val="00FF3B7F"/>
    <w:rsid w:val="00FF66DD"/>
    <w:rsid w:val="00FF6822"/>
    <w:rsid w:val="00FF6839"/>
    <w:rsid w:val="00FF6BAB"/>
    <w:rsid w:val="00FF73D0"/>
    <w:rsid w:val="00FF7D52"/>
    <w:rsid w:val="08505031"/>
    <w:rsid w:val="2BFF34F2"/>
    <w:rsid w:val="382BE66A"/>
    <w:rsid w:val="4BA2711E"/>
    <w:rsid w:val="4DFBF8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15:docId w15:val="{63C031AC-8E15-4ACD-9172-66506B63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5AIRPNAIUNRU-1830940522-4212</_dlc_DocId>
    <_dlc_DocIdUrl xmlns="71c5aaf6-e6ce-465b-b873-5148d2a4c105">
      <Url>https://nokia.sharepoint.com/sites/c5g/5gradio/_layouts/15/DocIdRedir.aspx?ID=5AIRPNAIUNRU-1830940522-4212</Url>
      <Description>5AIRPNAIUNRU-1830940522-4212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853370-9EA1-412E-8C2F-A19F348D3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99A615-12B6-440C-92B0-A2CF6804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15</Pages>
  <Words>7420</Words>
  <Characters>42294</Characters>
  <Application>Microsoft Office Word</Application>
  <DocSecurity>0</DocSecurity>
  <Lines>352</Lines>
  <Paragraphs>99</Paragraphs>
  <ScaleCrop>false</ScaleCrop>
  <Company>Nokia &amp; NSN</Company>
  <LinksUpToDate>false</LinksUpToDate>
  <CharactersWithSpaces>49615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 - after RAN1#84bis</cp:lastModifiedBy>
  <cp:revision>62</cp:revision>
  <cp:lastPrinted>2016-06-20T11:35:00Z</cp:lastPrinted>
  <dcterms:created xsi:type="dcterms:W3CDTF">2018-10-15T08:27:00Z</dcterms:created>
  <dcterms:modified xsi:type="dcterms:W3CDTF">2018-11-02T20:51:00Z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2088fe27-6dd8-47ed-9011-9973b9c31745</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sami.hakola@nokia-bell-labs.com</vt:lpwstr>
  </property>
  <property fmtid="{D5CDD505-2E9C-101B-9397-08002B2CF9AE}" pid="11" name="MSIP_Label_b1aa2129-79ec-42c0-bfac-e5b7a0374572_SetDate">
    <vt:lpwstr>2018-09-20T12:34:29.1295333Z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