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56737D" w:rsidRDefault="00F369C5" w:rsidP="005D7C6B">
      <w:pPr>
        <w:tabs>
          <w:tab w:val="left" w:pos="1500"/>
        </w:tabs>
        <w:overflowPunct w:val="0"/>
        <w:autoSpaceDE w:val="0"/>
        <w:autoSpaceDN w:val="0"/>
        <w:jc w:val="both"/>
        <w:textAlignment w:val="baseline"/>
        <w:rPr>
          <w:rFonts w:ascii="Arial" w:eastAsiaTheme="minorEastAsia" w:hAnsi="Arial"/>
          <w:b/>
          <w:noProof/>
          <w:sz w:val="22"/>
          <w:lang w:val="en-GB" w:eastAsia="zh-CN"/>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F018A6">
        <w:rPr>
          <w:rFonts w:ascii="Arial" w:eastAsiaTheme="minorEastAsia" w:hAnsi="Arial" w:hint="eastAsia"/>
          <w:b/>
          <w:noProof/>
          <w:sz w:val="22"/>
          <w:lang w:val="en-GB" w:eastAsia="zh-CN"/>
        </w:rPr>
        <w:t>5</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492972">
        <w:rPr>
          <w:rFonts w:ascii="Arial" w:hAnsi="Arial" w:hint="eastAsia"/>
          <w:b/>
          <w:noProof/>
          <w:sz w:val="22"/>
          <w:lang w:val="en-GB" w:eastAsia="ko-KR"/>
        </w:rPr>
        <w:t xml:space="preserve">  </w:t>
      </w:r>
      <w:r w:rsidR="003E20BE">
        <w:rPr>
          <w:rFonts w:ascii="Arial" w:eastAsiaTheme="minorEastAsia" w:hAnsi="Arial" w:hint="eastAsia"/>
          <w:b/>
          <w:noProof/>
          <w:sz w:val="22"/>
          <w:lang w:val="en-GB" w:eastAsia="zh-CN"/>
        </w:rPr>
        <w:t xml:space="preserve">   </w:t>
      </w:r>
      <w:r w:rsidRPr="00F369C5">
        <w:rPr>
          <w:rFonts w:ascii="Arial" w:eastAsiaTheme="minorEastAsia" w:hAnsi="Arial"/>
          <w:b/>
          <w:noProof/>
          <w:sz w:val="22"/>
          <w:lang w:val="en-GB" w:eastAsia="zh-CN"/>
        </w:rPr>
        <w:t>R1-18</w:t>
      </w:r>
      <w:r w:rsidR="0056737D">
        <w:rPr>
          <w:rFonts w:ascii="Arial" w:eastAsiaTheme="minorEastAsia" w:hAnsi="Arial" w:hint="eastAsia"/>
          <w:b/>
          <w:noProof/>
          <w:sz w:val="22"/>
          <w:lang w:val="en-GB" w:eastAsia="zh-CN"/>
        </w:rPr>
        <w:t>1</w:t>
      </w:r>
      <w:r w:rsidR="0027646F">
        <w:rPr>
          <w:rFonts w:ascii="Arial" w:eastAsiaTheme="minorEastAsia" w:hAnsi="Arial" w:hint="eastAsia"/>
          <w:b/>
          <w:noProof/>
          <w:sz w:val="22"/>
          <w:lang w:val="en-GB" w:eastAsia="zh-CN"/>
        </w:rPr>
        <w:t>2969</w:t>
      </w:r>
    </w:p>
    <w:p w:rsidR="000D5649" w:rsidRPr="00051C44" w:rsidRDefault="0085248B" w:rsidP="000D5649">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Spokane</w:t>
      </w:r>
      <w:r w:rsidR="0056737D" w:rsidRPr="00F369C5">
        <w:rPr>
          <w:rFonts w:ascii="Arial" w:hAnsi="Arial"/>
          <w:b/>
          <w:noProof/>
          <w:sz w:val="22"/>
          <w:lang w:val="en-GB" w:eastAsia="zh-CN"/>
        </w:rPr>
        <w:t>,</w:t>
      </w:r>
      <w:r w:rsidR="0056737D">
        <w:rPr>
          <w:rFonts w:ascii="Arial" w:eastAsiaTheme="minorEastAsia" w:hAnsi="Arial" w:hint="eastAsia"/>
          <w:b/>
          <w:noProof/>
          <w:sz w:val="22"/>
          <w:lang w:val="en-GB" w:eastAsia="zh-CN"/>
        </w:rPr>
        <w:t xml:space="preserve"> </w:t>
      </w:r>
      <w:r>
        <w:rPr>
          <w:rFonts w:ascii="Arial" w:eastAsiaTheme="minorEastAsia" w:hAnsi="Arial" w:hint="eastAsia"/>
          <w:b/>
          <w:noProof/>
          <w:sz w:val="22"/>
          <w:lang w:val="en-GB" w:eastAsia="zh-CN"/>
        </w:rPr>
        <w:t>USA</w:t>
      </w:r>
      <w:r w:rsidR="0056737D">
        <w:rPr>
          <w:rFonts w:ascii="Arial" w:eastAsiaTheme="minorEastAsia" w:hAnsi="Arial" w:hint="eastAsia"/>
          <w:b/>
          <w:noProof/>
          <w:sz w:val="22"/>
          <w:lang w:val="en-GB" w:eastAsia="zh-CN"/>
        </w:rPr>
        <w:t>,</w:t>
      </w:r>
      <w:r w:rsidR="0056737D" w:rsidRPr="00F369C5">
        <w:rPr>
          <w:rFonts w:ascii="Arial" w:hAnsi="Arial"/>
          <w:b/>
          <w:noProof/>
          <w:sz w:val="22"/>
          <w:lang w:val="en-GB" w:eastAsia="zh-CN"/>
        </w:rPr>
        <w:t xml:space="preserve"> </w:t>
      </w:r>
      <w:r>
        <w:rPr>
          <w:rFonts w:ascii="Arial" w:eastAsiaTheme="minorEastAsia" w:hAnsi="Arial" w:hint="eastAsia"/>
          <w:b/>
          <w:noProof/>
          <w:sz w:val="22"/>
          <w:lang w:val="en-GB" w:eastAsia="zh-CN"/>
        </w:rPr>
        <w:t>Nov</w:t>
      </w:r>
      <w:r w:rsidR="0056737D">
        <w:rPr>
          <w:rFonts w:ascii="Arial" w:eastAsiaTheme="minorEastAsia" w:hAnsi="Arial" w:hint="eastAsia"/>
          <w:b/>
          <w:noProof/>
          <w:sz w:val="22"/>
          <w:lang w:val="en-GB" w:eastAsia="zh-CN"/>
        </w:rPr>
        <w:t xml:space="preserve">. </w:t>
      </w:r>
      <w:r>
        <w:rPr>
          <w:rFonts w:ascii="Arial" w:eastAsiaTheme="minorEastAsia" w:hAnsi="Arial" w:hint="eastAsia"/>
          <w:b/>
          <w:noProof/>
          <w:sz w:val="22"/>
          <w:lang w:val="en-GB" w:eastAsia="zh-CN"/>
        </w:rPr>
        <w:t>12</w:t>
      </w:r>
      <w:r w:rsidR="0056737D" w:rsidRPr="00D5306C">
        <w:rPr>
          <w:rFonts w:ascii="Arial" w:eastAsiaTheme="minorEastAsia" w:hAnsi="Arial" w:hint="eastAsia"/>
          <w:b/>
          <w:noProof/>
          <w:sz w:val="22"/>
          <w:vertAlign w:val="superscript"/>
          <w:lang w:val="en-GB" w:eastAsia="zh-CN"/>
        </w:rPr>
        <w:t>th</w:t>
      </w:r>
      <w:r w:rsidR="0056737D">
        <w:rPr>
          <w:rFonts w:ascii="Arial" w:eastAsiaTheme="minorEastAsia" w:hAnsi="Arial"/>
          <w:b/>
          <w:noProof/>
          <w:sz w:val="22"/>
          <w:lang w:val="en-GB" w:eastAsia="zh-CN"/>
        </w:rPr>
        <w:t>–</w:t>
      </w:r>
      <w:r w:rsidR="0056737D">
        <w:rPr>
          <w:rFonts w:ascii="Arial" w:eastAsiaTheme="minorEastAsia" w:hAnsi="Arial" w:hint="eastAsia"/>
          <w:b/>
          <w:noProof/>
          <w:sz w:val="22"/>
          <w:lang w:val="en-GB" w:eastAsia="zh-CN"/>
        </w:rPr>
        <w:t xml:space="preserve"> 1</w:t>
      </w:r>
      <w:r>
        <w:rPr>
          <w:rFonts w:ascii="Arial" w:eastAsiaTheme="minorEastAsia" w:hAnsi="Arial" w:hint="eastAsia"/>
          <w:b/>
          <w:noProof/>
          <w:sz w:val="22"/>
          <w:lang w:val="en-GB" w:eastAsia="zh-CN"/>
        </w:rPr>
        <w:t>6</w:t>
      </w:r>
      <w:r w:rsidR="0056737D" w:rsidRPr="00D008FF">
        <w:rPr>
          <w:rFonts w:ascii="Arial" w:eastAsiaTheme="minorEastAsia" w:hAnsi="Arial" w:hint="eastAsia"/>
          <w:b/>
          <w:noProof/>
          <w:sz w:val="22"/>
          <w:vertAlign w:val="superscript"/>
          <w:lang w:val="en-GB" w:eastAsia="zh-CN"/>
        </w:rPr>
        <w:t>th</w:t>
      </w:r>
      <w:r w:rsidR="0056737D">
        <w:rPr>
          <w:rFonts w:ascii="Arial" w:eastAsiaTheme="minorEastAsia" w:hAnsi="Arial" w:hint="eastAsia"/>
          <w:b/>
          <w:noProof/>
          <w:sz w:val="22"/>
          <w:lang w:val="en-GB" w:eastAsia="zh-CN"/>
        </w:rPr>
        <w:t>,</w:t>
      </w:r>
      <w:r w:rsidR="0056737D"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030685">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030685">
        <w:rPr>
          <w:rFonts w:ascii="Arial" w:eastAsiaTheme="minorEastAsia" w:hAnsi="Arial" w:hint="eastAsia"/>
          <w:noProof/>
          <w:sz w:val="22"/>
          <w:lang w:val="en-GB" w:eastAsia="zh-CN"/>
        </w:rPr>
        <w:t>1.4</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4D2A8E">
        <w:rPr>
          <w:rFonts w:ascii="Arial" w:eastAsiaTheme="minorEastAsia" w:hAnsi="Arial" w:hint="eastAsia"/>
          <w:sz w:val="22"/>
          <w:szCs w:val="22"/>
          <w:lang w:eastAsia="zh-CN"/>
        </w:rPr>
        <w:t xml:space="preserve"> Performance evaluation for </w:t>
      </w:r>
      <w:proofErr w:type="spellStart"/>
      <w:r w:rsidR="004D2A8E">
        <w:rPr>
          <w:rFonts w:ascii="Arial" w:eastAsiaTheme="minorEastAsia" w:hAnsi="Arial" w:hint="eastAsia"/>
          <w:sz w:val="22"/>
          <w:szCs w:val="22"/>
          <w:lang w:eastAsia="zh-CN"/>
        </w:rPr>
        <w:t>NoMA</w:t>
      </w:r>
      <w:proofErr w:type="spellEnd"/>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C51195" w:rsidRPr="00C51195" w:rsidRDefault="00D83F12" w:rsidP="00C449A9">
      <w:pPr>
        <w:spacing w:line="320" w:lineRule="exact"/>
        <w:jc w:val="both"/>
        <w:rPr>
          <w:rFonts w:eastAsia="宋体"/>
          <w:bCs/>
          <w:lang w:val="en-GB" w:eastAsia="zh-CN"/>
        </w:rPr>
      </w:pPr>
      <w:r>
        <w:rPr>
          <w:rFonts w:eastAsiaTheme="minorEastAsia" w:hint="eastAsia"/>
          <w:color w:val="000000"/>
          <w:lang w:eastAsia="zh-CN"/>
        </w:rPr>
        <w:t>In RAN</w:t>
      </w:r>
      <w:r w:rsidR="00C449A9">
        <w:rPr>
          <w:rFonts w:eastAsiaTheme="minorEastAsia" w:hint="eastAsia"/>
          <w:color w:val="000000"/>
          <w:lang w:eastAsia="zh-CN"/>
        </w:rPr>
        <w:t xml:space="preserve">1 #92 meeting, the evaluation assumptions for link-level evaluation have been agreed [1]. In RAN1 #92bis meeting, </w:t>
      </w:r>
      <w:r w:rsidR="0024268F">
        <w:rPr>
          <w:rFonts w:eastAsiaTheme="minorEastAsia" w:hint="eastAsia"/>
          <w:color w:val="000000"/>
          <w:lang w:eastAsia="zh-CN"/>
        </w:rPr>
        <w:t>evaluation assumptions for system-</w:t>
      </w:r>
      <w:r w:rsidR="0024268F">
        <w:rPr>
          <w:rFonts w:eastAsiaTheme="minorEastAsia"/>
          <w:color w:val="000000"/>
          <w:lang w:eastAsia="zh-CN"/>
        </w:rPr>
        <w:t>level</w:t>
      </w:r>
      <w:r w:rsidR="0024268F">
        <w:rPr>
          <w:rFonts w:eastAsiaTheme="minorEastAsia" w:hint="eastAsia"/>
          <w:color w:val="000000"/>
          <w:lang w:eastAsia="zh-CN"/>
        </w:rPr>
        <w:t xml:space="preserve"> evaluation w</w:t>
      </w:r>
      <w:r w:rsidR="00B80E32">
        <w:rPr>
          <w:rFonts w:eastAsiaTheme="minorEastAsia" w:hint="eastAsia"/>
          <w:color w:val="000000"/>
          <w:lang w:eastAsia="zh-CN"/>
        </w:rPr>
        <w:t>ere</w:t>
      </w:r>
      <w:r w:rsidR="0024268F">
        <w:rPr>
          <w:rFonts w:eastAsiaTheme="minorEastAsia" w:hint="eastAsia"/>
          <w:color w:val="000000"/>
          <w:lang w:eastAsia="zh-CN"/>
        </w:rPr>
        <w:t xml:space="preserve"> discussed and some of the link-level parameters were also clarified</w:t>
      </w:r>
      <w:r w:rsidR="00FF6F7D">
        <w:rPr>
          <w:rFonts w:eastAsiaTheme="minorEastAsia" w:hint="eastAsia"/>
          <w:color w:val="000000"/>
          <w:lang w:eastAsia="zh-CN"/>
        </w:rPr>
        <w:t xml:space="preserve"> [2]</w:t>
      </w:r>
      <w:r w:rsidR="0024268F">
        <w:rPr>
          <w:rFonts w:eastAsiaTheme="minorEastAsia" w:hint="eastAsia"/>
          <w:color w:val="000000"/>
          <w:lang w:eastAsia="zh-CN"/>
        </w:rPr>
        <w:t>.</w:t>
      </w:r>
      <w:r w:rsidR="00EF375A">
        <w:rPr>
          <w:rFonts w:eastAsiaTheme="minorEastAsia" w:hint="eastAsia"/>
          <w:color w:val="000000"/>
          <w:lang w:eastAsia="zh-CN"/>
        </w:rPr>
        <w:t xml:space="preserve"> </w:t>
      </w:r>
      <w:r w:rsidR="00784783">
        <w:rPr>
          <w:rFonts w:eastAsiaTheme="minorEastAsia" w:hint="eastAsia"/>
          <w:color w:val="000000"/>
          <w:lang w:eastAsia="zh-CN"/>
        </w:rPr>
        <w:t>In RAN1 #93 meeting, the evaluation assumptions as well as evaluation metrics for LLS and SLS are further discussed [3].</w:t>
      </w:r>
      <w:r w:rsidR="002C0B02">
        <w:rPr>
          <w:rFonts w:eastAsiaTheme="minorEastAsia" w:hint="eastAsia"/>
          <w:color w:val="000000"/>
          <w:lang w:eastAsia="zh-CN"/>
        </w:rPr>
        <w:t xml:space="preserve"> In RAN1 #94 meeting, </w:t>
      </w:r>
      <w:r w:rsidR="002C0B02">
        <w:rPr>
          <w:rFonts w:eastAsiaTheme="minorEastAsia"/>
          <w:color w:val="000000"/>
          <w:lang w:eastAsia="zh-CN"/>
        </w:rPr>
        <w:t>the</w:t>
      </w:r>
      <w:r w:rsidR="002C0B02">
        <w:rPr>
          <w:rFonts w:eastAsiaTheme="minorEastAsia" w:hint="eastAsia"/>
          <w:color w:val="000000"/>
          <w:lang w:eastAsia="zh-CN"/>
        </w:rPr>
        <w:t xml:space="preserve"> template for collecting LLS results and also SLS results were </w:t>
      </w:r>
      <w:r w:rsidR="002C0B02">
        <w:rPr>
          <w:rFonts w:eastAsiaTheme="minorEastAsia"/>
          <w:color w:val="000000"/>
          <w:lang w:eastAsia="zh-CN"/>
        </w:rPr>
        <w:t>discussed</w:t>
      </w:r>
      <w:r w:rsidR="002C0B02">
        <w:rPr>
          <w:rFonts w:eastAsiaTheme="minorEastAsia" w:hint="eastAsia"/>
          <w:color w:val="000000"/>
          <w:lang w:eastAsia="zh-CN"/>
        </w:rPr>
        <w:t xml:space="preserve"> [4].</w:t>
      </w:r>
      <w:r w:rsidR="00784783">
        <w:rPr>
          <w:rFonts w:eastAsiaTheme="minorEastAsia" w:hint="eastAsia"/>
          <w:color w:val="000000"/>
          <w:lang w:eastAsia="zh-CN"/>
        </w:rPr>
        <w:t xml:space="preserve"> </w:t>
      </w:r>
      <w:r w:rsidR="008768CB">
        <w:rPr>
          <w:rFonts w:eastAsiaTheme="minorEastAsia" w:hint="eastAsia"/>
          <w:color w:val="000000"/>
          <w:lang w:eastAsia="zh-CN"/>
        </w:rPr>
        <w:t xml:space="preserve">In RAN1 #94bis meeting, LLS results were </w:t>
      </w:r>
      <w:r w:rsidR="008768CB">
        <w:rPr>
          <w:rFonts w:eastAsiaTheme="minorEastAsia"/>
          <w:color w:val="000000"/>
          <w:lang w:eastAsia="zh-CN"/>
        </w:rPr>
        <w:t>discussed</w:t>
      </w:r>
      <w:r w:rsidR="008768CB">
        <w:rPr>
          <w:rFonts w:eastAsiaTheme="minorEastAsia" w:hint="eastAsia"/>
          <w:color w:val="000000"/>
          <w:lang w:eastAsia="zh-CN"/>
        </w:rPr>
        <w:t xml:space="preserve"> and summarized [5]. </w:t>
      </w:r>
      <w:r w:rsidR="00784783">
        <w:rPr>
          <w:rFonts w:eastAsiaTheme="minorEastAsia" w:hint="eastAsia"/>
          <w:color w:val="000000"/>
          <w:lang w:eastAsia="zh-CN"/>
        </w:rPr>
        <w:t xml:space="preserve">In this contribution, </w:t>
      </w:r>
      <w:r w:rsidR="00E85E94">
        <w:rPr>
          <w:rFonts w:eastAsiaTheme="minorEastAsia" w:hint="eastAsia"/>
          <w:color w:val="000000"/>
          <w:lang w:eastAsia="zh-CN"/>
        </w:rPr>
        <w:t>more</w:t>
      </w:r>
      <w:r w:rsidR="00957440">
        <w:rPr>
          <w:rFonts w:eastAsiaTheme="minorEastAsia" w:hint="eastAsia"/>
          <w:color w:val="000000"/>
          <w:lang w:eastAsia="zh-CN"/>
        </w:rPr>
        <w:t xml:space="preserve"> </w:t>
      </w:r>
      <w:r w:rsidR="00784783">
        <w:rPr>
          <w:rFonts w:eastAsiaTheme="minorEastAsia" w:hint="eastAsia"/>
          <w:color w:val="000000"/>
          <w:lang w:eastAsia="zh-CN"/>
        </w:rPr>
        <w:t>link-level evaluation results</w:t>
      </w:r>
      <w:r w:rsidR="00E85E94">
        <w:rPr>
          <w:rFonts w:eastAsiaTheme="minorEastAsia" w:hint="eastAsia"/>
          <w:color w:val="000000"/>
          <w:lang w:eastAsia="zh-CN"/>
        </w:rPr>
        <w:t xml:space="preserve"> and system-level evaluation results</w:t>
      </w:r>
      <w:r w:rsidR="00412426">
        <w:rPr>
          <w:rFonts w:eastAsiaTheme="minorEastAsia" w:hint="eastAsia"/>
          <w:color w:val="000000"/>
          <w:lang w:eastAsia="zh-CN"/>
        </w:rPr>
        <w:t xml:space="preserve"> for IGMA</w:t>
      </w:r>
      <w:r w:rsidR="00784783">
        <w:rPr>
          <w:rFonts w:eastAsiaTheme="minorEastAsia" w:hint="eastAsia"/>
          <w:color w:val="000000"/>
          <w:lang w:eastAsia="zh-CN"/>
        </w:rPr>
        <w:t xml:space="preserve"> are shown. </w:t>
      </w:r>
    </w:p>
    <w:p w:rsidR="00EA2EBD" w:rsidRDefault="00225D36" w:rsidP="00EA2EBD">
      <w:pPr>
        <w:pStyle w:val="Heading1"/>
        <w:spacing w:line="320" w:lineRule="exact"/>
        <w:rPr>
          <w:sz w:val="32"/>
          <w:szCs w:val="32"/>
          <w:lang w:val="en-US" w:eastAsia="zh-CN"/>
        </w:rPr>
      </w:pPr>
      <w:r>
        <w:rPr>
          <w:rFonts w:hint="eastAsia"/>
          <w:sz w:val="32"/>
          <w:szCs w:val="32"/>
          <w:lang w:val="en-US" w:eastAsia="zh-CN"/>
        </w:rPr>
        <w:t xml:space="preserve">Updated </w:t>
      </w:r>
      <w:r w:rsidR="00EA2EBD">
        <w:rPr>
          <w:rFonts w:hint="eastAsia"/>
          <w:sz w:val="32"/>
          <w:szCs w:val="32"/>
          <w:lang w:val="en-US" w:eastAsia="zh-CN"/>
        </w:rPr>
        <w:t xml:space="preserve">LLS evaluation results for </w:t>
      </w:r>
      <w:r w:rsidR="00C1464D">
        <w:rPr>
          <w:rFonts w:hint="eastAsia"/>
          <w:sz w:val="32"/>
          <w:szCs w:val="32"/>
          <w:lang w:val="en-US" w:eastAsia="zh-CN"/>
        </w:rPr>
        <w:t>IGMA</w:t>
      </w:r>
    </w:p>
    <w:p w:rsidR="00225D36" w:rsidRDefault="00202DA2" w:rsidP="00225D36">
      <w:pPr>
        <w:rPr>
          <w:rFonts w:eastAsiaTheme="minorEastAsia"/>
          <w:lang w:eastAsia="zh-CN"/>
        </w:rPr>
      </w:pPr>
      <w:r>
        <w:rPr>
          <w:rFonts w:eastAsiaTheme="minorEastAsia" w:hint="eastAsia"/>
          <w:lang w:eastAsia="zh-CN"/>
        </w:rPr>
        <w:t>The LMMSE detector combined with hybrid IC is introduced in [</w:t>
      </w:r>
      <w:r w:rsidR="00DE13C8">
        <w:rPr>
          <w:rFonts w:eastAsiaTheme="minorEastAsia" w:hint="eastAsia"/>
          <w:lang w:eastAsia="zh-CN"/>
        </w:rPr>
        <w:t>6</w:t>
      </w:r>
      <w:r>
        <w:rPr>
          <w:rFonts w:eastAsiaTheme="minorEastAsia" w:hint="eastAsia"/>
          <w:lang w:eastAsia="zh-CN"/>
        </w:rPr>
        <w:t>]. In this section, the LLS evaluation results are shown.</w:t>
      </w:r>
    </w:p>
    <w:p w:rsidR="00202DA2" w:rsidRDefault="001757B6" w:rsidP="00225D36">
      <w:pPr>
        <w:rPr>
          <w:rFonts w:eastAsiaTheme="minorEastAsia"/>
          <w:lang w:eastAsia="zh-CN"/>
        </w:rPr>
      </w:pPr>
      <w:r>
        <w:rPr>
          <w:rFonts w:eastAsiaTheme="minorEastAsia" w:hint="eastAsia"/>
          <w:lang w:eastAsia="zh-CN"/>
        </w:rPr>
        <w:t xml:space="preserve">The mMTC scenario with large TBS is considered. </w:t>
      </w:r>
      <w:r>
        <w:rPr>
          <w:rFonts w:eastAsiaTheme="minorEastAsia"/>
          <w:lang w:eastAsia="zh-CN"/>
        </w:rPr>
        <w:t>Especially</w:t>
      </w:r>
      <w:r>
        <w:rPr>
          <w:rFonts w:eastAsiaTheme="minorEastAsia" w:hint="eastAsia"/>
          <w:lang w:eastAsia="zh-CN"/>
        </w:rPr>
        <w:t xml:space="preserve"> </w:t>
      </w:r>
      <w:r w:rsidR="00A63352">
        <w:rPr>
          <w:rFonts w:eastAsiaTheme="minorEastAsia" w:hint="eastAsia"/>
          <w:lang w:eastAsia="zh-CN"/>
        </w:rPr>
        <w:t xml:space="preserve">case 4 with 60 bytes TBS and 8 UEs, and case 5 with 75 bytes TBS and 6 UEs are evaluated. Fig. 1 shows the </w:t>
      </w:r>
      <w:r w:rsidR="00A63352">
        <w:rPr>
          <w:rFonts w:eastAsiaTheme="minorEastAsia"/>
          <w:lang w:eastAsia="zh-CN"/>
        </w:rPr>
        <w:t>evaluation</w:t>
      </w:r>
      <w:r w:rsidR="00A63352">
        <w:rPr>
          <w:rFonts w:eastAsiaTheme="minorEastAsia" w:hint="eastAsia"/>
          <w:lang w:eastAsia="zh-CN"/>
        </w:rPr>
        <w:t xml:space="preserve"> results for these two cases.</w:t>
      </w:r>
      <w:r w:rsidR="00025C22">
        <w:rPr>
          <w:rFonts w:eastAsiaTheme="minorEastAsia" w:hint="eastAsia"/>
          <w:lang w:eastAsia="zh-CN"/>
        </w:rPr>
        <w:t xml:space="preserve"> Note that </w:t>
      </w:r>
      <w:r w:rsidR="006E4AB3">
        <w:rPr>
          <w:rFonts w:eastAsiaTheme="minorEastAsia" w:hint="eastAsia"/>
          <w:lang w:eastAsia="zh-CN"/>
        </w:rPr>
        <w:t>for LMMSE detector</w:t>
      </w:r>
      <w:r w:rsidR="00025C22">
        <w:rPr>
          <w:rFonts w:eastAsiaTheme="minorEastAsia" w:hint="eastAsia"/>
          <w:lang w:eastAsia="zh-CN"/>
        </w:rPr>
        <w:t>, hybrid-IC is considered.</w:t>
      </w:r>
    </w:p>
    <w:p w:rsidR="00BC1C1B" w:rsidRDefault="005D354C" w:rsidP="00225D36">
      <w:pPr>
        <w:rPr>
          <w:rFonts w:eastAsiaTheme="minorEastAsia"/>
          <w:lang w:val="en-GB" w:eastAsia="zh-CN"/>
        </w:rPr>
      </w:pPr>
      <w:r w:rsidRPr="005D354C">
        <w:rPr>
          <w:rFonts w:eastAsiaTheme="minorEastAsia"/>
          <w:noProof/>
          <w:lang w:eastAsia="zh-CN"/>
        </w:rPr>
        <w:drawing>
          <wp:inline distT="0" distB="0" distL="0" distR="0" wp14:anchorId="5FA7218D" wp14:editId="29BF16B6">
            <wp:extent cx="2881085" cy="21608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81085" cy="2160814"/>
                    </a:xfrm>
                    <a:prstGeom prst="rect">
                      <a:avLst/>
                    </a:prstGeom>
                  </pic:spPr>
                </pic:pic>
              </a:graphicData>
            </a:graphic>
          </wp:inline>
        </w:drawing>
      </w:r>
      <w:r w:rsidRPr="005D354C">
        <w:rPr>
          <w:noProof/>
          <w:lang w:eastAsia="zh-CN"/>
        </w:rPr>
        <w:t xml:space="preserve"> </w:t>
      </w:r>
      <w:r w:rsidRPr="005D354C">
        <w:rPr>
          <w:rFonts w:eastAsiaTheme="minorEastAsia"/>
          <w:noProof/>
          <w:lang w:eastAsia="zh-CN"/>
        </w:rPr>
        <w:drawing>
          <wp:inline distT="0" distB="0" distL="0" distR="0" wp14:anchorId="2C0359AE" wp14:editId="1794408E">
            <wp:extent cx="2879271" cy="215945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79272" cy="2159454"/>
                    </a:xfrm>
                    <a:prstGeom prst="rect">
                      <a:avLst/>
                    </a:prstGeom>
                  </pic:spPr>
                </pic:pic>
              </a:graphicData>
            </a:graphic>
          </wp:inline>
        </w:drawing>
      </w:r>
    </w:p>
    <w:p w:rsidR="00D57EE1" w:rsidRDefault="00D57EE1" w:rsidP="00D57EE1">
      <w:pPr>
        <w:rPr>
          <w:rFonts w:eastAsiaTheme="minorEastAsia"/>
          <w:lang w:eastAsia="zh-CN"/>
        </w:rPr>
      </w:pPr>
      <w:r>
        <w:rPr>
          <w:rFonts w:eastAsiaTheme="minorEastAsia" w:hint="eastAsia"/>
          <w:lang w:eastAsia="zh-CN"/>
        </w:rPr>
        <w:t xml:space="preserve">                 (a) Case 4 with 8 UEs                           (b) Case 5 with 6 UEs</w:t>
      </w:r>
    </w:p>
    <w:p w:rsidR="00F37B3E" w:rsidRDefault="00F37B3E" w:rsidP="00F37B3E">
      <w:pPr>
        <w:snapToGrid w:val="0"/>
        <w:spacing w:afterLines="50" w:after="156"/>
        <w:jc w:val="center"/>
        <w:rPr>
          <w:rFonts w:eastAsiaTheme="minorEastAsia"/>
          <w:lang w:val="en-GB" w:eastAsia="zh-CN"/>
        </w:rPr>
      </w:pPr>
      <w:proofErr w:type="gramStart"/>
      <w:r>
        <w:rPr>
          <w:rFonts w:eastAsiaTheme="minorEastAsia" w:hint="eastAsia"/>
          <w:lang w:val="en-GB" w:eastAsia="zh-CN"/>
        </w:rPr>
        <w:t>Fig. 1.</w:t>
      </w:r>
      <w:proofErr w:type="gramEnd"/>
      <w:r>
        <w:rPr>
          <w:rFonts w:eastAsiaTheme="minorEastAsia" w:hint="eastAsia"/>
          <w:lang w:val="en-GB" w:eastAsia="zh-CN"/>
        </w:rPr>
        <w:t xml:space="preserve"> </w:t>
      </w:r>
      <w:r>
        <w:rPr>
          <w:rFonts w:eastAsiaTheme="minorEastAsia" w:hint="eastAsia"/>
          <w:lang w:eastAsia="zh-CN"/>
        </w:rPr>
        <w:t>Evaluation results for LMMSE detector</w:t>
      </w:r>
    </w:p>
    <w:p w:rsidR="00F77E19" w:rsidRDefault="00A56C21" w:rsidP="00A13382">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From Fig. 1, we can observe that by using LMMSE detector </w:t>
      </w:r>
      <w:r w:rsidR="00CD4160">
        <w:rPr>
          <w:rFonts w:eastAsiaTheme="minorEastAsia" w:hint="eastAsia"/>
          <w:lang w:val="en-GB" w:eastAsia="zh-CN"/>
        </w:rPr>
        <w:t xml:space="preserve">with hybrid-IC can achieve better performance with higher detection </w:t>
      </w:r>
      <w:r w:rsidR="00CD4160">
        <w:rPr>
          <w:rFonts w:eastAsiaTheme="minorEastAsia"/>
          <w:lang w:val="en-GB" w:eastAsia="zh-CN"/>
        </w:rPr>
        <w:t>complexity</w:t>
      </w:r>
      <w:r w:rsidR="00CD4160">
        <w:rPr>
          <w:rFonts w:eastAsiaTheme="minorEastAsia" w:hint="eastAsia"/>
          <w:lang w:val="en-GB" w:eastAsia="zh-CN"/>
        </w:rPr>
        <w:t xml:space="preserve">, especially for high SNR region. </w:t>
      </w:r>
      <w:r w:rsidR="00945560">
        <w:rPr>
          <w:rFonts w:eastAsiaTheme="minorEastAsia" w:hint="eastAsia"/>
          <w:lang w:val="en-GB" w:eastAsia="zh-CN"/>
        </w:rPr>
        <w:t xml:space="preserve">Hybrid-IC can help reduce the detection complexity with lower average iteration number. </w:t>
      </w:r>
    </w:p>
    <w:p w:rsidR="00945560" w:rsidRDefault="00945560" w:rsidP="00A13382">
      <w:pPr>
        <w:snapToGrid w:val="0"/>
        <w:spacing w:afterLines="50" w:after="156" w:line="320" w:lineRule="exact"/>
        <w:jc w:val="both"/>
        <w:rPr>
          <w:rFonts w:eastAsiaTheme="minorEastAsia"/>
          <w:lang w:val="en-GB" w:eastAsia="zh-CN"/>
        </w:rPr>
      </w:pPr>
      <w:r>
        <w:rPr>
          <w:rFonts w:eastAsiaTheme="minorEastAsia" w:hint="eastAsia"/>
          <w:lang w:val="en-GB" w:eastAsia="zh-CN"/>
        </w:rPr>
        <w:lastRenderedPageBreak/>
        <w:t>Based on above evaluation results, we have following observation.</w:t>
      </w:r>
    </w:p>
    <w:p w:rsidR="00A13382" w:rsidRPr="005913B8" w:rsidRDefault="005913B8" w:rsidP="005913B8">
      <w:pPr>
        <w:rPr>
          <w:rFonts w:eastAsiaTheme="minorEastAsia"/>
          <w:lang w:eastAsia="zh-CN"/>
        </w:rPr>
      </w:pPr>
      <w:r w:rsidRPr="00A74795">
        <w:rPr>
          <w:b/>
          <w:lang w:eastAsia="zh-CN"/>
        </w:rPr>
        <w:t xml:space="preserve">Observation </w:t>
      </w:r>
      <w:r>
        <w:rPr>
          <w:rFonts w:eastAsiaTheme="minorEastAsia" w:hint="eastAsia"/>
          <w:b/>
          <w:lang w:eastAsia="zh-CN"/>
        </w:rPr>
        <w:t>1</w:t>
      </w:r>
      <w:r w:rsidRPr="00A74795">
        <w:rPr>
          <w:b/>
          <w:lang w:eastAsia="zh-CN"/>
        </w:rPr>
        <w:t xml:space="preserve">: </w:t>
      </w:r>
      <w:r w:rsidR="00121DDF">
        <w:rPr>
          <w:rFonts w:eastAsiaTheme="minorEastAsia" w:hint="eastAsia"/>
          <w:b/>
          <w:lang w:eastAsia="zh-CN"/>
        </w:rPr>
        <w:t xml:space="preserve">In high channel coding rate case, </w:t>
      </w:r>
      <w:r w:rsidR="00221815">
        <w:rPr>
          <w:rFonts w:eastAsiaTheme="minorEastAsia" w:hint="eastAsia"/>
          <w:b/>
          <w:lang w:eastAsia="zh-CN"/>
        </w:rPr>
        <w:t>LMMSE detector can achieve better performance</w:t>
      </w:r>
      <w:r w:rsidR="00121DDF">
        <w:rPr>
          <w:rFonts w:eastAsiaTheme="minorEastAsia" w:hint="eastAsia"/>
          <w:b/>
          <w:lang w:eastAsia="zh-CN"/>
        </w:rPr>
        <w:t xml:space="preserve"> with higher detection complexity</w:t>
      </w:r>
      <w:r w:rsidR="00221815">
        <w:rPr>
          <w:rFonts w:eastAsiaTheme="minorEastAsia" w:hint="eastAsia"/>
          <w:b/>
          <w:lang w:eastAsia="zh-CN"/>
        </w:rPr>
        <w:t xml:space="preserve"> compared to ESE detector.</w:t>
      </w:r>
    </w:p>
    <w:p w:rsidR="00612420" w:rsidRDefault="00612420" w:rsidP="0074099D">
      <w:pPr>
        <w:pStyle w:val="Heading1"/>
        <w:spacing w:line="320" w:lineRule="exact"/>
        <w:jc w:val="both"/>
        <w:rPr>
          <w:color w:val="000000"/>
          <w:sz w:val="32"/>
          <w:lang w:val="en-US" w:eastAsia="zh-CN"/>
        </w:rPr>
      </w:pPr>
      <w:r>
        <w:rPr>
          <w:rFonts w:hint="eastAsia"/>
          <w:sz w:val="32"/>
          <w:szCs w:val="32"/>
          <w:lang w:val="en-US" w:eastAsia="zh-CN"/>
        </w:rPr>
        <w:t xml:space="preserve">SLS evaluation results for </w:t>
      </w:r>
      <w:proofErr w:type="spellStart"/>
      <w:r>
        <w:rPr>
          <w:rFonts w:hint="eastAsia"/>
          <w:sz w:val="32"/>
          <w:szCs w:val="32"/>
          <w:lang w:val="en-US" w:eastAsia="zh-CN"/>
        </w:rPr>
        <w:t>NoMA</w:t>
      </w:r>
      <w:proofErr w:type="spellEnd"/>
    </w:p>
    <w:p w:rsidR="00612420" w:rsidRPr="00612420" w:rsidRDefault="00273AC5" w:rsidP="00612420">
      <w:pPr>
        <w:rPr>
          <w:rFonts w:eastAsiaTheme="minorEastAsia"/>
          <w:lang w:eastAsia="zh-CN"/>
        </w:rPr>
      </w:pPr>
      <w:r>
        <w:rPr>
          <w:rFonts w:eastAsiaTheme="minorEastAsia" w:hint="eastAsia"/>
          <w:lang w:eastAsia="zh-CN"/>
        </w:rPr>
        <w:t xml:space="preserve">In this section, SLS evaluation is discussed and preliminary SLS </w:t>
      </w:r>
      <w:r>
        <w:rPr>
          <w:rFonts w:eastAsiaTheme="minorEastAsia"/>
          <w:lang w:eastAsia="zh-CN"/>
        </w:rPr>
        <w:t>evaluation</w:t>
      </w:r>
      <w:r>
        <w:rPr>
          <w:rFonts w:eastAsiaTheme="minorEastAsia" w:hint="eastAsia"/>
          <w:lang w:eastAsia="zh-CN"/>
        </w:rPr>
        <w:t xml:space="preserve"> results are demonstrated to show the performance gain of IGMA.</w:t>
      </w:r>
    </w:p>
    <w:p w:rsidR="00273AC5" w:rsidRDefault="00273AC5" w:rsidP="00273AC5">
      <w:pPr>
        <w:pStyle w:val="Heading2"/>
        <w:numPr>
          <w:ilvl w:val="0"/>
          <w:numId w:val="0"/>
        </w:numPr>
        <w:spacing w:line="320" w:lineRule="exact"/>
        <w:jc w:val="both"/>
        <w:rPr>
          <w:lang w:eastAsia="zh-CN"/>
        </w:rPr>
      </w:pPr>
      <w:r>
        <w:rPr>
          <w:rFonts w:hint="eastAsia"/>
          <w:lang w:eastAsia="zh-CN"/>
        </w:rPr>
        <w:t xml:space="preserve">3.1 </w:t>
      </w:r>
      <w:r w:rsidR="002E2D6E">
        <w:rPr>
          <w:rFonts w:hint="eastAsia"/>
          <w:lang w:eastAsia="zh-CN"/>
        </w:rPr>
        <w:t xml:space="preserve">Validation results for </w:t>
      </w:r>
      <w:r>
        <w:rPr>
          <w:rFonts w:hint="eastAsia"/>
          <w:lang w:eastAsia="zh-CN"/>
        </w:rPr>
        <w:t xml:space="preserve">PHY abstraction </w:t>
      </w:r>
    </w:p>
    <w:p w:rsidR="00612420" w:rsidRDefault="00693FA5" w:rsidP="00612420">
      <w:pPr>
        <w:rPr>
          <w:rFonts w:eastAsiaTheme="minorEastAsia"/>
          <w:color w:val="000000"/>
          <w:lang w:eastAsia="zh-CN"/>
        </w:rPr>
      </w:pPr>
      <w:r>
        <w:rPr>
          <w:rFonts w:eastAsiaTheme="minorEastAsia" w:hint="eastAsia"/>
          <w:color w:val="000000"/>
          <w:lang w:eastAsia="zh-CN"/>
        </w:rPr>
        <w:t xml:space="preserve">PHY </w:t>
      </w:r>
      <w:r>
        <w:rPr>
          <w:rFonts w:eastAsiaTheme="minorEastAsia"/>
          <w:color w:val="000000"/>
          <w:lang w:eastAsia="zh-CN"/>
        </w:rPr>
        <w:t>abstraction</w:t>
      </w:r>
      <w:r>
        <w:rPr>
          <w:rFonts w:eastAsiaTheme="minorEastAsia" w:hint="eastAsia"/>
          <w:color w:val="000000"/>
          <w:lang w:eastAsia="zh-CN"/>
        </w:rPr>
        <w:t xml:space="preserve"> is one of </w:t>
      </w:r>
      <w:r>
        <w:rPr>
          <w:rFonts w:eastAsiaTheme="minorEastAsia"/>
          <w:color w:val="000000"/>
          <w:lang w:eastAsia="zh-CN"/>
        </w:rPr>
        <w:t>important</w:t>
      </w:r>
      <w:r>
        <w:rPr>
          <w:rFonts w:eastAsiaTheme="minorEastAsia" w:hint="eastAsia"/>
          <w:color w:val="000000"/>
          <w:lang w:eastAsia="zh-CN"/>
        </w:rPr>
        <w:t xml:space="preserve"> aspects</w:t>
      </w:r>
      <w:r w:rsidR="00413DB3">
        <w:rPr>
          <w:rFonts w:eastAsiaTheme="minorEastAsia" w:hint="eastAsia"/>
          <w:color w:val="000000"/>
          <w:lang w:eastAsia="zh-CN"/>
        </w:rPr>
        <w:t>.</w:t>
      </w:r>
      <w:r>
        <w:rPr>
          <w:rFonts w:eastAsiaTheme="minorEastAsia" w:hint="eastAsia"/>
          <w:color w:val="000000"/>
          <w:lang w:eastAsia="zh-CN"/>
        </w:rPr>
        <w:t xml:space="preserve"> </w:t>
      </w:r>
      <w:r w:rsidR="006D3CE6">
        <w:rPr>
          <w:rFonts w:eastAsiaTheme="minorEastAsia" w:hint="eastAsia"/>
          <w:color w:val="000000"/>
          <w:lang w:eastAsia="zh-CN"/>
        </w:rPr>
        <w:t xml:space="preserve">It brings the link-level evaluation results into system-level evaluation and the accuracy of PHY </w:t>
      </w:r>
      <w:r w:rsidR="006D3CE6">
        <w:rPr>
          <w:rFonts w:eastAsiaTheme="minorEastAsia"/>
          <w:color w:val="000000"/>
          <w:lang w:eastAsia="zh-CN"/>
        </w:rPr>
        <w:t>abstraction</w:t>
      </w:r>
      <w:r w:rsidR="006D3CE6">
        <w:rPr>
          <w:rFonts w:eastAsiaTheme="minorEastAsia" w:hint="eastAsia"/>
          <w:color w:val="000000"/>
          <w:lang w:eastAsia="zh-CN"/>
        </w:rPr>
        <w:t xml:space="preserve"> will also impact the performance of SLS. </w:t>
      </w:r>
      <w:r w:rsidR="00B5430F">
        <w:rPr>
          <w:rFonts w:eastAsiaTheme="minorEastAsia" w:hint="eastAsia"/>
          <w:color w:val="000000"/>
          <w:lang w:eastAsia="zh-CN"/>
        </w:rPr>
        <w:t>One potential PHY abstraction method which has been captured in TR 38.802 is listed in Appendix.</w:t>
      </w:r>
      <w:r w:rsidR="00026126">
        <w:rPr>
          <w:rFonts w:eastAsiaTheme="minorEastAsia" w:hint="eastAsia"/>
          <w:color w:val="000000"/>
          <w:lang w:eastAsia="zh-CN"/>
        </w:rPr>
        <w:t xml:space="preserve"> In this subsection, </w:t>
      </w:r>
      <w:r w:rsidR="00D8092A">
        <w:rPr>
          <w:rFonts w:eastAsiaTheme="minorEastAsia" w:hint="eastAsia"/>
          <w:color w:val="000000"/>
          <w:lang w:eastAsia="zh-CN"/>
        </w:rPr>
        <w:t xml:space="preserve">validation results, including mMTC </w:t>
      </w:r>
      <w:r w:rsidR="00D8092A">
        <w:rPr>
          <w:rFonts w:eastAsiaTheme="minorEastAsia"/>
          <w:color w:val="000000"/>
          <w:lang w:eastAsia="zh-CN"/>
        </w:rPr>
        <w:t>scenario</w:t>
      </w:r>
      <w:r w:rsidR="00D8092A">
        <w:rPr>
          <w:rFonts w:eastAsiaTheme="minorEastAsia" w:hint="eastAsia"/>
          <w:color w:val="000000"/>
          <w:lang w:eastAsia="zh-CN"/>
        </w:rPr>
        <w:t xml:space="preserve"> and eMBB scenario will be demonstrated to show the </w:t>
      </w:r>
      <w:r w:rsidR="00622DDB">
        <w:rPr>
          <w:rFonts w:eastAsiaTheme="minorEastAsia" w:hint="eastAsia"/>
          <w:color w:val="000000"/>
          <w:lang w:eastAsia="zh-CN"/>
        </w:rPr>
        <w:t>effectiveness of this method.</w:t>
      </w:r>
    </w:p>
    <w:p w:rsidR="00326B9E" w:rsidRPr="00CA517A" w:rsidRDefault="00326B9E" w:rsidP="00326B9E">
      <w:pPr>
        <w:pStyle w:val="Heading3"/>
        <w:rPr>
          <w:lang w:eastAsia="zh-CN"/>
        </w:rPr>
      </w:pPr>
      <w:proofErr w:type="gramStart"/>
      <w:r>
        <w:rPr>
          <w:rFonts w:hint="eastAsia"/>
          <w:lang w:eastAsia="zh-CN"/>
        </w:rPr>
        <w:t>mMTC</w:t>
      </w:r>
      <w:proofErr w:type="gramEnd"/>
      <w:r>
        <w:rPr>
          <w:rFonts w:hint="eastAsia"/>
          <w:lang w:eastAsia="zh-CN"/>
        </w:rPr>
        <w:t xml:space="preserve"> scenario</w:t>
      </w:r>
    </w:p>
    <w:p w:rsidR="00EB1954" w:rsidRDefault="00EB1954" w:rsidP="00F03E01">
      <w:pPr>
        <w:rPr>
          <w:rFonts w:eastAsiaTheme="minorEastAsia"/>
          <w:lang w:val="en-GB" w:eastAsia="zh-CN"/>
        </w:rPr>
      </w:pPr>
      <w:r>
        <w:rPr>
          <w:rFonts w:eastAsiaTheme="minorEastAsia" w:hint="eastAsia"/>
          <w:lang w:val="en-GB" w:eastAsia="zh-CN"/>
        </w:rPr>
        <w:t xml:space="preserve">For mMTC scenario, </w:t>
      </w:r>
      <w:r w:rsidR="00AA02E8">
        <w:rPr>
          <w:rFonts w:eastAsiaTheme="minorEastAsia" w:hint="eastAsia"/>
          <w:lang w:val="en-GB" w:eastAsia="zh-CN"/>
        </w:rPr>
        <w:t xml:space="preserve">we </w:t>
      </w:r>
      <w:r w:rsidR="00AA02E8">
        <w:rPr>
          <w:rFonts w:eastAsiaTheme="minorEastAsia"/>
          <w:lang w:val="en-GB" w:eastAsia="zh-CN"/>
        </w:rPr>
        <w:t>segment</w:t>
      </w:r>
      <w:r w:rsidR="00AA02E8">
        <w:rPr>
          <w:rFonts w:eastAsiaTheme="minorEastAsia" w:hint="eastAsia"/>
          <w:lang w:val="en-GB" w:eastAsia="zh-CN"/>
        </w:rPr>
        <w:t xml:space="preserve"> each higher layer packet in to TB with 40 bytes. As a result, the validation results for 40 bytes TBS </w:t>
      </w:r>
      <w:r w:rsidR="00117035">
        <w:rPr>
          <w:rFonts w:eastAsiaTheme="minorEastAsia" w:hint="eastAsia"/>
          <w:lang w:val="en-GB" w:eastAsia="zh-CN"/>
        </w:rPr>
        <w:t xml:space="preserve">are shown. </w:t>
      </w:r>
      <w:r w:rsidR="00F2194E">
        <w:rPr>
          <w:rFonts w:eastAsiaTheme="minorEastAsia" w:hint="eastAsia"/>
          <w:lang w:val="en-GB" w:eastAsia="zh-CN"/>
        </w:rPr>
        <w:t xml:space="preserve">The </w:t>
      </w:r>
      <w:r w:rsidR="00374B4A">
        <w:rPr>
          <w:rFonts w:eastAsiaTheme="minorEastAsia" w:hint="eastAsia"/>
          <w:lang w:val="en-GB" w:eastAsia="zh-CN"/>
        </w:rPr>
        <w:t>TDL-C channel is considered</w:t>
      </w:r>
      <w:r w:rsidR="00723B60">
        <w:rPr>
          <w:rFonts w:eastAsiaTheme="minorEastAsia" w:hint="eastAsia"/>
          <w:lang w:val="en-GB" w:eastAsia="zh-CN"/>
        </w:rPr>
        <w:t>.</w:t>
      </w:r>
      <w:r w:rsidR="00374B4A">
        <w:rPr>
          <w:rFonts w:eastAsiaTheme="minorEastAsia" w:hint="eastAsia"/>
          <w:lang w:val="en-GB" w:eastAsia="zh-CN"/>
        </w:rPr>
        <w:t xml:space="preserve"> </w:t>
      </w:r>
      <w:r w:rsidR="00723B60">
        <w:rPr>
          <w:rFonts w:eastAsiaTheme="minorEastAsia" w:hint="eastAsia"/>
          <w:lang w:val="en-GB" w:eastAsia="zh-CN"/>
        </w:rPr>
        <w:t>B</w:t>
      </w:r>
      <w:r w:rsidR="00374B4A">
        <w:rPr>
          <w:rFonts w:eastAsiaTheme="minorEastAsia" w:hint="eastAsia"/>
          <w:lang w:val="en-GB" w:eastAsia="zh-CN"/>
        </w:rPr>
        <w:t>oth ideal channel estimation and realistic channel estimation are applied.</w:t>
      </w:r>
    </w:p>
    <w:p w:rsidR="00FA69EC" w:rsidRPr="00273AC5" w:rsidRDefault="00016893" w:rsidP="00F03E01">
      <w:pPr>
        <w:rPr>
          <w:rFonts w:eastAsiaTheme="minorEastAsia"/>
          <w:lang w:val="en-GB" w:eastAsia="zh-CN"/>
        </w:rPr>
      </w:pPr>
      <w:r>
        <w:rPr>
          <w:rFonts w:eastAsiaTheme="minorEastAsia" w:hint="eastAsia"/>
          <w:lang w:val="en-GB" w:eastAsia="zh-CN"/>
        </w:rPr>
        <w:t xml:space="preserve">The </w:t>
      </w:r>
      <w:r w:rsidR="00BE4DF8">
        <w:rPr>
          <w:rFonts w:eastAsiaTheme="minorEastAsia" w:hint="eastAsia"/>
          <w:lang w:val="en-GB" w:eastAsia="zh-CN"/>
        </w:rPr>
        <w:t>validation results</w:t>
      </w:r>
      <w:r w:rsidR="00D60DD0">
        <w:rPr>
          <w:rFonts w:eastAsiaTheme="minorEastAsia" w:hint="eastAsia"/>
          <w:lang w:val="en-GB" w:eastAsia="zh-CN"/>
        </w:rPr>
        <w:t xml:space="preserve"> with ideal channel estimation</w:t>
      </w:r>
      <w:r w:rsidR="00BE4DF8">
        <w:rPr>
          <w:rFonts w:eastAsiaTheme="minorEastAsia" w:hint="eastAsia"/>
          <w:lang w:val="en-GB" w:eastAsia="zh-CN"/>
        </w:rPr>
        <w:t xml:space="preserve"> for mMTC scenario are shown in Fig. </w:t>
      </w:r>
      <w:r w:rsidR="0009629D">
        <w:rPr>
          <w:rFonts w:eastAsiaTheme="minorEastAsia" w:hint="eastAsia"/>
          <w:lang w:val="en-GB" w:eastAsia="zh-CN"/>
        </w:rPr>
        <w:t>2</w:t>
      </w:r>
      <w:r w:rsidR="00BE4DF8">
        <w:rPr>
          <w:rFonts w:eastAsiaTheme="minorEastAsia" w:hint="eastAsia"/>
          <w:lang w:val="en-GB" w:eastAsia="zh-CN"/>
        </w:rPr>
        <w:t>.</w:t>
      </w:r>
    </w:p>
    <w:p w:rsidR="00612420" w:rsidRDefault="00133C6E" w:rsidP="00133C6E">
      <w:pPr>
        <w:jc w:val="center"/>
        <w:rPr>
          <w:rFonts w:eastAsiaTheme="minorEastAsia"/>
          <w:lang w:eastAsia="zh-CN"/>
        </w:rPr>
      </w:pPr>
      <w:r>
        <w:rPr>
          <w:noProof/>
          <w:lang w:eastAsia="zh-CN"/>
        </w:rPr>
        <w:drawing>
          <wp:inline distT="0" distB="0" distL="0" distR="0" wp14:anchorId="2467E8B5" wp14:editId="4157384D">
            <wp:extent cx="2884714" cy="2163537"/>
            <wp:effectExtent l="0" t="0" r="0" b="8255"/>
            <wp:docPr id="2" name="Picture 2" descr="cid:2XYNX48N0EB5@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d:2XYNX48N0EB5@namo.co.k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882777" cy="2162085"/>
                    </a:xfrm>
                    <a:prstGeom prst="rect">
                      <a:avLst/>
                    </a:prstGeom>
                    <a:noFill/>
                    <a:ln>
                      <a:noFill/>
                    </a:ln>
                  </pic:spPr>
                </pic:pic>
              </a:graphicData>
            </a:graphic>
          </wp:inline>
        </w:drawing>
      </w:r>
      <w:r w:rsidRPr="00A377C9">
        <w:rPr>
          <w:b/>
          <w:noProof/>
          <w:lang w:eastAsia="zh-CN"/>
        </w:rPr>
        <w:drawing>
          <wp:inline distT="0" distB="0" distL="0" distR="0" wp14:anchorId="30C80848" wp14:editId="04F279A4">
            <wp:extent cx="2873829" cy="2155369"/>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74010" cy="2155505"/>
                    </a:xfrm>
                    <a:prstGeom prst="rect">
                      <a:avLst/>
                    </a:prstGeom>
                  </pic:spPr>
                </pic:pic>
              </a:graphicData>
            </a:graphic>
          </wp:inline>
        </w:drawing>
      </w:r>
    </w:p>
    <w:p w:rsidR="00836BD8" w:rsidRDefault="00133C6E" w:rsidP="00612420">
      <w:pPr>
        <w:rPr>
          <w:rFonts w:eastAsiaTheme="minorEastAsia"/>
          <w:lang w:eastAsia="zh-CN"/>
        </w:rPr>
      </w:pPr>
      <w:r>
        <w:rPr>
          <w:rFonts w:eastAsiaTheme="minorEastAsia" w:hint="eastAsia"/>
          <w:lang w:eastAsia="zh-CN"/>
        </w:rPr>
        <w:t xml:space="preserve">                         (a) 1UE                                        (b) 4UE</w:t>
      </w:r>
    </w:p>
    <w:p w:rsidR="00836BD8" w:rsidRDefault="00133C6E" w:rsidP="00133C6E">
      <w:pPr>
        <w:jc w:val="center"/>
        <w:rPr>
          <w:rFonts w:eastAsiaTheme="minorEastAsia"/>
          <w:lang w:eastAsia="zh-CN"/>
        </w:rPr>
      </w:pPr>
      <w:r>
        <w:rPr>
          <w:noProof/>
          <w:lang w:eastAsia="zh-CN"/>
        </w:rPr>
        <w:lastRenderedPageBreak/>
        <w:drawing>
          <wp:inline distT="0" distB="0" distL="0" distR="0" wp14:anchorId="6DABF596" wp14:editId="78F96C8E">
            <wp:extent cx="2792186" cy="2094139"/>
            <wp:effectExtent l="0" t="0" r="8255" b="1905"/>
            <wp:docPr id="8" name="Picture 8" descr="cid:E24SOZ9FOVF2@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id:E24SOZ9FOVF2@namo.co.k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793439" cy="2095078"/>
                    </a:xfrm>
                    <a:prstGeom prst="rect">
                      <a:avLst/>
                    </a:prstGeom>
                    <a:noFill/>
                    <a:ln>
                      <a:noFill/>
                    </a:ln>
                  </pic:spPr>
                </pic:pic>
              </a:graphicData>
            </a:graphic>
          </wp:inline>
        </w:drawing>
      </w:r>
    </w:p>
    <w:p w:rsidR="00836BD8" w:rsidRDefault="00133C6E" w:rsidP="00612420">
      <w:pPr>
        <w:rPr>
          <w:rFonts w:eastAsiaTheme="minorEastAsia"/>
          <w:lang w:eastAsia="zh-CN"/>
        </w:rPr>
      </w:pPr>
      <w:r>
        <w:rPr>
          <w:rFonts w:eastAsiaTheme="minorEastAsia" w:hint="eastAsia"/>
          <w:lang w:eastAsia="zh-CN"/>
        </w:rPr>
        <w:t xml:space="preserve">                                              (c) 6UE</w:t>
      </w:r>
    </w:p>
    <w:p w:rsidR="00133C6E" w:rsidRDefault="00133C6E" w:rsidP="00133C6E">
      <w:pPr>
        <w:snapToGrid w:val="0"/>
        <w:spacing w:afterLines="50" w:after="156"/>
        <w:jc w:val="center"/>
        <w:rPr>
          <w:rFonts w:eastAsiaTheme="minorEastAsia"/>
          <w:lang w:val="en-GB" w:eastAsia="zh-CN"/>
        </w:rPr>
      </w:pPr>
      <w:proofErr w:type="gramStart"/>
      <w:r>
        <w:rPr>
          <w:rFonts w:eastAsiaTheme="minorEastAsia" w:hint="eastAsia"/>
          <w:lang w:val="en-GB" w:eastAsia="zh-CN"/>
        </w:rPr>
        <w:t xml:space="preserve">Fig. </w:t>
      </w:r>
      <w:r w:rsidR="0009629D">
        <w:rPr>
          <w:rFonts w:eastAsiaTheme="minorEastAsia" w:hint="eastAsia"/>
          <w:lang w:val="en-GB" w:eastAsia="zh-CN"/>
        </w:rPr>
        <w:t>2</w:t>
      </w:r>
      <w:r>
        <w:rPr>
          <w:rFonts w:eastAsiaTheme="minorEastAsia" w:hint="eastAsia"/>
          <w:lang w:val="en-GB" w:eastAsia="zh-CN"/>
        </w:rPr>
        <w:t>.</w:t>
      </w:r>
      <w:proofErr w:type="gramEnd"/>
      <w:r>
        <w:rPr>
          <w:rFonts w:eastAsiaTheme="minorEastAsia" w:hint="eastAsia"/>
          <w:lang w:val="en-GB" w:eastAsia="zh-CN"/>
        </w:rPr>
        <w:t xml:space="preserve"> </w:t>
      </w:r>
      <w:r>
        <w:rPr>
          <w:rFonts w:eastAsiaTheme="minorEastAsia" w:hint="eastAsia"/>
          <w:lang w:eastAsia="zh-CN"/>
        </w:rPr>
        <w:t>Validation results ideal channel estimation for mMTC scenario.</w:t>
      </w:r>
    </w:p>
    <w:p w:rsidR="00375C09" w:rsidRPr="00273AC5" w:rsidRDefault="00375C09" w:rsidP="00375C09">
      <w:pPr>
        <w:rPr>
          <w:rFonts w:eastAsiaTheme="minorEastAsia"/>
          <w:lang w:val="en-GB" w:eastAsia="zh-CN"/>
        </w:rPr>
      </w:pPr>
      <w:r>
        <w:rPr>
          <w:rFonts w:eastAsiaTheme="minorEastAsia" w:hint="eastAsia"/>
          <w:lang w:val="en-GB" w:eastAsia="zh-CN"/>
        </w:rPr>
        <w:t xml:space="preserve">The validation results with realistic channel estimation are shown in Fig. </w:t>
      </w:r>
      <w:r w:rsidR="0009629D">
        <w:rPr>
          <w:rFonts w:eastAsiaTheme="minorEastAsia" w:hint="eastAsia"/>
          <w:lang w:val="en-GB" w:eastAsia="zh-CN"/>
        </w:rPr>
        <w:t>3</w:t>
      </w:r>
      <w:r>
        <w:rPr>
          <w:rFonts w:eastAsiaTheme="minorEastAsia" w:hint="eastAsia"/>
          <w:lang w:val="en-GB" w:eastAsia="zh-CN"/>
        </w:rPr>
        <w:t>.</w:t>
      </w:r>
    </w:p>
    <w:p w:rsidR="00133C6E" w:rsidRPr="00133C6E" w:rsidRDefault="00375C09" w:rsidP="00375C09">
      <w:pPr>
        <w:jc w:val="center"/>
        <w:rPr>
          <w:rFonts w:eastAsiaTheme="minorEastAsia"/>
          <w:lang w:val="en-GB" w:eastAsia="zh-CN"/>
        </w:rPr>
      </w:pPr>
      <w:r>
        <w:rPr>
          <w:noProof/>
          <w:lang w:eastAsia="zh-CN"/>
        </w:rPr>
        <w:drawing>
          <wp:inline distT="0" distB="0" distL="0" distR="0" wp14:anchorId="244000BF" wp14:editId="466965D2">
            <wp:extent cx="2639786" cy="1979839"/>
            <wp:effectExtent l="0" t="0" r="8255" b="1905"/>
            <wp:docPr id="10" name="Picture 10" descr="cid:CZHWKC3TJZ9R@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id:CZHWKC3TJZ9R@namo.co.k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642189" cy="1981641"/>
                    </a:xfrm>
                    <a:prstGeom prst="rect">
                      <a:avLst/>
                    </a:prstGeom>
                    <a:noFill/>
                    <a:ln>
                      <a:noFill/>
                    </a:ln>
                  </pic:spPr>
                </pic:pic>
              </a:graphicData>
            </a:graphic>
          </wp:inline>
        </w:drawing>
      </w:r>
      <w:r w:rsidRPr="00274237">
        <w:rPr>
          <w:b/>
          <w:noProof/>
          <w:lang w:eastAsia="zh-CN"/>
        </w:rPr>
        <w:drawing>
          <wp:inline distT="0" distB="0" distL="0" distR="0" wp14:anchorId="36B85B59" wp14:editId="5995337B">
            <wp:extent cx="2650672" cy="19880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654541" cy="1990906"/>
                    </a:xfrm>
                    <a:prstGeom prst="rect">
                      <a:avLst/>
                    </a:prstGeom>
                  </pic:spPr>
                </pic:pic>
              </a:graphicData>
            </a:graphic>
          </wp:inline>
        </w:drawing>
      </w:r>
    </w:p>
    <w:p w:rsidR="00133C6E" w:rsidRDefault="00375C09" w:rsidP="00612420">
      <w:pPr>
        <w:rPr>
          <w:rFonts w:eastAsiaTheme="minorEastAsia"/>
          <w:lang w:eastAsia="zh-CN"/>
        </w:rPr>
      </w:pPr>
      <w:r>
        <w:rPr>
          <w:rFonts w:eastAsiaTheme="minorEastAsia" w:hint="eastAsia"/>
          <w:lang w:eastAsia="zh-CN"/>
        </w:rPr>
        <w:t xml:space="preserve">                         (a) 1UE                                        (b) 6UE</w:t>
      </w:r>
    </w:p>
    <w:p w:rsidR="00375C09" w:rsidRDefault="00375C09" w:rsidP="00375C09">
      <w:pPr>
        <w:jc w:val="center"/>
        <w:rPr>
          <w:rFonts w:eastAsiaTheme="minorEastAsia"/>
          <w:lang w:eastAsia="zh-CN"/>
        </w:rPr>
      </w:pPr>
      <w:r w:rsidRPr="00023531">
        <w:rPr>
          <w:b/>
          <w:noProof/>
          <w:lang w:eastAsia="zh-CN"/>
        </w:rPr>
        <w:drawing>
          <wp:inline distT="0" distB="0" distL="0" distR="0" wp14:anchorId="51761133" wp14:editId="397EAE84">
            <wp:extent cx="2601686" cy="195126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604200" cy="1953150"/>
                    </a:xfrm>
                    <a:prstGeom prst="rect">
                      <a:avLst/>
                    </a:prstGeom>
                  </pic:spPr>
                </pic:pic>
              </a:graphicData>
            </a:graphic>
          </wp:inline>
        </w:drawing>
      </w:r>
    </w:p>
    <w:p w:rsidR="00375C09" w:rsidRDefault="00375C09" w:rsidP="00612420">
      <w:pPr>
        <w:rPr>
          <w:rFonts w:eastAsiaTheme="minorEastAsia"/>
          <w:lang w:eastAsia="zh-CN"/>
        </w:rPr>
      </w:pPr>
      <w:r>
        <w:rPr>
          <w:rFonts w:eastAsiaTheme="minorEastAsia" w:hint="eastAsia"/>
          <w:lang w:eastAsia="zh-CN"/>
        </w:rPr>
        <w:t xml:space="preserve">                                              (c) 8UE</w:t>
      </w:r>
    </w:p>
    <w:p w:rsidR="00375C09" w:rsidRDefault="00375C09" w:rsidP="00375C09">
      <w:pPr>
        <w:jc w:val="center"/>
        <w:rPr>
          <w:rFonts w:eastAsiaTheme="minorEastAsia"/>
          <w:lang w:eastAsia="zh-CN"/>
        </w:rPr>
      </w:pPr>
      <w:proofErr w:type="gramStart"/>
      <w:r>
        <w:rPr>
          <w:rFonts w:eastAsiaTheme="minorEastAsia" w:hint="eastAsia"/>
          <w:lang w:val="en-GB" w:eastAsia="zh-CN"/>
        </w:rPr>
        <w:t xml:space="preserve">Fig. </w:t>
      </w:r>
      <w:r w:rsidR="0009629D">
        <w:rPr>
          <w:rFonts w:eastAsiaTheme="minorEastAsia" w:hint="eastAsia"/>
          <w:lang w:val="en-GB" w:eastAsia="zh-CN"/>
        </w:rPr>
        <w:t>3</w:t>
      </w:r>
      <w:r>
        <w:rPr>
          <w:rFonts w:eastAsiaTheme="minorEastAsia" w:hint="eastAsia"/>
          <w:lang w:val="en-GB" w:eastAsia="zh-CN"/>
        </w:rPr>
        <w:t>.</w:t>
      </w:r>
      <w:proofErr w:type="gramEnd"/>
      <w:r>
        <w:rPr>
          <w:rFonts w:eastAsiaTheme="minorEastAsia" w:hint="eastAsia"/>
          <w:lang w:val="en-GB" w:eastAsia="zh-CN"/>
        </w:rPr>
        <w:t xml:space="preserve"> </w:t>
      </w:r>
      <w:r>
        <w:rPr>
          <w:rFonts w:eastAsiaTheme="minorEastAsia" w:hint="eastAsia"/>
          <w:lang w:eastAsia="zh-CN"/>
        </w:rPr>
        <w:t>Validation results ideal channel estimation for mMTC scenario.</w:t>
      </w:r>
    </w:p>
    <w:p w:rsidR="00375C09" w:rsidRPr="00375C09" w:rsidRDefault="00375C09" w:rsidP="00612420">
      <w:pPr>
        <w:rPr>
          <w:rFonts w:eastAsiaTheme="minorEastAsia"/>
          <w:lang w:eastAsia="zh-CN"/>
        </w:rPr>
      </w:pPr>
      <w:r>
        <w:rPr>
          <w:rFonts w:eastAsiaTheme="minorEastAsia" w:hint="eastAsia"/>
          <w:lang w:eastAsia="zh-CN"/>
        </w:rPr>
        <w:t xml:space="preserve">As can be observed from Fig. </w:t>
      </w:r>
      <w:r w:rsidR="0009629D">
        <w:rPr>
          <w:rFonts w:eastAsiaTheme="minorEastAsia" w:hint="eastAsia"/>
          <w:lang w:eastAsia="zh-CN"/>
        </w:rPr>
        <w:t>2</w:t>
      </w:r>
      <w:r>
        <w:rPr>
          <w:rFonts w:eastAsiaTheme="minorEastAsia" w:hint="eastAsia"/>
          <w:lang w:eastAsia="zh-CN"/>
        </w:rPr>
        <w:t xml:space="preserve"> and </w:t>
      </w:r>
      <w:r w:rsidR="0009629D">
        <w:rPr>
          <w:rFonts w:eastAsiaTheme="minorEastAsia" w:hint="eastAsia"/>
          <w:lang w:eastAsia="zh-CN"/>
        </w:rPr>
        <w:t>3</w:t>
      </w:r>
      <w:r>
        <w:rPr>
          <w:rFonts w:eastAsiaTheme="minorEastAsia" w:hint="eastAsia"/>
          <w:lang w:eastAsia="zh-CN"/>
        </w:rPr>
        <w:t xml:space="preserve">, by choosing </w:t>
      </w:r>
      <w:proofErr w:type="gramStart"/>
      <w:r>
        <w:rPr>
          <w:rFonts w:eastAsiaTheme="minorEastAsia" w:hint="eastAsia"/>
          <w:lang w:eastAsia="zh-CN"/>
        </w:rPr>
        <w:t xml:space="preserve">appropriate </w:t>
      </w:r>
      <w:proofErr w:type="gramEnd"/>
      <m:oMath>
        <m:r>
          <w:rPr>
            <w:rFonts w:ascii="Cambria Math" w:eastAsiaTheme="minorEastAsia" w:hAnsi="Cambria Math"/>
            <w:lang w:eastAsia="zh-CN"/>
          </w:rPr>
          <m:t>β</m:t>
        </m:r>
      </m:oMath>
      <w:r>
        <w:rPr>
          <w:rFonts w:eastAsiaTheme="minorEastAsia" w:hint="eastAsia"/>
          <w:lang w:eastAsia="zh-CN"/>
        </w:rPr>
        <w:t xml:space="preserve">, </w:t>
      </w:r>
      <w:r w:rsidR="00774A37">
        <w:rPr>
          <w:rFonts w:eastAsiaTheme="minorEastAsia" w:hint="eastAsia"/>
          <w:lang w:eastAsia="zh-CN"/>
        </w:rPr>
        <w:t>the BLER results obtained by L2S mapping method are quit aligned with the evaluated BLER curve, for both small UE number and large UE number</w:t>
      </w:r>
      <w:r w:rsidR="00CE6FB7">
        <w:rPr>
          <w:rFonts w:eastAsiaTheme="minorEastAsia" w:hint="eastAsia"/>
          <w:lang w:eastAsia="zh-CN"/>
        </w:rPr>
        <w:t xml:space="preserve">, and for both ideal </w:t>
      </w:r>
      <w:r w:rsidR="00CE6FB7">
        <w:rPr>
          <w:rFonts w:eastAsiaTheme="minorEastAsia" w:hint="eastAsia"/>
          <w:lang w:eastAsia="zh-CN"/>
        </w:rPr>
        <w:lastRenderedPageBreak/>
        <w:t>channel estimation and realistic channel estimation</w:t>
      </w:r>
      <w:r w:rsidR="00774A37">
        <w:rPr>
          <w:rFonts w:eastAsiaTheme="minorEastAsia" w:hint="eastAsia"/>
          <w:lang w:eastAsia="zh-CN"/>
        </w:rPr>
        <w:t>, which demonstrates the effectiveness of this PHY abstraction method.</w:t>
      </w:r>
    </w:p>
    <w:p w:rsidR="007355EA" w:rsidRPr="00CA517A" w:rsidRDefault="007355EA" w:rsidP="007355EA">
      <w:pPr>
        <w:pStyle w:val="Heading3"/>
        <w:rPr>
          <w:lang w:eastAsia="zh-CN"/>
        </w:rPr>
      </w:pPr>
      <w:proofErr w:type="gramStart"/>
      <w:r>
        <w:rPr>
          <w:rFonts w:hint="eastAsia"/>
          <w:lang w:eastAsia="zh-CN"/>
        </w:rPr>
        <w:t>eMBB</w:t>
      </w:r>
      <w:proofErr w:type="gramEnd"/>
      <w:r>
        <w:rPr>
          <w:rFonts w:hint="eastAsia"/>
          <w:lang w:eastAsia="zh-CN"/>
        </w:rPr>
        <w:t xml:space="preserve"> scenario</w:t>
      </w:r>
    </w:p>
    <w:p w:rsidR="00375C09" w:rsidRDefault="006636A6" w:rsidP="00612420">
      <w:pPr>
        <w:rPr>
          <w:rFonts w:eastAsiaTheme="minorEastAsia"/>
          <w:lang w:eastAsia="zh-CN"/>
        </w:rPr>
      </w:pPr>
      <w:r>
        <w:rPr>
          <w:rFonts w:eastAsiaTheme="minorEastAsia" w:hint="eastAsia"/>
          <w:lang w:eastAsia="zh-CN"/>
        </w:rPr>
        <w:t xml:space="preserve">For eMBB scenario, we consider TB with 80 bytes and TDL-A channel is considered. Realistic channel estimation is applied to validation results. </w:t>
      </w:r>
    </w:p>
    <w:p w:rsidR="00347AFD" w:rsidRDefault="00347AFD" w:rsidP="00612420">
      <w:pPr>
        <w:rPr>
          <w:rFonts w:eastAsiaTheme="minorEastAsia"/>
          <w:lang w:eastAsia="zh-CN"/>
        </w:rPr>
      </w:pPr>
      <w:r>
        <w:rPr>
          <w:rFonts w:eastAsiaTheme="minorEastAsia" w:hint="eastAsia"/>
          <w:lang w:eastAsia="zh-CN"/>
        </w:rPr>
        <w:t xml:space="preserve">In Fig. X3, </w:t>
      </w:r>
      <w:r w:rsidR="00280F33">
        <w:rPr>
          <w:rFonts w:eastAsiaTheme="minorEastAsia" w:hint="eastAsia"/>
          <w:lang w:eastAsia="zh-CN"/>
        </w:rPr>
        <w:t>the validation results for eMBB scenario are shown.</w:t>
      </w:r>
    </w:p>
    <w:p w:rsidR="004033A4" w:rsidRDefault="00E1104C" w:rsidP="00E1104C">
      <w:pPr>
        <w:jc w:val="center"/>
        <w:rPr>
          <w:rFonts w:eastAsiaTheme="minorEastAsia"/>
          <w:lang w:eastAsia="zh-CN"/>
        </w:rPr>
      </w:pPr>
      <w:r w:rsidRPr="004C3608">
        <w:rPr>
          <w:noProof/>
          <w:lang w:eastAsia="zh-CN"/>
        </w:rPr>
        <w:drawing>
          <wp:inline distT="0" distB="0" distL="0" distR="0" wp14:anchorId="07F528D1" wp14:editId="632B9438">
            <wp:extent cx="2989943" cy="2242457"/>
            <wp:effectExtent l="0" t="0" r="127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989943" cy="2242457"/>
                    </a:xfrm>
                    <a:prstGeom prst="rect">
                      <a:avLst/>
                    </a:prstGeom>
                  </pic:spPr>
                </pic:pic>
              </a:graphicData>
            </a:graphic>
          </wp:inline>
        </w:drawing>
      </w:r>
      <w:r w:rsidRPr="004C3608">
        <w:rPr>
          <w:noProof/>
          <w:lang w:eastAsia="zh-CN"/>
        </w:rPr>
        <w:drawing>
          <wp:inline distT="0" distB="0" distL="0" distR="0" wp14:anchorId="27E149D9" wp14:editId="08DAD55D">
            <wp:extent cx="2993572" cy="2245179"/>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993572" cy="2245179"/>
                    </a:xfrm>
                    <a:prstGeom prst="rect">
                      <a:avLst/>
                    </a:prstGeom>
                  </pic:spPr>
                </pic:pic>
              </a:graphicData>
            </a:graphic>
          </wp:inline>
        </w:drawing>
      </w:r>
    </w:p>
    <w:p w:rsidR="004033A4" w:rsidRDefault="00E1104C" w:rsidP="00612420">
      <w:pPr>
        <w:rPr>
          <w:rFonts w:eastAsiaTheme="minorEastAsia"/>
          <w:lang w:eastAsia="zh-CN"/>
        </w:rPr>
      </w:pPr>
      <w:r>
        <w:rPr>
          <w:rFonts w:eastAsiaTheme="minorEastAsia" w:hint="eastAsia"/>
          <w:lang w:eastAsia="zh-CN"/>
        </w:rPr>
        <w:t xml:space="preserve">                         (a) 4UE                                        (b) 8UE</w:t>
      </w:r>
    </w:p>
    <w:p w:rsidR="004033A4" w:rsidRDefault="00E1104C" w:rsidP="00E1104C">
      <w:pPr>
        <w:jc w:val="center"/>
        <w:rPr>
          <w:rFonts w:eastAsiaTheme="minorEastAsia"/>
          <w:lang w:eastAsia="zh-CN"/>
        </w:rPr>
      </w:pPr>
      <w:r w:rsidRPr="00F555B4">
        <w:rPr>
          <w:noProof/>
          <w:lang w:eastAsia="zh-CN"/>
        </w:rPr>
        <w:drawing>
          <wp:inline distT="0" distB="0" distL="0" distR="0" wp14:anchorId="79F5A23C" wp14:editId="5F5DD992">
            <wp:extent cx="3004458" cy="2253343"/>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006242" cy="2254681"/>
                    </a:xfrm>
                    <a:prstGeom prst="rect">
                      <a:avLst/>
                    </a:prstGeom>
                  </pic:spPr>
                </pic:pic>
              </a:graphicData>
            </a:graphic>
          </wp:inline>
        </w:drawing>
      </w:r>
    </w:p>
    <w:p w:rsidR="001D5C95" w:rsidRDefault="001D5C95" w:rsidP="001D5C95">
      <w:pPr>
        <w:rPr>
          <w:rFonts w:eastAsiaTheme="minorEastAsia"/>
          <w:lang w:eastAsia="zh-CN"/>
        </w:rPr>
      </w:pPr>
      <w:r>
        <w:rPr>
          <w:rFonts w:eastAsiaTheme="minorEastAsia" w:hint="eastAsia"/>
          <w:lang w:eastAsia="zh-CN"/>
        </w:rPr>
        <w:t xml:space="preserve">                                              (c) 12UE</w:t>
      </w:r>
    </w:p>
    <w:p w:rsidR="001D5C95" w:rsidRDefault="001D5C95" w:rsidP="001D5C95">
      <w:pPr>
        <w:jc w:val="center"/>
        <w:rPr>
          <w:rFonts w:eastAsiaTheme="minorEastAsia"/>
          <w:lang w:eastAsia="zh-CN"/>
        </w:rPr>
      </w:pPr>
      <w:proofErr w:type="gramStart"/>
      <w:r>
        <w:rPr>
          <w:rFonts w:eastAsiaTheme="minorEastAsia" w:hint="eastAsia"/>
          <w:lang w:val="en-GB" w:eastAsia="zh-CN"/>
        </w:rPr>
        <w:t xml:space="preserve">Fig. </w:t>
      </w:r>
      <w:r w:rsidR="00767722">
        <w:rPr>
          <w:rFonts w:eastAsiaTheme="minorEastAsia" w:hint="eastAsia"/>
          <w:lang w:val="en-GB" w:eastAsia="zh-CN"/>
        </w:rPr>
        <w:t>4</w:t>
      </w:r>
      <w:r>
        <w:rPr>
          <w:rFonts w:eastAsiaTheme="minorEastAsia" w:hint="eastAsia"/>
          <w:lang w:val="en-GB" w:eastAsia="zh-CN"/>
        </w:rPr>
        <w:t>.</w:t>
      </w:r>
      <w:proofErr w:type="gramEnd"/>
      <w:r>
        <w:rPr>
          <w:rFonts w:eastAsiaTheme="minorEastAsia" w:hint="eastAsia"/>
          <w:lang w:val="en-GB" w:eastAsia="zh-CN"/>
        </w:rPr>
        <w:t xml:space="preserve"> </w:t>
      </w:r>
      <w:r>
        <w:rPr>
          <w:rFonts w:eastAsiaTheme="minorEastAsia" w:hint="eastAsia"/>
          <w:lang w:eastAsia="zh-CN"/>
        </w:rPr>
        <w:t>Validation</w:t>
      </w:r>
      <w:r w:rsidR="00D46668">
        <w:rPr>
          <w:rFonts w:eastAsiaTheme="minorEastAsia" w:hint="eastAsia"/>
          <w:lang w:eastAsia="zh-CN"/>
        </w:rPr>
        <w:t xml:space="preserve"> results</w:t>
      </w:r>
      <w:r>
        <w:rPr>
          <w:rFonts w:eastAsiaTheme="minorEastAsia" w:hint="eastAsia"/>
          <w:lang w:eastAsia="zh-CN"/>
        </w:rPr>
        <w:t xml:space="preserve"> for eMBB scenario.</w:t>
      </w:r>
    </w:p>
    <w:p w:rsidR="007355EA" w:rsidRPr="00091124" w:rsidRDefault="00091124" w:rsidP="00612420">
      <w:pPr>
        <w:rPr>
          <w:rFonts w:eastAsiaTheme="minorEastAsia"/>
          <w:lang w:eastAsia="zh-CN"/>
        </w:rPr>
      </w:pPr>
      <w:r>
        <w:rPr>
          <w:rFonts w:eastAsiaTheme="minorEastAsia" w:hint="eastAsia"/>
          <w:lang w:eastAsia="zh-CN"/>
        </w:rPr>
        <w:t xml:space="preserve">From Fig. </w:t>
      </w:r>
      <w:r w:rsidR="00767722">
        <w:rPr>
          <w:rFonts w:eastAsiaTheme="minorEastAsia" w:hint="eastAsia"/>
          <w:lang w:eastAsia="zh-CN"/>
        </w:rPr>
        <w:t>4</w:t>
      </w:r>
      <w:r>
        <w:rPr>
          <w:rFonts w:eastAsiaTheme="minorEastAsia" w:hint="eastAsia"/>
          <w:lang w:eastAsia="zh-CN"/>
        </w:rPr>
        <w:t>, we can see that for eMBB case, with proper</w:t>
      </w:r>
      <w:r w:rsidRPr="00091124">
        <w:rPr>
          <w:rFonts w:eastAsiaTheme="minorEastAsia" w:hint="eastAsia"/>
          <w:i/>
          <w:lang w:eastAsia="zh-CN"/>
        </w:rPr>
        <w:t xml:space="preserve"> </w:t>
      </w:r>
      <m:oMath>
        <m:r>
          <w:rPr>
            <w:rFonts w:ascii="Cambria Math" w:eastAsiaTheme="minorEastAsia" w:hAnsi="Cambria Math"/>
            <w:lang w:eastAsia="zh-CN"/>
          </w:rPr>
          <m:t>β</m:t>
        </m:r>
      </m:oMath>
      <w:r>
        <w:rPr>
          <w:rFonts w:eastAsiaTheme="minorEastAsia" w:hint="eastAsia"/>
          <w:lang w:eastAsia="zh-CN"/>
        </w:rPr>
        <w:t xml:space="preserve"> value, the results obtained by L2S mapping are a</w:t>
      </w:r>
      <w:r w:rsidR="0060586C">
        <w:rPr>
          <w:rFonts w:eastAsiaTheme="minorEastAsia" w:hint="eastAsia"/>
          <w:lang w:eastAsia="zh-CN"/>
        </w:rPr>
        <w:t>ligned with evaluation results, even for different UE numbers.</w:t>
      </w:r>
    </w:p>
    <w:p w:rsidR="00E1104C" w:rsidRDefault="0060586C" w:rsidP="00612420">
      <w:pPr>
        <w:rPr>
          <w:rFonts w:eastAsiaTheme="minorEastAsia"/>
          <w:lang w:eastAsia="zh-CN"/>
        </w:rPr>
      </w:pPr>
      <w:r>
        <w:rPr>
          <w:rFonts w:eastAsiaTheme="minorEastAsia" w:hint="eastAsia"/>
          <w:lang w:eastAsia="zh-CN"/>
        </w:rPr>
        <w:t>Based on the above validation results, we have following observations.</w:t>
      </w:r>
    </w:p>
    <w:p w:rsidR="00F72823" w:rsidRPr="005913B8" w:rsidRDefault="00F72823" w:rsidP="00F72823">
      <w:pPr>
        <w:rPr>
          <w:rFonts w:eastAsiaTheme="minorEastAsia"/>
          <w:lang w:eastAsia="zh-CN"/>
        </w:rPr>
      </w:pPr>
      <w:r w:rsidRPr="00A74795">
        <w:rPr>
          <w:b/>
          <w:lang w:eastAsia="zh-CN"/>
        </w:rPr>
        <w:t xml:space="preserve">Observation </w:t>
      </w:r>
      <w:r w:rsidR="00D55DCB">
        <w:rPr>
          <w:rFonts w:eastAsiaTheme="minorEastAsia" w:hint="eastAsia"/>
          <w:b/>
          <w:lang w:eastAsia="zh-CN"/>
        </w:rPr>
        <w:t>2</w:t>
      </w:r>
      <w:r w:rsidRPr="00A74795">
        <w:rPr>
          <w:b/>
          <w:lang w:eastAsia="zh-CN"/>
        </w:rPr>
        <w:t xml:space="preserve">: </w:t>
      </w:r>
      <w:r w:rsidR="00853A2C">
        <w:rPr>
          <w:rFonts w:eastAsiaTheme="minorEastAsia" w:hint="eastAsia"/>
          <w:b/>
          <w:lang w:eastAsia="zh-CN"/>
        </w:rPr>
        <w:t>The PHY abstraction in Appendix can produce accurate L2S mapping results.</w:t>
      </w:r>
    </w:p>
    <w:p w:rsidR="007355EA" w:rsidRDefault="007355EA" w:rsidP="00612420">
      <w:pPr>
        <w:rPr>
          <w:rFonts w:eastAsiaTheme="minorEastAsia"/>
          <w:lang w:eastAsia="zh-CN"/>
        </w:rPr>
      </w:pPr>
    </w:p>
    <w:p w:rsidR="00FB6D03" w:rsidRDefault="00FB6D03" w:rsidP="00FB6D03">
      <w:pPr>
        <w:pStyle w:val="Heading2"/>
        <w:numPr>
          <w:ilvl w:val="0"/>
          <w:numId w:val="0"/>
        </w:numPr>
        <w:spacing w:line="320" w:lineRule="exact"/>
        <w:jc w:val="both"/>
        <w:rPr>
          <w:lang w:eastAsia="zh-CN"/>
        </w:rPr>
      </w:pPr>
      <w:r>
        <w:rPr>
          <w:rFonts w:hint="eastAsia"/>
          <w:lang w:eastAsia="zh-CN"/>
        </w:rPr>
        <w:t xml:space="preserve">3.2 Preliminary SLS evaluation results </w:t>
      </w:r>
    </w:p>
    <w:p w:rsidR="00573F71" w:rsidRDefault="00E22D7E" w:rsidP="00127B41">
      <w:pPr>
        <w:jc w:val="both"/>
        <w:rPr>
          <w:rFonts w:eastAsiaTheme="minorEastAsia"/>
          <w:lang w:eastAsia="zh-CN"/>
        </w:rPr>
      </w:pPr>
      <w:r>
        <w:rPr>
          <w:rFonts w:eastAsiaTheme="minorEastAsia" w:hint="eastAsia"/>
          <w:lang w:eastAsia="zh-CN"/>
        </w:rPr>
        <w:t xml:space="preserve">In this sub-section, the </w:t>
      </w:r>
      <w:r w:rsidR="00B27611">
        <w:rPr>
          <w:rFonts w:eastAsiaTheme="minorEastAsia" w:hint="eastAsia"/>
          <w:lang w:eastAsia="zh-CN"/>
        </w:rPr>
        <w:t>preliminary SLS results for mMTC</w:t>
      </w:r>
      <w:r w:rsidR="000337F5">
        <w:rPr>
          <w:rFonts w:eastAsiaTheme="minorEastAsia" w:hint="eastAsia"/>
          <w:lang w:eastAsia="zh-CN"/>
        </w:rPr>
        <w:t xml:space="preserve"> and eMBB</w:t>
      </w:r>
      <w:r w:rsidR="00B27611">
        <w:rPr>
          <w:rFonts w:eastAsiaTheme="minorEastAsia" w:hint="eastAsia"/>
          <w:lang w:eastAsia="zh-CN"/>
        </w:rPr>
        <w:t xml:space="preserve"> </w:t>
      </w:r>
      <w:r w:rsidR="00B27611">
        <w:rPr>
          <w:rFonts w:eastAsiaTheme="minorEastAsia"/>
          <w:lang w:eastAsia="zh-CN"/>
        </w:rPr>
        <w:t>scenario</w:t>
      </w:r>
      <w:r w:rsidR="00B27611">
        <w:rPr>
          <w:rFonts w:eastAsiaTheme="minorEastAsia" w:hint="eastAsia"/>
          <w:lang w:eastAsia="zh-CN"/>
        </w:rPr>
        <w:t xml:space="preserve"> are shown.</w:t>
      </w:r>
      <w:r w:rsidR="00623A6B">
        <w:rPr>
          <w:rFonts w:eastAsiaTheme="minorEastAsia" w:hint="eastAsia"/>
          <w:lang w:eastAsia="zh-CN"/>
        </w:rPr>
        <w:t xml:space="preserve"> </w:t>
      </w:r>
      <w:r w:rsidR="009B6ABD">
        <w:rPr>
          <w:rFonts w:eastAsiaTheme="minorEastAsia" w:hint="eastAsia"/>
          <w:lang w:eastAsia="zh-CN"/>
        </w:rPr>
        <w:t xml:space="preserve">The evaluation assumptions are listed in </w:t>
      </w:r>
      <w:r w:rsidR="00110091" w:rsidRPr="00110091">
        <w:rPr>
          <w:rFonts w:eastAsiaTheme="minorEastAsia"/>
          <w:lang w:eastAsia="zh-CN"/>
        </w:rPr>
        <w:t>Appendix</w:t>
      </w:r>
      <w:r w:rsidR="00110091">
        <w:rPr>
          <w:rFonts w:eastAsiaTheme="minorEastAsia" w:hint="eastAsia"/>
          <w:lang w:eastAsia="zh-CN"/>
        </w:rPr>
        <w:t xml:space="preserve">. </w:t>
      </w:r>
    </w:p>
    <w:p w:rsidR="00EC2306" w:rsidRDefault="00C71D70" w:rsidP="00127B41">
      <w:pPr>
        <w:jc w:val="both"/>
        <w:rPr>
          <w:rFonts w:eastAsiaTheme="minorEastAsia"/>
          <w:lang w:eastAsia="zh-CN"/>
        </w:rPr>
      </w:pPr>
      <w:r>
        <w:rPr>
          <w:rFonts w:eastAsiaTheme="minorEastAsia" w:hint="eastAsia"/>
          <w:lang w:eastAsia="zh-CN"/>
        </w:rPr>
        <w:t xml:space="preserve">For mMTC, as agreed, the </w:t>
      </w:r>
      <w:r w:rsidR="0069731A">
        <w:rPr>
          <w:rFonts w:eastAsiaTheme="minorEastAsia" w:hint="eastAsia"/>
          <w:lang w:eastAsia="zh-CN"/>
        </w:rPr>
        <w:t>traffic model d</w:t>
      </w:r>
      <w:r w:rsidR="007673CC">
        <w:rPr>
          <w:rFonts w:eastAsiaTheme="minorEastAsia" w:hint="eastAsia"/>
          <w:lang w:eastAsia="zh-CN"/>
        </w:rPr>
        <w:t xml:space="preserve">efined in TR 45.820 is used. </w:t>
      </w:r>
      <w:r w:rsidR="0042536B">
        <w:rPr>
          <w:rFonts w:eastAsiaTheme="minorEastAsia" w:hint="eastAsia"/>
          <w:lang w:eastAsia="zh-CN"/>
        </w:rPr>
        <w:t xml:space="preserve">The </w:t>
      </w:r>
      <w:r w:rsidR="00827FBE">
        <w:rPr>
          <w:rFonts w:eastAsiaTheme="minorEastAsia" w:hint="eastAsia"/>
          <w:lang w:eastAsia="zh-CN"/>
        </w:rPr>
        <w:t xml:space="preserve">higher layer protocol overhead of 29 bytes is considered. </w:t>
      </w:r>
      <w:r w:rsidR="00675E79">
        <w:rPr>
          <w:rFonts w:eastAsiaTheme="minorEastAsia" w:hint="eastAsia"/>
          <w:lang w:eastAsia="zh-CN"/>
        </w:rPr>
        <w:t xml:space="preserve">For packet segmentation, 5 bytes </w:t>
      </w:r>
      <w:r w:rsidR="00EC45B6">
        <w:rPr>
          <w:rFonts w:eastAsiaTheme="minorEastAsia" w:hint="eastAsia"/>
          <w:lang w:eastAsia="zh-CN"/>
        </w:rPr>
        <w:t xml:space="preserve">overhead is considered for each </w:t>
      </w:r>
      <w:r w:rsidR="00F82F3B">
        <w:rPr>
          <w:rFonts w:eastAsiaTheme="minorEastAsia" w:hint="eastAsia"/>
          <w:lang w:eastAsia="zh-CN"/>
        </w:rPr>
        <w:t>TB</w:t>
      </w:r>
      <w:r w:rsidR="00EC45B6">
        <w:rPr>
          <w:rFonts w:eastAsiaTheme="minorEastAsia" w:hint="eastAsia"/>
          <w:lang w:eastAsia="zh-CN"/>
        </w:rPr>
        <w:t>.</w:t>
      </w:r>
      <w:r w:rsidR="00472426">
        <w:rPr>
          <w:rFonts w:eastAsiaTheme="minorEastAsia" w:hint="eastAsia"/>
          <w:lang w:eastAsia="zh-CN"/>
        </w:rPr>
        <w:t xml:space="preserve"> </w:t>
      </w:r>
      <w:r w:rsidR="00127B41">
        <w:rPr>
          <w:rFonts w:eastAsiaTheme="minorEastAsia" w:hint="eastAsia"/>
          <w:lang w:eastAsia="zh-CN"/>
        </w:rPr>
        <w:t xml:space="preserve">Apparently, if the TB number is large, it will come with more overall overhead. </w:t>
      </w:r>
      <w:r w:rsidR="00472426">
        <w:rPr>
          <w:rFonts w:eastAsiaTheme="minorEastAsia" w:hint="eastAsia"/>
          <w:lang w:eastAsia="zh-CN"/>
        </w:rPr>
        <w:t xml:space="preserve">Considering that </w:t>
      </w:r>
      <w:r w:rsidR="007F780E">
        <w:rPr>
          <w:rFonts w:eastAsiaTheme="minorEastAsia" w:hint="eastAsia"/>
          <w:lang w:eastAsia="zh-CN"/>
        </w:rPr>
        <w:t xml:space="preserve">for 20 bytes TB, the </w:t>
      </w:r>
      <w:r w:rsidR="00F0057C">
        <w:rPr>
          <w:rFonts w:eastAsiaTheme="minorEastAsia" w:hint="eastAsia"/>
          <w:lang w:eastAsia="zh-CN"/>
        </w:rPr>
        <w:t xml:space="preserve">overhead is quite large and more TBs will </w:t>
      </w:r>
      <w:r w:rsidR="00127B41">
        <w:rPr>
          <w:rFonts w:eastAsiaTheme="minorEastAsia" w:hint="eastAsia"/>
          <w:lang w:eastAsia="zh-CN"/>
        </w:rPr>
        <w:t xml:space="preserve">usually </w:t>
      </w:r>
      <w:r w:rsidR="00F0057C">
        <w:rPr>
          <w:rFonts w:eastAsiaTheme="minorEastAsia" w:hint="eastAsia"/>
          <w:lang w:eastAsia="zh-CN"/>
        </w:rPr>
        <w:t>decrease the SINR</w:t>
      </w:r>
      <w:r w:rsidR="00175887">
        <w:rPr>
          <w:rFonts w:eastAsiaTheme="minorEastAsia" w:hint="eastAsia"/>
          <w:lang w:eastAsia="zh-CN"/>
        </w:rPr>
        <w:t xml:space="preserve">. Meanwhile, </w:t>
      </w:r>
      <w:r w:rsidR="00127B41">
        <w:rPr>
          <w:rFonts w:eastAsiaTheme="minorEastAsia"/>
          <w:lang w:eastAsia="zh-CN"/>
        </w:rPr>
        <w:t>given</w:t>
      </w:r>
      <w:r w:rsidR="00127B41">
        <w:rPr>
          <w:rFonts w:eastAsiaTheme="minorEastAsia" w:hint="eastAsia"/>
          <w:lang w:eastAsia="zh-CN"/>
        </w:rPr>
        <w:t xml:space="preserve"> for a certain data bits, </w:t>
      </w:r>
      <w:r w:rsidR="00175887">
        <w:rPr>
          <w:rFonts w:eastAsiaTheme="minorEastAsia" w:hint="eastAsia"/>
          <w:lang w:eastAsia="zh-CN"/>
        </w:rPr>
        <w:t xml:space="preserve">for 40 bytes TB, </w:t>
      </w:r>
      <w:r w:rsidR="000625A5">
        <w:rPr>
          <w:rFonts w:eastAsiaTheme="minorEastAsia" w:hint="eastAsia"/>
          <w:lang w:eastAsia="zh-CN"/>
        </w:rPr>
        <w:t xml:space="preserve">the overhead introduced by 5 bytes overhead is </w:t>
      </w:r>
      <w:r w:rsidR="00127B41">
        <w:rPr>
          <w:rFonts w:eastAsiaTheme="minorEastAsia" w:hint="eastAsia"/>
          <w:lang w:eastAsia="zh-CN"/>
        </w:rPr>
        <w:t xml:space="preserve">more </w:t>
      </w:r>
      <w:r w:rsidR="000625A5">
        <w:rPr>
          <w:rFonts w:eastAsiaTheme="minorEastAsia"/>
          <w:lang w:eastAsia="zh-CN"/>
        </w:rPr>
        <w:t>acceptable</w:t>
      </w:r>
      <w:r w:rsidR="00127B41">
        <w:rPr>
          <w:rFonts w:eastAsiaTheme="minorEastAsia" w:hint="eastAsia"/>
          <w:lang w:eastAsia="zh-CN"/>
        </w:rPr>
        <w:t xml:space="preserve"> compared that for 20 bytes TB as </w:t>
      </w:r>
      <w:r w:rsidR="000625A5">
        <w:rPr>
          <w:rFonts w:eastAsiaTheme="minorEastAsia" w:hint="eastAsia"/>
          <w:lang w:eastAsia="zh-CN"/>
        </w:rPr>
        <w:t>the number of 40-byte TBs is</w:t>
      </w:r>
      <w:r w:rsidR="00127B41">
        <w:rPr>
          <w:rFonts w:eastAsiaTheme="minorEastAsia" w:hint="eastAsia"/>
          <w:lang w:eastAsia="zh-CN"/>
        </w:rPr>
        <w:t xml:space="preserve"> relatively decreased</w:t>
      </w:r>
      <w:r w:rsidR="000625A5">
        <w:rPr>
          <w:rFonts w:eastAsiaTheme="minorEastAsia" w:hint="eastAsia"/>
          <w:lang w:eastAsia="zh-CN"/>
        </w:rPr>
        <w:t xml:space="preserve">. As a result, in </w:t>
      </w:r>
      <w:r w:rsidR="00127B41">
        <w:rPr>
          <w:rFonts w:eastAsiaTheme="minorEastAsia" w:hint="eastAsia"/>
          <w:lang w:eastAsia="zh-CN"/>
        </w:rPr>
        <w:t xml:space="preserve">the </w:t>
      </w:r>
      <w:r w:rsidR="000625A5">
        <w:rPr>
          <w:rFonts w:eastAsiaTheme="minorEastAsia" w:hint="eastAsia"/>
          <w:lang w:eastAsia="zh-CN"/>
        </w:rPr>
        <w:t xml:space="preserve">SLS evaluation, </w:t>
      </w:r>
      <w:r w:rsidR="00DE1500">
        <w:rPr>
          <w:rFonts w:eastAsiaTheme="minorEastAsia" w:hint="eastAsia"/>
          <w:lang w:eastAsia="zh-CN"/>
        </w:rPr>
        <w:t xml:space="preserve">one packet is segmented into TBs with 40 bytes. </w:t>
      </w:r>
    </w:p>
    <w:p w:rsidR="00EC2306" w:rsidRDefault="00127B41" w:rsidP="00127B41">
      <w:pPr>
        <w:jc w:val="both"/>
        <w:rPr>
          <w:rFonts w:eastAsiaTheme="minorEastAsia"/>
          <w:lang w:eastAsia="zh-CN"/>
        </w:rPr>
      </w:pPr>
      <w:r>
        <w:rPr>
          <w:rFonts w:eastAsiaTheme="minorEastAsia" w:hint="eastAsia"/>
          <w:lang w:eastAsia="zh-CN"/>
        </w:rPr>
        <w:t xml:space="preserve">Random activation is considered for the grant free transmission, </w:t>
      </w:r>
      <w:r w:rsidR="0082658E">
        <w:rPr>
          <w:rFonts w:eastAsiaTheme="minorEastAsia" w:hint="eastAsia"/>
          <w:lang w:eastAsia="zh-CN"/>
        </w:rPr>
        <w:t>one RB is allocated</w:t>
      </w:r>
      <w:r>
        <w:rPr>
          <w:rFonts w:eastAsiaTheme="minorEastAsia" w:hint="eastAsia"/>
          <w:lang w:eastAsia="zh-CN"/>
        </w:rPr>
        <w:t xml:space="preserve"> for each UE in baseline </w:t>
      </w:r>
      <w:r>
        <w:rPr>
          <w:rFonts w:eastAsiaTheme="minorEastAsia"/>
          <w:lang w:eastAsia="zh-CN"/>
        </w:rPr>
        <w:t>evaluation</w:t>
      </w:r>
      <w:r>
        <w:rPr>
          <w:rFonts w:eastAsiaTheme="minorEastAsia" w:hint="eastAsia"/>
          <w:lang w:eastAsia="zh-CN"/>
        </w:rPr>
        <w:t xml:space="preserve">, while all 6 RBs are occupied by each UE in </w:t>
      </w:r>
      <w:proofErr w:type="spellStart"/>
      <w:r>
        <w:rPr>
          <w:rFonts w:eastAsiaTheme="minorEastAsia" w:hint="eastAsia"/>
          <w:lang w:eastAsia="zh-CN"/>
        </w:rPr>
        <w:t>NoMA</w:t>
      </w:r>
      <w:proofErr w:type="spellEnd"/>
      <w:r>
        <w:rPr>
          <w:rFonts w:eastAsiaTheme="minorEastAsia" w:hint="eastAsia"/>
          <w:lang w:eastAsia="zh-CN"/>
        </w:rPr>
        <w:t xml:space="preserve"> </w:t>
      </w:r>
      <w:r>
        <w:rPr>
          <w:rFonts w:eastAsiaTheme="minorEastAsia"/>
          <w:lang w:eastAsia="zh-CN"/>
        </w:rPr>
        <w:t>simulation</w:t>
      </w:r>
      <w:r w:rsidR="0082658E">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w:t>
      </w:r>
      <w:r w:rsidR="00CB0CA6">
        <w:rPr>
          <w:rFonts w:eastAsiaTheme="minorEastAsia" w:hint="eastAsia"/>
          <w:lang w:eastAsia="zh-CN"/>
        </w:rPr>
        <w:t>MA signatures as well as DMRS are semi-static configured.</w:t>
      </w:r>
      <w:r w:rsidR="00385591">
        <w:rPr>
          <w:rFonts w:eastAsiaTheme="minorEastAsia" w:hint="eastAsia"/>
          <w:lang w:eastAsia="zh-CN"/>
        </w:rPr>
        <w:t xml:space="preserve"> </w:t>
      </w:r>
    </w:p>
    <w:p w:rsidR="0006412E" w:rsidRDefault="003A61EA" w:rsidP="00127B41">
      <w:pPr>
        <w:jc w:val="both"/>
        <w:rPr>
          <w:rFonts w:eastAsiaTheme="minorEastAsia"/>
          <w:lang w:eastAsia="zh-CN"/>
        </w:rPr>
      </w:pPr>
      <w:r>
        <w:rPr>
          <w:rFonts w:eastAsiaTheme="minorEastAsia" w:hint="eastAsia"/>
          <w:lang w:eastAsia="zh-CN"/>
        </w:rPr>
        <w:t xml:space="preserve">HARQ retransmission with </w:t>
      </w:r>
      <w:r w:rsidR="003F5BD1">
        <w:rPr>
          <w:rFonts w:eastAsiaTheme="minorEastAsia" w:hint="eastAsia"/>
          <w:lang w:eastAsia="zh-CN"/>
        </w:rPr>
        <w:t xml:space="preserve">random back-off is considered and the maximum number of retransmission is set to 8. </w:t>
      </w:r>
    </w:p>
    <w:p w:rsidR="00B75D81" w:rsidRDefault="00B75D81" w:rsidP="00127B41">
      <w:pPr>
        <w:jc w:val="both"/>
        <w:rPr>
          <w:rFonts w:eastAsiaTheme="minorEastAsia"/>
          <w:lang w:eastAsia="zh-CN"/>
        </w:rPr>
      </w:pPr>
      <w:r>
        <w:rPr>
          <w:rFonts w:eastAsiaTheme="minorEastAsia" w:hint="eastAsia"/>
          <w:lang w:eastAsia="zh-CN"/>
        </w:rPr>
        <w:t>In Fig.</w:t>
      </w:r>
      <w:r w:rsidR="00767722">
        <w:rPr>
          <w:rFonts w:eastAsiaTheme="minorEastAsia" w:hint="eastAsia"/>
          <w:lang w:eastAsia="zh-CN"/>
        </w:rPr>
        <w:t xml:space="preserve"> 5</w:t>
      </w:r>
      <w:r>
        <w:rPr>
          <w:rFonts w:eastAsiaTheme="minorEastAsia" w:hint="eastAsia"/>
          <w:lang w:eastAsia="zh-CN"/>
        </w:rPr>
        <w:t xml:space="preserve">, the </w:t>
      </w:r>
      <w:r w:rsidR="00892FB1">
        <w:rPr>
          <w:rFonts w:eastAsiaTheme="minorEastAsia" w:hint="eastAsia"/>
          <w:lang w:eastAsia="zh-CN"/>
        </w:rPr>
        <w:t xml:space="preserve">higher layer packet drop rate (PDR) vs. packet arrival rate (PAR) is shown. </w:t>
      </w:r>
    </w:p>
    <w:p w:rsidR="009E2743" w:rsidRDefault="008C0F79" w:rsidP="00D51850">
      <w:pPr>
        <w:jc w:val="center"/>
        <w:rPr>
          <w:rFonts w:eastAsiaTheme="minorEastAsia"/>
          <w:lang w:eastAsia="zh-CN"/>
        </w:rPr>
      </w:pPr>
      <w:r>
        <w:rPr>
          <w:rFonts w:eastAsiaTheme="minorEastAsia"/>
          <w:noProof/>
          <w:lang w:eastAsia="zh-CN"/>
        </w:rPr>
        <w:drawing>
          <wp:inline distT="0" distB="0" distL="0" distR="0">
            <wp:extent cx="4349621" cy="32602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49250" cy="3259993"/>
                    </a:xfrm>
                    <a:prstGeom prst="rect">
                      <a:avLst/>
                    </a:prstGeom>
                    <a:noFill/>
                    <a:ln>
                      <a:noFill/>
                    </a:ln>
                  </pic:spPr>
                </pic:pic>
              </a:graphicData>
            </a:graphic>
          </wp:inline>
        </w:drawing>
      </w:r>
    </w:p>
    <w:p w:rsidR="00D823A9" w:rsidRPr="00117EBD" w:rsidRDefault="00D823A9" w:rsidP="00D823A9">
      <w:pPr>
        <w:snapToGrid w:val="0"/>
        <w:spacing w:afterLines="50" w:after="156"/>
        <w:jc w:val="center"/>
        <w:rPr>
          <w:rFonts w:eastAsiaTheme="minorEastAsia"/>
          <w:lang w:val="en-GB" w:eastAsia="zh-CN"/>
        </w:rPr>
      </w:pPr>
      <w:proofErr w:type="gramStart"/>
      <w:r w:rsidRPr="00117EBD">
        <w:rPr>
          <w:rFonts w:eastAsiaTheme="minorEastAsia" w:hint="eastAsia"/>
          <w:lang w:val="en-GB" w:eastAsia="zh-CN"/>
        </w:rPr>
        <w:t xml:space="preserve">Fig. </w:t>
      </w:r>
      <w:r w:rsidR="00767722">
        <w:rPr>
          <w:rFonts w:eastAsiaTheme="minorEastAsia" w:hint="eastAsia"/>
          <w:lang w:val="en-GB" w:eastAsia="zh-CN"/>
        </w:rPr>
        <w:t>5</w:t>
      </w:r>
      <w:r w:rsidRPr="00117EBD">
        <w:rPr>
          <w:rFonts w:eastAsiaTheme="minorEastAsia" w:hint="eastAsia"/>
          <w:lang w:val="en-GB" w:eastAsia="zh-CN"/>
        </w:rPr>
        <w:t>.</w:t>
      </w:r>
      <w:proofErr w:type="gramEnd"/>
      <w:r w:rsidRPr="00117EBD">
        <w:rPr>
          <w:rFonts w:eastAsiaTheme="minorEastAsia" w:hint="eastAsia"/>
          <w:lang w:val="en-GB" w:eastAsia="zh-CN"/>
        </w:rPr>
        <w:t xml:space="preserve"> </w:t>
      </w:r>
      <w:r>
        <w:rPr>
          <w:rFonts w:eastAsiaTheme="minorEastAsia" w:hint="eastAsia"/>
          <w:lang w:val="en-GB" w:eastAsia="zh-CN"/>
        </w:rPr>
        <w:t>System-level evaluation results for mMTC scenario</w:t>
      </w:r>
    </w:p>
    <w:p w:rsidR="00D51850" w:rsidRDefault="00D823A9" w:rsidP="00623FF7">
      <w:pPr>
        <w:jc w:val="both"/>
        <w:rPr>
          <w:rFonts w:eastAsiaTheme="minorEastAsia"/>
          <w:lang w:val="en-GB" w:eastAsia="zh-CN"/>
        </w:rPr>
      </w:pPr>
      <w:r>
        <w:rPr>
          <w:rFonts w:eastAsiaTheme="minorEastAsia" w:hint="eastAsia"/>
          <w:lang w:val="en-GB" w:eastAsia="zh-CN"/>
        </w:rPr>
        <w:t xml:space="preserve">As can be observed by Fig. </w:t>
      </w:r>
      <w:r w:rsidR="00767722">
        <w:rPr>
          <w:rFonts w:eastAsiaTheme="minorEastAsia" w:hint="eastAsia"/>
          <w:lang w:val="en-GB" w:eastAsia="zh-CN"/>
        </w:rPr>
        <w:t>5</w:t>
      </w:r>
      <w:r>
        <w:rPr>
          <w:rFonts w:eastAsiaTheme="minorEastAsia" w:hint="eastAsia"/>
          <w:lang w:val="en-GB" w:eastAsia="zh-CN"/>
        </w:rPr>
        <w:t>,</w:t>
      </w:r>
      <w:r w:rsidR="004601DE">
        <w:rPr>
          <w:rFonts w:eastAsiaTheme="minorEastAsia" w:hint="eastAsia"/>
          <w:lang w:val="en-GB" w:eastAsia="zh-CN"/>
        </w:rPr>
        <w:t xml:space="preserve"> for IGMA, the PDR for realistic channel estimation and ideal channel estimation is close. This is due to that from link-level evaluation,</w:t>
      </w:r>
      <w:r w:rsidR="001235E8">
        <w:rPr>
          <w:rFonts w:eastAsiaTheme="minorEastAsia" w:hint="eastAsia"/>
          <w:lang w:val="en-GB" w:eastAsia="zh-CN"/>
        </w:rPr>
        <w:t xml:space="preserve"> the performance gap for ideal channel </w:t>
      </w:r>
      <w:r w:rsidR="001235E8">
        <w:rPr>
          <w:rFonts w:eastAsiaTheme="minorEastAsia"/>
          <w:lang w:val="en-GB" w:eastAsia="zh-CN"/>
        </w:rPr>
        <w:t>estimation</w:t>
      </w:r>
      <w:r w:rsidR="001235E8">
        <w:rPr>
          <w:rFonts w:eastAsiaTheme="minorEastAsia" w:hint="eastAsia"/>
          <w:lang w:val="en-GB" w:eastAsia="zh-CN"/>
        </w:rPr>
        <w:t xml:space="preserve"> and realistic channel estimation is not large</w:t>
      </w:r>
      <w:r w:rsidR="00AB0F82">
        <w:rPr>
          <w:rFonts w:eastAsiaTheme="minorEastAsia" w:hint="eastAsia"/>
          <w:lang w:val="en-GB" w:eastAsia="zh-CN"/>
        </w:rPr>
        <w:t xml:space="preserve">. The </w:t>
      </w:r>
      <w:r w:rsidR="00EA5493">
        <w:rPr>
          <w:rFonts w:eastAsiaTheme="minorEastAsia" w:hint="eastAsia"/>
          <w:lang w:val="en-GB" w:eastAsia="zh-CN"/>
        </w:rPr>
        <w:t>gap between IGMA and OFDM is large, which means that more UE s can be supported by using IGMA. Specifically, IGMA performs 2~3 times better than OFDM, even for realistic channel estimation.</w:t>
      </w:r>
    </w:p>
    <w:p w:rsidR="00F33410" w:rsidRDefault="00432AEA" w:rsidP="00623FF7">
      <w:pPr>
        <w:jc w:val="both"/>
        <w:rPr>
          <w:rFonts w:eastAsiaTheme="minorEastAsia"/>
          <w:lang w:eastAsia="zh-CN"/>
        </w:rPr>
      </w:pPr>
      <w:r>
        <w:rPr>
          <w:rFonts w:eastAsiaTheme="minorEastAsia" w:hint="eastAsia"/>
          <w:lang w:eastAsia="zh-CN"/>
        </w:rPr>
        <w:t xml:space="preserve">For eMBB scenario, </w:t>
      </w:r>
      <w:r w:rsidR="00464B38">
        <w:rPr>
          <w:rFonts w:eastAsiaTheme="minorEastAsia" w:hint="eastAsia"/>
          <w:lang w:eastAsia="zh-CN"/>
        </w:rPr>
        <w:t xml:space="preserve">random activation is also considered for the grant free transmission, 2 RBs are allocated for each UE in baseline </w:t>
      </w:r>
      <w:r w:rsidR="00464B38">
        <w:rPr>
          <w:rFonts w:eastAsiaTheme="minorEastAsia"/>
          <w:lang w:eastAsia="zh-CN"/>
        </w:rPr>
        <w:t>evaluation</w:t>
      </w:r>
      <w:r w:rsidR="00464B38">
        <w:rPr>
          <w:rFonts w:eastAsiaTheme="minorEastAsia" w:hint="eastAsia"/>
          <w:lang w:eastAsia="zh-CN"/>
        </w:rPr>
        <w:t xml:space="preserve">, while all 12 RBs are occupied by each UE in </w:t>
      </w:r>
      <w:proofErr w:type="spellStart"/>
      <w:r w:rsidR="00464B38">
        <w:rPr>
          <w:rFonts w:eastAsiaTheme="minorEastAsia" w:hint="eastAsia"/>
          <w:lang w:eastAsia="zh-CN"/>
        </w:rPr>
        <w:t>NoMA</w:t>
      </w:r>
      <w:proofErr w:type="spellEnd"/>
      <w:r w:rsidR="00464B38">
        <w:rPr>
          <w:rFonts w:eastAsiaTheme="minorEastAsia" w:hint="eastAsia"/>
          <w:lang w:eastAsia="zh-CN"/>
        </w:rPr>
        <w:t xml:space="preserve"> </w:t>
      </w:r>
      <w:r w:rsidR="00464B38">
        <w:rPr>
          <w:rFonts w:eastAsiaTheme="minorEastAsia"/>
          <w:lang w:eastAsia="zh-CN"/>
        </w:rPr>
        <w:t>simulation</w:t>
      </w:r>
      <w:r w:rsidR="00464B38">
        <w:rPr>
          <w:rFonts w:eastAsiaTheme="minorEastAsia" w:hint="eastAsia"/>
          <w:lang w:eastAsia="zh-CN"/>
        </w:rPr>
        <w:t xml:space="preserve">. </w:t>
      </w:r>
      <w:r w:rsidR="00464B38">
        <w:rPr>
          <w:rFonts w:eastAsiaTheme="minorEastAsia"/>
          <w:lang w:eastAsia="zh-CN"/>
        </w:rPr>
        <w:t>I</w:t>
      </w:r>
      <w:r w:rsidR="00464B38">
        <w:rPr>
          <w:rFonts w:eastAsiaTheme="minorEastAsia" w:hint="eastAsia"/>
          <w:lang w:eastAsia="zh-CN"/>
        </w:rPr>
        <w:t xml:space="preserve">n </w:t>
      </w:r>
      <w:r w:rsidR="00464B38">
        <w:rPr>
          <w:rFonts w:eastAsiaTheme="minorEastAsia"/>
          <w:lang w:eastAsia="zh-CN"/>
        </w:rPr>
        <w:t>addition</w:t>
      </w:r>
      <w:r w:rsidR="00464B38">
        <w:rPr>
          <w:rFonts w:eastAsiaTheme="minorEastAsia" w:hint="eastAsia"/>
          <w:lang w:eastAsia="zh-CN"/>
        </w:rPr>
        <w:t xml:space="preserve">, MA signatures </w:t>
      </w:r>
      <w:r w:rsidR="00464B38">
        <w:rPr>
          <w:rFonts w:eastAsiaTheme="minorEastAsia" w:hint="eastAsia"/>
          <w:lang w:eastAsia="zh-CN"/>
        </w:rPr>
        <w:lastRenderedPageBreak/>
        <w:t>as well as DMRS are semi-static configured.</w:t>
      </w:r>
      <w:r w:rsidR="002B5D39">
        <w:rPr>
          <w:rFonts w:eastAsiaTheme="minorEastAsia" w:hint="eastAsia"/>
          <w:lang w:eastAsia="zh-CN"/>
        </w:rPr>
        <w:t xml:space="preserve"> Same HARQ retransmission scheme with mMTC scenario is considered for eMBB scenario.</w:t>
      </w:r>
    </w:p>
    <w:p w:rsidR="002B5D39" w:rsidRDefault="002B5D39" w:rsidP="00623FF7">
      <w:pPr>
        <w:jc w:val="both"/>
        <w:rPr>
          <w:rFonts w:eastAsiaTheme="minorEastAsia"/>
          <w:lang w:eastAsia="zh-CN"/>
        </w:rPr>
      </w:pPr>
      <w:r>
        <w:rPr>
          <w:rFonts w:eastAsiaTheme="minorEastAsia" w:hint="eastAsia"/>
          <w:lang w:eastAsia="zh-CN"/>
        </w:rPr>
        <w:t>The SLS results for eM</w:t>
      </w:r>
      <w:r w:rsidR="006653F3">
        <w:rPr>
          <w:rFonts w:eastAsiaTheme="minorEastAsia" w:hint="eastAsia"/>
          <w:lang w:eastAsia="zh-CN"/>
        </w:rPr>
        <w:t xml:space="preserve">BB scenario are shown in Fig. </w:t>
      </w:r>
      <w:r w:rsidR="00767722">
        <w:rPr>
          <w:rFonts w:eastAsiaTheme="minorEastAsia" w:hint="eastAsia"/>
          <w:lang w:eastAsia="zh-CN"/>
        </w:rPr>
        <w:t>6</w:t>
      </w:r>
      <w:r w:rsidR="006653F3">
        <w:rPr>
          <w:rFonts w:eastAsiaTheme="minorEastAsia" w:hint="eastAsia"/>
          <w:lang w:eastAsia="zh-CN"/>
        </w:rPr>
        <w:t>.</w:t>
      </w:r>
    </w:p>
    <w:p w:rsidR="006653F3" w:rsidRDefault="008C0F79" w:rsidP="003F0D90">
      <w:pPr>
        <w:jc w:val="center"/>
        <w:rPr>
          <w:rFonts w:eastAsiaTheme="minorEastAsia"/>
          <w:lang w:val="en-GB" w:eastAsia="zh-CN"/>
        </w:rPr>
      </w:pPr>
      <w:r>
        <w:rPr>
          <w:rFonts w:eastAsiaTheme="minorEastAsia"/>
          <w:noProof/>
          <w:lang w:eastAsia="zh-CN"/>
        </w:rPr>
        <w:drawing>
          <wp:inline distT="0" distB="0" distL="0" distR="0">
            <wp:extent cx="4001071" cy="29990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0730" cy="2998759"/>
                    </a:xfrm>
                    <a:prstGeom prst="rect">
                      <a:avLst/>
                    </a:prstGeom>
                    <a:noFill/>
                    <a:ln>
                      <a:noFill/>
                    </a:ln>
                  </pic:spPr>
                </pic:pic>
              </a:graphicData>
            </a:graphic>
          </wp:inline>
        </w:drawing>
      </w:r>
    </w:p>
    <w:p w:rsidR="003F0D90" w:rsidRPr="00117EBD" w:rsidRDefault="003F0D90" w:rsidP="003F0D90">
      <w:pPr>
        <w:snapToGrid w:val="0"/>
        <w:spacing w:afterLines="50" w:after="156"/>
        <w:jc w:val="center"/>
        <w:rPr>
          <w:rFonts w:eastAsiaTheme="minorEastAsia"/>
          <w:lang w:val="en-GB" w:eastAsia="zh-CN"/>
        </w:rPr>
      </w:pPr>
      <w:proofErr w:type="gramStart"/>
      <w:r w:rsidRPr="00117EBD">
        <w:rPr>
          <w:rFonts w:eastAsiaTheme="minorEastAsia" w:hint="eastAsia"/>
          <w:lang w:val="en-GB" w:eastAsia="zh-CN"/>
        </w:rPr>
        <w:t xml:space="preserve">Fig. </w:t>
      </w:r>
      <w:r w:rsidR="00767722">
        <w:rPr>
          <w:rFonts w:eastAsiaTheme="minorEastAsia" w:hint="eastAsia"/>
          <w:lang w:val="en-GB" w:eastAsia="zh-CN"/>
        </w:rPr>
        <w:t>6</w:t>
      </w:r>
      <w:r w:rsidRPr="00117EBD">
        <w:rPr>
          <w:rFonts w:eastAsiaTheme="minorEastAsia" w:hint="eastAsia"/>
          <w:lang w:val="en-GB" w:eastAsia="zh-CN"/>
        </w:rPr>
        <w:t>.</w:t>
      </w:r>
      <w:proofErr w:type="gramEnd"/>
      <w:r w:rsidRPr="00117EBD">
        <w:rPr>
          <w:rFonts w:eastAsiaTheme="minorEastAsia" w:hint="eastAsia"/>
          <w:lang w:val="en-GB" w:eastAsia="zh-CN"/>
        </w:rPr>
        <w:t xml:space="preserve"> </w:t>
      </w:r>
      <w:r>
        <w:rPr>
          <w:rFonts w:eastAsiaTheme="minorEastAsia" w:hint="eastAsia"/>
          <w:lang w:val="en-GB" w:eastAsia="zh-CN"/>
        </w:rPr>
        <w:t>System-level evaluation results for eMBB scenario</w:t>
      </w:r>
    </w:p>
    <w:p w:rsidR="00F33410" w:rsidRDefault="00EC256F" w:rsidP="00612420">
      <w:pPr>
        <w:rPr>
          <w:rFonts w:eastAsiaTheme="minorEastAsia"/>
          <w:lang w:val="en-GB" w:eastAsia="zh-CN"/>
        </w:rPr>
      </w:pPr>
      <w:r>
        <w:rPr>
          <w:rFonts w:eastAsiaTheme="minorEastAsia" w:hint="eastAsia"/>
          <w:lang w:val="en-GB" w:eastAsia="zh-CN"/>
        </w:rPr>
        <w:t xml:space="preserve">For eMBB scenario, IGMA can still achieve more than 2 times gain in terms of PDR vs. PAR. </w:t>
      </w:r>
    </w:p>
    <w:p w:rsidR="00EC256F" w:rsidRDefault="00EC256F" w:rsidP="00612420">
      <w:pPr>
        <w:rPr>
          <w:rFonts w:eastAsiaTheme="minorEastAsia"/>
          <w:lang w:val="en-GB" w:eastAsia="zh-CN"/>
        </w:rPr>
      </w:pPr>
      <w:r>
        <w:rPr>
          <w:rFonts w:eastAsiaTheme="minorEastAsia" w:hint="eastAsia"/>
          <w:lang w:val="en-GB" w:eastAsia="zh-CN"/>
        </w:rPr>
        <w:t>Based on above SLS evaluation results, we have following observation.</w:t>
      </w:r>
    </w:p>
    <w:p w:rsidR="00F33410" w:rsidRDefault="00EC256F" w:rsidP="00612420">
      <w:pPr>
        <w:rPr>
          <w:rFonts w:eastAsiaTheme="minorEastAsia"/>
          <w:lang w:val="en-GB" w:eastAsia="zh-CN"/>
        </w:rPr>
      </w:pPr>
      <w:bookmarkStart w:id="0" w:name="OLE_LINK1"/>
      <w:bookmarkStart w:id="1" w:name="OLE_LINK2"/>
      <w:r w:rsidRPr="00A74795">
        <w:rPr>
          <w:b/>
          <w:lang w:eastAsia="zh-CN"/>
        </w:rPr>
        <w:t xml:space="preserve">Observation </w:t>
      </w:r>
      <w:r w:rsidR="00D55DCB">
        <w:rPr>
          <w:rFonts w:eastAsiaTheme="minorEastAsia" w:hint="eastAsia"/>
          <w:b/>
          <w:lang w:eastAsia="zh-CN"/>
        </w:rPr>
        <w:t>3</w:t>
      </w:r>
      <w:r w:rsidRPr="00A74795">
        <w:rPr>
          <w:b/>
          <w:lang w:eastAsia="zh-CN"/>
        </w:rPr>
        <w:t xml:space="preserve">: </w:t>
      </w:r>
      <w:r>
        <w:rPr>
          <w:rFonts w:eastAsiaTheme="minorEastAsia" w:hint="eastAsia"/>
          <w:b/>
          <w:lang w:eastAsia="zh-CN"/>
        </w:rPr>
        <w:t>IGMA can achieve 2~3 times gain compared with OFDM in terms of PDR vs. PAR.</w:t>
      </w:r>
    </w:p>
    <w:bookmarkEnd w:id="0"/>
    <w:bookmarkEnd w:id="1"/>
    <w:p w:rsidR="0074099D" w:rsidRDefault="0074099D" w:rsidP="0074099D">
      <w:pPr>
        <w:pStyle w:val="Heading1"/>
        <w:spacing w:line="320" w:lineRule="exact"/>
        <w:jc w:val="both"/>
        <w:rPr>
          <w:color w:val="000000"/>
          <w:sz w:val="32"/>
          <w:lang w:val="en-US" w:eastAsia="zh-CN"/>
        </w:rPr>
      </w:pPr>
      <w:r>
        <w:rPr>
          <w:color w:val="000000"/>
          <w:sz w:val="32"/>
          <w:lang w:val="en-US" w:eastAsia="ko-KR"/>
        </w:rPr>
        <w:t>Conclusion</w:t>
      </w:r>
    </w:p>
    <w:p w:rsidR="0074099D" w:rsidRPr="00864C0C" w:rsidRDefault="0074099D" w:rsidP="0074099D">
      <w:pPr>
        <w:spacing w:line="320" w:lineRule="exact"/>
        <w:jc w:val="both"/>
        <w:rPr>
          <w:rFonts w:eastAsia="Malgun Gothic"/>
          <w:color w:val="000000"/>
          <w:lang w:eastAsia="ko-KR"/>
        </w:rPr>
      </w:pPr>
      <w:bookmarkStart w:id="2" w:name="OLE_LINK25"/>
      <w:bookmarkStart w:id="3" w:name="OLE_LINK26"/>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00C668DE">
        <w:rPr>
          <w:rFonts w:eastAsiaTheme="minorEastAsia" w:hint="eastAsia"/>
          <w:color w:val="000000"/>
          <w:lang w:eastAsia="zh-CN"/>
        </w:rPr>
        <w:t xml:space="preserve">LLS evaluation results for IGMA are shown, including ideal cases on various scenarios, and non-ideal cases, including power imbalance, timing offset, as well as frequency offset. Based on above </w:t>
      </w:r>
      <w:r w:rsidR="00C668DE">
        <w:rPr>
          <w:rFonts w:eastAsiaTheme="minorEastAsia"/>
          <w:color w:val="000000"/>
          <w:lang w:eastAsia="zh-CN"/>
        </w:rPr>
        <w:t>evaluation</w:t>
      </w:r>
      <w:r w:rsidR="00C668DE">
        <w:rPr>
          <w:rFonts w:eastAsiaTheme="minorEastAsia" w:hint="eastAsia"/>
          <w:color w:val="000000"/>
          <w:lang w:eastAsia="zh-CN"/>
        </w:rPr>
        <w:t xml:space="preserve"> results and analysis, we have following obser</w:t>
      </w:r>
      <w:bookmarkStart w:id="4" w:name="_GoBack"/>
      <w:bookmarkEnd w:id="4"/>
      <w:r w:rsidR="00C668DE">
        <w:rPr>
          <w:rFonts w:eastAsiaTheme="minorEastAsia" w:hint="eastAsia"/>
          <w:color w:val="000000"/>
          <w:lang w:eastAsia="zh-CN"/>
        </w:rPr>
        <w:t>vations and proposals.</w:t>
      </w:r>
      <w:bookmarkEnd w:id="2"/>
      <w:bookmarkEnd w:id="3"/>
    </w:p>
    <w:p w:rsidR="00AF4AA6" w:rsidRDefault="00AF4AA6" w:rsidP="00AF4AA6">
      <w:pPr>
        <w:rPr>
          <w:rFonts w:eastAsiaTheme="minorEastAsia"/>
          <w:b/>
          <w:lang w:eastAsia="zh-CN"/>
        </w:rPr>
      </w:pPr>
      <w:r w:rsidRPr="00A74795">
        <w:rPr>
          <w:b/>
          <w:lang w:eastAsia="zh-CN"/>
        </w:rPr>
        <w:t xml:space="preserve">Observation </w:t>
      </w:r>
      <w:r>
        <w:rPr>
          <w:rFonts w:eastAsiaTheme="minorEastAsia" w:hint="eastAsia"/>
          <w:b/>
          <w:lang w:eastAsia="zh-CN"/>
        </w:rPr>
        <w:t>1</w:t>
      </w:r>
      <w:r w:rsidRPr="00A74795">
        <w:rPr>
          <w:b/>
          <w:lang w:eastAsia="zh-CN"/>
        </w:rPr>
        <w:t xml:space="preserve">: </w:t>
      </w:r>
      <w:r>
        <w:rPr>
          <w:rFonts w:eastAsiaTheme="minorEastAsia" w:hint="eastAsia"/>
          <w:b/>
          <w:lang w:eastAsia="zh-CN"/>
        </w:rPr>
        <w:t>LMMSE detector can achieve better performance compared to ESE detector with higher detection complexity.</w:t>
      </w:r>
    </w:p>
    <w:p w:rsidR="00AF4AA6" w:rsidRPr="005913B8" w:rsidRDefault="00AF4AA6" w:rsidP="00AF4AA6">
      <w:pPr>
        <w:rPr>
          <w:rFonts w:eastAsiaTheme="minorEastAsia"/>
          <w:lang w:eastAsia="zh-CN"/>
        </w:rPr>
      </w:pPr>
      <w:r w:rsidRPr="00A74795">
        <w:rPr>
          <w:b/>
          <w:lang w:eastAsia="zh-CN"/>
        </w:rPr>
        <w:t xml:space="preserve">Observation </w:t>
      </w:r>
      <w:r>
        <w:rPr>
          <w:rFonts w:eastAsiaTheme="minorEastAsia" w:hint="eastAsia"/>
          <w:b/>
          <w:lang w:eastAsia="zh-CN"/>
        </w:rPr>
        <w:t>2</w:t>
      </w:r>
      <w:r w:rsidRPr="00A74795">
        <w:rPr>
          <w:b/>
          <w:lang w:eastAsia="zh-CN"/>
        </w:rPr>
        <w:t xml:space="preserve">: </w:t>
      </w:r>
      <w:r>
        <w:rPr>
          <w:rFonts w:eastAsiaTheme="minorEastAsia" w:hint="eastAsia"/>
          <w:b/>
          <w:lang w:eastAsia="zh-CN"/>
        </w:rPr>
        <w:t>The PHY abstraction in Appendix can produce accurate L2S mapping results.</w:t>
      </w:r>
    </w:p>
    <w:p w:rsidR="00AF4AA6" w:rsidRDefault="00AF4AA6" w:rsidP="00AF4AA6">
      <w:pPr>
        <w:rPr>
          <w:rFonts w:eastAsiaTheme="minorEastAsia"/>
          <w:lang w:val="en-GB" w:eastAsia="zh-CN"/>
        </w:rPr>
      </w:pPr>
      <w:r w:rsidRPr="00A74795">
        <w:rPr>
          <w:b/>
          <w:lang w:eastAsia="zh-CN"/>
        </w:rPr>
        <w:t xml:space="preserve">Observation </w:t>
      </w:r>
      <w:r>
        <w:rPr>
          <w:rFonts w:eastAsiaTheme="minorEastAsia" w:hint="eastAsia"/>
          <w:b/>
          <w:lang w:eastAsia="zh-CN"/>
        </w:rPr>
        <w:t>3</w:t>
      </w:r>
      <w:r w:rsidRPr="00A74795">
        <w:rPr>
          <w:b/>
          <w:lang w:eastAsia="zh-CN"/>
        </w:rPr>
        <w:t xml:space="preserve">: </w:t>
      </w:r>
      <w:r>
        <w:rPr>
          <w:rFonts w:eastAsiaTheme="minorEastAsia" w:hint="eastAsia"/>
          <w:b/>
          <w:lang w:eastAsia="zh-CN"/>
        </w:rPr>
        <w:t>IGMA can achieve 2~3 times gain compared with OFDM in terms of PDR vs. PAR.</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6A27D4" w:rsidRPr="006A27D4" w:rsidRDefault="006A27D4" w:rsidP="006A27D4">
      <w:pPr>
        <w:pStyle w:val="reference"/>
        <w:rPr>
          <w:rFonts w:eastAsiaTheme="minorEastAsia"/>
          <w:sz w:val="20"/>
          <w:lang w:eastAsia="zh-CN"/>
        </w:rPr>
      </w:pPr>
      <w:r>
        <w:rPr>
          <w:rFonts w:hint="eastAsia"/>
          <w:lang w:eastAsia="ko-KR"/>
        </w:rPr>
        <w:t>Chairman</w:t>
      </w:r>
      <w:r>
        <w:rPr>
          <w:lang w:eastAsia="ko-KR"/>
        </w:rPr>
        <w:t>’</w:t>
      </w:r>
      <w:r>
        <w:rPr>
          <w:rFonts w:hint="eastAsia"/>
          <w:lang w:eastAsia="ko-KR"/>
        </w:rPr>
        <w:t>s note</w:t>
      </w:r>
      <w:r>
        <w:t>, 3GPP TSG RAN WG1 #</w:t>
      </w:r>
      <w:r>
        <w:rPr>
          <w:rFonts w:eastAsiaTheme="minorEastAsia" w:hint="eastAsia"/>
          <w:lang w:eastAsia="zh-CN"/>
        </w:rPr>
        <w:t>92</w:t>
      </w:r>
      <w:r>
        <w:t>.</w:t>
      </w:r>
    </w:p>
    <w:p w:rsidR="006A27D4" w:rsidRPr="009702C6" w:rsidRDefault="006A27D4" w:rsidP="006A27D4">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#92bis.</w:t>
      </w:r>
    </w:p>
    <w:p w:rsidR="009702C6" w:rsidRPr="00C66D02" w:rsidRDefault="009702C6" w:rsidP="009702C6">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#93.</w:t>
      </w:r>
    </w:p>
    <w:p w:rsidR="00C66D02" w:rsidRPr="002914A2" w:rsidRDefault="002C0B02" w:rsidP="004742E3">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#94.</w:t>
      </w:r>
    </w:p>
    <w:p w:rsidR="002914A2" w:rsidRPr="006D6F16" w:rsidRDefault="002914A2" w:rsidP="004742E3">
      <w:pPr>
        <w:pStyle w:val="reference"/>
        <w:rPr>
          <w:rFonts w:eastAsiaTheme="minorEastAsia"/>
          <w:sz w:val="20"/>
          <w:lang w:eastAsia="zh-CN"/>
        </w:rPr>
      </w:pPr>
      <w:r w:rsidRPr="002914A2">
        <w:rPr>
          <w:rFonts w:eastAsiaTheme="minorEastAsia" w:hint="eastAsia"/>
          <w:lang w:eastAsia="zh-CN"/>
        </w:rPr>
        <w:lastRenderedPageBreak/>
        <w:t>Chairman</w:t>
      </w:r>
      <w:r w:rsidRPr="002914A2">
        <w:rPr>
          <w:rFonts w:eastAsiaTheme="minorEastAsia"/>
          <w:lang w:eastAsia="zh-CN"/>
        </w:rPr>
        <w:t>’</w:t>
      </w:r>
      <w:r w:rsidRPr="002914A2">
        <w:rPr>
          <w:rFonts w:eastAsiaTheme="minorEastAsia" w:hint="eastAsia"/>
          <w:lang w:eastAsia="zh-CN"/>
        </w:rPr>
        <w:t>s note, 3GPP TSG RAN WG1 #94bis</w:t>
      </w:r>
      <w:r>
        <w:rPr>
          <w:rFonts w:eastAsiaTheme="minorEastAsia" w:hint="eastAsia"/>
          <w:lang w:eastAsia="zh-CN"/>
        </w:rPr>
        <w:t>.</w:t>
      </w:r>
    </w:p>
    <w:p w:rsidR="006D6F16" w:rsidRPr="002914A2" w:rsidRDefault="00231DAB" w:rsidP="004742E3">
      <w:pPr>
        <w:pStyle w:val="reference"/>
        <w:rPr>
          <w:rFonts w:eastAsiaTheme="minorEastAsia"/>
          <w:sz w:val="20"/>
          <w:lang w:eastAsia="zh-CN"/>
        </w:rPr>
      </w:pPr>
      <w:r>
        <w:rPr>
          <w:rFonts w:eastAsiaTheme="minorEastAsia" w:hint="eastAsia"/>
          <w:sz w:val="20"/>
          <w:lang w:eastAsia="zh-CN"/>
        </w:rPr>
        <w:t xml:space="preserve">R1-1812967, </w:t>
      </w:r>
      <w:r>
        <w:rPr>
          <w:rFonts w:eastAsiaTheme="minorEastAsia"/>
          <w:sz w:val="20"/>
          <w:lang w:eastAsia="zh-CN"/>
        </w:rPr>
        <w:t>“</w:t>
      </w:r>
      <w:r>
        <w:rPr>
          <w:rFonts w:eastAsiaTheme="minorEastAsia" w:hint="eastAsia"/>
          <w:sz w:val="20"/>
          <w:lang w:eastAsia="zh-CN"/>
        </w:rPr>
        <w:t xml:space="preserve">Receivers for </w:t>
      </w:r>
      <w:proofErr w:type="spellStart"/>
      <w:r>
        <w:rPr>
          <w:rFonts w:eastAsiaTheme="minorEastAsia" w:hint="eastAsia"/>
          <w:sz w:val="20"/>
          <w:lang w:eastAsia="zh-CN"/>
        </w:rPr>
        <w:t>NoMA</w:t>
      </w:r>
      <w:proofErr w:type="spellEnd"/>
      <w:r>
        <w:rPr>
          <w:rFonts w:eastAsiaTheme="minorEastAsia"/>
          <w:sz w:val="20"/>
          <w:lang w:eastAsia="zh-CN"/>
        </w:rPr>
        <w:t>”</w:t>
      </w:r>
      <w:r>
        <w:rPr>
          <w:rFonts w:eastAsiaTheme="minorEastAsia" w:hint="eastAsia"/>
          <w:sz w:val="20"/>
          <w:lang w:eastAsia="zh-CN"/>
        </w:rPr>
        <w:t xml:space="preserve">, Samsung, </w:t>
      </w:r>
      <w:r w:rsidRPr="002914A2">
        <w:rPr>
          <w:rFonts w:eastAsiaTheme="minorEastAsia" w:hint="eastAsia"/>
          <w:lang w:eastAsia="zh-CN"/>
        </w:rPr>
        <w:t>3GPP TSG RAN WG1 #9</w:t>
      </w:r>
      <w:r>
        <w:rPr>
          <w:rFonts w:eastAsiaTheme="minorEastAsia" w:hint="eastAsia"/>
          <w:lang w:eastAsia="zh-CN"/>
        </w:rPr>
        <w:t>5.</w:t>
      </w:r>
    </w:p>
    <w:p w:rsidR="002C0B02" w:rsidRPr="004742E3" w:rsidRDefault="00AA199F" w:rsidP="004742E3">
      <w:pPr>
        <w:pStyle w:val="reference"/>
        <w:rPr>
          <w:rFonts w:eastAsiaTheme="minorEastAsia"/>
          <w:sz w:val="20"/>
          <w:lang w:eastAsia="zh-CN"/>
        </w:rPr>
      </w:pPr>
      <w:r w:rsidRPr="00A74531">
        <w:rPr>
          <w:rFonts w:eastAsiaTheme="minorEastAsia" w:hint="eastAsia"/>
          <w:sz w:val="20"/>
          <w:lang w:val="en-US" w:eastAsia="zh-CN"/>
        </w:rPr>
        <w:t xml:space="preserve">S. H. Moon et al. </w:t>
      </w:r>
      <w:r w:rsidRPr="00A74531">
        <w:rPr>
          <w:rFonts w:eastAsiaTheme="minorEastAsia"/>
          <w:sz w:val="20"/>
          <w:lang w:val="en-US" w:eastAsia="zh-CN"/>
        </w:rPr>
        <w:t>“</w:t>
      </w:r>
      <w:r w:rsidRPr="00A74531">
        <w:rPr>
          <w:rFonts w:eastAsiaTheme="minorEastAsia" w:hint="eastAsia"/>
          <w:sz w:val="20"/>
          <w:lang w:val="en-US" w:eastAsia="zh-CN"/>
        </w:rPr>
        <w:t>Link performance estimation techniques for MIMO-OFDM systems with maximum likelihood receiver,</w:t>
      </w:r>
      <w:r w:rsidRPr="00A74531">
        <w:rPr>
          <w:rFonts w:eastAsiaTheme="minorEastAsia"/>
          <w:sz w:val="20"/>
          <w:lang w:val="en-US" w:eastAsia="zh-CN"/>
        </w:rPr>
        <w:t>”</w:t>
      </w:r>
      <w:r w:rsidRPr="00A74531">
        <w:rPr>
          <w:rFonts w:eastAsiaTheme="minorEastAsia" w:hint="eastAsia"/>
          <w:sz w:val="20"/>
          <w:lang w:val="en-US" w:eastAsia="zh-CN"/>
        </w:rPr>
        <w:t xml:space="preserve"> IEEE Trans. Wireless </w:t>
      </w:r>
      <w:proofErr w:type="spellStart"/>
      <w:r w:rsidRPr="00A74531">
        <w:rPr>
          <w:rFonts w:eastAsiaTheme="minorEastAsia" w:hint="eastAsia"/>
          <w:sz w:val="20"/>
          <w:lang w:val="en-US" w:eastAsia="zh-CN"/>
        </w:rPr>
        <w:t>Commun</w:t>
      </w:r>
      <w:proofErr w:type="spellEnd"/>
      <w:r w:rsidRPr="00A74531">
        <w:rPr>
          <w:rFonts w:eastAsiaTheme="minorEastAsia" w:hint="eastAsia"/>
          <w:sz w:val="20"/>
          <w:lang w:val="en-US" w:eastAsia="zh-CN"/>
        </w:rPr>
        <w:t>., vol. 11, no. 5, May 2012, pp. 1808-1816.</w:t>
      </w:r>
    </w:p>
    <w:p w:rsidR="00786355" w:rsidRPr="00B82467" w:rsidRDefault="00786355" w:rsidP="00786355">
      <w:pPr>
        <w:pStyle w:val="Heading1"/>
        <w:numPr>
          <w:ilvl w:val="0"/>
          <w:numId w:val="0"/>
        </w:numPr>
        <w:tabs>
          <w:tab w:val="left" w:pos="420"/>
        </w:tabs>
        <w:spacing w:before="180" w:line="320" w:lineRule="exact"/>
        <w:ind w:left="432" w:hanging="432"/>
        <w:jc w:val="both"/>
        <w:rPr>
          <w:color w:val="000000"/>
          <w:sz w:val="32"/>
          <w:lang w:val="en-US" w:eastAsia="zh-CN"/>
        </w:rPr>
      </w:pPr>
      <w:bookmarkStart w:id="5" w:name="OLE_LINK27"/>
      <w:bookmarkStart w:id="6" w:name="OLE_LINK28"/>
      <w:r>
        <w:rPr>
          <w:rFonts w:hint="eastAsia"/>
          <w:color w:val="000000"/>
          <w:sz w:val="32"/>
          <w:lang w:val="en-US" w:eastAsia="zh-CN"/>
        </w:rPr>
        <w:t>Appendix</w:t>
      </w:r>
      <w:bookmarkEnd w:id="5"/>
      <w:bookmarkEnd w:id="6"/>
    </w:p>
    <w:p w:rsidR="00786355" w:rsidRDefault="007F26DB" w:rsidP="00786355">
      <w:pPr>
        <w:pStyle w:val="Heading2"/>
        <w:numPr>
          <w:ilvl w:val="0"/>
          <w:numId w:val="0"/>
        </w:numPr>
        <w:spacing w:line="320" w:lineRule="exact"/>
        <w:jc w:val="both"/>
        <w:rPr>
          <w:lang w:eastAsia="zh-CN"/>
        </w:rPr>
      </w:pPr>
      <w:bookmarkStart w:id="7" w:name="OLE_LINK4"/>
      <w:bookmarkStart w:id="8" w:name="OLE_LINK5"/>
      <w:r>
        <w:rPr>
          <w:rFonts w:hint="eastAsia"/>
          <w:lang w:eastAsia="zh-CN"/>
        </w:rPr>
        <w:t xml:space="preserve">A.1 </w:t>
      </w:r>
      <w:r w:rsidR="009B6ABD">
        <w:rPr>
          <w:rFonts w:hint="eastAsia"/>
          <w:lang w:eastAsia="zh-CN"/>
        </w:rPr>
        <w:t>Link-level e</w:t>
      </w:r>
      <w:r w:rsidR="00786355">
        <w:rPr>
          <w:rFonts w:hint="eastAsia"/>
          <w:lang w:eastAsia="zh-CN"/>
        </w:rPr>
        <w:t>valuation assumptions</w:t>
      </w:r>
    </w:p>
    <w:bookmarkEnd w:id="7"/>
    <w:bookmarkEnd w:id="8"/>
    <w:p w:rsidR="00786355" w:rsidRDefault="00786355" w:rsidP="00786355">
      <w:pPr>
        <w:spacing w:line="320" w:lineRule="exact"/>
        <w:rPr>
          <w:rFonts w:eastAsiaTheme="minorEastAsia"/>
          <w:color w:val="000000"/>
          <w:lang w:val="en-GB" w:eastAsia="zh-CN"/>
        </w:rPr>
      </w:pPr>
      <w:r>
        <w:rPr>
          <w:rFonts w:eastAsiaTheme="minorEastAsia" w:hint="eastAsia"/>
          <w:color w:val="000000"/>
          <w:lang w:eastAsia="zh-CN"/>
        </w:rPr>
        <w:t>The</w:t>
      </w:r>
      <w:r>
        <w:rPr>
          <w:rFonts w:eastAsiaTheme="minorEastAsia" w:hint="eastAsia"/>
          <w:color w:val="000000"/>
          <w:lang w:val="en-GB" w:eastAsia="zh-CN"/>
        </w:rPr>
        <w:t xml:space="preserve"> evaluation assumptions for LLS are shown in Table 1 as follows.</w:t>
      </w:r>
    </w:p>
    <w:p w:rsidR="00786355" w:rsidRDefault="00786355" w:rsidP="00786355">
      <w:pPr>
        <w:spacing w:line="320" w:lineRule="exact"/>
        <w:jc w:val="center"/>
        <w:rPr>
          <w:rFonts w:eastAsiaTheme="minorEastAsia"/>
          <w:color w:val="000000"/>
          <w:lang w:val="en-GB" w:eastAsia="zh-CN"/>
        </w:rPr>
      </w:pPr>
      <w:proofErr w:type="gramStart"/>
      <w:r>
        <w:rPr>
          <w:rFonts w:eastAsiaTheme="minorEastAsia" w:hint="eastAsia"/>
          <w:color w:val="000000"/>
          <w:lang w:val="en-GB" w:eastAsia="zh-CN"/>
        </w:rPr>
        <w:t>Table 1.</w:t>
      </w:r>
      <w:proofErr w:type="gramEnd"/>
      <w:r>
        <w:rPr>
          <w:rFonts w:eastAsiaTheme="minorEastAsia" w:hint="eastAsia"/>
          <w:color w:val="000000"/>
          <w:lang w:val="en-GB" w:eastAsia="zh-CN"/>
        </w:rPr>
        <w:t xml:space="preserve"> LLS evaluation assumptions</w:t>
      </w:r>
    </w:p>
    <w:tbl>
      <w:tblPr>
        <w:tblW w:w="5000" w:type="pct"/>
        <w:tblLook w:val="04A0" w:firstRow="1" w:lastRow="0" w:firstColumn="1" w:lastColumn="0" w:noHBand="0" w:noVBand="1"/>
      </w:tblPr>
      <w:tblGrid>
        <w:gridCol w:w="4300"/>
        <w:gridCol w:w="2150"/>
        <w:gridCol w:w="1701"/>
        <w:gridCol w:w="1703"/>
      </w:tblGrid>
      <w:tr w:rsidR="00AB4E9E" w:rsidRPr="00AB4E9E" w:rsidTr="00AB4E9E">
        <w:trPr>
          <w:trHeight w:val="324"/>
        </w:trPr>
        <w:tc>
          <w:tcPr>
            <w:tcW w:w="2182" w:type="pct"/>
            <w:tcBorders>
              <w:top w:val="single" w:sz="8" w:space="0" w:color="000000"/>
              <w:left w:val="single" w:sz="8" w:space="0" w:color="000000"/>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Parameters</w:t>
            </w:r>
          </w:p>
        </w:tc>
        <w:tc>
          <w:tcPr>
            <w:tcW w:w="1091"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mMTC</w:t>
            </w:r>
          </w:p>
        </w:tc>
        <w:tc>
          <w:tcPr>
            <w:tcW w:w="863"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URLLC</w:t>
            </w:r>
          </w:p>
        </w:tc>
        <w:tc>
          <w:tcPr>
            <w:tcW w:w="863"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eMBB</w:t>
            </w:r>
          </w:p>
        </w:tc>
      </w:tr>
      <w:tr w:rsidR="00AB4E9E" w:rsidRPr="00AB4E9E" w:rsidTr="00AB4E9E">
        <w:trPr>
          <w:trHeight w:val="630"/>
        </w:trPr>
        <w:tc>
          <w:tcPr>
            <w:tcW w:w="2182"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Carrier Frequency</w:t>
            </w:r>
          </w:p>
        </w:tc>
        <w:tc>
          <w:tcPr>
            <w:tcW w:w="1091"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700 MHz</w:t>
            </w:r>
          </w:p>
        </w:tc>
        <w:tc>
          <w:tcPr>
            <w:tcW w:w="863"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700 MHz or 4 GHz </w:t>
            </w:r>
          </w:p>
        </w:tc>
        <w:tc>
          <w:tcPr>
            <w:tcW w:w="863"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4 GHz, </w:t>
            </w:r>
            <w:r w:rsidRPr="00AB4E9E">
              <w:rPr>
                <w:rFonts w:eastAsia="宋体"/>
                <w:lang w:eastAsia="zh-CN"/>
              </w:rPr>
              <w:br/>
              <w:t>700 MHz as optional</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Waveform </w:t>
            </w:r>
            <w:r w:rsidRPr="00AB4E9E">
              <w:rPr>
                <w:rFonts w:eastAsia="宋体"/>
                <w:lang w:eastAsia="zh-CN"/>
              </w:rPr>
              <w:br/>
              <w:t>(data part)</w:t>
            </w:r>
          </w:p>
        </w:tc>
        <w:tc>
          <w:tcPr>
            <w:tcW w:w="1091" w:type="pct"/>
            <w:vMerge w:val="restart"/>
            <w:tcBorders>
              <w:top w:val="nil"/>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CP-OFDM and DFT-s-OFDM</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CP-OFDM as starting point</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CP-OFDM as starting point</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Channel coding</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URLLC: NR LDPC</w:t>
            </w:r>
            <w:r w:rsidRPr="00AB4E9E">
              <w:rPr>
                <w:rFonts w:eastAsia="宋体"/>
                <w:lang w:eastAsia="zh-CN"/>
              </w:rPr>
              <w:br/>
              <w:t xml:space="preserve">eMBB: NR LDPC </w:t>
            </w:r>
            <w:r w:rsidRPr="00AB4E9E">
              <w:rPr>
                <w:rFonts w:eastAsia="宋体"/>
                <w:lang w:eastAsia="zh-CN"/>
              </w:rPr>
              <w:br/>
              <w:t>mMTC: NR LDPC</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Numerology (data part)</w:t>
            </w:r>
          </w:p>
        </w:tc>
        <w:tc>
          <w:tcPr>
            <w:tcW w:w="1091" w:type="pct"/>
            <w:vMerge w:val="restart"/>
            <w:tcBorders>
              <w:top w:val="nil"/>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SCS = 15 kHz, #OS = 14</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Case 1: SCS = 60 kHz, #OS = 7 (normal CP), optionally 6 (ECP)</w:t>
            </w:r>
            <w:r w:rsidRPr="00AB4E9E">
              <w:rPr>
                <w:rFonts w:eastAsia="宋体"/>
                <w:lang w:eastAsia="zh-CN"/>
              </w:rPr>
              <w:br/>
              <w:t>Case 2: SCS = 30 kHz, #OS = 4</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SCS = 15 kHz</w:t>
            </w:r>
            <w:r w:rsidRPr="00AB4E9E">
              <w:rPr>
                <w:rFonts w:eastAsia="宋体"/>
                <w:lang w:eastAsia="zh-CN"/>
              </w:rPr>
              <w:br/>
              <w:t>#OS = 14</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82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96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Allocated bandwidth</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6 as the starting point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12 for 60 kHz SCS and 24 for 30kHz SCS as the starting point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12 as the starting point</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TBS per UE</w:t>
            </w:r>
          </w:p>
        </w:tc>
        <w:tc>
          <w:tcPr>
            <w:tcW w:w="1091" w:type="pct"/>
            <w:vMerge w:val="restart"/>
            <w:tcBorders>
              <w:top w:val="nil"/>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At least five TBS that are [10, 20, 40, 60, 75] bytes. Other values higher than 10 bytes are not precluded.</w:t>
            </w:r>
            <w:r w:rsidRPr="00AB4E9E">
              <w:rPr>
                <w:rFonts w:eastAsia="宋体"/>
                <w:lang w:eastAsia="zh-CN"/>
              </w:rPr>
              <w:br/>
              <w:t>Lower than 0.1 bits/RE is optional</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At least five TBS that are [10, 20, 40, 60, 75] bytes. Other values higher than 10 bytes are not precluded.</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At least five TBS that are [20, 40, 80, 120, 150] bytes. Other values higher than 20 bytes are not precluded.</w:t>
            </w:r>
          </w:p>
        </w:tc>
      </w:tr>
      <w:tr w:rsidR="00AB4E9E" w:rsidRPr="00AB4E9E" w:rsidTr="00AB4E9E">
        <w:trPr>
          <w:trHeight w:val="133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Target BLER for one transmission</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0.10%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10%</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Number of UEs multiplexed in the same allocated bandwidth</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To be reported by companies. </w:t>
            </w:r>
          </w:p>
        </w:tc>
      </w:tr>
      <w:tr w:rsidR="00AB4E9E" w:rsidRPr="00AB4E9E" w:rsidTr="00AB4E9E">
        <w:trPr>
          <w:trHeight w:val="82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BS antenna configuration</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2 Rx or 4 Rx for 700MHz,</w:t>
            </w:r>
            <w:r w:rsidRPr="00AB4E9E">
              <w:rPr>
                <w:rFonts w:eastAsia="宋体"/>
                <w:lang w:eastAsia="zh-CN"/>
              </w:rPr>
              <w:br/>
              <w:t xml:space="preserve">4 Rx or 8 Rx for 4 GHz </w:t>
            </w:r>
            <w:r w:rsidRPr="00AB4E9E">
              <w:rPr>
                <w:rFonts w:eastAsia="宋体"/>
                <w:lang w:eastAsia="zh-CN"/>
              </w:rPr>
              <w:br/>
              <w:t>8 Rx as optional</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UE antenna configuration</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1 </w:t>
            </w:r>
            <w:proofErr w:type="spellStart"/>
            <w:r w:rsidRPr="00AB4E9E">
              <w:rPr>
                <w:rFonts w:eastAsia="宋体"/>
                <w:lang w:eastAsia="zh-CN"/>
              </w:rPr>
              <w:t>Tx</w:t>
            </w:r>
            <w:proofErr w:type="spellEnd"/>
            <w:r w:rsidRPr="00AB4E9E">
              <w:rPr>
                <w:rFonts w:eastAsia="宋体"/>
                <w:lang w:eastAsia="zh-CN"/>
              </w:rPr>
              <w:t xml:space="preserve">  </w:t>
            </w: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Propagation channel &amp; UE velocity</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TDL-A 30ns and TDL-C 300ns in TR38.901, 3km/h, CDL optional</w:t>
            </w:r>
          </w:p>
        </w:tc>
      </w:tr>
      <w:tr w:rsidR="00AB4E9E" w:rsidRPr="00AB4E9E" w:rsidTr="00AB4E9E">
        <w:trPr>
          <w:trHeight w:val="855"/>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Max number of HARQ transmission</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1 as starting point. </w:t>
            </w:r>
          </w:p>
        </w:tc>
        <w:tc>
          <w:tcPr>
            <w:tcW w:w="863" w:type="pct"/>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1 as starting point. More values, 2 for URLLC can be used.</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 as starting point.</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Channel estimation</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Ideal channel estimation results should be reported for calibration</w:t>
            </w:r>
            <w:r w:rsidRPr="00AB4E9E">
              <w:rPr>
                <w:rFonts w:eastAsia="宋体"/>
                <w:lang w:eastAsia="zh-CN"/>
              </w:rPr>
              <w:br/>
            </w:r>
            <w:r w:rsidRPr="00AB4E9E">
              <w:rPr>
                <w:rFonts w:eastAsia="宋体"/>
                <w:lang w:eastAsia="zh-CN"/>
              </w:rPr>
              <w:br/>
              <w:t>Realistic channel estimation</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75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MA signature allocation (for data and DMRS)</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Fixed/Random</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Distribution of avg. SNR</w:t>
            </w:r>
          </w:p>
        </w:tc>
        <w:tc>
          <w:tcPr>
            <w:tcW w:w="1091" w:type="pct"/>
            <w:vMerge w:val="restart"/>
            <w:tcBorders>
              <w:top w:val="nil"/>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Both equal and unequal</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Equal</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Both equal and unequal</w:t>
            </w:r>
          </w:p>
        </w:tc>
      </w:tr>
      <w:tr w:rsidR="00AB4E9E" w:rsidRPr="00AB4E9E" w:rsidTr="00AB4E9E">
        <w:trPr>
          <w:trHeight w:val="690"/>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144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Timing offset</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0 as starting point. </w:t>
            </w:r>
            <w:r w:rsidRPr="00AB4E9E">
              <w:rPr>
                <w:rFonts w:eastAsia="宋体"/>
                <w:lang w:eastAsia="zh-CN"/>
              </w:rPr>
              <w:br/>
              <w:t>For grant-free without perfect TA (asynchronous), timing offset is within [0,  y] as starting point, where y has two values at least for the purpose of evaluation:</w:t>
            </w:r>
            <w:r w:rsidRPr="00AB4E9E">
              <w:rPr>
                <w:rFonts w:eastAsia="宋体"/>
                <w:lang w:eastAsia="zh-CN"/>
              </w:rPr>
              <w:br/>
              <w:t xml:space="preserve">• Case 1: CP/[2] &lt; y &lt;= </w:t>
            </w:r>
            <w:proofErr w:type="spellStart"/>
            <w:r w:rsidRPr="00AB4E9E">
              <w:rPr>
                <w:rFonts w:eastAsia="宋体"/>
                <w:lang w:eastAsia="zh-CN"/>
              </w:rPr>
              <w:t>CP+rms_DS</w:t>
            </w:r>
            <w:proofErr w:type="spellEnd"/>
            <w:r w:rsidRPr="00AB4E9E">
              <w:rPr>
                <w:rFonts w:eastAsia="宋体"/>
                <w:lang w:eastAsia="zh-CN"/>
              </w:rPr>
              <w:t>, with detailed value FFS</w:t>
            </w:r>
            <w:r w:rsidRPr="00AB4E9E">
              <w:rPr>
                <w:rFonts w:eastAsia="宋体"/>
                <w:lang w:eastAsia="zh-CN"/>
              </w:rPr>
              <w:br/>
              <w:t>• Case 2: 2*CP&gt;=y &gt; CP, with detailed value FFS</w:t>
            </w:r>
          </w:p>
        </w:tc>
      </w:tr>
      <w:tr w:rsidR="00AB4E9E" w:rsidRPr="00AB4E9E" w:rsidTr="00AB4E9E">
        <w:trPr>
          <w:trHeight w:val="105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Frequency error</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0 as starting point. </w:t>
            </w:r>
            <w:r w:rsidRPr="00AB4E9E">
              <w:rPr>
                <w:rFonts w:eastAsia="宋体"/>
                <w:lang w:eastAsia="zh-CN"/>
              </w:rPr>
              <w:br/>
              <w:t>Also evaluate uniform distribution between -70 and 70 Hz for 700MHz carrier frequency, and uniform distribution between [-140] and [140] Hz for 4GHz carrier frequency.</w:t>
            </w:r>
          </w:p>
        </w:tc>
      </w:tr>
      <w:tr w:rsidR="00AB4E9E" w:rsidRPr="00AB4E9E" w:rsidTr="00AB4E9E">
        <w:trPr>
          <w:trHeight w:val="69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Traffic model for link level</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Full buffer as starting point. </w:t>
            </w:r>
            <w:r w:rsidRPr="00AB4E9E">
              <w:rPr>
                <w:rFonts w:eastAsia="宋体"/>
                <w:lang w:eastAsia="zh-CN"/>
              </w:rPr>
              <w:br/>
              <w:t>Non-full-buffer model (like Poisson arrival of fixed packet size) is optional.</w:t>
            </w:r>
          </w:p>
        </w:tc>
      </w:tr>
      <w:tr w:rsidR="00AB4E9E" w:rsidRPr="00AB4E9E" w:rsidTr="00AB4E9E">
        <w:trPr>
          <w:trHeight w:val="312"/>
        </w:trPr>
        <w:tc>
          <w:tcPr>
            <w:tcW w:w="2182" w:type="pct"/>
            <w:vMerge w:val="restart"/>
            <w:tcBorders>
              <w:top w:val="nil"/>
              <w:left w:val="single" w:sz="8" w:space="0" w:color="auto"/>
              <w:bottom w:val="single" w:sz="8" w:space="0" w:color="000000"/>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For link level calibration purpose only</w:t>
            </w:r>
          </w:p>
        </w:tc>
        <w:tc>
          <w:tcPr>
            <w:tcW w:w="2818" w:type="pct"/>
            <w:gridSpan w:val="3"/>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OMA single user whose spectral efficiency is the same as per UE SE in NOMA. </w:t>
            </w:r>
            <w:r w:rsidRPr="00AB4E9E">
              <w:rPr>
                <w:rFonts w:eastAsia="宋体"/>
                <w:lang w:eastAsia="zh-CN"/>
              </w:rPr>
              <w:br/>
              <w:t>AWGN curves can be provided also.</w:t>
            </w:r>
          </w:p>
        </w:tc>
      </w:tr>
      <w:tr w:rsidR="00AB4E9E" w:rsidRPr="00AB4E9E" w:rsidTr="00AB4E9E">
        <w:trPr>
          <w:trHeight w:val="324"/>
        </w:trPr>
        <w:tc>
          <w:tcPr>
            <w:tcW w:w="2182" w:type="pct"/>
            <w:vMerge/>
            <w:tcBorders>
              <w:top w:val="nil"/>
              <w:left w:val="single" w:sz="8" w:space="0" w:color="auto"/>
              <w:bottom w:val="single" w:sz="8" w:space="0" w:color="000000"/>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8" w:space="0" w:color="000000"/>
              <w:right w:val="single" w:sz="4" w:space="0" w:color="auto"/>
            </w:tcBorders>
            <w:vAlign w:val="center"/>
            <w:hideMark/>
          </w:tcPr>
          <w:p w:rsidR="00AB4E9E" w:rsidRPr="00AB4E9E" w:rsidRDefault="00AB4E9E" w:rsidP="00AB4E9E">
            <w:pPr>
              <w:spacing w:after="0"/>
              <w:rPr>
                <w:rFonts w:eastAsia="宋体"/>
                <w:lang w:eastAsia="zh-CN"/>
              </w:rPr>
            </w:pPr>
          </w:p>
        </w:tc>
      </w:tr>
    </w:tbl>
    <w:p w:rsidR="00F94256" w:rsidRDefault="00F94256" w:rsidP="007A7C6D">
      <w:pPr>
        <w:pStyle w:val="reference"/>
        <w:numPr>
          <w:ilvl w:val="0"/>
          <w:numId w:val="0"/>
        </w:numPr>
        <w:spacing w:line="320" w:lineRule="exact"/>
        <w:rPr>
          <w:rFonts w:eastAsiaTheme="minorEastAsia"/>
          <w:sz w:val="20"/>
          <w:lang w:eastAsia="zh-CN"/>
        </w:rPr>
      </w:pPr>
    </w:p>
    <w:p w:rsidR="00775E58" w:rsidRDefault="00775E58" w:rsidP="00775E58">
      <w:pPr>
        <w:pStyle w:val="Heading2"/>
        <w:numPr>
          <w:ilvl w:val="0"/>
          <w:numId w:val="0"/>
        </w:numPr>
        <w:spacing w:line="320" w:lineRule="exact"/>
        <w:jc w:val="both"/>
        <w:rPr>
          <w:lang w:eastAsia="zh-CN"/>
        </w:rPr>
      </w:pPr>
      <w:r>
        <w:rPr>
          <w:rFonts w:hint="eastAsia"/>
          <w:lang w:eastAsia="zh-CN"/>
        </w:rPr>
        <w:t>A.2 System-level evaluation assumptions</w:t>
      </w:r>
    </w:p>
    <w:tbl>
      <w:tblPr>
        <w:tblW w:w="10060" w:type="dxa"/>
        <w:tblInd w:w="93" w:type="dxa"/>
        <w:tblLook w:val="04A0" w:firstRow="1" w:lastRow="0" w:firstColumn="1" w:lastColumn="0" w:noHBand="0" w:noVBand="1"/>
      </w:tblPr>
      <w:tblGrid>
        <w:gridCol w:w="2000"/>
        <w:gridCol w:w="2220"/>
        <w:gridCol w:w="1840"/>
        <w:gridCol w:w="1940"/>
        <w:gridCol w:w="2060"/>
      </w:tblGrid>
      <w:tr w:rsidR="00A570DC" w:rsidRPr="00A570DC" w:rsidTr="00A570DC">
        <w:trPr>
          <w:trHeight w:val="342"/>
        </w:trPr>
        <w:tc>
          <w:tcPr>
            <w:tcW w:w="2000" w:type="dxa"/>
            <w:tcBorders>
              <w:top w:val="single" w:sz="4" w:space="0" w:color="auto"/>
              <w:left w:val="single" w:sz="4" w:space="0" w:color="auto"/>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Parameters</w:t>
            </w:r>
          </w:p>
        </w:tc>
        <w:tc>
          <w:tcPr>
            <w:tcW w:w="2220" w:type="dxa"/>
            <w:tcBorders>
              <w:top w:val="single" w:sz="4" w:space="0" w:color="auto"/>
              <w:left w:val="nil"/>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mMTC</w:t>
            </w:r>
          </w:p>
        </w:tc>
        <w:tc>
          <w:tcPr>
            <w:tcW w:w="1840" w:type="dxa"/>
            <w:tcBorders>
              <w:top w:val="single" w:sz="4" w:space="0" w:color="auto"/>
              <w:left w:val="nil"/>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URLLC</w:t>
            </w:r>
          </w:p>
        </w:tc>
        <w:tc>
          <w:tcPr>
            <w:tcW w:w="1940" w:type="dxa"/>
            <w:tcBorders>
              <w:top w:val="single" w:sz="4" w:space="0" w:color="auto"/>
              <w:left w:val="nil"/>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eMBB</w:t>
            </w:r>
          </w:p>
        </w:tc>
        <w:tc>
          <w:tcPr>
            <w:tcW w:w="2060" w:type="dxa"/>
            <w:tcBorders>
              <w:top w:val="single" w:sz="4" w:space="0" w:color="auto"/>
              <w:left w:val="nil"/>
              <w:bottom w:val="single" w:sz="4" w:space="0" w:color="auto"/>
              <w:right w:val="single" w:sz="4" w:space="0" w:color="auto"/>
            </w:tcBorders>
            <w:shd w:val="clear" w:color="000000" w:fill="DBDBDB"/>
            <w:vAlign w:val="center"/>
            <w:hideMark/>
          </w:tcPr>
          <w:p w:rsidR="00A570DC" w:rsidRPr="00A570DC" w:rsidRDefault="00A570DC" w:rsidP="00A570DC">
            <w:pPr>
              <w:spacing w:after="0"/>
              <w:jc w:val="center"/>
              <w:rPr>
                <w:rFonts w:eastAsia="宋体"/>
                <w:b/>
                <w:bCs/>
                <w:color w:val="000000"/>
                <w:lang w:eastAsia="zh-CN"/>
              </w:rPr>
            </w:pPr>
            <w:r w:rsidRPr="00A570DC">
              <w:rPr>
                <w:rFonts w:eastAsia="宋体"/>
                <w:b/>
                <w:bCs/>
                <w:color w:val="000000"/>
                <w:lang w:eastAsia="zh-CN"/>
              </w:rPr>
              <w:t>Further specified values</w:t>
            </w:r>
          </w:p>
        </w:tc>
      </w:tr>
      <w:tr w:rsidR="00A570DC" w:rsidRPr="00A570DC" w:rsidTr="00A570DC">
        <w:trPr>
          <w:trHeight w:val="30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Layout</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Single layer - Macro layer: Hex. Grid</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Inter-BS distance</w:t>
            </w:r>
          </w:p>
        </w:tc>
        <w:tc>
          <w:tcPr>
            <w:tcW w:w="222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1732m</w:t>
            </w:r>
          </w:p>
        </w:tc>
        <w:tc>
          <w:tcPr>
            <w:tcW w:w="18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200m for 4GHz</w:t>
            </w:r>
            <w:r w:rsidRPr="00A570DC">
              <w:rPr>
                <w:rFonts w:eastAsia="宋体"/>
                <w:color w:val="000000"/>
                <w:lang w:eastAsia="zh-CN"/>
              </w:rPr>
              <w:br/>
              <w:t>500m for 700MHz</w:t>
            </w:r>
          </w:p>
        </w:tc>
        <w:tc>
          <w:tcPr>
            <w:tcW w:w="19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200m</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27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Carrier frequency</w:t>
            </w:r>
          </w:p>
        </w:tc>
        <w:tc>
          <w:tcPr>
            <w:tcW w:w="222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700MHz</w:t>
            </w:r>
          </w:p>
        </w:tc>
        <w:tc>
          <w:tcPr>
            <w:tcW w:w="18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4GHz or 700MHz</w:t>
            </w:r>
          </w:p>
        </w:tc>
        <w:tc>
          <w:tcPr>
            <w:tcW w:w="19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4GHz</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13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lastRenderedPageBreak/>
              <w:t>Simulation bandwidth</w:t>
            </w:r>
          </w:p>
        </w:tc>
        <w:tc>
          <w:tcPr>
            <w:tcW w:w="222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06042">
            <w:pPr>
              <w:spacing w:after="0"/>
              <w:rPr>
                <w:rFonts w:eastAsia="宋体"/>
                <w:color w:val="000000"/>
                <w:lang w:eastAsia="zh-CN"/>
              </w:rPr>
            </w:pPr>
            <w:r w:rsidRPr="00A570DC">
              <w:rPr>
                <w:rFonts w:eastAsia="宋体"/>
                <w:color w:val="000000"/>
                <w:lang w:eastAsia="zh-CN"/>
              </w:rPr>
              <w:t>6 PRBs</w:t>
            </w:r>
          </w:p>
        </w:tc>
        <w:tc>
          <w:tcPr>
            <w:tcW w:w="18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12 PRBs</w:t>
            </w:r>
          </w:p>
        </w:tc>
        <w:tc>
          <w:tcPr>
            <w:tcW w:w="194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12 PRBs</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Clarify the simulation bandwidth in the SLS assumptions is the bandwidth for uplink transmission.</w:t>
            </w:r>
          </w:p>
        </w:tc>
      </w:tr>
      <w:tr w:rsidR="00A570DC" w:rsidRPr="00A570DC" w:rsidTr="00A570DC">
        <w:trPr>
          <w:trHeight w:val="31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Number of UEs per cell</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06042" w:rsidP="00A570DC">
            <w:pPr>
              <w:spacing w:after="0"/>
              <w:rPr>
                <w:rFonts w:eastAsia="宋体"/>
                <w:color w:val="000000"/>
                <w:lang w:eastAsia="zh-CN"/>
              </w:rPr>
            </w:pPr>
            <w:r>
              <w:rPr>
                <w:rFonts w:eastAsia="宋体" w:hint="eastAsia"/>
                <w:color w:val="000000"/>
                <w:lang w:eastAsia="zh-CN"/>
              </w:rPr>
              <w:t>20</w:t>
            </w:r>
            <w:r w:rsidR="00F40D06">
              <w:rPr>
                <w:rFonts w:eastAsia="宋体" w:hint="eastAsia"/>
                <w:color w:val="000000"/>
                <w:lang w:eastAsia="zh-CN"/>
              </w:rPr>
              <w:t xml:space="preserve"> UEs</w:t>
            </w:r>
            <w:r>
              <w:rPr>
                <w:rFonts w:eastAsia="宋体" w:hint="eastAsia"/>
                <w:color w:val="000000"/>
                <w:lang w:eastAsia="zh-CN"/>
              </w:rPr>
              <w:t xml:space="preserve"> per sector</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78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Channel model</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proofErr w:type="spellStart"/>
            <w:r w:rsidRPr="00A570DC">
              <w:rPr>
                <w:rFonts w:eastAsia="宋体"/>
                <w:color w:val="000000"/>
                <w:lang w:eastAsia="zh-CN"/>
              </w:rPr>
              <w:t>UMa</w:t>
            </w:r>
            <w:proofErr w:type="spellEnd"/>
            <w:r w:rsidRPr="00A570DC">
              <w:rPr>
                <w:rFonts w:eastAsia="宋体"/>
                <w:color w:val="000000"/>
                <w:lang w:eastAsia="zh-CN"/>
              </w:rPr>
              <w:t xml:space="preserve"> in TR 38.901;</w:t>
            </w:r>
            <w:r w:rsidRPr="00A570DC">
              <w:rPr>
                <w:rFonts w:eastAsia="宋体"/>
                <w:color w:val="000000"/>
                <w:lang w:eastAsia="zh-CN"/>
              </w:rPr>
              <w:br/>
              <w:t>The building penetration model defined in Table 7.4.3-3 in TR 38.901 is used for SLS with frequencies below 6 GHz.</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1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UE </w:t>
            </w:r>
            <w:proofErr w:type="spellStart"/>
            <w:r w:rsidRPr="00A570DC">
              <w:rPr>
                <w:rFonts w:eastAsia="宋体"/>
                <w:color w:val="000000"/>
                <w:lang w:eastAsia="zh-CN"/>
              </w:rPr>
              <w:t>Tx</w:t>
            </w:r>
            <w:proofErr w:type="spellEnd"/>
            <w:r w:rsidRPr="00A570DC">
              <w:rPr>
                <w:rFonts w:eastAsia="宋体"/>
                <w:color w:val="000000"/>
                <w:lang w:eastAsia="zh-CN"/>
              </w:rPr>
              <w:t xml:space="preserve"> power</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Max 23 </w:t>
            </w:r>
            <w:proofErr w:type="spellStart"/>
            <w:r w:rsidRPr="00A570DC">
              <w:rPr>
                <w:rFonts w:eastAsia="宋体"/>
                <w:color w:val="000000"/>
                <w:lang w:eastAsia="zh-CN"/>
              </w:rPr>
              <w:t>dBm</w:t>
            </w:r>
            <w:proofErr w:type="spellEnd"/>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286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antenna configurations</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2 Rx or 4 Rx for 700MHz;</w:t>
            </w:r>
            <w:r w:rsidRPr="00A570DC">
              <w:rPr>
                <w:rFonts w:eastAsia="宋体"/>
                <w:color w:val="000000"/>
                <w:lang w:eastAsia="zh-CN"/>
              </w:rPr>
              <w:br/>
              <w:t>2 ports: (M, N, P, Mg, Ng) = (10, 1, 2, 1, 1), 2 TXRU;</w:t>
            </w:r>
            <w:r w:rsidRPr="00A570DC">
              <w:rPr>
                <w:rFonts w:eastAsia="宋体"/>
                <w:color w:val="000000"/>
                <w:lang w:eastAsia="zh-CN"/>
              </w:rPr>
              <w:br/>
              <w:t>4 ports: (M, N, P, Mg, Ng) = (10, 2, 2, 1, 1), 4 TXRU;</w:t>
            </w:r>
            <w:r w:rsidRPr="00A570DC">
              <w:rPr>
                <w:rFonts w:eastAsia="宋体"/>
                <w:color w:val="000000"/>
                <w:lang w:eastAsia="zh-CN"/>
              </w:rPr>
              <w:br/>
            </w:r>
            <w:proofErr w:type="spellStart"/>
            <w:r w:rsidRPr="00A570DC">
              <w:rPr>
                <w:rFonts w:eastAsia="宋体"/>
                <w:color w:val="000000"/>
                <w:lang w:eastAsia="zh-CN"/>
              </w:rPr>
              <w:t>dH</w:t>
            </w:r>
            <w:proofErr w:type="spellEnd"/>
            <w:r w:rsidRPr="00A570DC">
              <w:rPr>
                <w:rFonts w:eastAsia="宋体"/>
                <w:color w:val="000000"/>
                <w:lang w:eastAsia="zh-CN"/>
              </w:rPr>
              <w:t xml:space="preserve"> = </w:t>
            </w:r>
            <w:proofErr w:type="spellStart"/>
            <w:r w:rsidRPr="00A570DC">
              <w:rPr>
                <w:rFonts w:eastAsia="宋体"/>
                <w:color w:val="000000"/>
                <w:lang w:eastAsia="zh-CN"/>
              </w:rPr>
              <w:t>dV</w:t>
            </w:r>
            <w:proofErr w:type="spellEnd"/>
            <w:r w:rsidRPr="00A570DC">
              <w:rPr>
                <w:rFonts w:eastAsia="宋体"/>
                <w:color w:val="000000"/>
                <w:lang w:eastAsia="zh-CN"/>
              </w:rPr>
              <w:t xml:space="preserve"> = 0.5λ;</w:t>
            </w:r>
            <w:r w:rsidRPr="00A570DC">
              <w:rPr>
                <w:rFonts w:eastAsia="宋体"/>
                <w:color w:val="000000"/>
                <w:lang w:eastAsia="zh-CN"/>
              </w:rPr>
              <w:br/>
              <w:t xml:space="preserve">BS antenna </w:t>
            </w:r>
            <w:proofErr w:type="spellStart"/>
            <w:r w:rsidRPr="00A570DC">
              <w:rPr>
                <w:rFonts w:eastAsia="宋体"/>
                <w:color w:val="000000"/>
                <w:lang w:eastAsia="zh-CN"/>
              </w:rPr>
              <w:t>downtilt</w:t>
            </w:r>
            <w:proofErr w:type="spellEnd"/>
            <w:r w:rsidRPr="00A570DC">
              <w:rPr>
                <w:rFonts w:eastAsia="宋体"/>
                <w:color w:val="000000"/>
                <w:lang w:eastAsia="zh-CN"/>
              </w:rPr>
              <w:t>: companies to report, FFS a single value</w:t>
            </w:r>
            <w:r w:rsidRPr="00A570DC">
              <w:rPr>
                <w:rFonts w:eastAsia="宋体"/>
                <w:color w:val="000000"/>
                <w:lang w:eastAsia="zh-CN"/>
              </w:rPr>
              <w:br/>
            </w:r>
            <w:r w:rsidRPr="00A570DC">
              <w:rPr>
                <w:rFonts w:eastAsia="宋体"/>
                <w:color w:val="000000"/>
                <w:lang w:eastAsia="zh-CN"/>
              </w:rPr>
              <w:br/>
              <w:t>4 Rx or 16 Rx for 4GHz;</w:t>
            </w:r>
            <w:r w:rsidRPr="00A570DC">
              <w:rPr>
                <w:rFonts w:eastAsia="宋体"/>
                <w:color w:val="000000"/>
                <w:lang w:eastAsia="zh-CN"/>
              </w:rPr>
              <w:br/>
              <w:t>4 ports: (M, N, P, Mg, Ng) = (10, 2, 2, 1, 1), 4 TXRU;</w:t>
            </w:r>
            <w:r w:rsidRPr="00A570DC">
              <w:rPr>
                <w:rFonts w:eastAsia="宋体"/>
                <w:color w:val="000000"/>
                <w:lang w:eastAsia="zh-CN"/>
              </w:rPr>
              <w:br/>
              <w:t>16 ports: (M, N, P, Mg, Ng) = (10, 8, 2, 1, 1), 16 TXRU;</w:t>
            </w:r>
            <w:r w:rsidRPr="00A570DC">
              <w:rPr>
                <w:rFonts w:eastAsia="宋体"/>
                <w:color w:val="000000"/>
                <w:lang w:eastAsia="zh-CN"/>
              </w:rPr>
              <w:br/>
            </w:r>
            <w:proofErr w:type="spellStart"/>
            <w:r w:rsidRPr="00A570DC">
              <w:rPr>
                <w:rFonts w:eastAsia="宋体"/>
                <w:color w:val="000000"/>
                <w:lang w:eastAsia="zh-CN"/>
              </w:rPr>
              <w:t>dH</w:t>
            </w:r>
            <w:proofErr w:type="spellEnd"/>
            <w:r w:rsidRPr="00A570DC">
              <w:rPr>
                <w:rFonts w:eastAsia="宋体"/>
                <w:color w:val="000000"/>
                <w:lang w:eastAsia="zh-CN"/>
              </w:rPr>
              <w:t xml:space="preserve"> = 0.5λ, </w:t>
            </w:r>
            <w:proofErr w:type="spellStart"/>
            <w:r w:rsidRPr="00A570DC">
              <w:rPr>
                <w:rFonts w:eastAsia="宋体"/>
                <w:color w:val="000000"/>
                <w:lang w:eastAsia="zh-CN"/>
              </w:rPr>
              <w:t>dV</w:t>
            </w:r>
            <w:proofErr w:type="spellEnd"/>
            <w:r w:rsidRPr="00A570DC">
              <w:rPr>
                <w:rFonts w:eastAsia="宋体"/>
                <w:color w:val="000000"/>
                <w:lang w:eastAsia="zh-CN"/>
              </w:rPr>
              <w:t xml:space="preserve"> = 0.8λ;</w:t>
            </w:r>
            <w:r w:rsidRPr="00A570DC">
              <w:rPr>
                <w:rFonts w:eastAsia="宋体"/>
                <w:color w:val="000000"/>
                <w:lang w:eastAsia="zh-CN"/>
              </w:rPr>
              <w:br/>
              <w:t xml:space="preserve">BS antenna </w:t>
            </w:r>
            <w:proofErr w:type="spellStart"/>
            <w:r w:rsidRPr="00A570DC">
              <w:rPr>
                <w:rFonts w:eastAsia="宋体"/>
                <w:color w:val="000000"/>
                <w:lang w:eastAsia="zh-CN"/>
              </w:rPr>
              <w:t>downtilt</w:t>
            </w:r>
            <w:proofErr w:type="spellEnd"/>
            <w:r w:rsidRPr="00A570DC">
              <w:rPr>
                <w:rFonts w:eastAsia="宋体"/>
                <w:color w:val="000000"/>
                <w:lang w:eastAsia="zh-CN"/>
              </w:rPr>
              <w:t>: companies to report, FFS a single value</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4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antenna height</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25m</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52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antenna element gain + connector loss</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8 </w:t>
            </w:r>
            <w:proofErr w:type="spellStart"/>
            <w:r w:rsidRPr="00A570DC">
              <w:rPr>
                <w:rFonts w:eastAsia="宋体"/>
                <w:color w:val="000000"/>
                <w:lang w:eastAsia="zh-CN"/>
              </w:rPr>
              <w:t>dBi</w:t>
            </w:r>
            <w:proofErr w:type="spellEnd"/>
            <w:r w:rsidRPr="00A570DC">
              <w:rPr>
                <w:rFonts w:eastAsia="宋体"/>
                <w:color w:val="000000"/>
                <w:lang w:eastAsia="zh-CN"/>
              </w:rPr>
              <w:t>, 0dB cable loss</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6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receiver noise figure</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5dB</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4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UE antenna configuration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06042" w:rsidP="00A06042">
            <w:pPr>
              <w:spacing w:after="0"/>
              <w:rPr>
                <w:rFonts w:eastAsia="宋体"/>
                <w:color w:val="000000"/>
                <w:lang w:eastAsia="zh-CN"/>
              </w:rPr>
            </w:pPr>
            <w:r>
              <w:rPr>
                <w:rFonts w:eastAsia="宋体"/>
                <w:color w:val="000000"/>
                <w:lang w:eastAsia="zh-CN"/>
              </w:rPr>
              <w:t>1Tx</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4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UE antenna height</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Follow the modelling of TR 38.901</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7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UE antenna gain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06042">
            <w:pPr>
              <w:spacing w:after="0"/>
              <w:rPr>
                <w:rFonts w:eastAsia="宋体"/>
                <w:color w:val="000000"/>
                <w:lang w:eastAsia="zh-CN"/>
              </w:rPr>
            </w:pPr>
            <w:r w:rsidRPr="00A570DC">
              <w:rPr>
                <w:rFonts w:eastAsia="宋体"/>
                <w:color w:val="000000"/>
                <w:lang w:eastAsia="zh-CN"/>
              </w:rPr>
              <w:t>0dBi</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06042">
        <w:trPr>
          <w:trHeight w:val="771"/>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UE distribution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For mMTC:</w:t>
            </w:r>
            <w:r w:rsidRPr="00A570DC">
              <w:rPr>
                <w:rFonts w:eastAsia="宋体"/>
                <w:color w:val="000000"/>
                <w:lang w:eastAsia="zh-CN"/>
              </w:rPr>
              <w:br/>
              <w:t>20% of users are outdoors (3km/h), 80% of users are indoor (3km/h); Users dropped uniformly in entire cell</w:t>
            </w:r>
            <w:r w:rsidRPr="00A570DC">
              <w:rPr>
                <w:rFonts w:eastAsia="宋体"/>
                <w:color w:val="000000"/>
                <w:lang w:eastAsia="zh-CN"/>
              </w:rPr>
              <w:br/>
            </w:r>
            <w:r w:rsidRPr="00A570DC">
              <w:rPr>
                <w:rFonts w:eastAsia="宋体"/>
                <w:color w:val="000000"/>
                <w:lang w:eastAsia="zh-CN"/>
              </w:rPr>
              <w:br/>
              <w:t>For URLLC:</w:t>
            </w:r>
            <w:r w:rsidRPr="00A570DC">
              <w:rPr>
                <w:rFonts w:eastAsia="宋体"/>
                <w:color w:val="000000"/>
                <w:lang w:eastAsia="zh-CN"/>
              </w:rPr>
              <w:br/>
              <w:t>20% of users are outdoors (3km/h), 80% of users are indoor (3km/h); Users dropped uniformly in entire cell;</w:t>
            </w:r>
            <w:r w:rsidRPr="00A570DC">
              <w:rPr>
                <w:rFonts w:eastAsia="宋体"/>
                <w:color w:val="000000"/>
                <w:lang w:eastAsia="zh-CN"/>
              </w:rPr>
              <w:br/>
              <w:t>Note: Other option(s) not precluded, e.g., 500m ISD, 80% of users are outdoors (3km/h), 20% of users are indoor (3km/h).</w:t>
            </w:r>
            <w:r w:rsidRPr="00A570DC">
              <w:rPr>
                <w:rFonts w:eastAsia="宋体"/>
                <w:color w:val="000000"/>
                <w:lang w:eastAsia="zh-CN"/>
              </w:rPr>
              <w:br/>
            </w:r>
            <w:r w:rsidRPr="00A570DC">
              <w:rPr>
                <w:rFonts w:eastAsia="宋体"/>
                <w:color w:val="000000"/>
                <w:lang w:eastAsia="zh-CN"/>
              </w:rPr>
              <w:br/>
              <w:t>For eMBB:</w:t>
            </w:r>
            <w:r w:rsidRPr="00A570DC">
              <w:rPr>
                <w:rFonts w:eastAsia="宋体"/>
                <w:color w:val="000000"/>
                <w:lang w:eastAsia="zh-CN"/>
              </w:rPr>
              <w:br/>
              <w:t xml:space="preserve">20% of users are outdoors (3km/h), 80% of users are indoor (3km/h); </w:t>
            </w:r>
            <w:r w:rsidRPr="00A570DC">
              <w:rPr>
                <w:rFonts w:eastAsia="宋体"/>
                <w:color w:val="000000"/>
                <w:lang w:eastAsia="zh-CN"/>
              </w:rPr>
              <w:lastRenderedPageBreak/>
              <w:t>Users dropped uniformly in entire cell</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lastRenderedPageBreak/>
              <w:t xml:space="preserve">　</w:t>
            </w:r>
          </w:p>
        </w:tc>
      </w:tr>
      <w:tr w:rsidR="00A570DC" w:rsidRPr="00A570DC" w:rsidTr="00A570DC">
        <w:trPr>
          <w:trHeight w:val="5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lastRenderedPageBreak/>
              <w:t>UE power control</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Open loop PC for mMTC. Companies report the PC mechanisms used for eMBB and URLLC.</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36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HARQ/repetition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Pr>
                <w:rFonts w:eastAsia="宋体" w:hint="eastAsia"/>
                <w:color w:val="000000"/>
                <w:lang w:eastAsia="zh-CN"/>
              </w:rPr>
              <w:t xml:space="preserve">HARQ combining </w:t>
            </w:r>
            <w:r>
              <w:rPr>
                <w:rFonts w:eastAsia="宋体"/>
                <w:color w:val="000000"/>
                <w:lang w:eastAsia="zh-CN"/>
              </w:rPr>
              <w:t>with</w:t>
            </w:r>
            <w:r>
              <w:rPr>
                <w:rFonts w:eastAsia="宋体" w:hint="eastAsia"/>
                <w:color w:val="000000"/>
                <w:lang w:eastAsia="zh-CN"/>
              </w:rPr>
              <w:t xml:space="preserve"> random back-off. The maximum number for transmissions is 8.</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4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Channel estimation</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06042" w:rsidP="00A570DC">
            <w:pPr>
              <w:spacing w:after="0"/>
              <w:rPr>
                <w:rFonts w:eastAsia="宋体"/>
                <w:color w:val="000000"/>
                <w:lang w:eastAsia="zh-CN"/>
              </w:rPr>
            </w:pPr>
            <w:r>
              <w:rPr>
                <w:rFonts w:eastAsia="宋体" w:hint="eastAsia"/>
                <w:color w:val="000000"/>
                <w:lang w:eastAsia="zh-CN"/>
              </w:rPr>
              <w:t xml:space="preserve">Ideal &amp; </w:t>
            </w:r>
            <w:r w:rsidR="00A570DC" w:rsidRPr="00A570DC">
              <w:rPr>
                <w:rFonts w:eastAsia="宋体"/>
                <w:color w:val="000000"/>
                <w:lang w:eastAsia="zh-CN"/>
              </w:rPr>
              <w:t>Realistic</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r w:rsidR="00A570DC" w:rsidRPr="00A570DC" w:rsidTr="00A570DC">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BS receiver</w:t>
            </w:r>
          </w:p>
        </w:tc>
        <w:tc>
          <w:tcPr>
            <w:tcW w:w="6000" w:type="dxa"/>
            <w:gridSpan w:val="3"/>
            <w:tcBorders>
              <w:top w:val="single" w:sz="4" w:space="0" w:color="auto"/>
              <w:left w:val="nil"/>
              <w:bottom w:val="single" w:sz="4" w:space="0" w:color="auto"/>
              <w:right w:val="single" w:sz="4" w:space="0" w:color="auto"/>
            </w:tcBorders>
            <w:shd w:val="clear" w:color="auto" w:fill="auto"/>
            <w:vAlign w:val="center"/>
            <w:hideMark/>
          </w:tcPr>
          <w:p w:rsidR="00A570DC" w:rsidRPr="00A570DC" w:rsidRDefault="00A06042" w:rsidP="00A570DC">
            <w:pPr>
              <w:spacing w:after="0"/>
              <w:rPr>
                <w:rFonts w:eastAsia="宋体"/>
                <w:color w:val="000000"/>
                <w:lang w:eastAsia="zh-CN"/>
              </w:rPr>
            </w:pPr>
            <w:r>
              <w:rPr>
                <w:rFonts w:eastAsia="宋体" w:hint="eastAsia"/>
                <w:color w:val="000000"/>
                <w:lang w:eastAsia="zh-CN"/>
              </w:rPr>
              <w:t>MMSE-IRC</w:t>
            </w:r>
          </w:p>
        </w:tc>
        <w:tc>
          <w:tcPr>
            <w:tcW w:w="2060" w:type="dxa"/>
            <w:tcBorders>
              <w:top w:val="nil"/>
              <w:left w:val="nil"/>
              <w:bottom w:val="single" w:sz="4" w:space="0" w:color="auto"/>
              <w:right w:val="single" w:sz="4" w:space="0" w:color="auto"/>
            </w:tcBorders>
            <w:shd w:val="clear" w:color="auto" w:fill="auto"/>
            <w:vAlign w:val="center"/>
            <w:hideMark/>
          </w:tcPr>
          <w:p w:rsidR="00A570DC" w:rsidRPr="00A570DC" w:rsidRDefault="00A570DC" w:rsidP="00A570DC">
            <w:pPr>
              <w:spacing w:after="0"/>
              <w:rPr>
                <w:rFonts w:eastAsia="宋体"/>
                <w:color w:val="000000"/>
                <w:lang w:eastAsia="zh-CN"/>
              </w:rPr>
            </w:pPr>
            <w:r w:rsidRPr="00A570DC">
              <w:rPr>
                <w:rFonts w:eastAsia="宋体"/>
                <w:color w:val="000000"/>
                <w:lang w:eastAsia="zh-CN"/>
              </w:rPr>
              <w:t xml:space="preserve">　</w:t>
            </w:r>
          </w:p>
        </w:tc>
      </w:tr>
    </w:tbl>
    <w:p w:rsidR="00F94256" w:rsidRDefault="00F94256" w:rsidP="007A7C6D">
      <w:pPr>
        <w:pStyle w:val="reference"/>
        <w:numPr>
          <w:ilvl w:val="0"/>
          <w:numId w:val="0"/>
        </w:numPr>
        <w:spacing w:line="320" w:lineRule="exact"/>
        <w:rPr>
          <w:rFonts w:eastAsiaTheme="minorEastAsia"/>
          <w:sz w:val="20"/>
          <w:lang w:val="en-US" w:eastAsia="zh-CN"/>
        </w:rPr>
      </w:pPr>
    </w:p>
    <w:p w:rsidR="00D65A1F" w:rsidRDefault="00D65A1F" w:rsidP="00D65A1F">
      <w:pPr>
        <w:pStyle w:val="Heading2"/>
        <w:numPr>
          <w:ilvl w:val="0"/>
          <w:numId w:val="0"/>
        </w:numPr>
        <w:spacing w:line="320" w:lineRule="exact"/>
        <w:jc w:val="both"/>
        <w:rPr>
          <w:rFonts w:eastAsiaTheme="minorEastAsia"/>
          <w:sz w:val="20"/>
          <w:lang w:val="en-US" w:eastAsia="zh-CN"/>
        </w:rPr>
      </w:pPr>
      <w:r>
        <w:rPr>
          <w:rFonts w:hint="eastAsia"/>
          <w:lang w:eastAsia="zh-CN"/>
        </w:rPr>
        <w:t>A.3 PHY abstraction for ESE</w:t>
      </w:r>
    </w:p>
    <w:p w:rsidR="00D65A1F" w:rsidRDefault="00D65A1F" w:rsidP="00D65A1F">
      <w:pPr>
        <w:spacing w:afterLines="50" w:after="156"/>
        <w:jc w:val="both"/>
        <w:rPr>
          <w:rFonts w:eastAsiaTheme="minorEastAsia"/>
          <w:color w:val="000000"/>
          <w:lang w:eastAsia="zh-CN"/>
        </w:rPr>
      </w:pPr>
      <w:r>
        <w:rPr>
          <w:rFonts w:eastAsiaTheme="minorEastAsia" w:hint="eastAsia"/>
          <w:color w:val="000000"/>
          <w:lang w:eastAsia="zh-CN"/>
        </w:rPr>
        <w:t xml:space="preserve">The effective SNR mapping (ESM) PHY </w:t>
      </w:r>
      <w:r w:rsidRPr="00217EE1">
        <w:rPr>
          <w:rFonts w:eastAsiaTheme="minorEastAsia" w:hint="eastAsia"/>
          <w:lang w:eastAsia="zh-CN"/>
        </w:rPr>
        <w:t>abstraction</w:t>
      </w:r>
      <w:r>
        <w:rPr>
          <w:rFonts w:eastAsiaTheme="minorEastAsia" w:hint="eastAsia"/>
          <w:color w:val="000000"/>
          <w:lang w:eastAsia="zh-CN"/>
        </w:rPr>
        <w:t xml:space="preserve"> is applied for ESE with soft interference cancelation. Generally, for ESM, the effective SNR is calculated as</w:t>
      </w:r>
    </w:p>
    <w:p w:rsidR="00D65A1F" w:rsidRDefault="004F6960" w:rsidP="00D65A1F">
      <w:pPr>
        <w:spacing w:after="0"/>
        <w:jc w:val="both"/>
        <w:rPr>
          <w:rFonts w:eastAsiaTheme="minorEastAsia"/>
          <w:color w:val="000000"/>
          <w:lang w:eastAsia="zh-CN"/>
        </w:rPr>
      </w:pPr>
      <m:oMathPara>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r>
            <w:rPr>
              <w:rFonts w:ascii="Cambria Math" w:eastAsiaTheme="minorEastAsia" w:hAnsi="Cambria Math"/>
              <w:color w:val="000000"/>
              <w:lang w:eastAsia="zh-CN"/>
            </w:rPr>
            <m:t>=</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f</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r>
                <w:rPr>
                  <w:rFonts w:ascii="Cambria Math" w:eastAsiaTheme="minorEastAsia" w:hAnsi="Cambria Math"/>
                  <w:color w:val="000000"/>
                  <w:lang w:eastAsia="zh-CN"/>
                </w:rPr>
                <m:t>N</m:t>
              </m:r>
            </m:den>
          </m:f>
          <m:nary>
            <m:naryPr>
              <m:chr m:val="∑"/>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n=0</m:t>
              </m:r>
            </m:sub>
            <m:sup>
              <m:r>
                <w:rPr>
                  <w:rFonts w:ascii="Cambria Math" w:eastAsiaTheme="minorEastAsia" w:hAnsi="Cambria Math"/>
                  <w:color w:val="000000"/>
                  <w:lang w:eastAsia="zh-CN"/>
                </w:rPr>
                <m:t>N-1</m:t>
              </m:r>
            </m:sup>
            <m:e>
              <m:r>
                <w:rPr>
                  <w:rFonts w:ascii="Cambria Math" w:eastAsiaTheme="minorEastAsia" w:hAnsi="Cambria Math"/>
                  <w:color w:val="000000"/>
                  <w:lang w:eastAsia="zh-CN"/>
                </w:rPr>
                <m:t>f(SIN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r>
                <w:rPr>
                  <w:rFonts w:ascii="Cambria Math" w:eastAsiaTheme="minorEastAsia" w:hAnsi="Cambria Math"/>
                  <w:color w:val="000000"/>
                  <w:lang w:eastAsia="zh-CN"/>
                </w:rPr>
                <m:t>)</m:t>
              </m:r>
            </m:e>
          </m:nary>
          <m:r>
            <w:rPr>
              <w:rFonts w:ascii="Cambria Math" w:eastAsiaTheme="minorEastAsia" w:hAnsi="Cambria Math"/>
              <w:color w:val="000000"/>
              <w:lang w:eastAsia="zh-CN"/>
            </w:rPr>
            <m:t>)</m:t>
          </m:r>
        </m:oMath>
      </m:oMathPara>
    </w:p>
    <w:p w:rsidR="00D65A1F" w:rsidRDefault="00D65A1F" w:rsidP="00D65A1F">
      <w:pPr>
        <w:spacing w:afterLines="50" w:after="156"/>
        <w:jc w:val="both"/>
        <w:rPr>
          <w:rFonts w:eastAsiaTheme="minorEastAsia"/>
          <w:color w:val="000000"/>
          <w:lang w:eastAsia="zh-CN"/>
        </w:rPr>
      </w:pPr>
      <w:proofErr w:type="gramStart"/>
      <w:r>
        <w:rPr>
          <w:rFonts w:eastAsiaTheme="minorEastAsia"/>
          <w:color w:val="000000"/>
          <w:lang w:eastAsia="zh-CN"/>
        </w:rPr>
        <w:t>where</w:t>
      </w:r>
      <w:proofErr w:type="gramEnd"/>
      <w:r>
        <w:rPr>
          <w:rFonts w:eastAsiaTheme="minorEastAsia" w:hint="eastAsia"/>
          <w:color w:val="000000"/>
          <w:lang w:eastAsia="zh-CN"/>
        </w:rPr>
        <w:t xml:space="preserve"> </w:t>
      </w:r>
      <m:oMath>
        <m:r>
          <w:rPr>
            <w:rFonts w:ascii="Cambria Math" w:eastAsiaTheme="minorEastAsia" w:hAnsi="Cambria Math"/>
            <w:color w:val="000000"/>
            <w:lang w:eastAsia="zh-CN"/>
          </w:rPr>
          <m:t>N</m:t>
        </m:r>
      </m:oMath>
      <w:r>
        <w:rPr>
          <w:rFonts w:eastAsiaTheme="minorEastAsia" w:hint="eastAsia"/>
          <w:color w:val="000000"/>
          <w:lang w:eastAsia="zh-CN"/>
        </w:rPr>
        <w:t xml:space="preserve"> is the symbol block size,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oMath>
      <w:r>
        <w:rPr>
          <w:rFonts w:eastAsiaTheme="minorEastAsia" w:hint="eastAsia"/>
          <w:color w:val="000000"/>
          <w:lang w:eastAsia="zh-CN"/>
        </w:rPr>
        <w:t xml:space="preserve"> is the SINR for the </w:t>
      </w:r>
      <w:r w:rsidRPr="00B06A6B">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oMath>
      <w:r>
        <w:rPr>
          <w:rFonts w:eastAsiaTheme="minorEastAsia" w:hint="eastAsia"/>
          <w:color w:val="000000"/>
          <w:lang w:eastAsia="zh-CN"/>
        </w:rPr>
        <w:t xml:space="preserve"> is the effective SNR for the entire block and function </w:t>
      </w:r>
      <m:oMath>
        <m:r>
          <w:rPr>
            <w:rFonts w:ascii="Cambria Math" w:eastAsiaTheme="minorEastAsia" w:hAnsi="Cambria Math"/>
            <w:color w:val="000000"/>
            <w:lang w:eastAsia="zh-CN"/>
          </w:rPr>
          <m:t>f</m:t>
        </m:r>
        <m:r>
          <m:rPr>
            <m:sty m:val="p"/>
          </m:rPr>
          <w:rPr>
            <w:rFonts w:ascii="Cambria Math" w:eastAsiaTheme="minorEastAsia" w:hAnsi="Cambria Math"/>
            <w:color w:val="000000"/>
            <w:lang w:eastAsia="zh-CN"/>
          </w:rPr>
          <m:t>(∙)</m:t>
        </m:r>
      </m:oMath>
      <w:r>
        <w:rPr>
          <w:rFonts w:eastAsiaTheme="minorEastAsia" w:hint="eastAsia"/>
          <w:color w:val="000000"/>
          <w:lang w:eastAsia="zh-CN"/>
        </w:rPr>
        <w:t xml:space="preserve"> is an invertible function. Based on this effective SNR, the corresponding BLER can be obtained based on SNR-BLER mapping table under AWGN channel for specific MCS.</w:t>
      </w:r>
    </w:p>
    <w:p w:rsidR="00D65A1F" w:rsidRDefault="00D65A1F" w:rsidP="00D65A1F">
      <w:pPr>
        <w:spacing w:afterLines="50" w:after="156"/>
        <w:jc w:val="both"/>
        <w:rPr>
          <w:rFonts w:eastAsiaTheme="minorEastAsia"/>
          <w:color w:val="000000"/>
          <w:lang w:eastAsia="zh-CN"/>
        </w:rPr>
      </w:pPr>
      <w:r>
        <w:rPr>
          <w:rFonts w:eastAsiaTheme="minorEastAsia" w:hint="eastAsia"/>
          <w:color w:val="000000"/>
          <w:lang w:eastAsia="zh-CN"/>
        </w:rPr>
        <w:t xml:space="preserve">Unfortunately, it is hard to get the SINR in above equation for non-orthogonal multiple access schemes. For some non-orthogonal multiple access schemes, advanced receivers with iterative detection and decoding are applied to mitigate the multi-user interference. It is hard to model those kinds of receivers since the detection and decoding are combined together, while for most existing receiver modeling methods, only detection is considered. To facilitate the PHY abstraction and avoid receiver modeling, an </w:t>
      </w:r>
      <w:r>
        <w:rPr>
          <w:rFonts w:eastAsiaTheme="minorEastAsia"/>
          <w:color w:val="000000"/>
          <w:lang w:eastAsia="zh-CN"/>
        </w:rPr>
        <w:t>approximation</w:t>
      </w:r>
      <w:r>
        <w:rPr>
          <w:rFonts w:eastAsiaTheme="minorEastAsia" w:hint="eastAsia"/>
          <w:color w:val="000000"/>
          <w:lang w:eastAsia="zh-CN"/>
        </w:rPr>
        <w:t xml:space="preserve"> approach is applied and is summarized as follows</w:t>
      </w:r>
      <w:r>
        <w:rPr>
          <w:rFonts w:eastAsiaTheme="minorEastAsia"/>
          <w:color w:val="000000"/>
          <w:lang w:eastAsia="zh-CN"/>
        </w:rPr>
        <w:t>:</w:t>
      </w:r>
    </w:p>
    <w:p w:rsidR="00D65A1F" w:rsidRDefault="00D65A1F" w:rsidP="00D65A1F">
      <w:pPr>
        <w:spacing w:line="240" w:lineRule="exact"/>
        <w:jc w:val="both"/>
        <w:rPr>
          <w:rFonts w:eastAsiaTheme="minorEastAsia"/>
          <w:color w:val="000000"/>
          <w:lang w:eastAsia="zh-CN"/>
        </w:rPr>
      </w:pPr>
      <w:r w:rsidRPr="00C108DA">
        <w:rPr>
          <w:rFonts w:eastAsiaTheme="minorEastAsia" w:hint="eastAsia"/>
          <w:b/>
          <w:i/>
          <w:color w:val="000000"/>
          <w:lang w:eastAsia="zh-CN"/>
        </w:rPr>
        <w:t>Step 1</w:t>
      </w:r>
      <w:r>
        <w:rPr>
          <w:rFonts w:eastAsiaTheme="minorEastAsia" w:hint="eastAsia"/>
          <w:color w:val="000000"/>
          <w:lang w:eastAsia="zh-CN"/>
        </w:rPr>
        <w:t>: Calculate the upper bound post-processing SINR.</w:t>
      </w:r>
    </w:p>
    <w:p w:rsidR="00D65A1F" w:rsidRDefault="00D65A1F" w:rsidP="00D65A1F">
      <w:pPr>
        <w:spacing w:afterLines="50" w:after="156"/>
        <w:jc w:val="both"/>
        <w:rPr>
          <w:rFonts w:eastAsiaTheme="minorEastAsia"/>
          <w:color w:val="000000"/>
          <w:lang w:eastAsia="zh-CN"/>
        </w:rPr>
      </w:pPr>
      <w:r>
        <w:rPr>
          <w:rFonts w:eastAsiaTheme="minorEastAsia" w:hint="eastAsia"/>
          <w:color w:val="000000"/>
          <w:lang w:eastAsia="zh-CN"/>
        </w:rPr>
        <w:t xml:space="preserve">For non-orthogonal multiple access, the optimal performance can be achieved if the signals from multiple UEs can be </w:t>
      </w:r>
      <w:r>
        <w:rPr>
          <w:rFonts w:eastAsiaTheme="minorEastAsia"/>
          <w:color w:val="000000"/>
          <w:lang w:eastAsia="zh-CN"/>
        </w:rPr>
        <w:t>separated</w:t>
      </w:r>
      <w:r>
        <w:rPr>
          <w:rFonts w:eastAsiaTheme="minorEastAsia" w:hint="eastAsia"/>
          <w:color w:val="000000"/>
          <w:lang w:eastAsia="zh-CN"/>
        </w:rPr>
        <w:t xml:space="preserve"> completely. In this sense, the post-processing SINR of PIC detector is regarded as upper bound. If per-RE power of transmitted signal is normalized to 1, the post-processing SINR after PIC detection for the </w:t>
      </w:r>
      <w:r w:rsidRPr="004A0496">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 of the </w:t>
      </w:r>
      <w:r w:rsidRPr="004A0496">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is expressed as</w:t>
      </w:r>
    </w:p>
    <w:p w:rsidR="00D65A1F" w:rsidRDefault="004F6960" w:rsidP="00D65A1F">
      <w:pPr>
        <w:spacing w:after="0"/>
        <w:jc w:val="both"/>
        <w:rPr>
          <w:rFonts w:eastAsiaTheme="minorEastAsia"/>
          <w:color w:val="000000"/>
          <w:lang w:eastAsia="zh-CN"/>
        </w:rPr>
      </w:pPr>
      <m:oMathPara>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p>
                <m:sSupPr>
                  <m:ctrlPr>
                    <w:rPr>
                      <w:rFonts w:ascii="Cambria Math" w:eastAsiaTheme="minorEastAsia" w:hAnsi="Cambria Math"/>
                      <w:i/>
                      <w:color w:val="000000"/>
                      <w:lang w:eastAsia="zh-CN"/>
                    </w:rPr>
                  </m:ctrlPr>
                </m:sSupPr>
                <m:e>
                  <m:d>
                    <m:dPr>
                      <m:begChr m:val="|"/>
                      <m:endChr m:val="|"/>
                      <m:ctrlPr>
                        <w:rPr>
                          <w:rFonts w:ascii="Cambria Math" w:eastAsiaTheme="minorEastAsia" w:hAnsi="Cambria Math"/>
                          <w:i/>
                          <w:color w:val="000000"/>
                          <w:lang w:eastAsia="zh-CN"/>
                        </w:rPr>
                      </m:ctrlPr>
                    </m:dPr>
                    <m:e>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e>
                  </m:d>
                </m:e>
                <m:sup>
                  <m:r>
                    <w:rPr>
                      <w:rFonts w:ascii="Cambria Math" w:eastAsiaTheme="minorEastAsia" w:hAnsi="Cambria Math"/>
                      <w:color w:val="000000"/>
                      <w:lang w:eastAsia="zh-CN"/>
                    </w:rPr>
                    <m:t>2</m:t>
                  </m:r>
                </m:sup>
              </m:sSup>
            </m:num>
            <m:den>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den>
          </m:f>
          <m:r>
            <w:rPr>
              <w:rFonts w:ascii="Cambria Math" w:eastAsiaTheme="minorEastAsia" w:hAnsi="Cambria Math"/>
              <w:color w:val="000000"/>
              <w:lang w:eastAsia="zh-CN"/>
            </w:rPr>
            <m:t xml:space="preserve">  </m:t>
          </m:r>
        </m:oMath>
      </m:oMathPara>
    </w:p>
    <w:p w:rsidR="00D65A1F" w:rsidRPr="00C07E51" w:rsidRDefault="00D65A1F" w:rsidP="00D65A1F">
      <w:pPr>
        <w:spacing w:afterLines="50" w:after="156"/>
        <w:jc w:val="both"/>
        <w:rPr>
          <w:rFonts w:eastAsiaTheme="minorEastAsia"/>
          <w:color w:val="000000"/>
          <w:lang w:eastAsia="zh-CN"/>
        </w:rPr>
      </w:pPr>
      <w:proofErr w:type="gramStart"/>
      <w:r>
        <w:rPr>
          <w:rFonts w:eastAsiaTheme="minorEastAsia"/>
          <w:color w:val="000000"/>
          <w:lang w:eastAsia="zh-CN"/>
        </w:rPr>
        <w:t>where</w:t>
      </w:r>
      <w:proofErr w:type="gramEnd"/>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frequency domain channel coefficient vector of the </w:t>
      </w:r>
      <w:r w:rsidRPr="00C52D19">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 of the </w:t>
      </w:r>
      <w:r w:rsidRPr="00C52D19">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w:t>
      </w:r>
      <m:oMath>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oMath>
      <w:r>
        <w:rPr>
          <w:rFonts w:eastAsiaTheme="minorEastAsia" w:hint="eastAsia"/>
          <w:color w:val="000000"/>
          <w:lang w:eastAsia="zh-CN"/>
        </w:rPr>
        <w:t xml:space="preserve"> denotes the noise power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oMath>
      <w:r>
        <w:rPr>
          <w:rFonts w:eastAsiaTheme="minorEastAsia" w:hint="eastAsia"/>
          <w:color w:val="000000"/>
          <w:lang w:eastAsia="zh-CN"/>
        </w:rPr>
        <w:t xml:space="preserve"> denotes the power of inter-cell interference on the </w:t>
      </w:r>
      <w:r w:rsidRPr="00717B78">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w:t>
      </w:r>
    </w:p>
    <w:p w:rsidR="00D65A1F" w:rsidRDefault="00D65A1F" w:rsidP="00D65A1F">
      <w:pPr>
        <w:spacing w:line="240" w:lineRule="exact"/>
        <w:jc w:val="both"/>
        <w:rPr>
          <w:rFonts w:eastAsiaTheme="minorEastAsia"/>
          <w:color w:val="000000"/>
          <w:lang w:eastAsia="zh-CN"/>
        </w:rPr>
      </w:pPr>
      <w:r w:rsidRPr="00827687">
        <w:rPr>
          <w:rFonts w:eastAsiaTheme="minorEastAsia" w:hint="eastAsia"/>
          <w:b/>
          <w:i/>
          <w:color w:val="000000"/>
          <w:lang w:eastAsia="zh-CN"/>
        </w:rPr>
        <w:t>Step 2</w:t>
      </w:r>
      <w:r>
        <w:rPr>
          <w:rFonts w:eastAsiaTheme="minorEastAsia" w:hint="eastAsia"/>
          <w:color w:val="000000"/>
          <w:lang w:eastAsia="zh-CN"/>
        </w:rPr>
        <w:t>: Approximate the real post-processing SINR based the upper bound.</w:t>
      </w:r>
    </w:p>
    <w:p w:rsidR="00D65A1F" w:rsidRDefault="00D65A1F" w:rsidP="00D65A1F">
      <w:pPr>
        <w:spacing w:afterLines="50" w:after="156"/>
        <w:jc w:val="both"/>
        <w:rPr>
          <w:rFonts w:eastAsiaTheme="minorEastAsia"/>
          <w:color w:val="000000"/>
          <w:lang w:eastAsia="zh-CN"/>
        </w:rPr>
      </w:pPr>
      <w:r>
        <w:rPr>
          <w:rFonts w:eastAsiaTheme="minorEastAsia" w:hint="eastAsia"/>
          <w:color w:val="000000"/>
          <w:lang w:eastAsia="zh-CN"/>
        </w:rPr>
        <w:t xml:space="preserve">Although by using advanced receiver, such as chip-by-chip MAP detector, multi-user interference can be mitigated or even eliminated, there still will be some performance degradation, especially when the number of serviced UEs is large. A scaling factor </w:t>
      </w:r>
      <m:oMath>
        <m:r>
          <w:rPr>
            <w:rFonts w:ascii="Cambria Math" w:eastAsiaTheme="minorEastAsia" w:hAnsi="Cambria Math"/>
            <w:color w:val="000000"/>
            <w:lang w:eastAsia="zh-CN"/>
          </w:rPr>
          <m:t>β</m:t>
        </m:r>
      </m:oMath>
      <w:r>
        <w:rPr>
          <w:rFonts w:eastAsiaTheme="minorEastAsia" w:hint="eastAsia"/>
          <w:color w:val="000000"/>
          <w:lang w:eastAsia="zh-CN"/>
        </w:rPr>
        <w:t xml:space="preserve"> is used to emulate this performance degradation. Denote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e>
        </m:func>
      </m:oMath>
      <w:r>
        <w:rPr>
          <w:rFonts w:eastAsiaTheme="minorEastAsia" w:hint="eastAsia"/>
          <w:color w:val="000000"/>
          <w:lang w:eastAsia="zh-CN"/>
        </w:rPr>
        <w:t xml:space="preserve"> as the </w:t>
      </w:r>
      <w:r>
        <w:rPr>
          <w:rFonts w:eastAsiaTheme="minorEastAsia" w:hint="eastAsia"/>
          <w:color w:val="000000"/>
          <w:lang w:eastAsia="zh-CN"/>
        </w:rPr>
        <w:lastRenderedPageBreak/>
        <w:t>capacity for PIC detector and</w:t>
      </w:r>
      <w:r>
        <w:rPr>
          <w:rFonts w:eastAsiaTheme="minorEastAsia"/>
          <w:color w:val="000000"/>
          <w:lang w:eastAsia="zh-CN"/>
        </w:rPr>
        <w:t xml:space="preserve"> for non-orthogonal multiple access, the achievable</w:t>
      </w:r>
      <w:r>
        <w:rPr>
          <w:rFonts w:eastAsiaTheme="minorEastAsia" w:hint="eastAsia"/>
          <w:color w:val="000000"/>
          <w:lang w:eastAsia="zh-CN"/>
        </w:rPr>
        <w:t xml:space="preserve"> capacity is a scaled version which is expressed as follows</w:t>
      </w:r>
    </w:p>
    <w:p w:rsidR="00D65A1F" w:rsidRPr="00DE6AB9" w:rsidRDefault="004F6960" w:rsidP="00D65A1F">
      <w:pPr>
        <w:spacing w:after="0"/>
        <w:jc w:val="both"/>
        <w:rPr>
          <w:rFonts w:eastAsiaTheme="minorEastAsia"/>
          <w:color w:val="000000"/>
          <w:lang w:eastAsia="zh-CN"/>
        </w:rPr>
      </w:pPr>
      <m:oMathPara>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ctrlPr>
                <w:rPr>
                  <w:rFonts w:ascii="Cambria Math" w:eastAsiaTheme="minorEastAsia" w:hAnsi="Cambria Math"/>
                  <w:color w:val="000000"/>
                  <w:lang w:eastAsia="zh-CN"/>
                </w:rPr>
              </m:ctrlPr>
            </m:e>
            <m:sub>
              <m:r>
                <m:rPr>
                  <m:sty m:val="p"/>
                </m:rPr>
                <w:rPr>
                  <w:rFonts w:ascii="Cambria Math" w:eastAsiaTheme="minorEastAsia" w:hAnsi="Cambria Math"/>
                  <w:color w:val="000000"/>
                  <w:lang w:eastAsia="zh-CN"/>
                </w:rPr>
                <m:t>NoMA</m:t>
              </m:r>
              <m:ctrlPr>
                <w:rPr>
                  <w:rFonts w:ascii="Cambria Math" w:eastAsiaTheme="minorEastAsia" w:hAnsi="Cambria Math"/>
                  <w:color w:val="000000"/>
                  <w:lang w:eastAsia="zh-CN"/>
                </w:rPr>
              </m:ctrlP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 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w:rPr>
                  <w:rFonts w:ascii="Cambria Math" w:eastAsiaTheme="minorEastAsia" w:hAnsi="Cambria Math"/>
                  <w:color w:val="000000"/>
                  <w:lang w:eastAsia="zh-CN"/>
                </w:rPr>
                <m:t>)</m:t>
              </m:r>
            </m:e>
          </m:func>
          <m:r>
            <w:rPr>
              <w:rFonts w:ascii="Cambria Math" w:eastAsiaTheme="minorEastAsia" w:hAnsi="Cambria Math"/>
              <w:color w:val="000000"/>
              <w:lang w:eastAsia="zh-CN"/>
            </w:rPr>
            <m:t>=β</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oMath>
      </m:oMathPara>
    </w:p>
    <w:p w:rsidR="00D65A1F" w:rsidRDefault="00D65A1F" w:rsidP="00D65A1F">
      <w:pPr>
        <w:spacing w:afterLines="50" w:after="156"/>
        <w:jc w:val="both"/>
        <w:rPr>
          <w:rFonts w:eastAsiaTheme="minorEastAsia"/>
          <w:color w:val="000000"/>
          <w:lang w:eastAsia="zh-CN"/>
        </w:rPr>
      </w:pPr>
      <w:proofErr w:type="gramStart"/>
      <w:r>
        <w:rPr>
          <w:rFonts w:eastAsiaTheme="minorEastAsia"/>
          <w:color w:val="000000"/>
          <w:lang w:eastAsia="zh-CN"/>
        </w:rPr>
        <w:t>where</w:t>
      </w:r>
      <w:proofErr w:type="gramEnd"/>
      <w:r>
        <w:rPr>
          <w:rFonts w:eastAsiaTheme="minorEastAsia" w:hint="eastAsia"/>
          <w:color w:val="000000"/>
          <w:lang w:eastAsia="zh-CN"/>
        </w:rPr>
        <w:t xml:space="preserv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approximated SINR for </w:t>
      </w:r>
      <w:r w:rsidRPr="00E562F8">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w:t>
      </w:r>
      <w:r>
        <w:rPr>
          <w:rFonts w:eastAsiaTheme="minorEastAsia"/>
          <w:color w:val="000000"/>
          <w:lang w:eastAsia="zh-CN"/>
        </w:rPr>
        <w:t>carrier</w:t>
      </w:r>
      <w:r>
        <w:rPr>
          <w:rFonts w:eastAsiaTheme="minorEastAsia" w:hint="eastAsia"/>
          <w:color w:val="000000"/>
          <w:lang w:eastAsia="zh-CN"/>
        </w:rPr>
        <w:t xml:space="preserve"> of the </w:t>
      </w:r>
      <w:r w:rsidRPr="00E562F8">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and based on this scaled capacity,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can be </w:t>
      </w:r>
      <w:r>
        <w:rPr>
          <w:rFonts w:eastAsiaTheme="minorEastAsia"/>
          <w:color w:val="000000"/>
          <w:lang w:eastAsia="zh-CN"/>
        </w:rPr>
        <w:t>calculated</w:t>
      </w:r>
      <w:r>
        <w:rPr>
          <w:rFonts w:eastAsiaTheme="minorEastAsia" w:hint="eastAsia"/>
          <w:color w:val="000000"/>
          <w:lang w:eastAsia="zh-CN"/>
        </w:rPr>
        <w:t xml:space="preserve"> as</w:t>
      </w:r>
    </w:p>
    <w:p w:rsidR="00D65A1F" w:rsidRPr="00E562F8" w:rsidRDefault="00D65A1F" w:rsidP="00D65A1F">
      <w:pPr>
        <w:spacing w:after="0"/>
        <w:jc w:val="both"/>
        <w:rPr>
          <w:rFonts w:eastAsiaTheme="minorEastAsia"/>
          <w:color w:val="000000"/>
          <w:lang w:eastAsia="zh-CN"/>
        </w:rPr>
      </w:pPr>
      <m:oMathPara>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d>
                <m:dPr>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w:rPr>
                          <w:rFonts w:ascii="Cambria Math" w:eastAsiaTheme="minorEastAsia" w:hAnsi="Cambria Math"/>
                          <w:color w:val="000000"/>
                          <w:lang w:eastAsia="zh-CN"/>
                        </w:rPr>
                        <m:t>PIC</m:t>
                      </m:r>
                    </m:sup>
                  </m:sSubSup>
                </m:e>
              </m:d>
            </m:e>
            <m:sup>
              <m:r>
                <w:rPr>
                  <w:rFonts w:ascii="Cambria Math" w:eastAsiaTheme="minorEastAsia" w:hAnsi="Cambria Math"/>
                  <w:color w:val="000000"/>
                  <w:lang w:eastAsia="zh-CN"/>
                </w:rPr>
                <m:t>β</m:t>
              </m:r>
            </m:sup>
          </m:sSup>
          <m:r>
            <m:rPr>
              <m:sty m:val="p"/>
            </m:rPr>
            <w:rPr>
              <w:rFonts w:ascii="Cambria Math" w:eastAsiaTheme="minorEastAsia" w:hAnsi="Cambria Math"/>
              <w:color w:val="000000"/>
              <w:lang w:eastAsia="zh-CN"/>
            </w:rPr>
            <m:t>-1</m:t>
          </m:r>
        </m:oMath>
      </m:oMathPara>
    </w:p>
    <w:p w:rsidR="00D65A1F" w:rsidRPr="006D0BCD" w:rsidRDefault="00D65A1F" w:rsidP="00D65A1F">
      <w:pPr>
        <w:spacing w:afterLines="50" w:after="156"/>
        <w:jc w:val="both"/>
        <w:rPr>
          <w:rFonts w:eastAsiaTheme="minorEastAsia"/>
          <w:color w:val="000000"/>
          <w:lang w:eastAsia="zh-CN"/>
        </w:rPr>
      </w:pPr>
      <w:r>
        <w:rPr>
          <w:rFonts w:eastAsiaTheme="minorEastAsia" w:hint="eastAsia"/>
          <w:color w:val="000000"/>
          <w:lang w:eastAsia="zh-CN"/>
        </w:rPr>
        <w:t xml:space="preserve">The parameter </w:t>
      </w:r>
      <m:oMath>
        <m:r>
          <w:rPr>
            <w:rFonts w:ascii="Cambria Math" w:eastAsiaTheme="minorEastAsia" w:hAnsi="Cambria Math"/>
            <w:color w:val="000000"/>
            <w:lang w:eastAsia="zh-CN"/>
          </w:rPr>
          <m:t>β</m:t>
        </m:r>
      </m:oMath>
      <w:r>
        <w:rPr>
          <w:rFonts w:eastAsiaTheme="minorEastAsia" w:hint="eastAsia"/>
          <w:color w:val="000000"/>
          <w:lang w:eastAsia="zh-CN"/>
        </w:rPr>
        <w:t xml:space="preserve"> can describe the capacity loss due to the superposition of multiple UEs and should be optimized by off-line link level simulations for different number of UEs under different cases. </w:t>
      </w:r>
    </w:p>
    <w:p w:rsidR="00D65A1F" w:rsidRDefault="00D65A1F" w:rsidP="00D65A1F">
      <w:pPr>
        <w:spacing w:line="240" w:lineRule="exact"/>
        <w:jc w:val="both"/>
        <w:rPr>
          <w:rFonts w:eastAsiaTheme="minorEastAsia"/>
          <w:color w:val="000000"/>
          <w:lang w:eastAsia="zh-CN"/>
        </w:rPr>
      </w:pPr>
      <w:r w:rsidRPr="00827687">
        <w:rPr>
          <w:rFonts w:eastAsiaTheme="minorEastAsia" w:hint="eastAsia"/>
          <w:b/>
          <w:i/>
          <w:color w:val="000000"/>
          <w:lang w:eastAsia="zh-CN"/>
        </w:rPr>
        <w:t>Step 3</w:t>
      </w:r>
      <w:r>
        <w:rPr>
          <w:rFonts w:eastAsiaTheme="minorEastAsia" w:hint="eastAsia"/>
          <w:color w:val="000000"/>
          <w:lang w:eastAsia="zh-CN"/>
        </w:rPr>
        <w:t xml:space="preserve">: Calculate </w:t>
      </w:r>
      <w:r>
        <w:rPr>
          <w:rFonts w:eastAsiaTheme="minorEastAsia"/>
          <w:color w:val="000000"/>
          <w:lang w:eastAsia="zh-CN"/>
        </w:rPr>
        <w:t>the</w:t>
      </w:r>
      <w:r>
        <w:rPr>
          <w:rFonts w:eastAsiaTheme="minorEastAsia" w:hint="eastAsia"/>
          <w:color w:val="000000"/>
          <w:lang w:eastAsia="zh-CN"/>
        </w:rPr>
        <w:t xml:space="preserve"> effective SNR.</w:t>
      </w:r>
    </w:p>
    <w:p w:rsidR="00D65A1F" w:rsidRDefault="00D65A1F" w:rsidP="00D65A1F">
      <w:pPr>
        <w:spacing w:afterLines="50" w:after="156"/>
        <w:jc w:val="both"/>
        <w:rPr>
          <w:rFonts w:eastAsiaTheme="minorEastAsia"/>
          <w:color w:val="000000"/>
          <w:lang w:eastAsia="zh-CN"/>
        </w:rPr>
      </w:pPr>
      <w:r>
        <w:rPr>
          <w:rFonts w:eastAsiaTheme="minorEastAsia" w:hint="eastAsia"/>
          <w:color w:val="000000"/>
          <w:lang w:eastAsia="zh-CN"/>
        </w:rPr>
        <w:t xml:space="preserve">The approximated SINR for </w:t>
      </w:r>
      <w:r w:rsidRPr="00B57559">
        <w:rPr>
          <w:rFonts w:eastAsiaTheme="minorEastAsia" w:hint="eastAsia"/>
          <w:i/>
          <w:color w:val="000000"/>
          <w:lang w:eastAsia="zh-CN"/>
        </w:rPr>
        <w:t>n</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sub-carrier of the </w:t>
      </w:r>
      <w:r w:rsidRPr="00B57559">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obtained in step 2 is used for </w:t>
      </w:r>
      <w:r>
        <w:rPr>
          <w:rFonts w:eastAsiaTheme="minorEastAsia"/>
          <w:color w:val="000000"/>
          <w:lang w:eastAsia="zh-CN"/>
        </w:rPr>
        <w:t>the</w:t>
      </w:r>
      <w:r>
        <w:rPr>
          <w:rFonts w:eastAsiaTheme="minorEastAsia" w:hint="eastAsia"/>
          <w:color w:val="000000"/>
          <w:lang w:eastAsia="zh-CN"/>
        </w:rPr>
        <w:t xml:space="preserve"> mapping of effective SNR. Several methods can be applied </w:t>
      </w:r>
      <w:r>
        <w:rPr>
          <w:rFonts w:eastAsiaTheme="minorEastAsia"/>
          <w:color w:val="000000"/>
          <w:lang w:eastAsia="zh-CN"/>
        </w:rPr>
        <w:t>and</w:t>
      </w:r>
      <w:r>
        <w:rPr>
          <w:rFonts w:eastAsiaTheme="minorEastAsia" w:hint="eastAsia"/>
          <w:color w:val="000000"/>
          <w:lang w:eastAsia="zh-CN"/>
        </w:rPr>
        <w:t xml:space="preserve"> the received-bit information rate (RBIR) [4] for SNR mapping is used due to its simplicity. The effective SNR is expressed as</w:t>
      </w:r>
    </w:p>
    <w:p w:rsidR="00D65A1F" w:rsidRPr="00B33C48" w:rsidRDefault="004F6960" w:rsidP="00D65A1F">
      <w:pPr>
        <w:spacing w:after="0"/>
        <w:jc w:val="both"/>
        <w:rPr>
          <w:rFonts w:eastAsiaTheme="minorEastAsia"/>
          <w:color w:val="000000"/>
          <w:lang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r>
                    <w:rPr>
                      <w:rFonts w:ascii="Cambria Math" w:eastAsiaTheme="minorEastAsia" w:hAnsi="Cambria Math"/>
                      <w:color w:val="000000"/>
                      <w:lang w:eastAsia="zh-CN"/>
                    </w:rPr>
                    <m:t>N</m:t>
                  </m:r>
                </m:den>
              </m:f>
              <m:nary>
                <m:naryPr>
                  <m:chr m:val="∑"/>
                  <m:supHide m:val="1"/>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n</m:t>
                  </m:r>
                </m:sub>
                <m:sup/>
                <m:e>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w:rPr>
                          <w:rFonts w:ascii="Cambria Math" w:eastAsiaTheme="minorEastAsia" w:hAnsi="Cambria Math"/>
                          <w:color w:val="000000"/>
                          <w:lang w:eastAsia="zh-CN"/>
                        </w:rPr>
                        <m:t>,Q</m:t>
                      </m:r>
                    </m:e>
                  </m:d>
                </m:e>
              </m:nary>
            </m:e>
          </m:d>
        </m:oMath>
      </m:oMathPara>
    </w:p>
    <w:p w:rsidR="00D65A1F" w:rsidRPr="000C1C3B" w:rsidRDefault="00D65A1F" w:rsidP="00D65A1F">
      <w:pPr>
        <w:spacing w:afterLines="50" w:after="156"/>
        <w:jc w:val="both"/>
        <w:rPr>
          <w:rFonts w:eastAsiaTheme="minorEastAsia"/>
          <w:color w:val="000000"/>
          <w:lang w:eastAsia="zh-CN"/>
        </w:rPr>
      </w:pPr>
      <w:proofErr w:type="gramStart"/>
      <w:r>
        <w:rPr>
          <w:rFonts w:eastAsiaTheme="minorEastAsia"/>
          <w:color w:val="000000"/>
          <w:lang w:eastAsia="zh-CN"/>
        </w:rPr>
        <w:t>where</w:t>
      </w:r>
      <w:proofErr w:type="gramEnd"/>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oMath>
      <w:r>
        <w:rPr>
          <w:rFonts w:eastAsiaTheme="minorEastAsia" w:hint="eastAsia"/>
          <w:color w:val="000000"/>
          <w:lang w:eastAsia="zh-CN"/>
        </w:rPr>
        <w:t xml:space="preserve"> denotes the effective SNR for the </w:t>
      </w:r>
      <w:r w:rsidRPr="004D0E04">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and </w:t>
      </w:r>
      <w:r w:rsidRPr="004D0E04">
        <w:rPr>
          <w:rFonts w:eastAsiaTheme="minorEastAsia" w:hint="eastAsia"/>
          <w:i/>
          <w:color w:val="000000"/>
          <w:lang w:eastAsia="zh-CN"/>
        </w:rPr>
        <w:t>Q</w:t>
      </w:r>
      <w:r>
        <w:rPr>
          <w:rFonts w:eastAsiaTheme="minorEastAsia" w:hint="eastAsia"/>
          <w:color w:val="000000"/>
          <w:lang w:eastAsia="zh-CN"/>
        </w:rPr>
        <w:t xml:space="preserve"> denotes the modulation order. The function </w:t>
      </w:r>
      <m:oMath>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SNR,Q</m:t>
            </m:r>
          </m:e>
        </m:d>
      </m:oMath>
      <w:r>
        <w:rPr>
          <w:rFonts w:eastAsiaTheme="minorEastAsia" w:hint="eastAsia"/>
          <w:color w:val="000000"/>
          <w:lang w:eastAsia="zh-CN"/>
        </w:rPr>
        <w:t xml:space="preserve"> denotes the RBIR metric given </w:t>
      </w:r>
      <w:r w:rsidRPr="001C0AEB">
        <w:rPr>
          <w:rFonts w:eastAsiaTheme="minorEastAsia" w:hint="eastAsia"/>
          <w:i/>
          <w:color w:val="000000"/>
          <w:lang w:eastAsia="zh-CN"/>
        </w:rPr>
        <w:t>SNR</w:t>
      </w:r>
      <w:r>
        <w:rPr>
          <w:rFonts w:eastAsiaTheme="minorEastAsia" w:hint="eastAsia"/>
          <w:color w:val="000000"/>
          <w:lang w:eastAsia="zh-CN"/>
        </w:rPr>
        <w:t xml:space="preserve"> and modulation order </w:t>
      </w:r>
      <w:r w:rsidRPr="001C0AEB">
        <w:rPr>
          <w:rFonts w:eastAsiaTheme="minorEastAsia" w:hint="eastAsia"/>
          <w:i/>
          <w:color w:val="000000"/>
          <w:lang w:eastAsia="zh-CN"/>
        </w:rPr>
        <w:t>Q</w:t>
      </w:r>
      <w:r>
        <w:rPr>
          <w:rFonts w:eastAsiaTheme="minorEastAsia" w:hint="eastAsia"/>
          <w:color w:val="000000"/>
          <w:lang w:eastAsia="zh-CN"/>
        </w:rPr>
        <w:t xml:space="preserve"> and </w:t>
      </w:r>
      <m:oMath>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oMath>
      <w:r>
        <w:rPr>
          <w:rFonts w:eastAsiaTheme="minorEastAsia" w:hint="eastAsia"/>
          <w:color w:val="000000"/>
          <w:lang w:eastAsia="zh-CN"/>
        </w:rPr>
        <w:t xml:space="preserve"> is its inverse function given RBIR metric to find </w:t>
      </w:r>
      <w:r>
        <w:rPr>
          <w:rFonts w:eastAsiaTheme="minorEastAsia"/>
          <w:color w:val="000000"/>
          <w:lang w:eastAsia="zh-CN"/>
        </w:rPr>
        <w:t>corresponding</w:t>
      </w:r>
      <w:r>
        <w:rPr>
          <w:rFonts w:eastAsiaTheme="minorEastAsia" w:hint="eastAsia"/>
          <w:color w:val="000000"/>
          <w:lang w:eastAsia="zh-CN"/>
        </w:rPr>
        <w:t xml:space="preserve"> SNR. The RBIR metric function is pre-calculated off-line and stored as a look-up table. The Table 25 in [4] is re-used in our SLS evaluations. </w:t>
      </w:r>
    </w:p>
    <w:p w:rsidR="00D65A1F" w:rsidRDefault="00D65A1F" w:rsidP="00D65A1F">
      <w:pPr>
        <w:spacing w:line="240" w:lineRule="exact"/>
        <w:jc w:val="both"/>
        <w:rPr>
          <w:rFonts w:eastAsiaTheme="minorEastAsia"/>
          <w:color w:val="000000"/>
          <w:lang w:eastAsia="zh-CN"/>
        </w:rPr>
      </w:pPr>
      <w:r w:rsidRPr="00827687">
        <w:rPr>
          <w:rFonts w:eastAsiaTheme="minorEastAsia" w:hint="eastAsia"/>
          <w:b/>
          <w:i/>
          <w:color w:val="000000"/>
          <w:lang w:eastAsia="zh-CN"/>
        </w:rPr>
        <w:t>Step 4</w:t>
      </w:r>
      <w:r>
        <w:rPr>
          <w:rFonts w:eastAsiaTheme="minorEastAsia" w:hint="eastAsia"/>
          <w:color w:val="000000"/>
          <w:lang w:eastAsia="zh-CN"/>
        </w:rPr>
        <w:t>: Obtain BLER according to the SNR-BLER mapping.</w:t>
      </w:r>
    </w:p>
    <w:p w:rsidR="00D65A1F" w:rsidRDefault="00D65A1F" w:rsidP="00D65A1F">
      <w:pPr>
        <w:spacing w:afterLines="50" w:after="156"/>
        <w:jc w:val="both"/>
        <w:rPr>
          <w:rFonts w:eastAsiaTheme="minorEastAsia"/>
          <w:color w:val="000000"/>
          <w:lang w:eastAsia="zh-CN"/>
        </w:rPr>
      </w:pPr>
      <w:r>
        <w:rPr>
          <w:rFonts w:eastAsiaTheme="minorEastAsia" w:hint="eastAsia"/>
          <w:color w:val="000000"/>
          <w:lang w:eastAsia="zh-CN"/>
        </w:rPr>
        <w:t xml:space="preserve">After getting the effective SNR for the </w:t>
      </w:r>
      <w:r w:rsidRPr="004329A5">
        <w:rPr>
          <w:rFonts w:eastAsiaTheme="minorEastAsia" w:hint="eastAsia"/>
          <w:i/>
          <w:color w:val="000000"/>
          <w:lang w:eastAsia="zh-CN"/>
        </w:rPr>
        <w:t>k</w:t>
      </w:r>
      <w:r>
        <w:rPr>
          <w:rFonts w:eastAsiaTheme="minorEastAsia" w:hint="eastAsia"/>
          <w:color w:val="000000"/>
          <w:lang w:eastAsia="zh-CN"/>
        </w:rPr>
        <w:t>-</w:t>
      </w:r>
      <w:proofErr w:type="spellStart"/>
      <w:r>
        <w:rPr>
          <w:rFonts w:eastAsiaTheme="minorEastAsia" w:hint="eastAsia"/>
          <w:color w:val="000000"/>
          <w:lang w:eastAsia="zh-CN"/>
        </w:rPr>
        <w:t>th</w:t>
      </w:r>
      <w:proofErr w:type="spellEnd"/>
      <w:r>
        <w:rPr>
          <w:rFonts w:eastAsiaTheme="minorEastAsia" w:hint="eastAsia"/>
          <w:color w:val="000000"/>
          <w:lang w:eastAsia="zh-CN"/>
        </w:rPr>
        <w:t xml:space="preserve"> UE, the corresponding BLER is obtained according to the SNR-BLER mapping relationship which is pre-calculated for given MCS under AWGN channel.</w:t>
      </w:r>
    </w:p>
    <w:p w:rsidR="00D65A1F" w:rsidRPr="0060298F" w:rsidRDefault="00D65A1F" w:rsidP="0060298F">
      <w:pPr>
        <w:spacing w:afterLines="50" w:after="156"/>
        <w:jc w:val="both"/>
        <w:rPr>
          <w:rFonts w:eastAsiaTheme="minorEastAsia"/>
          <w:color w:val="000000"/>
          <w:lang w:eastAsia="zh-CN"/>
        </w:rPr>
      </w:pPr>
      <w:r>
        <w:rPr>
          <w:rFonts w:eastAsiaTheme="minorEastAsia" w:hint="eastAsia"/>
          <w:color w:val="000000"/>
          <w:lang w:eastAsia="zh-CN"/>
        </w:rPr>
        <w:t xml:space="preserve">The only parameter that should be optimized is the scaling factor </w:t>
      </w:r>
      <m:oMath>
        <m:r>
          <m:rPr>
            <m:sty m:val="p"/>
          </m:rPr>
          <w:rPr>
            <w:rFonts w:ascii="Cambria Math" w:eastAsiaTheme="minorEastAsia" w:hAnsi="Cambria Math"/>
            <w:color w:val="000000"/>
            <w:lang w:eastAsia="zh-CN"/>
          </w:rPr>
          <m:t>β</m:t>
        </m:r>
      </m:oMath>
      <w:r>
        <w:rPr>
          <w:rFonts w:eastAsiaTheme="minorEastAsia" w:hint="eastAsia"/>
          <w:color w:val="000000"/>
          <w:lang w:eastAsia="zh-CN"/>
        </w:rPr>
        <w:t xml:space="preserve"> and the </w:t>
      </w:r>
      <w:r>
        <w:rPr>
          <w:rFonts w:eastAsiaTheme="minorEastAsia"/>
          <w:color w:val="000000"/>
          <w:lang w:eastAsia="zh-CN"/>
        </w:rPr>
        <w:t>optimization</w:t>
      </w:r>
      <w:r>
        <w:rPr>
          <w:rFonts w:eastAsiaTheme="minorEastAsia" w:hint="eastAsia"/>
          <w:color w:val="000000"/>
          <w:lang w:eastAsia="zh-CN"/>
        </w:rPr>
        <w:t xml:space="preserve"> can be completed by solving a minimum mean square error problem, as discussed in [</w:t>
      </w:r>
      <w:r w:rsidR="00C85CBF">
        <w:rPr>
          <w:rFonts w:eastAsiaTheme="minorEastAsia" w:hint="eastAsia"/>
          <w:color w:val="000000"/>
          <w:lang w:eastAsia="zh-CN"/>
        </w:rPr>
        <w:t>7</w:t>
      </w:r>
      <w:r>
        <w:rPr>
          <w:rFonts w:eastAsiaTheme="minorEastAsia" w:hint="eastAsia"/>
          <w:color w:val="000000"/>
          <w:lang w:eastAsia="zh-CN"/>
        </w:rPr>
        <w:t>].</w:t>
      </w:r>
    </w:p>
    <w:sectPr w:rsidR="00D65A1F" w:rsidRPr="0060298F"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960" w:rsidRDefault="004F6960" w:rsidP="000E6D28">
      <w:pPr>
        <w:spacing w:after="0"/>
      </w:pPr>
      <w:r>
        <w:separator/>
      </w:r>
    </w:p>
  </w:endnote>
  <w:endnote w:type="continuationSeparator" w:id="0">
    <w:p w:rsidR="004F6960" w:rsidRDefault="004F6960"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960" w:rsidRDefault="004F6960" w:rsidP="000E6D28">
      <w:pPr>
        <w:spacing w:after="0"/>
      </w:pPr>
      <w:r>
        <w:separator/>
      </w:r>
    </w:p>
  </w:footnote>
  <w:footnote w:type="continuationSeparator" w:id="0">
    <w:p w:rsidR="004F6960" w:rsidRDefault="004F6960"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846798"/>
    <w:multiLevelType w:val="hybridMultilevel"/>
    <w:tmpl w:val="E8A0F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226151"/>
    <w:multiLevelType w:val="hybridMultilevel"/>
    <w:tmpl w:val="4EFCB282"/>
    <w:lvl w:ilvl="0" w:tplc="85D0FD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6">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5"/>
  </w:num>
  <w:num w:numId="6">
    <w:abstractNumId w:val="3"/>
  </w:num>
  <w:num w:numId="7">
    <w:abstractNumId w:val="20"/>
  </w:num>
  <w:num w:numId="8">
    <w:abstractNumId w:val="32"/>
  </w:num>
  <w:num w:numId="9">
    <w:abstractNumId w:val="0"/>
  </w:num>
  <w:num w:numId="10">
    <w:abstractNumId w:val="36"/>
  </w:num>
  <w:num w:numId="11">
    <w:abstractNumId w:val="10"/>
  </w:num>
  <w:num w:numId="12">
    <w:abstractNumId w:val="23"/>
  </w:num>
  <w:num w:numId="13">
    <w:abstractNumId w:val="6"/>
  </w:num>
  <w:num w:numId="14">
    <w:abstractNumId w:val="1"/>
  </w:num>
  <w:num w:numId="15">
    <w:abstractNumId w:val="25"/>
  </w:num>
  <w:num w:numId="16">
    <w:abstractNumId w:val="31"/>
  </w:num>
  <w:num w:numId="17">
    <w:abstractNumId w:val="34"/>
  </w:num>
  <w:num w:numId="18">
    <w:abstractNumId w:val="13"/>
  </w:num>
  <w:num w:numId="19">
    <w:abstractNumId w:val="5"/>
  </w:num>
  <w:num w:numId="20">
    <w:abstractNumId w:val="39"/>
  </w:num>
  <w:num w:numId="21">
    <w:abstractNumId w:val="21"/>
  </w:num>
  <w:num w:numId="22">
    <w:abstractNumId w:val="7"/>
  </w:num>
  <w:num w:numId="23">
    <w:abstractNumId w:val="37"/>
  </w:num>
  <w:num w:numId="24">
    <w:abstractNumId w:val="27"/>
  </w:num>
  <w:num w:numId="25">
    <w:abstractNumId w:val="18"/>
  </w:num>
  <w:num w:numId="26">
    <w:abstractNumId w:val="15"/>
  </w:num>
  <w:num w:numId="27">
    <w:abstractNumId w:val="24"/>
  </w:num>
  <w:num w:numId="28">
    <w:abstractNumId w:val="29"/>
  </w:num>
  <w:num w:numId="29">
    <w:abstractNumId w:val="30"/>
  </w:num>
  <w:num w:numId="30">
    <w:abstractNumId w:val="28"/>
  </w:num>
  <w:num w:numId="31">
    <w:abstractNumId w:val="38"/>
  </w:num>
  <w:num w:numId="32">
    <w:abstractNumId w:val="4"/>
  </w:num>
  <w:num w:numId="33">
    <w:abstractNumId w:val="16"/>
  </w:num>
  <w:num w:numId="34">
    <w:abstractNumId w:val="26"/>
  </w:num>
  <w:num w:numId="35">
    <w:abstractNumId w:val="12"/>
  </w:num>
  <w:num w:numId="36">
    <w:abstractNumId w:val="14"/>
  </w:num>
  <w:num w:numId="37">
    <w:abstractNumId w:val="22"/>
  </w:num>
  <w:num w:numId="38">
    <w:abstractNumId w:val="17"/>
  </w:num>
  <w:num w:numId="39">
    <w:abstractNumId w:val="19"/>
  </w:num>
  <w:num w:numId="40">
    <w:abstractNumId w:val="11"/>
  </w:num>
  <w:num w:numId="41">
    <w:abstractNumId w:val="2"/>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0A32"/>
    <w:rsid w:val="00001A38"/>
    <w:rsid w:val="00001FC9"/>
    <w:rsid w:val="00002A26"/>
    <w:rsid w:val="00002B84"/>
    <w:rsid w:val="000046CA"/>
    <w:rsid w:val="00004720"/>
    <w:rsid w:val="00006DD3"/>
    <w:rsid w:val="00011FA3"/>
    <w:rsid w:val="00012937"/>
    <w:rsid w:val="0001472F"/>
    <w:rsid w:val="00014748"/>
    <w:rsid w:val="00015264"/>
    <w:rsid w:val="00015D45"/>
    <w:rsid w:val="00015F32"/>
    <w:rsid w:val="00016893"/>
    <w:rsid w:val="00017281"/>
    <w:rsid w:val="00017B53"/>
    <w:rsid w:val="000202CA"/>
    <w:rsid w:val="0002068C"/>
    <w:rsid w:val="00020AEE"/>
    <w:rsid w:val="00020E90"/>
    <w:rsid w:val="00021637"/>
    <w:rsid w:val="000232CF"/>
    <w:rsid w:val="0002560C"/>
    <w:rsid w:val="00025C22"/>
    <w:rsid w:val="00026126"/>
    <w:rsid w:val="00026CBB"/>
    <w:rsid w:val="00027C24"/>
    <w:rsid w:val="00030685"/>
    <w:rsid w:val="00031828"/>
    <w:rsid w:val="000327DA"/>
    <w:rsid w:val="00032A68"/>
    <w:rsid w:val="00032A89"/>
    <w:rsid w:val="00033030"/>
    <w:rsid w:val="000337F5"/>
    <w:rsid w:val="000342EF"/>
    <w:rsid w:val="00034E89"/>
    <w:rsid w:val="00036EB1"/>
    <w:rsid w:val="000373EE"/>
    <w:rsid w:val="00042469"/>
    <w:rsid w:val="00042A93"/>
    <w:rsid w:val="000435A5"/>
    <w:rsid w:val="0004535E"/>
    <w:rsid w:val="0004631B"/>
    <w:rsid w:val="00047A0F"/>
    <w:rsid w:val="00051E07"/>
    <w:rsid w:val="00052918"/>
    <w:rsid w:val="00052CF6"/>
    <w:rsid w:val="00055FF8"/>
    <w:rsid w:val="00057BAE"/>
    <w:rsid w:val="00060D4C"/>
    <w:rsid w:val="000622EC"/>
    <w:rsid w:val="000625A5"/>
    <w:rsid w:val="00062615"/>
    <w:rsid w:val="00062A08"/>
    <w:rsid w:val="00063928"/>
    <w:rsid w:val="00063A92"/>
    <w:rsid w:val="00063F77"/>
    <w:rsid w:val="0006412E"/>
    <w:rsid w:val="000641C6"/>
    <w:rsid w:val="00066C9A"/>
    <w:rsid w:val="00067541"/>
    <w:rsid w:val="00071E3F"/>
    <w:rsid w:val="00073B2B"/>
    <w:rsid w:val="00073E64"/>
    <w:rsid w:val="000743AE"/>
    <w:rsid w:val="00074B9A"/>
    <w:rsid w:val="00075518"/>
    <w:rsid w:val="000766B3"/>
    <w:rsid w:val="00076CD2"/>
    <w:rsid w:val="0008188D"/>
    <w:rsid w:val="000827FF"/>
    <w:rsid w:val="0008289C"/>
    <w:rsid w:val="00082B79"/>
    <w:rsid w:val="00084E87"/>
    <w:rsid w:val="00084E90"/>
    <w:rsid w:val="000854E6"/>
    <w:rsid w:val="00085C2C"/>
    <w:rsid w:val="00086810"/>
    <w:rsid w:val="00086831"/>
    <w:rsid w:val="00087989"/>
    <w:rsid w:val="00091124"/>
    <w:rsid w:val="00091FD0"/>
    <w:rsid w:val="0009294F"/>
    <w:rsid w:val="00095D71"/>
    <w:rsid w:val="0009629D"/>
    <w:rsid w:val="000969D2"/>
    <w:rsid w:val="000A03C6"/>
    <w:rsid w:val="000A0B1F"/>
    <w:rsid w:val="000A0BB7"/>
    <w:rsid w:val="000A0FD9"/>
    <w:rsid w:val="000A3397"/>
    <w:rsid w:val="000A3A1C"/>
    <w:rsid w:val="000A447F"/>
    <w:rsid w:val="000A4C20"/>
    <w:rsid w:val="000A548A"/>
    <w:rsid w:val="000B03E3"/>
    <w:rsid w:val="000B0EA2"/>
    <w:rsid w:val="000B1742"/>
    <w:rsid w:val="000B1AD6"/>
    <w:rsid w:val="000B28E6"/>
    <w:rsid w:val="000B37FF"/>
    <w:rsid w:val="000B3C88"/>
    <w:rsid w:val="000B4BA7"/>
    <w:rsid w:val="000B5B8A"/>
    <w:rsid w:val="000B6505"/>
    <w:rsid w:val="000B655C"/>
    <w:rsid w:val="000B7E7D"/>
    <w:rsid w:val="000C1476"/>
    <w:rsid w:val="000C1F2B"/>
    <w:rsid w:val="000C278A"/>
    <w:rsid w:val="000C29A9"/>
    <w:rsid w:val="000C3001"/>
    <w:rsid w:val="000C42DD"/>
    <w:rsid w:val="000C65DD"/>
    <w:rsid w:val="000C68E0"/>
    <w:rsid w:val="000D019A"/>
    <w:rsid w:val="000D048E"/>
    <w:rsid w:val="000D0A9E"/>
    <w:rsid w:val="000D1AB9"/>
    <w:rsid w:val="000D2961"/>
    <w:rsid w:val="000D3229"/>
    <w:rsid w:val="000D32A6"/>
    <w:rsid w:val="000D5464"/>
    <w:rsid w:val="000D5649"/>
    <w:rsid w:val="000D5734"/>
    <w:rsid w:val="000D5CE8"/>
    <w:rsid w:val="000E16BB"/>
    <w:rsid w:val="000E3138"/>
    <w:rsid w:val="000E345B"/>
    <w:rsid w:val="000E406C"/>
    <w:rsid w:val="000E43F1"/>
    <w:rsid w:val="000E4425"/>
    <w:rsid w:val="000E4647"/>
    <w:rsid w:val="000E667B"/>
    <w:rsid w:val="000E6C4D"/>
    <w:rsid w:val="000E6D28"/>
    <w:rsid w:val="000E7B23"/>
    <w:rsid w:val="000F0C06"/>
    <w:rsid w:val="000F2F14"/>
    <w:rsid w:val="000F5AA2"/>
    <w:rsid w:val="000F669C"/>
    <w:rsid w:val="00101A34"/>
    <w:rsid w:val="00102129"/>
    <w:rsid w:val="001053C9"/>
    <w:rsid w:val="00106910"/>
    <w:rsid w:val="00107DC0"/>
    <w:rsid w:val="00110091"/>
    <w:rsid w:val="00110197"/>
    <w:rsid w:val="0011025D"/>
    <w:rsid w:val="00111ED8"/>
    <w:rsid w:val="00114586"/>
    <w:rsid w:val="00114BB6"/>
    <w:rsid w:val="001150F9"/>
    <w:rsid w:val="00117035"/>
    <w:rsid w:val="001171E8"/>
    <w:rsid w:val="00117EBD"/>
    <w:rsid w:val="00120A5C"/>
    <w:rsid w:val="00120C22"/>
    <w:rsid w:val="001219FE"/>
    <w:rsid w:val="00121D94"/>
    <w:rsid w:val="00121DDF"/>
    <w:rsid w:val="00122FA9"/>
    <w:rsid w:val="001235E8"/>
    <w:rsid w:val="0012361D"/>
    <w:rsid w:val="0012384F"/>
    <w:rsid w:val="001243C8"/>
    <w:rsid w:val="00125FA4"/>
    <w:rsid w:val="001265F6"/>
    <w:rsid w:val="0012666C"/>
    <w:rsid w:val="00127B41"/>
    <w:rsid w:val="0013057F"/>
    <w:rsid w:val="001308EE"/>
    <w:rsid w:val="001314DD"/>
    <w:rsid w:val="001316EA"/>
    <w:rsid w:val="00132610"/>
    <w:rsid w:val="00133BF4"/>
    <w:rsid w:val="00133C6E"/>
    <w:rsid w:val="00136896"/>
    <w:rsid w:val="00136FF2"/>
    <w:rsid w:val="00137DE7"/>
    <w:rsid w:val="0014036C"/>
    <w:rsid w:val="001408EA"/>
    <w:rsid w:val="00140CD6"/>
    <w:rsid w:val="00141D17"/>
    <w:rsid w:val="00141DA7"/>
    <w:rsid w:val="001421C9"/>
    <w:rsid w:val="00142E16"/>
    <w:rsid w:val="00142FF5"/>
    <w:rsid w:val="00144670"/>
    <w:rsid w:val="001446B4"/>
    <w:rsid w:val="00144EE8"/>
    <w:rsid w:val="00145E0B"/>
    <w:rsid w:val="00146628"/>
    <w:rsid w:val="00146A33"/>
    <w:rsid w:val="00147086"/>
    <w:rsid w:val="00152349"/>
    <w:rsid w:val="001547D6"/>
    <w:rsid w:val="00154A36"/>
    <w:rsid w:val="0015732B"/>
    <w:rsid w:val="0016047C"/>
    <w:rsid w:val="00160911"/>
    <w:rsid w:val="0016137B"/>
    <w:rsid w:val="001618D4"/>
    <w:rsid w:val="00165A2A"/>
    <w:rsid w:val="00166127"/>
    <w:rsid w:val="00166E30"/>
    <w:rsid w:val="001704A8"/>
    <w:rsid w:val="00173326"/>
    <w:rsid w:val="0017381D"/>
    <w:rsid w:val="001757B6"/>
    <w:rsid w:val="00175887"/>
    <w:rsid w:val="0018039C"/>
    <w:rsid w:val="00180D8C"/>
    <w:rsid w:val="00183497"/>
    <w:rsid w:val="0018404C"/>
    <w:rsid w:val="00184348"/>
    <w:rsid w:val="00184732"/>
    <w:rsid w:val="00184AAD"/>
    <w:rsid w:val="00185E95"/>
    <w:rsid w:val="00185EAF"/>
    <w:rsid w:val="00186670"/>
    <w:rsid w:val="00186970"/>
    <w:rsid w:val="0018698C"/>
    <w:rsid w:val="00186E88"/>
    <w:rsid w:val="00187EDA"/>
    <w:rsid w:val="00190905"/>
    <w:rsid w:val="00191D91"/>
    <w:rsid w:val="00192E1B"/>
    <w:rsid w:val="00193535"/>
    <w:rsid w:val="00193D9C"/>
    <w:rsid w:val="00193D9F"/>
    <w:rsid w:val="00196005"/>
    <w:rsid w:val="00196074"/>
    <w:rsid w:val="0019657F"/>
    <w:rsid w:val="00196A91"/>
    <w:rsid w:val="00196E05"/>
    <w:rsid w:val="001A07B6"/>
    <w:rsid w:val="001A0C70"/>
    <w:rsid w:val="001A15D8"/>
    <w:rsid w:val="001A3796"/>
    <w:rsid w:val="001A4D47"/>
    <w:rsid w:val="001A579A"/>
    <w:rsid w:val="001A6B21"/>
    <w:rsid w:val="001B05EE"/>
    <w:rsid w:val="001B1935"/>
    <w:rsid w:val="001B4B64"/>
    <w:rsid w:val="001B55D4"/>
    <w:rsid w:val="001B7E11"/>
    <w:rsid w:val="001B7E46"/>
    <w:rsid w:val="001C0AAE"/>
    <w:rsid w:val="001C0C55"/>
    <w:rsid w:val="001C1A0D"/>
    <w:rsid w:val="001C1ED1"/>
    <w:rsid w:val="001C4419"/>
    <w:rsid w:val="001C743D"/>
    <w:rsid w:val="001C7550"/>
    <w:rsid w:val="001D00AD"/>
    <w:rsid w:val="001D0583"/>
    <w:rsid w:val="001D1D59"/>
    <w:rsid w:val="001D27A9"/>
    <w:rsid w:val="001D4A9F"/>
    <w:rsid w:val="001D5250"/>
    <w:rsid w:val="001D55BD"/>
    <w:rsid w:val="001D5C26"/>
    <w:rsid w:val="001D5C95"/>
    <w:rsid w:val="001E1385"/>
    <w:rsid w:val="001E17DD"/>
    <w:rsid w:val="001E2494"/>
    <w:rsid w:val="001E2A4E"/>
    <w:rsid w:val="001E2B86"/>
    <w:rsid w:val="001E349A"/>
    <w:rsid w:val="001E5F7F"/>
    <w:rsid w:val="001E6805"/>
    <w:rsid w:val="001E6F70"/>
    <w:rsid w:val="001F0823"/>
    <w:rsid w:val="001F3565"/>
    <w:rsid w:val="001F5B8C"/>
    <w:rsid w:val="001F5FED"/>
    <w:rsid w:val="001F6E52"/>
    <w:rsid w:val="001F70FB"/>
    <w:rsid w:val="001F72EB"/>
    <w:rsid w:val="00200E6F"/>
    <w:rsid w:val="002010CF"/>
    <w:rsid w:val="00201221"/>
    <w:rsid w:val="002024EF"/>
    <w:rsid w:val="00202C56"/>
    <w:rsid w:val="00202DA2"/>
    <w:rsid w:val="00204039"/>
    <w:rsid w:val="00204A4B"/>
    <w:rsid w:val="002054A2"/>
    <w:rsid w:val="00205536"/>
    <w:rsid w:val="00205FBC"/>
    <w:rsid w:val="00206530"/>
    <w:rsid w:val="0021025C"/>
    <w:rsid w:val="00210843"/>
    <w:rsid w:val="00212B7B"/>
    <w:rsid w:val="00212BC3"/>
    <w:rsid w:val="00213D77"/>
    <w:rsid w:val="002156BE"/>
    <w:rsid w:val="0021649A"/>
    <w:rsid w:val="00216893"/>
    <w:rsid w:val="00216A43"/>
    <w:rsid w:val="00216BB0"/>
    <w:rsid w:val="002204A5"/>
    <w:rsid w:val="002216EB"/>
    <w:rsid w:val="00221815"/>
    <w:rsid w:val="002238CB"/>
    <w:rsid w:val="00223AF6"/>
    <w:rsid w:val="00223E66"/>
    <w:rsid w:val="00224438"/>
    <w:rsid w:val="002247CF"/>
    <w:rsid w:val="00225D36"/>
    <w:rsid w:val="00227FF6"/>
    <w:rsid w:val="0023072C"/>
    <w:rsid w:val="00230A31"/>
    <w:rsid w:val="00230C99"/>
    <w:rsid w:val="0023166A"/>
    <w:rsid w:val="00231DAB"/>
    <w:rsid w:val="00232D2F"/>
    <w:rsid w:val="00233834"/>
    <w:rsid w:val="00235C76"/>
    <w:rsid w:val="002365D5"/>
    <w:rsid w:val="00240EFB"/>
    <w:rsid w:val="00240F86"/>
    <w:rsid w:val="002410D3"/>
    <w:rsid w:val="002411C1"/>
    <w:rsid w:val="00241C50"/>
    <w:rsid w:val="0024268F"/>
    <w:rsid w:val="00244E9E"/>
    <w:rsid w:val="00245FB4"/>
    <w:rsid w:val="00246B40"/>
    <w:rsid w:val="0024799B"/>
    <w:rsid w:val="00247E26"/>
    <w:rsid w:val="002505F4"/>
    <w:rsid w:val="00251ABA"/>
    <w:rsid w:val="00251E53"/>
    <w:rsid w:val="002533D1"/>
    <w:rsid w:val="00253982"/>
    <w:rsid w:val="00254D4B"/>
    <w:rsid w:val="00254EE6"/>
    <w:rsid w:val="0025519D"/>
    <w:rsid w:val="002561C0"/>
    <w:rsid w:val="00256541"/>
    <w:rsid w:val="002570B8"/>
    <w:rsid w:val="002610DE"/>
    <w:rsid w:val="00261C61"/>
    <w:rsid w:val="00261E13"/>
    <w:rsid w:val="00262CC4"/>
    <w:rsid w:val="00266499"/>
    <w:rsid w:val="00266CFA"/>
    <w:rsid w:val="00267E8F"/>
    <w:rsid w:val="00270D87"/>
    <w:rsid w:val="0027144D"/>
    <w:rsid w:val="00273AC5"/>
    <w:rsid w:val="00273DF9"/>
    <w:rsid w:val="00274CF5"/>
    <w:rsid w:val="0027621A"/>
    <w:rsid w:val="0027646F"/>
    <w:rsid w:val="002776BC"/>
    <w:rsid w:val="00277B19"/>
    <w:rsid w:val="00280D96"/>
    <w:rsid w:val="00280F33"/>
    <w:rsid w:val="0028183C"/>
    <w:rsid w:val="00283F05"/>
    <w:rsid w:val="00286751"/>
    <w:rsid w:val="00287305"/>
    <w:rsid w:val="00290C43"/>
    <w:rsid w:val="002912CA"/>
    <w:rsid w:val="002914A2"/>
    <w:rsid w:val="00295616"/>
    <w:rsid w:val="00295D15"/>
    <w:rsid w:val="0029688D"/>
    <w:rsid w:val="002A0D50"/>
    <w:rsid w:val="002A5CC8"/>
    <w:rsid w:val="002A7B19"/>
    <w:rsid w:val="002B34A2"/>
    <w:rsid w:val="002B3577"/>
    <w:rsid w:val="002B3AC7"/>
    <w:rsid w:val="002B3D9A"/>
    <w:rsid w:val="002B5D39"/>
    <w:rsid w:val="002B60C6"/>
    <w:rsid w:val="002B61B1"/>
    <w:rsid w:val="002B69D1"/>
    <w:rsid w:val="002B74F2"/>
    <w:rsid w:val="002C0B02"/>
    <w:rsid w:val="002C1132"/>
    <w:rsid w:val="002C17A2"/>
    <w:rsid w:val="002C2360"/>
    <w:rsid w:val="002C3EE5"/>
    <w:rsid w:val="002C5E00"/>
    <w:rsid w:val="002C6907"/>
    <w:rsid w:val="002C726D"/>
    <w:rsid w:val="002D015C"/>
    <w:rsid w:val="002D3646"/>
    <w:rsid w:val="002D4ED4"/>
    <w:rsid w:val="002D5C0C"/>
    <w:rsid w:val="002D69F8"/>
    <w:rsid w:val="002E0E77"/>
    <w:rsid w:val="002E1671"/>
    <w:rsid w:val="002E1E9C"/>
    <w:rsid w:val="002E2D6E"/>
    <w:rsid w:val="002E58E7"/>
    <w:rsid w:val="002E657E"/>
    <w:rsid w:val="002E6778"/>
    <w:rsid w:val="002E6924"/>
    <w:rsid w:val="002E6A91"/>
    <w:rsid w:val="002F0981"/>
    <w:rsid w:val="002F16EA"/>
    <w:rsid w:val="002F17E9"/>
    <w:rsid w:val="002F1E9B"/>
    <w:rsid w:val="002F52E9"/>
    <w:rsid w:val="002F72A9"/>
    <w:rsid w:val="003007A6"/>
    <w:rsid w:val="003017E4"/>
    <w:rsid w:val="00301E42"/>
    <w:rsid w:val="00302A3C"/>
    <w:rsid w:val="00302C20"/>
    <w:rsid w:val="00303DFF"/>
    <w:rsid w:val="0030429F"/>
    <w:rsid w:val="0030518D"/>
    <w:rsid w:val="00306FDB"/>
    <w:rsid w:val="003073FD"/>
    <w:rsid w:val="00312358"/>
    <w:rsid w:val="00312502"/>
    <w:rsid w:val="0031325C"/>
    <w:rsid w:val="00315A0E"/>
    <w:rsid w:val="00315BFC"/>
    <w:rsid w:val="003178DC"/>
    <w:rsid w:val="003255A7"/>
    <w:rsid w:val="00326B9E"/>
    <w:rsid w:val="00326D8C"/>
    <w:rsid w:val="00327066"/>
    <w:rsid w:val="00327734"/>
    <w:rsid w:val="00331526"/>
    <w:rsid w:val="0033175D"/>
    <w:rsid w:val="00331A2C"/>
    <w:rsid w:val="00331B12"/>
    <w:rsid w:val="00331F75"/>
    <w:rsid w:val="00331FFB"/>
    <w:rsid w:val="00333937"/>
    <w:rsid w:val="00333A0C"/>
    <w:rsid w:val="003350DF"/>
    <w:rsid w:val="0033567C"/>
    <w:rsid w:val="00335936"/>
    <w:rsid w:val="00335D1E"/>
    <w:rsid w:val="00335D5A"/>
    <w:rsid w:val="003368C6"/>
    <w:rsid w:val="00337749"/>
    <w:rsid w:val="003378E4"/>
    <w:rsid w:val="00337A1A"/>
    <w:rsid w:val="003412CA"/>
    <w:rsid w:val="003413B7"/>
    <w:rsid w:val="00342DD0"/>
    <w:rsid w:val="00343983"/>
    <w:rsid w:val="00344CD2"/>
    <w:rsid w:val="0034789E"/>
    <w:rsid w:val="00347AFD"/>
    <w:rsid w:val="00347EE0"/>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67F33"/>
    <w:rsid w:val="00370CDB"/>
    <w:rsid w:val="00371F54"/>
    <w:rsid w:val="003742C6"/>
    <w:rsid w:val="00374B4A"/>
    <w:rsid w:val="00375C09"/>
    <w:rsid w:val="003760E7"/>
    <w:rsid w:val="00377343"/>
    <w:rsid w:val="00377E73"/>
    <w:rsid w:val="00381308"/>
    <w:rsid w:val="00381980"/>
    <w:rsid w:val="00382C83"/>
    <w:rsid w:val="00383CCE"/>
    <w:rsid w:val="00385591"/>
    <w:rsid w:val="00386948"/>
    <w:rsid w:val="00387C85"/>
    <w:rsid w:val="003902F4"/>
    <w:rsid w:val="00390CD6"/>
    <w:rsid w:val="00393C5F"/>
    <w:rsid w:val="003946AB"/>
    <w:rsid w:val="0039635A"/>
    <w:rsid w:val="003A23EE"/>
    <w:rsid w:val="003A4E8B"/>
    <w:rsid w:val="003A5392"/>
    <w:rsid w:val="003A61EA"/>
    <w:rsid w:val="003A651A"/>
    <w:rsid w:val="003A68B8"/>
    <w:rsid w:val="003A76D0"/>
    <w:rsid w:val="003B0495"/>
    <w:rsid w:val="003B0777"/>
    <w:rsid w:val="003B077F"/>
    <w:rsid w:val="003B247E"/>
    <w:rsid w:val="003B374C"/>
    <w:rsid w:val="003B3B4D"/>
    <w:rsid w:val="003B42FD"/>
    <w:rsid w:val="003B4580"/>
    <w:rsid w:val="003B5960"/>
    <w:rsid w:val="003B61A8"/>
    <w:rsid w:val="003B7828"/>
    <w:rsid w:val="003C2037"/>
    <w:rsid w:val="003C20F3"/>
    <w:rsid w:val="003C2200"/>
    <w:rsid w:val="003C3134"/>
    <w:rsid w:val="003C390E"/>
    <w:rsid w:val="003C44FB"/>
    <w:rsid w:val="003C7048"/>
    <w:rsid w:val="003D06E7"/>
    <w:rsid w:val="003D1371"/>
    <w:rsid w:val="003D195A"/>
    <w:rsid w:val="003D38D2"/>
    <w:rsid w:val="003D4492"/>
    <w:rsid w:val="003D49C0"/>
    <w:rsid w:val="003D565B"/>
    <w:rsid w:val="003E0D89"/>
    <w:rsid w:val="003E20BE"/>
    <w:rsid w:val="003E3617"/>
    <w:rsid w:val="003E3811"/>
    <w:rsid w:val="003E3952"/>
    <w:rsid w:val="003E4187"/>
    <w:rsid w:val="003E482B"/>
    <w:rsid w:val="003E6147"/>
    <w:rsid w:val="003E6156"/>
    <w:rsid w:val="003E6A22"/>
    <w:rsid w:val="003E6E3A"/>
    <w:rsid w:val="003E70F9"/>
    <w:rsid w:val="003F0832"/>
    <w:rsid w:val="003F0D90"/>
    <w:rsid w:val="003F1BEE"/>
    <w:rsid w:val="003F2B54"/>
    <w:rsid w:val="003F2C17"/>
    <w:rsid w:val="003F30CF"/>
    <w:rsid w:val="003F38C8"/>
    <w:rsid w:val="003F5BD1"/>
    <w:rsid w:val="003F64A4"/>
    <w:rsid w:val="003F6FDF"/>
    <w:rsid w:val="003F74BA"/>
    <w:rsid w:val="0040007D"/>
    <w:rsid w:val="004002C1"/>
    <w:rsid w:val="0040213C"/>
    <w:rsid w:val="004033A4"/>
    <w:rsid w:val="00403A2B"/>
    <w:rsid w:val="00403F5E"/>
    <w:rsid w:val="00406111"/>
    <w:rsid w:val="00407C0D"/>
    <w:rsid w:val="00407D2E"/>
    <w:rsid w:val="00410529"/>
    <w:rsid w:val="00410785"/>
    <w:rsid w:val="00410A4B"/>
    <w:rsid w:val="004111FC"/>
    <w:rsid w:val="00412426"/>
    <w:rsid w:val="00413DB3"/>
    <w:rsid w:val="00414660"/>
    <w:rsid w:val="004150F0"/>
    <w:rsid w:val="0041709F"/>
    <w:rsid w:val="00417A46"/>
    <w:rsid w:val="00417ED7"/>
    <w:rsid w:val="004208ED"/>
    <w:rsid w:val="0042181F"/>
    <w:rsid w:val="00421C0D"/>
    <w:rsid w:val="00422622"/>
    <w:rsid w:val="0042315B"/>
    <w:rsid w:val="00423228"/>
    <w:rsid w:val="0042324C"/>
    <w:rsid w:val="00424857"/>
    <w:rsid w:val="00424DB5"/>
    <w:rsid w:val="0042536B"/>
    <w:rsid w:val="00425AAE"/>
    <w:rsid w:val="004263A9"/>
    <w:rsid w:val="0042659A"/>
    <w:rsid w:val="00430624"/>
    <w:rsid w:val="0043198D"/>
    <w:rsid w:val="00432AEA"/>
    <w:rsid w:val="0043372C"/>
    <w:rsid w:val="0043386A"/>
    <w:rsid w:val="00434E55"/>
    <w:rsid w:val="0043703E"/>
    <w:rsid w:val="00437549"/>
    <w:rsid w:val="004407C8"/>
    <w:rsid w:val="004438CB"/>
    <w:rsid w:val="00444896"/>
    <w:rsid w:val="00444A9F"/>
    <w:rsid w:val="004450AD"/>
    <w:rsid w:val="00445925"/>
    <w:rsid w:val="00445CF4"/>
    <w:rsid w:val="00446ADC"/>
    <w:rsid w:val="004470F0"/>
    <w:rsid w:val="00447103"/>
    <w:rsid w:val="00447188"/>
    <w:rsid w:val="00450CA5"/>
    <w:rsid w:val="004543E0"/>
    <w:rsid w:val="00454801"/>
    <w:rsid w:val="00454B87"/>
    <w:rsid w:val="00454F0F"/>
    <w:rsid w:val="00455290"/>
    <w:rsid w:val="00455E08"/>
    <w:rsid w:val="00460099"/>
    <w:rsid w:val="004601DE"/>
    <w:rsid w:val="00462475"/>
    <w:rsid w:val="00463682"/>
    <w:rsid w:val="00463C27"/>
    <w:rsid w:val="00464B38"/>
    <w:rsid w:val="00470FA9"/>
    <w:rsid w:val="00471044"/>
    <w:rsid w:val="0047217C"/>
    <w:rsid w:val="00472426"/>
    <w:rsid w:val="004742E3"/>
    <w:rsid w:val="004743A5"/>
    <w:rsid w:val="00474B30"/>
    <w:rsid w:val="00475CE6"/>
    <w:rsid w:val="00476239"/>
    <w:rsid w:val="00476FD4"/>
    <w:rsid w:val="0047746F"/>
    <w:rsid w:val="004807FB"/>
    <w:rsid w:val="00481A41"/>
    <w:rsid w:val="00482015"/>
    <w:rsid w:val="00483182"/>
    <w:rsid w:val="00484824"/>
    <w:rsid w:val="0048535C"/>
    <w:rsid w:val="00487CDE"/>
    <w:rsid w:val="00487E7B"/>
    <w:rsid w:val="00490CFF"/>
    <w:rsid w:val="00490F3E"/>
    <w:rsid w:val="0049123B"/>
    <w:rsid w:val="00492355"/>
    <w:rsid w:val="00492972"/>
    <w:rsid w:val="0049319B"/>
    <w:rsid w:val="00494D9F"/>
    <w:rsid w:val="00496DBB"/>
    <w:rsid w:val="00496E65"/>
    <w:rsid w:val="004A017D"/>
    <w:rsid w:val="004A1DEB"/>
    <w:rsid w:val="004A3631"/>
    <w:rsid w:val="004A4A3D"/>
    <w:rsid w:val="004A5467"/>
    <w:rsid w:val="004A54BF"/>
    <w:rsid w:val="004A5971"/>
    <w:rsid w:val="004A7021"/>
    <w:rsid w:val="004A7163"/>
    <w:rsid w:val="004B3039"/>
    <w:rsid w:val="004B358A"/>
    <w:rsid w:val="004B3CF0"/>
    <w:rsid w:val="004B3FB5"/>
    <w:rsid w:val="004B6516"/>
    <w:rsid w:val="004B6AFB"/>
    <w:rsid w:val="004B70A0"/>
    <w:rsid w:val="004B75EC"/>
    <w:rsid w:val="004C0164"/>
    <w:rsid w:val="004C112F"/>
    <w:rsid w:val="004C1357"/>
    <w:rsid w:val="004C2374"/>
    <w:rsid w:val="004C2AC2"/>
    <w:rsid w:val="004C3074"/>
    <w:rsid w:val="004C5476"/>
    <w:rsid w:val="004C5DB2"/>
    <w:rsid w:val="004C5E46"/>
    <w:rsid w:val="004D0056"/>
    <w:rsid w:val="004D0A60"/>
    <w:rsid w:val="004D2A8E"/>
    <w:rsid w:val="004D2BFF"/>
    <w:rsid w:val="004D3AD6"/>
    <w:rsid w:val="004D62E1"/>
    <w:rsid w:val="004D7EEC"/>
    <w:rsid w:val="004E03FB"/>
    <w:rsid w:val="004E0688"/>
    <w:rsid w:val="004E09CE"/>
    <w:rsid w:val="004E1815"/>
    <w:rsid w:val="004E2401"/>
    <w:rsid w:val="004E287F"/>
    <w:rsid w:val="004E3C61"/>
    <w:rsid w:val="004E40D2"/>
    <w:rsid w:val="004E5CCB"/>
    <w:rsid w:val="004E6A2D"/>
    <w:rsid w:val="004E6E80"/>
    <w:rsid w:val="004E778A"/>
    <w:rsid w:val="004F1BA8"/>
    <w:rsid w:val="004F6960"/>
    <w:rsid w:val="004F6EF1"/>
    <w:rsid w:val="004F7CD3"/>
    <w:rsid w:val="005027E2"/>
    <w:rsid w:val="005036FA"/>
    <w:rsid w:val="00503E89"/>
    <w:rsid w:val="00504859"/>
    <w:rsid w:val="00504F6D"/>
    <w:rsid w:val="005051AB"/>
    <w:rsid w:val="005053B7"/>
    <w:rsid w:val="00505E9E"/>
    <w:rsid w:val="005072D2"/>
    <w:rsid w:val="005073C0"/>
    <w:rsid w:val="0050764E"/>
    <w:rsid w:val="00507AD4"/>
    <w:rsid w:val="005113F9"/>
    <w:rsid w:val="0051378C"/>
    <w:rsid w:val="00513C37"/>
    <w:rsid w:val="005141BC"/>
    <w:rsid w:val="00515D07"/>
    <w:rsid w:val="0051608C"/>
    <w:rsid w:val="0052013C"/>
    <w:rsid w:val="005222A9"/>
    <w:rsid w:val="005223FD"/>
    <w:rsid w:val="00522DD0"/>
    <w:rsid w:val="00523183"/>
    <w:rsid w:val="00523862"/>
    <w:rsid w:val="00523DC5"/>
    <w:rsid w:val="00524571"/>
    <w:rsid w:val="00525451"/>
    <w:rsid w:val="00525B9C"/>
    <w:rsid w:val="005263B3"/>
    <w:rsid w:val="00526405"/>
    <w:rsid w:val="00526CDE"/>
    <w:rsid w:val="00533C61"/>
    <w:rsid w:val="00534537"/>
    <w:rsid w:val="00534584"/>
    <w:rsid w:val="005359AA"/>
    <w:rsid w:val="005361CB"/>
    <w:rsid w:val="00536BD4"/>
    <w:rsid w:val="00537A10"/>
    <w:rsid w:val="00540BEC"/>
    <w:rsid w:val="00540C48"/>
    <w:rsid w:val="00541B13"/>
    <w:rsid w:val="0054403F"/>
    <w:rsid w:val="005453C2"/>
    <w:rsid w:val="00547212"/>
    <w:rsid w:val="00547FFD"/>
    <w:rsid w:val="0055122D"/>
    <w:rsid w:val="00551E28"/>
    <w:rsid w:val="00553BBF"/>
    <w:rsid w:val="005561F6"/>
    <w:rsid w:val="0056132D"/>
    <w:rsid w:val="00561615"/>
    <w:rsid w:val="005629C5"/>
    <w:rsid w:val="0056365C"/>
    <w:rsid w:val="00564E09"/>
    <w:rsid w:val="00566820"/>
    <w:rsid w:val="0056737D"/>
    <w:rsid w:val="00567FA3"/>
    <w:rsid w:val="005706D6"/>
    <w:rsid w:val="005708D0"/>
    <w:rsid w:val="00570B0C"/>
    <w:rsid w:val="00570EBF"/>
    <w:rsid w:val="005710FC"/>
    <w:rsid w:val="00571E5F"/>
    <w:rsid w:val="005721BB"/>
    <w:rsid w:val="005731E9"/>
    <w:rsid w:val="00573F71"/>
    <w:rsid w:val="0057430E"/>
    <w:rsid w:val="005747F8"/>
    <w:rsid w:val="00574BE8"/>
    <w:rsid w:val="005761F5"/>
    <w:rsid w:val="00576403"/>
    <w:rsid w:val="00581AAB"/>
    <w:rsid w:val="0058242E"/>
    <w:rsid w:val="0058316D"/>
    <w:rsid w:val="00583C84"/>
    <w:rsid w:val="00583D42"/>
    <w:rsid w:val="005846A4"/>
    <w:rsid w:val="00584720"/>
    <w:rsid w:val="00585822"/>
    <w:rsid w:val="005870A2"/>
    <w:rsid w:val="005900AA"/>
    <w:rsid w:val="00590587"/>
    <w:rsid w:val="005906AF"/>
    <w:rsid w:val="00590AD5"/>
    <w:rsid w:val="00590BFB"/>
    <w:rsid w:val="00590DCC"/>
    <w:rsid w:val="005913B8"/>
    <w:rsid w:val="00591DC5"/>
    <w:rsid w:val="00592488"/>
    <w:rsid w:val="005931FD"/>
    <w:rsid w:val="005942AA"/>
    <w:rsid w:val="005947DA"/>
    <w:rsid w:val="00595246"/>
    <w:rsid w:val="0059595E"/>
    <w:rsid w:val="00596CCD"/>
    <w:rsid w:val="00596F0B"/>
    <w:rsid w:val="00597F72"/>
    <w:rsid w:val="005A0000"/>
    <w:rsid w:val="005A0672"/>
    <w:rsid w:val="005A0695"/>
    <w:rsid w:val="005A174F"/>
    <w:rsid w:val="005A19F8"/>
    <w:rsid w:val="005A1B17"/>
    <w:rsid w:val="005A21B2"/>
    <w:rsid w:val="005A31EF"/>
    <w:rsid w:val="005A46C0"/>
    <w:rsid w:val="005A476D"/>
    <w:rsid w:val="005A47CB"/>
    <w:rsid w:val="005A48F9"/>
    <w:rsid w:val="005A7394"/>
    <w:rsid w:val="005B11C4"/>
    <w:rsid w:val="005B1E28"/>
    <w:rsid w:val="005B271C"/>
    <w:rsid w:val="005B34D3"/>
    <w:rsid w:val="005B4568"/>
    <w:rsid w:val="005B4A5F"/>
    <w:rsid w:val="005B6ED3"/>
    <w:rsid w:val="005C09F1"/>
    <w:rsid w:val="005C10FA"/>
    <w:rsid w:val="005C15B8"/>
    <w:rsid w:val="005C1E1E"/>
    <w:rsid w:val="005C3605"/>
    <w:rsid w:val="005C3785"/>
    <w:rsid w:val="005C542D"/>
    <w:rsid w:val="005D031D"/>
    <w:rsid w:val="005D0F31"/>
    <w:rsid w:val="005D2385"/>
    <w:rsid w:val="005D27FD"/>
    <w:rsid w:val="005D354C"/>
    <w:rsid w:val="005D3DBC"/>
    <w:rsid w:val="005D3FDF"/>
    <w:rsid w:val="005D48B3"/>
    <w:rsid w:val="005D56F7"/>
    <w:rsid w:val="005D5D05"/>
    <w:rsid w:val="005D7138"/>
    <w:rsid w:val="005D7827"/>
    <w:rsid w:val="005D7BAE"/>
    <w:rsid w:val="005D7C6B"/>
    <w:rsid w:val="005E03ED"/>
    <w:rsid w:val="005E1460"/>
    <w:rsid w:val="005E15F7"/>
    <w:rsid w:val="005E22C6"/>
    <w:rsid w:val="005E2317"/>
    <w:rsid w:val="005E3D67"/>
    <w:rsid w:val="005E3F37"/>
    <w:rsid w:val="005E42B1"/>
    <w:rsid w:val="005E4617"/>
    <w:rsid w:val="005E6C69"/>
    <w:rsid w:val="005F2409"/>
    <w:rsid w:val="005F425E"/>
    <w:rsid w:val="005F48D2"/>
    <w:rsid w:val="005F52D3"/>
    <w:rsid w:val="005F5638"/>
    <w:rsid w:val="005F59D0"/>
    <w:rsid w:val="005F5A88"/>
    <w:rsid w:val="005F5E5C"/>
    <w:rsid w:val="005F71B9"/>
    <w:rsid w:val="00600E6D"/>
    <w:rsid w:val="006012D6"/>
    <w:rsid w:val="0060262A"/>
    <w:rsid w:val="0060298F"/>
    <w:rsid w:val="00602D56"/>
    <w:rsid w:val="006046A3"/>
    <w:rsid w:val="0060586C"/>
    <w:rsid w:val="0060642F"/>
    <w:rsid w:val="00606DF4"/>
    <w:rsid w:val="00607954"/>
    <w:rsid w:val="00610173"/>
    <w:rsid w:val="00610984"/>
    <w:rsid w:val="0061179B"/>
    <w:rsid w:val="006117C6"/>
    <w:rsid w:val="0061234E"/>
    <w:rsid w:val="00612420"/>
    <w:rsid w:val="00612D68"/>
    <w:rsid w:val="00613247"/>
    <w:rsid w:val="0061610E"/>
    <w:rsid w:val="0061664C"/>
    <w:rsid w:val="00617E25"/>
    <w:rsid w:val="0062151D"/>
    <w:rsid w:val="006220C1"/>
    <w:rsid w:val="00622DDB"/>
    <w:rsid w:val="00623A6B"/>
    <w:rsid w:val="00623C41"/>
    <w:rsid w:val="00623F86"/>
    <w:rsid w:val="00623FF7"/>
    <w:rsid w:val="0062411B"/>
    <w:rsid w:val="00625275"/>
    <w:rsid w:val="006256B0"/>
    <w:rsid w:val="006266B5"/>
    <w:rsid w:val="006269EC"/>
    <w:rsid w:val="006278EA"/>
    <w:rsid w:val="00627FC1"/>
    <w:rsid w:val="00630347"/>
    <w:rsid w:val="006309D9"/>
    <w:rsid w:val="00630F7E"/>
    <w:rsid w:val="0063296A"/>
    <w:rsid w:val="00634DDF"/>
    <w:rsid w:val="00636E32"/>
    <w:rsid w:val="0064060B"/>
    <w:rsid w:val="00642703"/>
    <w:rsid w:val="00642D47"/>
    <w:rsid w:val="00644C54"/>
    <w:rsid w:val="00646180"/>
    <w:rsid w:val="00646489"/>
    <w:rsid w:val="00647A54"/>
    <w:rsid w:val="00650CB8"/>
    <w:rsid w:val="00650E61"/>
    <w:rsid w:val="006518BC"/>
    <w:rsid w:val="0065352D"/>
    <w:rsid w:val="006544ED"/>
    <w:rsid w:val="00654751"/>
    <w:rsid w:val="00654E2A"/>
    <w:rsid w:val="00656DBE"/>
    <w:rsid w:val="00657E5C"/>
    <w:rsid w:val="00660498"/>
    <w:rsid w:val="00660B13"/>
    <w:rsid w:val="00662236"/>
    <w:rsid w:val="006636A6"/>
    <w:rsid w:val="00663B42"/>
    <w:rsid w:val="00664CC9"/>
    <w:rsid w:val="006653F3"/>
    <w:rsid w:val="0067176E"/>
    <w:rsid w:val="006736DB"/>
    <w:rsid w:val="00674A5A"/>
    <w:rsid w:val="00674E66"/>
    <w:rsid w:val="0067522A"/>
    <w:rsid w:val="0067522F"/>
    <w:rsid w:val="006753A0"/>
    <w:rsid w:val="00675B57"/>
    <w:rsid w:val="00675E79"/>
    <w:rsid w:val="00676171"/>
    <w:rsid w:val="00677252"/>
    <w:rsid w:val="00680564"/>
    <w:rsid w:val="00682922"/>
    <w:rsid w:val="00683C88"/>
    <w:rsid w:val="006856FC"/>
    <w:rsid w:val="00686164"/>
    <w:rsid w:val="00686964"/>
    <w:rsid w:val="00690269"/>
    <w:rsid w:val="00690FAB"/>
    <w:rsid w:val="006926A9"/>
    <w:rsid w:val="00693FA5"/>
    <w:rsid w:val="00695458"/>
    <w:rsid w:val="0069555C"/>
    <w:rsid w:val="00695CD3"/>
    <w:rsid w:val="00695ECB"/>
    <w:rsid w:val="00696488"/>
    <w:rsid w:val="006964C4"/>
    <w:rsid w:val="00696B22"/>
    <w:rsid w:val="00696D97"/>
    <w:rsid w:val="00696E1B"/>
    <w:rsid w:val="0069731A"/>
    <w:rsid w:val="006A082E"/>
    <w:rsid w:val="006A22B3"/>
    <w:rsid w:val="006A27D4"/>
    <w:rsid w:val="006A35E3"/>
    <w:rsid w:val="006A5BD2"/>
    <w:rsid w:val="006A61C5"/>
    <w:rsid w:val="006A67F8"/>
    <w:rsid w:val="006A68D7"/>
    <w:rsid w:val="006A6DE1"/>
    <w:rsid w:val="006A7874"/>
    <w:rsid w:val="006B2184"/>
    <w:rsid w:val="006B2E5D"/>
    <w:rsid w:val="006B3A9B"/>
    <w:rsid w:val="006B5F03"/>
    <w:rsid w:val="006B6137"/>
    <w:rsid w:val="006B63E6"/>
    <w:rsid w:val="006B6C45"/>
    <w:rsid w:val="006C0A84"/>
    <w:rsid w:val="006C0EEA"/>
    <w:rsid w:val="006C12A6"/>
    <w:rsid w:val="006C19BC"/>
    <w:rsid w:val="006C1C70"/>
    <w:rsid w:val="006C1EBD"/>
    <w:rsid w:val="006C1FBD"/>
    <w:rsid w:val="006C3458"/>
    <w:rsid w:val="006C39BC"/>
    <w:rsid w:val="006C4730"/>
    <w:rsid w:val="006C52D1"/>
    <w:rsid w:val="006C5847"/>
    <w:rsid w:val="006C5C55"/>
    <w:rsid w:val="006C78FB"/>
    <w:rsid w:val="006D0B06"/>
    <w:rsid w:val="006D3CE6"/>
    <w:rsid w:val="006D3F66"/>
    <w:rsid w:val="006D4AAD"/>
    <w:rsid w:val="006D527B"/>
    <w:rsid w:val="006D6F16"/>
    <w:rsid w:val="006D728A"/>
    <w:rsid w:val="006E0C9B"/>
    <w:rsid w:val="006E1366"/>
    <w:rsid w:val="006E2610"/>
    <w:rsid w:val="006E29A9"/>
    <w:rsid w:val="006E31BD"/>
    <w:rsid w:val="006E4AB3"/>
    <w:rsid w:val="006E4E77"/>
    <w:rsid w:val="006E599C"/>
    <w:rsid w:val="006E6B5C"/>
    <w:rsid w:val="006E7472"/>
    <w:rsid w:val="006E7AB3"/>
    <w:rsid w:val="006E7E17"/>
    <w:rsid w:val="006F026A"/>
    <w:rsid w:val="006F2AC5"/>
    <w:rsid w:val="006F7AAF"/>
    <w:rsid w:val="0070080D"/>
    <w:rsid w:val="007008D5"/>
    <w:rsid w:val="00700ABF"/>
    <w:rsid w:val="00701057"/>
    <w:rsid w:val="007017E0"/>
    <w:rsid w:val="00701AE9"/>
    <w:rsid w:val="00702EF7"/>
    <w:rsid w:val="0070390D"/>
    <w:rsid w:val="00705AC8"/>
    <w:rsid w:val="007064CD"/>
    <w:rsid w:val="00707276"/>
    <w:rsid w:val="00710A75"/>
    <w:rsid w:val="00711BE8"/>
    <w:rsid w:val="00713C0E"/>
    <w:rsid w:val="00713FEF"/>
    <w:rsid w:val="0071488B"/>
    <w:rsid w:val="00714A7B"/>
    <w:rsid w:val="00714B62"/>
    <w:rsid w:val="0071624C"/>
    <w:rsid w:val="007165C7"/>
    <w:rsid w:val="007209E9"/>
    <w:rsid w:val="00722E5F"/>
    <w:rsid w:val="00723B60"/>
    <w:rsid w:val="007246EA"/>
    <w:rsid w:val="00724934"/>
    <w:rsid w:val="00724CA0"/>
    <w:rsid w:val="007267BD"/>
    <w:rsid w:val="00726AD8"/>
    <w:rsid w:val="007301E8"/>
    <w:rsid w:val="00731A0A"/>
    <w:rsid w:val="007324FB"/>
    <w:rsid w:val="00733096"/>
    <w:rsid w:val="007353E7"/>
    <w:rsid w:val="007355EA"/>
    <w:rsid w:val="00735BC5"/>
    <w:rsid w:val="00737E0A"/>
    <w:rsid w:val="00740346"/>
    <w:rsid w:val="0074099D"/>
    <w:rsid w:val="00741653"/>
    <w:rsid w:val="00746397"/>
    <w:rsid w:val="00747E3F"/>
    <w:rsid w:val="00750408"/>
    <w:rsid w:val="00750E3D"/>
    <w:rsid w:val="00752A69"/>
    <w:rsid w:val="00755102"/>
    <w:rsid w:val="007551C7"/>
    <w:rsid w:val="00755D57"/>
    <w:rsid w:val="00756D96"/>
    <w:rsid w:val="00760A05"/>
    <w:rsid w:val="00761224"/>
    <w:rsid w:val="007624E7"/>
    <w:rsid w:val="00763EA1"/>
    <w:rsid w:val="00764067"/>
    <w:rsid w:val="0076524D"/>
    <w:rsid w:val="007673CC"/>
    <w:rsid w:val="00767722"/>
    <w:rsid w:val="0076799D"/>
    <w:rsid w:val="00770A73"/>
    <w:rsid w:val="00772927"/>
    <w:rsid w:val="007740A8"/>
    <w:rsid w:val="00774659"/>
    <w:rsid w:val="00774A37"/>
    <w:rsid w:val="00775322"/>
    <w:rsid w:val="00775E58"/>
    <w:rsid w:val="00776F36"/>
    <w:rsid w:val="007777EC"/>
    <w:rsid w:val="00780099"/>
    <w:rsid w:val="007802F5"/>
    <w:rsid w:val="00781BE2"/>
    <w:rsid w:val="00781C38"/>
    <w:rsid w:val="00782AAD"/>
    <w:rsid w:val="00782FA7"/>
    <w:rsid w:val="007834CC"/>
    <w:rsid w:val="0078414B"/>
    <w:rsid w:val="00784783"/>
    <w:rsid w:val="007856F2"/>
    <w:rsid w:val="00786355"/>
    <w:rsid w:val="007877AA"/>
    <w:rsid w:val="00787F18"/>
    <w:rsid w:val="0079022D"/>
    <w:rsid w:val="00791BE8"/>
    <w:rsid w:val="007922E7"/>
    <w:rsid w:val="0079260E"/>
    <w:rsid w:val="00792C9B"/>
    <w:rsid w:val="00795029"/>
    <w:rsid w:val="00796EAD"/>
    <w:rsid w:val="00796F11"/>
    <w:rsid w:val="00797A53"/>
    <w:rsid w:val="007A013B"/>
    <w:rsid w:val="007A2033"/>
    <w:rsid w:val="007A2F25"/>
    <w:rsid w:val="007A3633"/>
    <w:rsid w:val="007A450E"/>
    <w:rsid w:val="007A454F"/>
    <w:rsid w:val="007A4897"/>
    <w:rsid w:val="007A6072"/>
    <w:rsid w:val="007A7C6D"/>
    <w:rsid w:val="007B0D5D"/>
    <w:rsid w:val="007B175A"/>
    <w:rsid w:val="007B3EBB"/>
    <w:rsid w:val="007B44AC"/>
    <w:rsid w:val="007B629F"/>
    <w:rsid w:val="007B64CF"/>
    <w:rsid w:val="007B6FFC"/>
    <w:rsid w:val="007B71AE"/>
    <w:rsid w:val="007B79D2"/>
    <w:rsid w:val="007B7C3C"/>
    <w:rsid w:val="007C01FB"/>
    <w:rsid w:val="007C089F"/>
    <w:rsid w:val="007C110F"/>
    <w:rsid w:val="007C3217"/>
    <w:rsid w:val="007C3B8F"/>
    <w:rsid w:val="007C4155"/>
    <w:rsid w:val="007C75D3"/>
    <w:rsid w:val="007C7B10"/>
    <w:rsid w:val="007D044A"/>
    <w:rsid w:val="007D0BFE"/>
    <w:rsid w:val="007D15F2"/>
    <w:rsid w:val="007D2BA9"/>
    <w:rsid w:val="007D4578"/>
    <w:rsid w:val="007D479B"/>
    <w:rsid w:val="007D57EE"/>
    <w:rsid w:val="007D735E"/>
    <w:rsid w:val="007D7360"/>
    <w:rsid w:val="007D7DA9"/>
    <w:rsid w:val="007E0106"/>
    <w:rsid w:val="007E19D0"/>
    <w:rsid w:val="007E4980"/>
    <w:rsid w:val="007E6C97"/>
    <w:rsid w:val="007E6EEB"/>
    <w:rsid w:val="007E7AF0"/>
    <w:rsid w:val="007F023E"/>
    <w:rsid w:val="007F26DB"/>
    <w:rsid w:val="007F56F7"/>
    <w:rsid w:val="007F60A2"/>
    <w:rsid w:val="007F680B"/>
    <w:rsid w:val="007F68B1"/>
    <w:rsid w:val="007F7649"/>
    <w:rsid w:val="007F780E"/>
    <w:rsid w:val="008016D2"/>
    <w:rsid w:val="0080434C"/>
    <w:rsid w:val="00804827"/>
    <w:rsid w:val="0080483D"/>
    <w:rsid w:val="00804DD3"/>
    <w:rsid w:val="00804DFA"/>
    <w:rsid w:val="008054ED"/>
    <w:rsid w:val="0080582F"/>
    <w:rsid w:val="008079CD"/>
    <w:rsid w:val="0081069A"/>
    <w:rsid w:val="00810D97"/>
    <w:rsid w:val="00810EC2"/>
    <w:rsid w:val="00811235"/>
    <w:rsid w:val="008125B2"/>
    <w:rsid w:val="00813697"/>
    <w:rsid w:val="00813AA5"/>
    <w:rsid w:val="00813FA9"/>
    <w:rsid w:val="00817357"/>
    <w:rsid w:val="00817E90"/>
    <w:rsid w:val="00820714"/>
    <w:rsid w:val="008209ED"/>
    <w:rsid w:val="00820A0B"/>
    <w:rsid w:val="00821197"/>
    <w:rsid w:val="008211AF"/>
    <w:rsid w:val="00821623"/>
    <w:rsid w:val="00821C95"/>
    <w:rsid w:val="00824743"/>
    <w:rsid w:val="0082475A"/>
    <w:rsid w:val="00825068"/>
    <w:rsid w:val="0082658E"/>
    <w:rsid w:val="00827FBE"/>
    <w:rsid w:val="008323A9"/>
    <w:rsid w:val="008324F9"/>
    <w:rsid w:val="00832A28"/>
    <w:rsid w:val="00832FE4"/>
    <w:rsid w:val="00836BD8"/>
    <w:rsid w:val="00837970"/>
    <w:rsid w:val="008415C3"/>
    <w:rsid w:val="00842211"/>
    <w:rsid w:val="0084413F"/>
    <w:rsid w:val="00844487"/>
    <w:rsid w:val="008449F5"/>
    <w:rsid w:val="00846AA3"/>
    <w:rsid w:val="00850085"/>
    <w:rsid w:val="00850175"/>
    <w:rsid w:val="00850B92"/>
    <w:rsid w:val="00850DDE"/>
    <w:rsid w:val="008510AE"/>
    <w:rsid w:val="0085248B"/>
    <w:rsid w:val="00853A2C"/>
    <w:rsid w:val="00854981"/>
    <w:rsid w:val="00855F0C"/>
    <w:rsid w:val="008561C0"/>
    <w:rsid w:val="00863453"/>
    <w:rsid w:val="008635CD"/>
    <w:rsid w:val="00863666"/>
    <w:rsid w:val="00864C0C"/>
    <w:rsid w:val="008650F0"/>
    <w:rsid w:val="0086599A"/>
    <w:rsid w:val="00867EE8"/>
    <w:rsid w:val="00870F84"/>
    <w:rsid w:val="008712B0"/>
    <w:rsid w:val="00871447"/>
    <w:rsid w:val="008768CB"/>
    <w:rsid w:val="00877694"/>
    <w:rsid w:val="008809BB"/>
    <w:rsid w:val="008811FF"/>
    <w:rsid w:val="00882D92"/>
    <w:rsid w:val="00882E86"/>
    <w:rsid w:val="0088301E"/>
    <w:rsid w:val="008838D4"/>
    <w:rsid w:val="00883B5D"/>
    <w:rsid w:val="00884979"/>
    <w:rsid w:val="00886CD9"/>
    <w:rsid w:val="00887823"/>
    <w:rsid w:val="00891898"/>
    <w:rsid w:val="00891947"/>
    <w:rsid w:val="008921FC"/>
    <w:rsid w:val="008925ED"/>
    <w:rsid w:val="00892FB1"/>
    <w:rsid w:val="0089544A"/>
    <w:rsid w:val="00895752"/>
    <w:rsid w:val="00895A5B"/>
    <w:rsid w:val="00895E6D"/>
    <w:rsid w:val="00896BE9"/>
    <w:rsid w:val="0089749F"/>
    <w:rsid w:val="008A2BD8"/>
    <w:rsid w:val="008A5285"/>
    <w:rsid w:val="008A7942"/>
    <w:rsid w:val="008A7B70"/>
    <w:rsid w:val="008A7DA3"/>
    <w:rsid w:val="008B0922"/>
    <w:rsid w:val="008B36A7"/>
    <w:rsid w:val="008B4818"/>
    <w:rsid w:val="008B6472"/>
    <w:rsid w:val="008C0BA5"/>
    <w:rsid w:val="008C0F79"/>
    <w:rsid w:val="008C1F37"/>
    <w:rsid w:val="008C28BB"/>
    <w:rsid w:val="008C2B90"/>
    <w:rsid w:val="008C3845"/>
    <w:rsid w:val="008C4723"/>
    <w:rsid w:val="008C5205"/>
    <w:rsid w:val="008C5D50"/>
    <w:rsid w:val="008D05B7"/>
    <w:rsid w:val="008D0E3A"/>
    <w:rsid w:val="008D190C"/>
    <w:rsid w:val="008D27C8"/>
    <w:rsid w:val="008D334F"/>
    <w:rsid w:val="008D3C72"/>
    <w:rsid w:val="008D5E12"/>
    <w:rsid w:val="008D6207"/>
    <w:rsid w:val="008D626D"/>
    <w:rsid w:val="008D7979"/>
    <w:rsid w:val="008D7A8F"/>
    <w:rsid w:val="008E01FC"/>
    <w:rsid w:val="008E108F"/>
    <w:rsid w:val="008E41BB"/>
    <w:rsid w:val="008E57DE"/>
    <w:rsid w:val="008E796B"/>
    <w:rsid w:val="008E7CC0"/>
    <w:rsid w:val="008F0421"/>
    <w:rsid w:val="008F5DE6"/>
    <w:rsid w:val="008F7F8C"/>
    <w:rsid w:val="009001A2"/>
    <w:rsid w:val="00900CF5"/>
    <w:rsid w:val="00901DD0"/>
    <w:rsid w:val="00902989"/>
    <w:rsid w:val="009029E0"/>
    <w:rsid w:val="00902D4E"/>
    <w:rsid w:val="009036CF"/>
    <w:rsid w:val="00903B2E"/>
    <w:rsid w:val="009049D2"/>
    <w:rsid w:val="00904A70"/>
    <w:rsid w:val="00904B1A"/>
    <w:rsid w:val="00905396"/>
    <w:rsid w:val="0090556C"/>
    <w:rsid w:val="00905CA5"/>
    <w:rsid w:val="0090752F"/>
    <w:rsid w:val="00910367"/>
    <w:rsid w:val="009104E6"/>
    <w:rsid w:val="00912060"/>
    <w:rsid w:val="00914294"/>
    <w:rsid w:val="0091440A"/>
    <w:rsid w:val="0091489F"/>
    <w:rsid w:val="0091651E"/>
    <w:rsid w:val="009179F3"/>
    <w:rsid w:val="009203A7"/>
    <w:rsid w:val="00923068"/>
    <w:rsid w:val="00923929"/>
    <w:rsid w:val="00924D24"/>
    <w:rsid w:val="009253FC"/>
    <w:rsid w:val="009302E8"/>
    <w:rsid w:val="00931B60"/>
    <w:rsid w:val="00933064"/>
    <w:rsid w:val="00933261"/>
    <w:rsid w:val="00933E1E"/>
    <w:rsid w:val="00941550"/>
    <w:rsid w:val="00941930"/>
    <w:rsid w:val="00942EC7"/>
    <w:rsid w:val="00942ED5"/>
    <w:rsid w:val="009435A7"/>
    <w:rsid w:val="0094398E"/>
    <w:rsid w:val="009440E6"/>
    <w:rsid w:val="00944C70"/>
    <w:rsid w:val="00945560"/>
    <w:rsid w:val="00951052"/>
    <w:rsid w:val="0095138E"/>
    <w:rsid w:val="00953CCC"/>
    <w:rsid w:val="00957440"/>
    <w:rsid w:val="00957DDF"/>
    <w:rsid w:val="00960095"/>
    <w:rsid w:val="00961133"/>
    <w:rsid w:val="00961F58"/>
    <w:rsid w:val="0096376E"/>
    <w:rsid w:val="00964AE6"/>
    <w:rsid w:val="00964FEA"/>
    <w:rsid w:val="009655B3"/>
    <w:rsid w:val="009655DB"/>
    <w:rsid w:val="00965D3F"/>
    <w:rsid w:val="00965FEB"/>
    <w:rsid w:val="00966354"/>
    <w:rsid w:val="00967B9E"/>
    <w:rsid w:val="009702C6"/>
    <w:rsid w:val="00970755"/>
    <w:rsid w:val="009716DB"/>
    <w:rsid w:val="00973212"/>
    <w:rsid w:val="00973FA3"/>
    <w:rsid w:val="00974014"/>
    <w:rsid w:val="00977816"/>
    <w:rsid w:val="009802D6"/>
    <w:rsid w:val="00983CA3"/>
    <w:rsid w:val="009848A0"/>
    <w:rsid w:val="00990E4D"/>
    <w:rsid w:val="00991811"/>
    <w:rsid w:val="00991E99"/>
    <w:rsid w:val="00991EA3"/>
    <w:rsid w:val="009920C7"/>
    <w:rsid w:val="009933AB"/>
    <w:rsid w:val="009944C2"/>
    <w:rsid w:val="00994EE9"/>
    <w:rsid w:val="00995530"/>
    <w:rsid w:val="009A14C4"/>
    <w:rsid w:val="009A3A82"/>
    <w:rsid w:val="009A3AD7"/>
    <w:rsid w:val="009A4A43"/>
    <w:rsid w:val="009A542E"/>
    <w:rsid w:val="009A584E"/>
    <w:rsid w:val="009A5DB2"/>
    <w:rsid w:val="009A73C3"/>
    <w:rsid w:val="009B012F"/>
    <w:rsid w:val="009B15B1"/>
    <w:rsid w:val="009B522E"/>
    <w:rsid w:val="009B6AA9"/>
    <w:rsid w:val="009B6ABD"/>
    <w:rsid w:val="009B6DC5"/>
    <w:rsid w:val="009B7026"/>
    <w:rsid w:val="009B748F"/>
    <w:rsid w:val="009C173A"/>
    <w:rsid w:val="009C2412"/>
    <w:rsid w:val="009C2812"/>
    <w:rsid w:val="009C3447"/>
    <w:rsid w:val="009C350A"/>
    <w:rsid w:val="009C36AB"/>
    <w:rsid w:val="009C6789"/>
    <w:rsid w:val="009C6DF6"/>
    <w:rsid w:val="009C71A6"/>
    <w:rsid w:val="009D09D3"/>
    <w:rsid w:val="009D1F0F"/>
    <w:rsid w:val="009D386E"/>
    <w:rsid w:val="009D3991"/>
    <w:rsid w:val="009D55BC"/>
    <w:rsid w:val="009D726D"/>
    <w:rsid w:val="009D7EF2"/>
    <w:rsid w:val="009E062C"/>
    <w:rsid w:val="009E2287"/>
    <w:rsid w:val="009E26F5"/>
    <w:rsid w:val="009E2743"/>
    <w:rsid w:val="009E2E6F"/>
    <w:rsid w:val="009E32D7"/>
    <w:rsid w:val="009E386D"/>
    <w:rsid w:val="009E3E34"/>
    <w:rsid w:val="009E4885"/>
    <w:rsid w:val="009E4BB0"/>
    <w:rsid w:val="009E51C2"/>
    <w:rsid w:val="009F0C71"/>
    <w:rsid w:val="009F1CBB"/>
    <w:rsid w:val="009F1D1F"/>
    <w:rsid w:val="009F2C2E"/>
    <w:rsid w:val="009F2EB4"/>
    <w:rsid w:val="009F3024"/>
    <w:rsid w:val="009F3A0E"/>
    <w:rsid w:val="009F58FB"/>
    <w:rsid w:val="009F5CE3"/>
    <w:rsid w:val="00A03309"/>
    <w:rsid w:val="00A03989"/>
    <w:rsid w:val="00A03D65"/>
    <w:rsid w:val="00A04582"/>
    <w:rsid w:val="00A0511B"/>
    <w:rsid w:val="00A053DB"/>
    <w:rsid w:val="00A05839"/>
    <w:rsid w:val="00A05875"/>
    <w:rsid w:val="00A06042"/>
    <w:rsid w:val="00A110D5"/>
    <w:rsid w:val="00A11116"/>
    <w:rsid w:val="00A1190F"/>
    <w:rsid w:val="00A11B09"/>
    <w:rsid w:val="00A11F77"/>
    <w:rsid w:val="00A12146"/>
    <w:rsid w:val="00A12CC2"/>
    <w:rsid w:val="00A13382"/>
    <w:rsid w:val="00A17D2E"/>
    <w:rsid w:val="00A17DDD"/>
    <w:rsid w:val="00A17DE3"/>
    <w:rsid w:val="00A212B5"/>
    <w:rsid w:val="00A22F61"/>
    <w:rsid w:val="00A2518F"/>
    <w:rsid w:val="00A30ACE"/>
    <w:rsid w:val="00A317FF"/>
    <w:rsid w:val="00A326C0"/>
    <w:rsid w:val="00A32877"/>
    <w:rsid w:val="00A32D66"/>
    <w:rsid w:val="00A3665A"/>
    <w:rsid w:val="00A372B0"/>
    <w:rsid w:val="00A420DF"/>
    <w:rsid w:val="00A428E7"/>
    <w:rsid w:val="00A4344D"/>
    <w:rsid w:val="00A45260"/>
    <w:rsid w:val="00A45B7F"/>
    <w:rsid w:val="00A52603"/>
    <w:rsid w:val="00A5280F"/>
    <w:rsid w:val="00A53239"/>
    <w:rsid w:val="00A53EA2"/>
    <w:rsid w:val="00A54BFF"/>
    <w:rsid w:val="00A54C4E"/>
    <w:rsid w:val="00A5692D"/>
    <w:rsid w:val="00A56C21"/>
    <w:rsid w:val="00A570DC"/>
    <w:rsid w:val="00A577B2"/>
    <w:rsid w:val="00A61582"/>
    <w:rsid w:val="00A61EE8"/>
    <w:rsid w:val="00A63352"/>
    <w:rsid w:val="00A64CFC"/>
    <w:rsid w:val="00A64D6B"/>
    <w:rsid w:val="00A661F2"/>
    <w:rsid w:val="00A663AB"/>
    <w:rsid w:val="00A669A3"/>
    <w:rsid w:val="00A6712A"/>
    <w:rsid w:val="00A67864"/>
    <w:rsid w:val="00A74418"/>
    <w:rsid w:val="00A7463C"/>
    <w:rsid w:val="00A74795"/>
    <w:rsid w:val="00A75E66"/>
    <w:rsid w:val="00A75ED8"/>
    <w:rsid w:val="00A76489"/>
    <w:rsid w:val="00A764C7"/>
    <w:rsid w:val="00A767E9"/>
    <w:rsid w:val="00A77AB7"/>
    <w:rsid w:val="00A77B9A"/>
    <w:rsid w:val="00A81030"/>
    <w:rsid w:val="00A81E66"/>
    <w:rsid w:val="00A83B9F"/>
    <w:rsid w:val="00A85262"/>
    <w:rsid w:val="00A87298"/>
    <w:rsid w:val="00A92082"/>
    <w:rsid w:val="00A9296F"/>
    <w:rsid w:val="00A92F20"/>
    <w:rsid w:val="00A936C9"/>
    <w:rsid w:val="00A93CB0"/>
    <w:rsid w:val="00A94B7D"/>
    <w:rsid w:val="00A9516B"/>
    <w:rsid w:val="00A96983"/>
    <w:rsid w:val="00A97EC6"/>
    <w:rsid w:val="00A97F5E"/>
    <w:rsid w:val="00AA02E8"/>
    <w:rsid w:val="00AA199F"/>
    <w:rsid w:val="00AA2A05"/>
    <w:rsid w:val="00AA3BFA"/>
    <w:rsid w:val="00AA516B"/>
    <w:rsid w:val="00AA5777"/>
    <w:rsid w:val="00AA582E"/>
    <w:rsid w:val="00AA6B8C"/>
    <w:rsid w:val="00AB0F82"/>
    <w:rsid w:val="00AB1662"/>
    <w:rsid w:val="00AB3D5F"/>
    <w:rsid w:val="00AB4E9E"/>
    <w:rsid w:val="00AB6B79"/>
    <w:rsid w:val="00AC0527"/>
    <w:rsid w:val="00AC141C"/>
    <w:rsid w:val="00AC1935"/>
    <w:rsid w:val="00AC2FFA"/>
    <w:rsid w:val="00AC4E8F"/>
    <w:rsid w:val="00AC5774"/>
    <w:rsid w:val="00AC7302"/>
    <w:rsid w:val="00AD0988"/>
    <w:rsid w:val="00AD228C"/>
    <w:rsid w:val="00AD24DB"/>
    <w:rsid w:val="00AD3BA5"/>
    <w:rsid w:val="00AD55D8"/>
    <w:rsid w:val="00AD6A01"/>
    <w:rsid w:val="00AE26FC"/>
    <w:rsid w:val="00AE57FB"/>
    <w:rsid w:val="00AE63B7"/>
    <w:rsid w:val="00AE683B"/>
    <w:rsid w:val="00AF0921"/>
    <w:rsid w:val="00AF12DC"/>
    <w:rsid w:val="00AF30EA"/>
    <w:rsid w:val="00AF31EF"/>
    <w:rsid w:val="00AF3518"/>
    <w:rsid w:val="00AF4AA6"/>
    <w:rsid w:val="00AF4B4D"/>
    <w:rsid w:val="00AF4D91"/>
    <w:rsid w:val="00AF5BD9"/>
    <w:rsid w:val="00AF6E2B"/>
    <w:rsid w:val="00AF76ED"/>
    <w:rsid w:val="00B01943"/>
    <w:rsid w:val="00B0261A"/>
    <w:rsid w:val="00B030AF"/>
    <w:rsid w:val="00B044E6"/>
    <w:rsid w:val="00B05952"/>
    <w:rsid w:val="00B070D2"/>
    <w:rsid w:val="00B07A0E"/>
    <w:rsid w:val="00B11043"/>
    <w:rsid w:val="00B11BBF"/>
    <w:rsid w:val="00B11E3F"/>
    <w:rsid w:val="00B1374A"/>
    <w:rsid w:val="00B13D6B"/>
    <w:rsid w:val="00B15C39"/>
    <w:rsid w:val="00B160AF"/>
    <w:rsid w:val="00B17D5B"/>
    <w:rsid w:val="00B20975"/>
    <w:rsid w:val="00B20A16"/>
    <w:rsid w:val="00B21196"/>
    <w:rsid w:val="00B217AC"/>
    <w:rsid w:val="00B21CE0"/>
    <w:rsid w:val="00B233EB"/>
    <w:rsid w:val="00B24FBF"/>
    <w:rsid w:val="00B261E8"/>
    <w:rsid w:val="00B26ADD"/>
    <w:rsid w:val="00B27611"/>
    <w:rsid w:val="00B32D22"/>
    <w:rsid w:val="00B32D54"/>
    <w:rsid w:val="00B34461"/>
    <w:rsid w:val="00B423E6"/>
    <w:rsid w:val="00B434A0"/>
    <w:rsid w:val="00B44755"/>
    <w:rsid w:val="00B45230"/>
    <w:rsid w:val="00B454DC"/>
    <w:rsid w:val="00B45C15"/>
    <w:rsid w:val="00B45D68"/>
    <w:rsid w:val="00B4621E"/>
    <w:rsid w:val="00B47513"/>
    <w:rsid w:val="00B47AD8"/>
    <w:rsid w:val="00B50928"/>
    <w:rsid w:val="00B54173"/>
    <w:rsid w:val="00B5430F"/>
    <w:rsid w:val="00B55367"/>
    <w:rsid w:val="00B57D38"/>
    <w:rsid w:val="00B612E7"/>
    <w:rsid w:val="00B61C47"/>
    <w:rsid w:val="00B61D5C"/>
    <w:rsid w:val="00B627BF"/>
    <w:rsid w:val="00B63C61"/>
    <w:rsid w:val="00B648AA"/>
    <w:rsid w:val="00B64A56"/>
    <w:rsid w:val="00B65C7D"/>
    <w:rsid w:val="00B66FEE"/>
    <w:rsid w:val="00B67422"/>
    <w:rsid w:val="00B67A2D"/>
    <w:rsid w:val="00B67DC8"/>
    <w:rsid w:val="00B724B5"/>
    <w:rsid w:val="00B72987"/>
    <w:rsid w:val="00B734E3"/>
    <w:rsid w:val="00B75D81"/>
    <w:rsid w:val="00B768AE"/>
    <w:rsid w:val="00B76FA2"/>
    <w:rsid w:val="00B80296"/>
    <w:rsid w:val="00B80E32"/>
    <w:rsid w:val="00B81BD1"/>
    <w:rsid w:val="00B82467"/>
    <w:rsid w:val="00B8371F"/>
    <w:rsid w:val="00B845EE"/>
    <w:rsid w:val="00B84904"/>
    <w:rsid w:val="00B87B1F"/>
    <w:rsid w:val="00B9268C"/>
    <w:rsid w:val="00B93A45"/>
    <w:rsid w:val="00B93BA9"/>
    <w:rsid w:val="00B93C80"/>
    <w:rsid w:val="00B9438B"/>
    <w:rsid w:val="00B94D2E"/>
    <w:rsid w:val="00B9589C"/>
    <w:rsid w:val="00B96A39"/>
    <w:rsid w:val="00B96AFD"/>
    <w:rsid w:val="00B96CFC"/>
    <w:rsid w:val="00B9742E"/>
    <w:rsid w:val="00BA0D50"/>
    <w:rsid w:val="00BA2A77"/>
    <w:rsid w:val="00BA3476"/>
    <w:rsid w:val="00BA3BF6"/>
    <w:rsid w:val="00BA5105"/>
    <w:rsid w:val="00BA5750"/>
    <w:rsid w:val="00BA6CA4"/>
    <w:rsid w:val="00BB071F"/>
    <w:rsid w:val="00BB223A"/>
    <w:rsid w:val="00BB4595"/>
    <w:rsid w:val="00BB5A20"/>
    <w:rsid w:val="00BB644E"/>
    <w:rsid w:val="00BB7428"/>
    <w:rsid w:val="00BC0579"/>
    <w:rsid w:val="00BC1143"/>
    <w:rsid w:val="00BC1C1B"/>
    <w:rsid w:val="00BC2B57"/>
    <w:rsid w:val="00BC4FC0"/>
    <w:rsid w:val="00BC6138"/>
    <w:rsid w:val="00BC69C1"/>
    <w:rsid w:val="00BD0C51"/>
    <w:rsid w:val="00BD1254"/>
    <w:rsid w:val="00BD1325"/>
    <w:rsid w:val="00BD19E6"/>
    <w:rsid w:val="00BD1FF7"/>
    <w:rsid w:val="00BD214F"/>
    <w:rsid w:val="00BD2718"/>
    <w:rsid w:val="00BD3DF2"/>
    <w:rsid w:val="00BD48F4"/>
    <w:rsid w:val="00BD4DC0"/>
    <w:rsid w:val="00BD5540"/>
    <w:rsid w:val="00BD590E"/>
    <w:rsid w:val="00BD6992"/>
    <w:rsid w:val="00BD7485"/>
    <w:rsid w:val="00BE01F6"/>
    <w:rsid w:val="00BE4DF8"/>
    <w:rsid w:val="00BE4FE2"/>
    <w:rsid w:val="00BE597A"/>
    <w:rsid w:val="00BE5C59"/>
    <w:rsid w:val="00BE6B52"/>
    <w:rsid w:val="00BE7518"/>
    <w:rsid w:val="00BE79D8"/>
    <w:rsid w:val="00BF006E"/>
    <w:rsid w:val="00BF0785"/>
    <w:rsid w:val="00BF0D1E"/>
    <w:rsid w:val="00BF231D"/>
    <w:rsid w:val="00BF24FE"/>
    <w:rsid w:val="00BF274E"/>
    <w:rsid w:val="00BF4A78"/>
    <w:rsid w:val="00BF5268"/>
    <w:rsid w:val="00BF6566"/>
    <w:rsid w:val="00C02925"/>
    <w:rsid w:val="00C03722"/>
    <w:rsid w:val="00C047AA"/>
    <w:rsid w:val="00C05823"/>
    <w:rsid w:val="00C06139"/>
    <w:rsid w:val="00C10AA8"/>
    <w:rsid w:val="00C10F9A"/>
    <w:rsid w:val="00C12118"/>
    <w:rsid w:val="00C129BE"/>
    <w:rsid w:val="00C12F55"/>
    <w:rsid w:val="00C13E2C"/>
    <w:rsid w:val="00C13F10"/>
    <w:rsid w:val="00C1464D"/>
    <w:rsid w:val="00C164B6"/>
    <w:rsid w:val="00C16689"/>
    <w:rsid w:val="00C16D11"/>
    <w:rsid w:val="00C16DA7"/>
    <w:rsid w:val="00C17290"/>
    <w:rsid w:val="00C17325"/>
    <w:rsid w:val="00C20DC6"/>
    <w:rsid w:val="00C2245A"/>
    <w:rsid w:val="00C227B9"/>
    <w:rsid w:val="00C231BF"/>
    <w:rsid w:val="00C237A6"/>
    <w:rsid w:val="00C239BF"/>
    <w:rsid w:val="00C24024"/>
    <w:rsid w:val="00C247F9"/>
    <w:rsid w:val="00C24D72"/>
    <w:rsid w:val="00C25321"/>
    <w:rsid w:val="00C2577F"/>
    <w:rsid w:val="00C26905"/>
    <w:rsid w:val="00C26D15"/>
    <w:rsid w:val="00C27FDC"/>
    <w:rsid w:val="00C3298C"/>
    <w:rsid w:val="00C354B7"/>
    <w:rsid w:val="00C364B7"/>
    <w:rsid w:val="00C36522"/>
    <w:rsid w:val="00C36E65"/>
    <w:rsid w:val="00C371CA"/>
    <w:rsid w:val="00C376B9"/>
    <w:rsid w:val="00C41D72"/>
    <w:rsid w:val="00C43A18"/>
    <w:rsid w:val="00C449A9"/>
    <w:rsid w:val="00C46F0F"/>
    <w:rsid w:val="00C473B1"/>
    <w:rsid w:val="00C508A7"/>
    <w:rsid w:val="00C510B4"/>
    <w:rsid w:val="00C51195"/>
    <w:rsid w:val="00C51653"/>
    <w:rsid w:val="00C51740"/>
    <w:rsid w:val="00C51979"/>
    <w:rsid w:val="00C5234A"/>
    <w:rsid w:val="00C53C5C"/>
    <w:rsid w:val="00C55221"/>
    <w:rsid w:val="00C55A1C"/>
    <w:rsid w:val="00C56A61"/>
    <w:rsid w:val="00C5772D"/>
    <w:rsid w:val="00C60006"/>
    <w:rsid w:val="00C603C5"/>
    <w:rsid w:val="00C62050"/>
    <w:rsid w:val="00C62149"/>
    <w:rsid w:val="00C6285C"/>
    <w:rsid w:val="00C63435"/>
    <w:rsid w:val="00C63A5C"/>
    <w:rsid w:val="00C63EC7"/>
    <w:rsid w:val="00C6468D"/>
    <w:rsid w:val="00C64930"/>
    <w:rsid w:val="00C657EC"/>
    <w:rsid w:val="00C65EDB"/>
    <w:rsid w:val="00C668DE"/>
    <w:rsid w:val="00C66D02"/>
    <w:rsid w:val="00C70349"/>
    <w:rsid w:val="00C71D70"/>
    <w:rsid w:val="00C71F81"/>
    <w:rsid w:val="00C728E6"/>
    <w:rsid w:val="00C7307D"/>
    <w:rsid w:val="00C730E9"/>
    <w:rsid w:val="00C737B6"/>
    <w:rsid w:val="00C73AE2"/>
    <w:rsid w:val="00C74C61"/>
    <w:rsid w:val="00C76A3E"/>
    <w:rsid w:val="00C77BA0"/>
    <w:rsid w:val="00C77C6F"/>
    <w:rsid w:val="00C80D35"/>
    <w:rsid w:val="00C81516"/>
    <w:rsid w:val="00C8212B"/>
    <w:rsid w:val="00C845BB"/>
    <w:rsid w:val="00C85CBF"/>
    <w:rsid w:val="00C86BB3"/>
    <w:rsid w:val="00C903E6"/>
    <w:rsid w:val="00C912F9"/>
    <w:rsid w:val="00C9268B"/>
    <w:rsid w:val="00C93D26"/>
    <w:rsid w:val="00C95D01"/>
    <w:rsid w:val="00CA166A"/>
    <w:rsid w:val="00CA188E"/>
    <w:rsid w:val="00CA22FE"/>
    <w:rsid w:val="00CA2D64"/>
    <w:rsid w:val="00CA3E26"/>
    <w:rsid w:val="00CA4177"/>
    <w:rsid w:val="00CA48DE"/>
    <w:rsid w:val="00CA4E96"/>
    <w:rsid w:val="00CA5115"/>
    <w:rsid w:val="00CA517A"/>
    <w:rsid w:val="00CA5740"/>
    <w:rsid w:val="00CA5D11"/>
    <w:rsid w:val="00CA61FB"/>
    <w:rsid w:val="00CA7E88"/>
    <w:rsid w:val="00CB05E8"/>
    <w:rsid w:val="00CB0CA6"/>
    <w:rsid w:val="00CB22C3"/>
    <w:rsid w:val="00CB4B04"/>
    <w:rsid w:val="00CC146D"/>
    <w:rsid w:val="00CC2198"/>
    <w:rsid w:val="00CC2739"/>
    <w:rsid w:val="00CC2A5F"/>
    <w:rsid w:val="00CC3ABA"/>
    <w:rsid w:val="00CC5F17"/>
    <w:rsid w:val="00CC60D0"/>
    <w:rsid w:val="00CD04CB"/>
    <w:rsid w:val="00CD0945"/>
    <w:rsid w:val="00CD18E6"/>
    <w:rsid w:val="00CD2BCC"/>
    <w:rsid w:val="00CD2E4F"/>
    <w:rsid w:val="00CD2F7D"/>
    <w:rsid w:val="00CD32E5"/>
    <w:rsid w:val="00CD3525"/>
    <w:rsid w:val="00CD4154"/>
    <w:rsid w:val="00CD4160"/>
    <w:rsid w:val="00CD635A"/>
    <w:rsid w:val="00CD776C"/>
    <w:rsid w:val="00CE1748"/>
    <w:rsid w:val="00CE190C"/>
    <w:rsid w:val="00CE1FE6"/>
    <w:rsid w:val="00CE207A"/>
    <w:rsid w:val="00CE2C42"/>
    <w:rsid w:val="00CE548B"/>
    <w:rsid w:val="00CE62FF"/>
    <w:rsid w:val="00CE681D"/>
    <w:rsid w:val="00CE6FB7"/>
    <w:rsid w:val="00CF09EF"/>
    <w:rsid w:val="00CF4FEA"/>
    <w:rsid w:val="00CF5570"/>
    <w:rsid w:val="00CF6A8B"/>
    <w:rsid w:val="00CF7133"/>
    <w:rsid w:val="00D002C1"/>
    <w:rsid w:val="00D00540"/>
    <w:rsid w:val="00D01965"/>
    <w:rsid w:val="00D0342B"/>
    <w:rsid w:val="00D03D6E"/>
    <w:rsid w:val="00D04240"/>
    <w:rsid w:val="00D0450D"/>
    <w:rsid w:val="00D055F2"/>
    <w:rsid w:val="00D05A2A"/>
    <w:rsid w:val="00D079DC"/>
    <w:rsid w:val="00D07B8F"/>
    <w:rsid w:val="00D07F0B"/>
    <w:rsid w:val="00D11B3B"/>
    <w:rsid w:val="00D1202F"/>
    <w:rsid w:val="00D13FDD"/>
    <w:rsid w:val="00D14439"/>
    <w:rsid w:val="00D146FD"/>
    <w:rsid w:val="00D15470"/>
    <w:rsid w:val="00D23E62"/>
    <w:rsid w:val="00D240B7"/>
    <w:rsid w:val="00D24A3A"/>
    <w:rsid w:val="00D26961"/>
    <w:rsid w:val="00D270CA"/>
    <w:rsid w:val="00D32022"/>
    <w:rsid w:val="00D32821"/>
    <w:rsid w:val="00D333DF"/>
    <w:rsid w:val="00D3524C"/>
    <w:rsid w:val="00D35537"/>
    <w:rsid w:val="00D41351"/>
    <w:rsid w:val="00D44A99"/>
    <w:rsid w:val="00D45D76"/>
    <w:rsid w:val="00D463FC"/>
    <w:rsid w:val="00D464B8"/>
    <w:rsid w:val="00D46668"/>
    <w:rsid w:val="00D511C6"/>
    <w:rsid w:val="00D516F5"/>
    <w:rsid w:val="00D51850"/>
    <w:rsid w:val="00D5351C"/>
    <w:rsid w:val="00D53934"/>
    <w:rsid w:val="00D544E3"/>
    <w:rsid w:val="00D55DCB"/>
    <w:rsid w:val="00D57EE1"/>
    <w:rsid w:val="00D60DD0"/>
    <w:rsid w:val="00D62AA8"/>
    <w:rsid w:val="00D62ECC"/>
    <w:rsid w:val="00D633B6"/>
    <w:rsid w:val="00D64087"/>
    <w:rsid w:val="00D651AD"/>
    <w:rsid w:val="00D6528D"/>
    <w:rsid w:val="00D65418"/>
    <w:rsid w:val="00D65A1F"/>
    <w:rsid w:val="00D71492"/>
    <w:rsid w:val="00D745D1"/>
    <w:rsid w:val="00D74FB2"/>
    <w:rsid w:val="00D75C44"/>
    <w:rsid w:val="00D77EA0"/>
    <w:rsid w:val="00D8092A"/>
    <w:rsid w:val="00D81602"/>
    <w:rsid w:val="00D823A9"/>
    <w:rsid w:val="00D83B37"/>
    <w:rsid w:val="00D83F12"/>
    <w:rsid w:val="00D85834"/>
    <w:rsid w:val="00D865A0"/>
    <w:rsid w:val="00D87B6D"/>
    <w:rsid w:val="00D908FF"/>
    <w:rsid w:val="00D91245"/>
    <w:rsid w:val="00D91CD3"/>
    <w:rsid w:val="00D91E3C"/>
    <w:rsid w:val="00D92803"/>
    <w:rsid w:val="00D929FA"/>
    <w:rsid w:val="00D97945"/>
    <w:rsid w:val="00DA0B9E"/>
    <w:rsid w:val="00DA103B"/>
    <w:rsid w:val="00DA26DB"/>
    <w:rsid w:val="00DA354E"/>
    <w:rsid w:val="00DA42BC"/>
    <w:rsid w:val="00DA47E5"/>
    <w:rsid w:val="00DA640F"/>
    <w:rsid w:val="00DB0730"/>
    <w:rsid w:val="00DB105E"/>
    <w:rsid w:val="00DB15EB"/>
    <w:rsid w:val="00DB196E"/>
    <w:rsid w:val="00DB1F96"/>
    <w:rsid w:val="00DB28DC"/>
    <w:rsid w:val="00DB3ADC"/>
    <w:rsid w:val="00DB3FD1"/>
    <w:rsid w:val="00DB5893"/>
    <w:rsid w:val="00DB71F4"/>
    <w:rsid w:val="00DC1128"/>
    <w:rsid w:val="00DC349D"/>
    <w:rsid w:val="00DC3B47"/>
    <w:rsid w:val="00DC45F5"/>
    <w:rsid w:val="00DD11C2"/>
    <w:rsid w:val="00DD17A4"/>
    <w:rsid w:val="00DD1E22"/>
    <w:rsid w:val="00DD4911"/>
    <w:rsid w:val="00DD4CB3"/>
    <w:rsid w:val="00DD5B19"/>
    <w:rsid w:val="00DD6ED3"/>
    <w:rsid w:val="00DD73F9"/>
    <w:rsid w:val="00DD7C1A"/>
    <w:rsid w:val="00DE009F"/>
    <w:rsid w:val="00DE039B"/>
    <w:rsid w:val="00DE0EB2"/>
    <w:rsid w:val="00DE1033"/>
    <w:rsid w:val="00DE13C8"/>
    <w:rsid w:val="00DE1500"/>
    <w:rsid w:val="00DE2378"/>
    <w:rsid w:val="00DE2A1D"/>
    <w:rsid w:val="00DE5250"/>
    <w:rsid w:val="00DE72C1"/>
    <w:rsid w:val="00DE7E35"/>
    <w:rsid w:val="00DF091C"/>
    <w:rsid w:val="00DF0C3E"/>
    <w:rsid w:val="00DF3C58"/>
    <w:rsid w:val="00DF4793"/>
    <w:rsid w:val="00DF5B0C"/>
    <w:rsid w:val="00DF682C"/>
    <w:rsid w:val="00DF79EB"/>
    <w:rsid w:val="00DF7BD2"/>
    <w:rsid w:val="00E00CF2"/>
    <w:rsid w:val="00E0103E"/>
    <w:rsid w:val="00E02C88"/>
    <w:rsid w:val="00E03252"/>
    <w:rsid w:val="00E03907"/>
    <w:rsid w:val="00E04E09"/>
    <w:rsid w:val="00E07E49"/>
    <w:rsid w:val="00E104B0"/>
    <w:rsid w:val="00E1104C"/>
    <w:rsid w:val="00E12D02"/>
    <w:rsid w:val="00E156BF"/>
    <w:rsid w:val="00E17DE1"/>
    <w:rsid w:val="00E20186"/>
    <w:rsid w:val="00E20800"/>
    <w:rsid w:val="00E214CB"/>
    <w:rsid w:val="00E2202A"/>
    <w:rsid w:val="00E2232F"/>
    <w:rsid w:val="00E22D7E"/>
    <w:rsid w:val="00E24800"/>
    <w:rsid w:val="00E26DDB"/>
    <w:rsid w:val="00E33EA0"/>
    <w:rsid w:val="00E3647C"/>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56A69"/>
    <w:rsid w:val="00E606F6"/>
    <w:rsid w:val="00E61A29"/>
    <w:rsid w:val="00E61A93"/>
    <w:rsid w:val="00E62DE0"/>
    <w:rsid w:val="00E63543"/>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5788"/>
    <w:rsid w:val="00E767BC"/>
    <w:rsid w:val="00E8096A"/>
    <w:rsid w:val="00E824A1"/>
    <w:rsid w:val="00E8437A"/>
    <w:rsid w:val="00E85E94"/>
    <w:rsid w:val="00E86077"/>
    <w:rsid w:val="00E905EE"/>
    <w:rsid w:val="00E94382"/>
    <w:rsid w:val="00E94873"/>
    <w:rsid w:val="00E96222"/>
    <w:rsid w:val="00EA1581"/>
    <w:rsid w:val="00EA2EBD"/>
    <w:rsid w:val="00EA346F"/>
    <w:rsid w:val="00EA4169"/>
    <w:rsid w:val="00EA4B62"/>
    <w:rsid w:val="00EA5273"/>
    <w:rsid w:val="00EA5493"/>
    <w:rsid w:val="00EA5BB8"/>
    <w:rsid w:val="00EA6353"/>
    <w:rsid w:val="00EA7C9A"/>
    <w:rsid w:val="00EB0580"/>
    <w:rsid w:val="00EB08BB"/>
    <w:rsid w:val="00EB0D4D"/>
    <w:rsid w:val="00EB1068"/>
    <w:rsid w:val="00EB1954"/>
    <w:rsid w:val="00EB1961"/>
    <w:rsid w:val="00EB440A"/>
    <w:rsid w:val="00EB548A"/>
    <w:rsid w:val="00EC114C"/>
    <w:rsid w:val="00EC2306"/>
    <w:rsid w:val="00EC2373"/>
    <w:rsid w:val="00EC256F"/>
    <w:rsid w:val="00EC3271"/>
    <w:rsid w:val="00EC45B6"/>
    <w:rsid w:val="00EC677D"/>
    <w:rsid w:val="00EC753A"/>
    <w:rsid w:val="00ED1FED"/>
    <w:rsid w:val="00ED2134"/>
    <w:rsid w:val="00ED48B9"/>
    <w:rsid w:val="00ED4A7F"/>
    <w:rsid w:val="00ED50B2"/>
    <w:rsid w:val="00ED72CC"/>
    <w:rsid w:val="00ED7303"/>
    <w:rsid w:val="00ED7FAF"/>
    <w:rsid w:val="00EE10A8"/>
    <w:rsid w:val="00EE156D"/>
    <w:rsid w:val="00EE1CB7"/>
    <w:rsid w:val="00EE448D"/>
    <w:rsid w:val="00EE5705"/>
    <w:rsid w:val="00EE5AC2"/>
    <w:rsid w:val="00EF200D"/>
    <w:rsid w:val="00EF2E8C"/>
    <w:rsid w:val="00EF3386"/>
    <w:rsid w:val="00EF375A"/>
    <w:rsid w:val="00EF3B48"/>
    <w:rsid w:val="00EF4BF9"/>
    <w:rsid w:val="00EF4E31"/>
    <w:rsid w:val="00EF5820"/>
    <w:rsid w:val="00EF7494"/>
    <w:rsid w:val="00EF76B6"/>
    <w:rsid w:val="00EF7C21"/>
    <w:rsid w:val="00F0057C"/>
    <w:rsid w:val="00F01089"/>
    <w:rsid w:val="00F0163B"/>
    <w:rsid w:val="00F018A6"/>
    <w:rsid w:val="00F028CA"/>
    <w:rsid w:val="00F03A99"/>
    <w:rsid w:val="00F03AAD"/>
    <w:rsid w:val="00F03E01"/>
    <w:rsid w:val="00F04D4E"/>
    <w:rsid w:val="00F0596E"/>
    <w:rsid w:val="00F06422"/>
    <w:rsid w:val="00F078DC"/>
    <w:rsid w:val="00F07F5B"/>
    <w:rsid w:val="00F1382E"/>
    <w:rsid w:val="00F13EE1"/>
    <w:rsid w:val="00F13FB3"/>
    <w:rsid w:val="00F148BF"/>
    <w:rsid w:val="00F14972"/>
    <w:rsid w:val="00F14B8D"/>
    <w:rsid w:val="00F1557F"/>
    <w:rsid w:val="00F16463"/>
    <w:rsid w:val="00F17C47"/>
    <w:rsid w:val="00F2065A"/>
    <w:rsid w:val="00F20B7C"/>
    <w:rsid w:val="00F20F3B"/>
    <w:rsid w:val="00F2194E"/>
    <w:rsid w:val="00F22307"/>
    <w:rsid w:val="00F2428C"/>
    <w:rsid w:val="00F31105"/>
    <w:rsid w:val="00F32BCE"/>
    <w:rsid w:val="00F33410"/>
    <w:rsid w:val="00F34975"/>
    <w:rsid w:val="00F34D13"/>
    <w:rsid w:val="00F35F3E"/>
    <w:rsid w:val="00F369C5"/>
    <w:rsid w:val="00F37B3E"/>
    <w:rsid w:val="00F40D06"/>
    <w:rsid w:val="00F43719"/>
    <w:rsid w:val="00F439D5"/>
    <w:rsid w:val="00F441AD"/>
    <w:rsid w:val="00F44F31"/>
    <w:rsid w:val="00F44FF5"/>
    <w:rsid w:val="00F457D5"/>
    <w:rsid w:val="00F464C3"/>
    <w:rsid w:val="00F468B8"/>
    <w:rsid w:val="00F46DF1"/>
    <w:rsid w:val="00F47CB0"/>
    <w:rsid w:val="00F5156E"/>
    <w:rsid w:val="00F549B5"/>
    <w:rsid w:val="00F60287"/>
    <w:rsid w:val="00F61837"/>
    <w:rsid w:val="00F62F3D"/>
    <w:rsid w:val="00F64EE3"/>
    <w:rsid w:val="00F65FEC"/>
    <w:rsid w:val="00F66747"/>
    <w:rsid w:val="00F667AC"/>
    <w:rsid w:val="00F67B35"/>
    <w:rsid w:val="00F67C58"/>
    <w:rsid w:val="00F70003"/>
    <w:rsid w:val="00F7036A"/>
    <w:rsid w:val="00F7143F"/>
    <w:rsid w:val="00F72823"/>
    <w:rsid w:val="00F72A31"/>
    <w:rsid w:val="00F740CC"/>
    <w:rsid w:val="00F7475A"/>
    <w:rsid w:val="00F74BAB"/>
    <w:rsid w:val="00F770BC"/>
    <w:rsid w:val="00F77E19"/>
    <w:rsid w:val="00F81A42"/>
    <w:rsid w:val="00F82F3B"/>
    <w:rsid w:val="00F8365A"/>
    <w:rsid w:val="00F836F2"/>
    <w:rsid w:val="00F839A5"/>
    <w:rsid w:val="00F84071"/>
    <w:rsid w:val="00F848FE"/>
    <w:rsid w:val="00F85122"/>
    <w:rsid w:val="00F856D2"/>
    <w:rsid w:val="00F8573A"/>
    <w:rsid w:val="00F865C5"/>
    <w:rsid w:val="00F86A86"/>
    <w:rsid w:val="00F87B73"/>
    <w:rsid w:val="00F87C23"/>
    <w:rsid w:val="00F902DF"/>
    <w:rsid w:val="00F91493"/>
    <w:rsid w:val="00F92F3A"/>
    <w:rsid w:val="00F94256"/>
    <w:rsid w:val="00F97092"/>
    <w:rsid w:val="00F97858"/>
    <w:rsid w:val="00F97DF6"/>
    <w:rsid w:val="00FA029D"/>
    <w:rsid w:val="00FA0655"/>
    <w:rsid w:val="00FA1E96"/>
    <w:rsid w:val="00FA2BD6"/>
    <w:rsid w:val="00FA322D"/>
    <w:rsid w:val="00FA3CA0"/>
    <w:rsid w:val="00FA641D"/>
    <w:rsid w:val="00FA69EC"/>
    <w:rsid w:val="00FA6ADB"/>
    <w:rsid w:val="00FA7429"/>
    <w:rsid w:val="00FA783C"/>
    <w:rsid w:val="00FA7A99"/>
    <w:rsid w:val="00FB0666"/>
    <w:rsid w:val="00FB1112"/>
    <w:rsid w:val="00FB19FD"/>
    <w:rsid w:val="00FB3AB8"/>
    <w:rsid w:val="00FB41BB"/>
    <w:rsid w:val="00FB4980"/>
    <w:rsid w:val="00FB4F3F"/>
    <w:rsid w:val="00FB6D03"/>
    <w:rsid w:val="00FB72A6"/>
    <w:rsid w:val="00FC0512"/>
    <w:rsid w:val="00FC1858"/>
    <w:rsid w:val="00FC2395"/>
    <w:rsid w:val="00FC2B73"/>
    <w:rsid w:val="00FC3213"/>
    <w:rsid w:val="00FC3258"/>
    <w:rsid w:val="00FC3F31"/>
    <w:rsid w:val="00FC42D1"/>
    <w:rsid w:val="00FC5206"/>
    <w:rsid w:val="00FC5BED"/>
    <w:rsid w:val="00FC7BAC"/>
    <w:rsid w:val="00FD1962"/>
    <w:rsid w:val="00FD2BBD"/>
    <w:rsid w:val="00FD2CCB"/>
    <w:rsid w:val="00FD3441"/>
    <w:rsid w:val="00FD35ED"/>
    <w:rsid w:val="00FD3C33"/>
    <w:rsid w:val="00FD5D8F"/>
    <w:rsid w:val="00FD5EB8"/>
    <w:rsid w:val="00FD66C3"/>
    <w:rsid w:val="00FD71DD"/>
    <w:rsid w:val="00FD7B53"/>
    <w:rsid w:val="00FE061E"/>
    <w:rsid w:val="00FE0E62"/>
    <w:rsid w:val="00FE1147"/>
    <w:rsid w:val="00FE1A33"/>
    <w:rsid w:val="00FE1F0B"/>
    <w:rsid w:val="00FE20B7"/>
    <w:rsid w:val="00FE3139"/>
    <w:rsid w:val="00FE3A7F"/>
    <w:rsid w:val="00FE43BB"/>
    <w:rsid w:val="00FE7562"/>
    <w:rsid w:val="00FF0402"/>
    <w:rsid w:val="00FF1701"/>
    <w:rsid w:val="00FF1F64"/>
    <w:rsid w:val="00FF27DD"/>
    <w:rsid w:val="00FF3A19"/>
    <w:rsid w:val="00FF5B50"/>
    <w:rsid w:val="00FF6F7D"/>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72510911">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347563144">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15632481">
      <w:bodyDiv w:val="1"/>
      <w:marLeft w:val="0"/>
      <w:marRight w:val="0"/>
      <w:marTop w:val="0"/>
      <w:marBottom w:val="0"/>
      <w:divBdr>
        <w:top w:val="none" w:sz="0" w:space="0" w:color="auto"/>
        <w:left w:val="none" w:sz="0" w:space="0" w:color="auto"/>
        <w:bottom w:val="none" w:sz="0" w:space="0" w:color="auto"/>
        <w:right w:val="none" w:sz="0" w:space="0" w:color="auto"/>
      </w:divBdr>
    </w:div>
    <w:div w:id="420298081">
      <w:bodyDiv w:val="1"/>
      <w:marLeft w:val="0"/>
      <w:marRight w:val="0"/>
      <w:marTop w:val="0"/>
      <w:marBottom w:val="0"/>
      <w:divBdr>
        <w:top w:val="none" w:sz="0" w:space="0" w:color="auto"/>
        <w:left w:val="none" w:sz="0" w:space="0" w:color="auto"/>
        <w:bottom w:val="none" w:sz="0" w:space="0" w:color="auto"/>
        <w:right w:val="none" w:sz="0" w:space="0" w:color="auto"/>
      </w:divBdr>
      <w:divsChild>
        <w:div w:id="2076581667">
          <w:marLeft w:val="0"/>
          <w:marRight w:val="0"/>
          <w:marTop w:val="0"/>
          <w:marBottom w:val="0"/>
          <w:divBdr>
            <w:top w:val="none" w:sz="0" w:space="0" w:color="auto"/>
            <w:left w:val="none" w:sz="0" w:space="0" w:color="auto"/>
            <w:bottom w:val="none" w:sz="0" w:space="0" w:color="auto"/>
            <w:right w:val="none" w:sz="0" w:space="0" w:color="auto"/>
          </w:divBdr>
          <w:divsChild>
            <w:div w:id="622855655">
              <w:marLeft w:val="0"/>
              <w:marRight w:val="0"/>
              <w:marTop w:val="0"/>
              <w:marBottom w:val="0"/>
              <w:divBdr>
                <w:top w:val="none" w:sz="0" w:space="0" w:color="auto"/>
                <w:left w:val="none" w:sz="0" w:space="0" w:color="auto"/>
                <w:bottom w:val="none" w:sz="0" w:space="0" w:color="auto"/>
                <w:right w:val="none" w:sz="0" w:space="0" w:color="auto"/>
              </w:divBdr>
              <w:divsChild>
                <w:div w:id="1782141011">
                  <w:marLeft w:val="0"/>
                  <w:marRight w:val="0"/>
                  <w:marTop w:val="0"/>
                  <w:marBottom w:val="0"/>
                  <w:divBdr>
                    <w:top w:val="none" w:sz="0" w:space="0" w:color="auto"/>
                    <w:left w:val="none" w:sz="0" w:space="0" w:color="auto"/>
                    <w:bottom w:val="none" w:sz="0" w:space="0" w:color="auto"/>
                    <w:right w:val="none" w:sz="0" w:space="0" w:color="auto"/>
                  </w:divBdr>
                  <w:divsChild>
                    <w:div w:id="219246199">
                      <w:marLeft w:val="0"/>
                      <w:marRight w:val="0"/>
                      <w:marTop w:val="0"/>
                      <w:marBottom w:val="0"/>
                      <w:divBdr>
                        <w:top w:val="none" w:sz="0" w:space="0" w:color="auto"/>
                        <w:left w:val="none" w:sz="0" w:space="0" w:color="auto"/>
                        <w:bottom w:val="none" w:sz="0" w:space="0" w:color="auto"/>
                        <w:right w:val="none" w:sz="0" w:space="0" w:color="auto"/>
                      </w:divBdr>
                      <w:divsChild>
                        <w:div w:id="410203010">
                          <w:marLeft w:val="0"/>
                          <w:marRight w:val="0"/>
                          <w:marTop w:val="0"/>
                          <w:marBottom w:val="0"/>
                          <w:divBdr>
                            <w:top w:val="none" w:sz="0" w:space="0" w:color="auto"/>
                            <w:left w:val="none" w:sz="0" w:space="0" w:color="auto"/>
                            <w:bottom w:val="none" w:sz="0" w:space="0" w:color="auto"/>
                            <w:right w:val="none" w:sz="0" w:space="0" w:color="auto"/>
                          </w:divBdr>
                          <w:divsChild>
                            <w:div w:id="510409583">
                              <w:marLeft w:val="0"/>
                              <w:marRight w:val="0"/>
                              <w:marTop w:val="0"/>
                              <w:marBottom w:val="0"/>
                              <w:divBdr>
                                <w:top w:val="none" w:sz="0" w:space="0" w:color="auto"/>
                                <w:left w:val="none" w:sz="0" w:space="0" w:color="auto"/>
                                <w:bottom w:val="none" w:sz="0" w:space="0" w:color="auto"/>
                                <w:right w:val="none" w:sz="0" w:space="0" w:color="auto"/>
                              </w:divBdr>
                              <w:divsChild>
                                <w:div w:id="21635208">
                                  <w:marLeft w:val="0"/>
                                  <w:marRight w:val="0"/>
                                  <w:marTop w:val="0"/>
                                  <w:marBottom w:val="0"/>
                                  <w:divBdr>
                                    <w:top w:val="none" w:sz="0" w:space="0" w:color="auto"/>
                                    <w:left w:val="none" w:sz="0" w:space="0" w:color="auto"/>
                                    <w:bottom w:val="none" w:sz="0" w:space="0" w:color="auto"/>
                                    <w:right w:val="none" w:sz="0" w:space="0" w:color="auto"/>
                                  </w:divBdr>
                                  <w:divsChild>
                                    <w:div w:id="331303841">
                                      <w:marLeft w:val="0"/>
                                      <w:marRight w:val="0"/>
                                      <w:marTop w:val="0"/>
                                      <w:marBottom w:val="0"/>
                                      <w:divBdr>
                                        <w:top w:val="none" w:sz="0" w:space="0" w:color="auto"/>
                                        <w:left w:val="none" w:sz="0" w:space="0" w:color="auto"/>
                                        <w:bottom w:val="none" w:sz="0" w:space="0" w:color="auto"/>
                                        <w:right w:val="none" w:sz="0" w:space="0" w:color="auto"/>
                                      </w:divBdr>
                                      <w:divsChild>
                                        <w:div w:id="1364943813">
                                          <w:marLeft w:val="0"/>
                                          <w:marRight w:val="0"/>
                                          <w:marTop w:val="0"/>
                                          <w:marBottom w:val="0"/>
                                          <w:divBdr>
                                            <w:top w:val="none" w:sz="0" w:space="0" w:color="auto"/>
                                            <w:left w:val="none" w:sz="0" w:space="0" w:color="auto"/>
                                            <w:bottom w:val="none" w:sz="0" w:space="0" w:color="auto"/>
                                            <w:right w:val="none" w:sz="0" w:space="0" w:color="auto"/>
                                          </w:divBdr>
                                          <w:divsChild>
                                            <w:div w:id="1551845657">
                                              <w:marLeft w:val="330"/>
                                              <w:marRight w:val="225"/>
                                              <w:marTop w:val="300"/>
                                              <w:marBottom w:val="450"/>
                                              <w:divBdr>
                                                <w:top w:val="none" w:sz="0" w:space="0" w:color="auto"/>
                                                <w:left w:val="none" w:sz="0" w:space="0" w:color="auto"/>
                                                <w:bottom w:val="none" w:sz="0" w:space="0" w:color="auto"/>
                                                <w:right w:val="none" w:sz="0" w:space="0" w:color="auto"/>
                                              </w:divBdr>
                                              <w:divsChild>
                                                <w:div w:id="3645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956789801">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cid:2XYNX48N0EB5@namo.co.kr" TargetMode="External"/><Relationship Id="rId17" Type="http://schemas.openxmlformats.org/officeDocument/2006/relationships/image" Target="cid:CZHWKC3TJZ9R@namo.co.k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image" Target="media/image13.emf"/><Relationship Id="rId5" Type="http://schemas.openxmlformats.org/officeDocument/2006/relationships/settings" Target="settings.xml"/><Relationship Id="rId15" Type="http://schemas.openxmlformats.org/officeDocument/2006/relationships/image" Target="cid:E24SOZ9FOVF2@namo.co.kr" TargetMode="External"/><Relationship Id="rId23"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gi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56772-FB85-4262-8E45-EFDD8F167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2548</Words>
  <Characters>14530</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4</cp:revision>
  <dcterms:created xsi:type="dcterms:W3CDTF">2018-11-02T09:19:00Z</dcterms:created>
  <dcterms:modified xsi:type="dcterms:W3CDTF">2018-11-02T09:43:00Z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