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5A210" w14:textId="34833264" w:rsidR="00842220" w:rsidRPr="00A83958" w:rsidRDefault="00842220" w:rsidP="005570E3">
      <w:pPr>
        <w:pStyle w:val="Header"/>
        <w:widowControl w:val="0"/>
        <w:ind w:right="-58"/>
        <w:jc w:val="left"/>
        <w:rPr>
          <w:rFonts w:ascii="Arial" w:hAnsi="Arial" w:cs="Arial"/>
          <w:b/>
          <w:bCs/>
          <w:sz w:val="28"/>
          <w:lang w:eastAsia="zh-CN"/>
        </w:rPr>
      </w:pPr>
      <w:r>
        <w:rPr>
          <w:rFonts w:ascii="Arial" w:hAnsi="Arial" w:cs="Arial"/>
          <w:b/>
          <w:bCs/>
          <w:sz w:val="28"/>
        </w:rPr>
        <w:t>3GPP TSG</w:t>
      </w:r>
      <w:r w:rsidR="00B17B01">
        <w:rPr>
          <w:rFonts w:ascii="Arial" w:hAnsi="Arial" w:cs="Arial"/>
          <w:b/>
          <w:bCs/>
          <w:sz w:val="28"/>
        </w:rPr>
        <w:t>-</w:t>
      </w:r>
      <w:r>
        <w:rPr>
          <w:rFonts w:ascii="Arial" w:hAnsi="Arial" w:cs="Arial"/>
          <w:b/>
          <w:bCs/>
          <w:sz w:val="28"/>
        </w:rPr>
        <w:t>RAN WG1 #</w:t>
      </w:r>
      <w:r w:rsidR="00194081">
        <w:rPr>
          <w:rFonts w:ascii="Arial" w:hAnsi="Arial" w:cs="Arial" w:hint="eastAsia"/>
          <w:b/>
          <w:bCs/>
          <w:sz w:val="28"/>
          <w:lang w:eastAsia="zh-CN"/>
        </w:rPr>
        <w:t>9</w:t>
      </w:r>
      <w:r w:rsidR="00C03720">
        <w:rPr>
          <w:rFonts w:ascii="Arial" w:hAnsi="Arial" w:cs="Arial"/>
          <w:b/>
          <w:bCs/>
          <w:sz w:val="28"/>
          <w:lang w:eastAsia="zh-CN"/>
        </w:rPr>
        <w:t>5</w:t>
      </w:r>
      <w:r>
        <w:rPr>
          <w:rFonts w:ascii="Arial" w:eastAsia="MS Mincho" w:hAnsi="Arial" w:cs="Arial" w:hint="eastAsia"/>
          <w:b/>
          <w:bCs/>
          <w:sz w:val="28"/>
          <w:lang w:eastAsia="ja-JP"/>
        </w:rPr>
        <w:tab/>
      </w:r>
      <w:r>
        <w:rPr>
          <w:rFonts w:ascii="Arial" w:eastAsia="MS Mincho" w:hAnsi="Arial" w:cs="Arial"/>
          <w:b/>
          <w:bCs/>
          <w:sz w:val="28"/>
          <w:lang w:eastAsia="ja-JP"/>
        </w:rPr>
        <w:t xml:space="preserve">                 </w:t>
      </w:r>
      <w:r w:rsidR="00B17B01">
        <w:rPr>
          <w:rFonts w:ascii="Arial" w:eastAsia="MS Mincho" w:hAnsi="Arial" w:cs="Arial"/>
          <w:b/>
          <w:bCs/>
          <w:sz w:val="28"/>
          <w:lang w:eastAsia="ja-JP"/>
        </w:rPr>
        <w:tab/>
        <w:t xml:space="preserve">        R1-</w:t>
      </w:r>
      <w:r w:rsidR="00541411">
        <w:rPr>
          <w:rFonts w:ascii="Arial" w:hAnsi="Arial" w:cs="Arial"/>
          <w:b/>
          <w:bCs/>
          <w:sz w:val="28"/>
          <w:lang w:eastAsia="zh-CN"/>
        </w:rPr>
        <w:t>18</w:t>
      </w:r>
      <w:r w:rsidR="006828C3">
        <w:rPr>
          <w:rFonts w:ascii="Arial" w:hAnsi="Arial" w:cs="Arial"/>
          <w:b/>
          <w:bCs/>
          <w:sz w:val="28"/>
          <w:lang w:eastAsia="zh-CN"/>
        </w:rPr>
        <w:t>1</w:t>
      </w:r>
      <w:r w:rsidR="0086732D">
        <w:rPr>
          <w:rFonts w:ascii="Arial" w:hAnsi="Arial" w:cs="Arial"/>
          <w:b/>
          <w:bCs/>
          <w:sz w:val="28"/>
          <w:lang w:eastAsia="zh-CN"/>
        </w:rPr>
        <w:t>2</w:t>
      </w:r>
      <w:r w:rsidR="006828C3">
        <w:rPr>
          <w:rFonts w:ascii="Arial" w:hAnsi="Arial" w:cs="Arial" w:hint="eastAsia"/>
          <w:b/>
          <w:bCs/>
          <w:sz w:val="28"/>
          <w:lang w:eastAsia="zh-CN"/>
        </w:rPr>
        <w:t>748</w:t>
      </w:r>
    </w:p>
    <w:p w14:paraId="4B25669D" w14:textId="015AFE9D" w:rsidR="00842220" w:rsidRPr="00FC0A61" w:rsidRDefault="00C03720"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Spokane</w:t>
      </w:r>
      <w:r w:rsidR="00341722">
        <w:rPr>
          <w:rFonts w:ascii="Arial" w:hAnsi="Arial" w:cs="Arial" w:hint="eastAsia"/>
          <w:b/>
          <w:bCs/>
          <w:sz w:val="28"/>
          <w:lang w:eastAsia="zh-CN"/>
        </w:rPr>
        <w:t xml:space="preserve">, </w:t>
      </w:r>
      <w:r>
        <w:rPr>
          <w:rFonts w:ascii="Arial" w:hAnsi="Arial" w:cs="Arial"/>
          <w:b/>
          <w:bCs/>
          <w:sz w:val="28"/>
          <w:lang w:eastAsia="zh-CN"/>
        </w:rPr>
        <w:t>USA</w:t>
      </w:r>
      <w:r w:rsidR="00891C90">
        <w:rPr>
          <w:rFonts w:ascii="Arial" w:hAnsi="Arial" w:cs="Arial" w:hint="eastAsia"/>
          <w:b/>
          <w:bCs/>
          <w:sz w:val="28"/>
          <w:lang w:eastAsia="zh-CN"/>
        </w:rPr>
        <w:t xml:space="preserve">, </w:t>
      </w:r>
      <w:r>
        <w:rPr>
          <w:rFonts w:ascii="Arial" w:hAnsi="Arial" w:cs="Arial"/>
          <w:b/>
          <w:bCs/>
          <w:sz w:val="28"/>
          <w:lang w:eastAsia="zh-CN"/>
        </w:rPr>
        <w:t>Nov</w:t>
      </w:r>
      <w:r w:rsidR="006755BC">
        <w:rPr>
          <w:rFonts w:ascii="Arial" w:hAnsi="Arial" w:cs="Arial" w:hint="eastAsia"/>
          <w:b/>
          <w:bCs/>
          <w:sz w:val="28"/>
          <w:lang w:eastAsia="zh-CN"/>
        </w:rPr>
        <w:t>.</w:t>
      </w:r>
      <w:r w:rsidR="007065E2">
        <w:rPr>
          <w:rFonts w:ascii="Arial" w:hAnsi="Arial" w:cs="Arial" w:hint="eastAsia"/>
          <w:b/>
          <w:bCs/>
          <w:sz w:val="28"/>
          <w:lang w:eastAsia="zh-CN"/>
        </w:rPr>
        <w:t xml:space="preserve"> </w:t>
      </w:r>
      <w:r>
        <w:rPr>
          <w:rFonts w:ascii="Arial" w:hAnsi="Arial" w:cs="Arial" w:hint="eastAsia"/>
          <w:b/>
          <w:bCs/>
          <w:sz w:val="28"/>
          <w:lang w:eastAsia="zh-CN"/>
        </w:rPr>
        <w:t>1</w:t>
      </w:r>
      <w:r>
        <w:rPr>
          <w:rFonts w:ascii="Arial" w:hAnsi="Arial" w:cs="Arial"/>
          <w:b/>
          <w:bCs/>
          <w:sz w:val="28"/>
          <w:lang w:eastAsia="zh-CN"/>
        </w:rPr>
        <w:t>2</w:t>
      </w:r>
      <w:r w:rsidR="006755BC">
        <w:rPr>
          <w:rFonts w:ascii="Arial" w:hAnsi="Arial" w:cs="Arial" w:hint="eastAsia"/>
          <w:b/>
          <w:bCs/>
          <w:sz w:val="28"/>
          <w:vertAlign w:val="superscript"/>
          <w:lang w:eastAsia="zh-CN"/>
        </w:rPr>
        <w:t>th</w:t>
      </w:r>
      <w:r w:rsidR="00A83958">
        <w:rPr>
          <w:rFonts w:ascii="Arial" w:hAnsi="Arial" w:cs="Arial" w:hint="eastAsia"/>
          <w:b/>
          <w:bCs/>
          <w:sz w:val="28"/>
          <w:lang w:eastAsia="zh-CN"/>
        </w:rPr>
        <w:t>-</w:t>
      </w:r>
      <w:r w:rsidR="006755BC">
        <w:rPr>
          <w:rFonts w:ascii="Arial" w:hAnsi="Arial" w:cs="Arial" w:hint="eastAsia"/>
          <w:b/>
          <w:bCs/>
          <w:sz w:val="28"/>
          <w:lang w:eastAsia="zh-CN"/>
        </w:rPr>
        <w:t xml:space="preserve"> </w:t>
      </w:r>
      <w:r w:rsidR="006F2DFB">
        <w:rPr>
          <w:rFonts w:ascii="Arial" w:hAnsi="Arial" w:cs="Arial" w:hint="eastAsia"/>
          <w:b/>
          <w:bCs/>
          <w:sz w:val="28"/>
          <w:lang w:eastAsia="zh-CN"/>
        </w:rPr>
        <w:t>1</w:t>
      </w:r>
      <w:r>
        <w:rPr>
          <w:rFonts w:ascii="Arial" w:hAnsi="Arial" w:cs="Arial" w:hint="eastAsia"/>
          <w:b/>
          <w:bCs/>
          <w:sz w:val="28"/>
          <w:lang w:eastAsia="zh-CN"/>
        </w:rPr>
        <w:t>6</w:t>
      </w:r>
      <w:r w:rsidR="00355543">
        <w:rPr>
          <w:rFonts w:ascii="Arial" w:hAnsi="Arial" w:cs="Arial" w:hint="eastAsia"/>
          <w:b/>
          <w:bCs/>
          <w:sz w:val="28"/>
          <w:vertAlign w:val="superscript"/>
          <w:lang w:eastAsia="zh-CN"/>
        </w:rPr>
        <w:t>th</w:t>
      </w:r>
      <w:r w:rsidR="00A83958" w:rsidRPr="00A83958">
        <w:rPr>
          <w:rFonts w:ascii="Arial" w:eastAsia="MS Mincho" w:hAnsi="Arial" w:cs="Arial"/>
          <w:b/>
          <w:bCs/>
          <w:sz w:val="28"/>
          <w:lang w:eastAsia="ja-JP"/>
        </w:rPr>
        <w:t>, 201</w:t>
      </w:r>
      <w:r w:rsidR="00355543">
        <w:rPr>
          <w:rFonts w:ascii="Arial" w:hAnsi="Arial" w:cs="Arial" w:hint="eastAsia"/>
          <w:b/>
          <w:bCs/>
          <w:sz w:val="28"/>
          <w:lang w:eastAsia="zh-CN"/>
        </w:rPr>
        <w:t>8</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BC03E56"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B5933">
        <w:rPr>
          <w:b/>
          <w:kern w:val="2"/>
          <w:sz w:val="24"/>
          <w:lang w:eastAsia="zh-CN"/>
        </w:rPr>
        <w:t>7.2.8.3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07BC344"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A46A20" w:rsidRPr="00A46A20">
        <w:rPr>
          <w:b/>
          <w:kern w:val="2"/>
          <w:sz w:val="24"/>
          <w:lang w:eastAsia="zh-CN"/>
        </w:rPr>
        <w:t>Considerations on multi-beam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Default="00842220" w:rsidP="0060389C">
      <w:pPr>
        <w:pStyle w:val="Heading1"/>
        <w:rPr>
          <w:lang w:eastAsia="zh-CN"/>
        </w:rPr>
      </w:pPr>
      <w:r w:rsidRPr="002A0893">
        <w:rPr>
          <w:lang w:eastAsia="zh-CN"/>
        </w:rPr>
        <w:t>Introduction</w:t>
      </w:r>
    </w:p>
    <w:p w14:paraId="1372CE5F" w14:textId="19547F7F" w:rsidR="00A866FC" w:rsidRDefault="003D087B" w:rsidP="006755BC">
      <w:pPr>
        <w:rPr>
          <w:lang w:eastAsia="zh-CN"/>
        </w:rPr>
      </w:pPr>
      <w:r>
        <w:rPr>
          <w:lang w:eastAsia="zh-CN"/>
        </w:rPr>
        <w:t>During</w:t>
      </w:r>
      <w:r w:rsidR="00A866FC">
        <w:rPr>
          <w:rFonts w:hint="eastAsia"/>
          <w:lang w:eastAsia="zh-CN"/>
        </w:rPr>
        <w:t xml:space="preserve"> RANP #8</w:t>
      </w:r>
      <w:r>
        <w:rPr>
          <w:lang w:eastAsia="zh-CN"/>
        </w:rPr>
        <w:t>0</w:t>
      </w:r>
      <w:r w:rsidR="00C1407F">
        <w:rPr>
          <w:rFonts w:hint="eastAsia"/>
          <w:lang w:eastAsia="zh-CN"/>
        </w:rPr>
        <w:t xml:space="preserve"> meeting, </w:t>
      </w:r>
      <w:r w:rsidR="00C06436">
        <w:rPr>
          <w:lang w:eastAsia="zh-CN"/>
        </w:rPr>
        <w:t>the WID on beam man</w:t>
      </w:r>
      <w:r>
        <w:rPr>
          <w:lang w:eastAsia="zh-CN"/>
        </w:rPr>
        <w:t>agement enhancement in Rel.16 was</w:t>
      </w:r>
      <w:r w:rsidR="00C06436">
        <w:rPr>
          <w:lang w:eastAsia="zh-CN"/>
        </w:rPr>
        <w:t xml:space="preserve"> </w:t>
      </w:r>
      <w:r>
        <w:rPr>
          <w:lang w:eastAsia="zh-CN"/>
        </w:rPr>
        <w:t xml:space="preserve">drafted as </w:t>
      </w:r>
      <w:r w:rsidR="00C06436">
        <w:rPr>
          <w:lang w:eastAsia="zh-CN"/>
        </w:rPr>
        <w:t xml:space="preserve">below. </w:t>
      </w:r>
    </w:p>
    <w:p w14:paraId="6B6004E7" w14:textId="77777777" w:rsidR="00A866FC" w:rsidRPr="00A866FC" w:rsidRDefault="00A866FC" w:rsidP="00C06436">
      <w:pPr>
        <w:numPr>
          <w:ilvl w:val="1"/>
          <w:numId w:val="28"/>
        </w:numPr>
        <w:overflowPunct w:val="0"/>
        <w:snapToGrid/>
        <w:spacing w:after="100"/>
        <w:ind w:left="709" w:right="-96" w:hanging="425"/>
        <w:jc w:val="left"/>
        <w:textAlignment w:val="baseline"/>
        <w:rPr>
          <w:rFonts w:eastAsia="SimSun"/>
          <w:sz w:val="20"/>
          <w:szCs w:val="20"/>
          <w:lang w:val="en-GB" w:eastAsia="ko-KR"/>
        </w:rPr>
      </w:pPr>
      <w:r w:rsidRPr="00A866FC">
        <w:rPr>
          <w:rFonts w:eastAsia="SimSun"/>
          <w:sz w:val="20"/>
          <w:szCs w:val="20"/>
          <w:lang w:val="en-GB" w:eastAsia="ko-KR"/>
        </w:rPr>
        <w:t xml:space="preserve">Enhancements on multi-beam operation, primarily targeting </w:t>
      </w:r>
      <w:r w:rsidRPr="00A866FC">
        <w:rPr>
          <w:rFonts w:eastAsia="Malgun Gothic" w:hint="eastAsia"/>
          <w:sz w:val="20"/>
          <w:szCs w:val="20"/>
          <w:lang w:val="en-GB" w:eastAsia="ko-KR"/>
        </w:rPr>
        <w:t>FR2</w:t>
      </w:r>
      <w:r w:rsidRPr="00A866FC">
        <w:rPr>
          <w:rFonts w:eastAsia="SimSun"/>
          <w:sz w:val="20"/>
          <w:szCs w:val="20"/>
          <w:lang w:val="en-GB" w:eastAsia="ko-KR"/>
        </w:rPr>
        <w:t xml:space="preserve"> operation:</w:t>
      </w:r>
    </w:p>
    <w:p w14:paraId="5DA90C93" w14:textId="77777777" w:rsidR="00A866FC" w:rsidRPr="00A866FC" w:rsidRDefault="00A866FC" w:rsidP="00C06436">
      <w:pPr>
        <w:numPr>
          <w:ilvl w:val="2"/>
          <w:numId w:val="28"/>
        </w:numPr>
        <w:overflowPunct w:val="0"/>
        <w:snapToGrid/>
        <w:spacing w:after="100"/>
        <w:ind w:left="993" w:right="-96" w:hanging="425"/>
        <w:jc w:val="left"/>
        <w:textAlignment w:val="baseline"/>
        <w:rPr>
          <w:rFonts w:eastAsia="SimSun"/>
          <w:sz w:val="20"/>
          <w:szCs w:val="20"/>
          <w:lang w:val="en-GB" w:eastAsia="ko-KR"/>
        </w:rPr>
      </w:pPr>
      <w:r w:rsidRPr="00A866FC">
        <w:rPr>
          <w:rFonts w:eastAsia="Malgun Gothic" w:hint="eastAsia"/>
          <w:sz w:val="20"/>
          <w:szCs w:val="20"/>
          <w:lang w:val="en-GB" w:eastAsia="ko-KR"/>
        </w:rPr>
        <w:t>P</w:t>
      </w:r>
      <w:r w:rsidRPr="00A866FC">
        <w:rPr>
          <w:rFonts w:eastAsia="SimSun" w:hint="eastAsia"/>
          <w:sz w:val="20"/>
          <w:szCs w:val="20"/>
          <w:lang w:val="en-GB"/>
        </w:rPr>
        <w:t xml:space="preserve">erform study </w:t>
      </w:r>
      <w:r w:rsidRPr="00A866FC">
        <w:rPr>
          <w:rFonts w:eastAsia="SimSun"/>
          <w:sz w:val="20"/>
          <w:szCs w:val="20"/>
          <w:lang w:val="en-GB"/>
        </w:rPr>
        <w:t xml:space="preserve">and, if needed, </w:t>
      </w:r>
      <w:r w:rsidRPr="00A866FC">
        <w:rPr>
          <w:rFonts w:eastAsia="SimSun"/>
          <w:sz w:val="20"/>
          <w:szCs w:val="20"/>
          <w:lang w:val="en-GB" w:eastAsia="ko-KR"/>
        </w:rPr>
        <w:t>specify enhance</w:t>
      </w:r>
      <w:r w:rsidRPr="00A866FC">
        <w:rPr>
          <w:rFonts w:eastAsia="Malgun Gothic" w:hint="eastAsia"/>
          <w:sz w:val="20"/>
          <w:szCs w:val="20"/>
          <w:lang w:val="en-GB" w:eastAsia="ko-KR"/>
        </w:rPr>
        <w:t>ment(s)</w:t>
      </w:r>
      <w:r w:rsidRPr="00A866FC">
        <w:rPr>
          <w:rFonts w:eastAsia="SimSun"/>
          <w:sz w:val="20"/>
          <w:szCs w:val="20"/>
          <w:lang w:val="en-GB" w:eastAsia="ko-KR"/>
        </w:rPr>
        <w:t xml:space="preserve"> </w:t>
      </w:r>
      <w:r w:rsidRPr="00A866FC">
        <w:rPr>
          <w:rFonts w:eastAsia="Malgun Gothic" w:hint="eastAsia"/>
          <w:sz w:val="20"/>
          <w:szCs w:val="20"/>
          <w:lang w:val="en-GB" w:eastAsia="ko-KR"/>
        </w:rPr>
        <w:t xml:space="preserve">on UL and/or DL transmit </w:t>
      </w:r>
      <w:r w:rsidRPr="00A866FC">
        <w:rPr>
          <w:rFonts w:eastAsia="SimSun"/>
          <w:sz w:val="20"/>
          <w:szCs w:val="20"/>
          <w:lang w:val="en-GB" w:eastAsia="ko-KR"/>
        </w:rPr>
        <w:t xml:space="preserve">beam </w:t>
      </w:r>
      <w:r w:rsidRPr="00A866FC">
        <w:rPr>
          <w:rFonts w:eastAsia="Malgun Gothic" w:hint="eastAsia"/>
          <w:sz w:val="20"/>
          <w:szCs w:val="20"/>
          <w:lang w:val="en-GB" w:eastAsia="ko-KR"/>
        </w:rPr>
        <w:t xml:space="preserve">selection specified in Rel-15 to </w:t>
      </w:r>
      <w:r w:rsidRPr="00A866FC">
        <w:rPr>
          <w:rFonts w:eastAsia="Malgun Gothic"/>
          <w:sz w:val="20"/>
          <w:szCs w:val="20"/>
          <w:lang w:val="en-GB" w:eastAsia="ko-KR"/>
        </w:rPr>
        <w:t>reduce</w:t>
      </w:r>
      <w:r w:rsidRPr="00A866FC">
        <w:rPr>
          <w:rFonts w:eastAsia="Malgun Gothic" w:hint="eastAsia"/>
          <w:sz w:val="20"/>
          <w:szCs w:val="20"/>
          <w:lang w:val="en-GB" w:eastAsia="ko-KR"/>
        </w:rPr>
        <w:t xml:space="preserve"> latency and overhead </w:t>
      </w:r>
    </w:p>
    <w:p w14:paraId="39544A94" w14:textId="77777777" w:rsidR="00A866FC" w:rsidRPr="00A866FC" w:rsidRDefault="00A866FC" w:rsidP="00C06436">
      <w:pPr>
        <w:numPr>
          <w:ilvl w:val="2"/>
          <w:numId w:val="28"/>
        </w:numPr>
        <w:overflowPunct w:val="0"/>
        <w:snapToGrid/>
        <w:spacing w:after="100"/>
        <w:ind w:left="993" w:right="-96" w:hanging="425"/>
        <w:jc w:val="left"/>
        <w:textAlignment w:val="baseline"/>
        <w:rPr>
          <w:rFonts w:eastAsia="SimSun"/>
          <w:sz w:val="20"/>
          <w:szCs w:val="20"/>
          <w:lang w:val="en-GB" w:eastAsia="ko-KR"/>
        </w:rPr>
      </w:pPr>
      <w:r w:rsidRPr="00A866FC">
        <w:rPr>
          <w:rFonts w:eastAsia="Malgun Gothic" w:hint="eastAsia"/>
          <w:sz w:val="20"/>
          <w:szCs w:val="20"/>
          <w:lang w:val="en-GB" w:eastAsia="ko-KR"/>
        </w:rPr>
        <w:t>S</w:t>
      </w:r>
      <w:r w:rsidRPr="00A866FC">
        <w:rPr>
          <w:rFonts w:eastAsia="SimSun"/>
          <w:sz w:val="20"/>
          <w:szCs w:val="20"/>
          <w:lang w:val="en-GB" w:eastAsia="ko-KR"/>
        </w:rPr>
        <w:t xml:space="preserve">pecify </w:t>
      </w:r>
      <w:r w:rsidRPr="00A866FC">
        <w:rPr>
          <w:rFonts w:eastAsia="Malgun Gothic" w:hint="eastAsia"/>
          <w:sz w:val="20"/>
          <w:szCs w:val="20"/>
          <w:lang w:val="en-GB" w:eastAsia="ko-KR"/>
        </w:rPr>
        <w:t xml:space="preserve">UL transmit </w:t>
      </w:r>
      <w:r w:rsidRPr="00A866FC">
        <w:rPr>
          <w:rFonts w:eastAsia="SimSun"/>
          <w:sz w:val="20"/>
          <w:szCs w:val="20"/>
          <w:lang w:val="en-GB" w:eastAsia="ko-KR"/>
        </w:rPr>
        <w:t xml:space="preserve">beam </w:t>
      </w:r>
      <w:r w:rsidRPr="00A866FC">
        <w:rPr>
          <w:rFonts w:eastAsia="Malgun Gothic" w:hint="eastAsia"/>
          <w:sz w:val="20"/>
          <w:szCs w:val="20"/>
          <w:lang w:val="en-GB" w:eastAsia="ko-KR"/>
        </w:rPr>
        <w:t xml:space="preserve">selection for multi-panel operation </w:t>
      </w:r>
      <w:r w:rsidRPr="00A866FC">
        <w:rPr>
          <w:rFonts w:eastAsia="Malgun Gothic"/>
          <w:sz w:val="20"/>
          <w:szCs w:val="20"/>
          <w:lang w:val="en-GB" w:eastAsia="ko-KR"/>
        </w:rPr>
        <w:t>that</w:t>
      </w:r>
      <w:r w:rsidRPr="00A866FC">
        <w:rPr>
          <w:rFonts w:eastAsia="Malgun Gothic" w:hint="eastAsia"/>
          <w:sz w:val="20"/>
          <w:szCs w:val="20"/>
          <w:lang w:val="en-GB" w:eastAsia="ko-KR"/>
        </w:rPr>
        <w:t xml:space="preserve"> facilitates panel-specific beam selection</w:t>
      </w:r>
    </w:p>
    <w:p w14:paraId="71BDEE2C" w14:textId="77777777" w:rsidR="00A866FC" w:rsidRPr="00A866FC" w:rsidRDefault="00A866FC" w:rsidP="00C06436">
      <w:pPr>
        <w:numPr>
          <w:ilvl w:val="2"/>
          <w:numId w:val="28"/>
        </w:numPr>
        <w:overflowPunct w:val="0"/>
        <w:snapToGrid/>
        <w:spacing w:after="100"/>
        <w:ind w:left="993" w:right="-96" w:hanging="425"/>
        <w:jc w:val="left"/>
        <w:textAlignment w:val="baseline"/>
        <w:rPr>
          <w:rFonts w:eastAsia="SimSun"/>
          <w:sz w:val="20"/>
          <w:szCs w:val="20"/>
          <w:lang w:val="en-GB" w:eastAsia="ko-KR"/>
        </w:rPr>
      </w:pPr>
      <w:r w:rsidRPr="00A866FC">
        <w:rPr>
          <w:rFonts w:eastAsia="SimSun" w:hint="eastAsia"/>
          <w:sz w:val="20"/>
          <w:szCs w:val="20"/>
          <w:lang w:val="en-GB" w:eastAsia="ko-KR"/>
        </w:rPr>
        <w:t>Specify a beam failure recovery for SCell based on the beam failure recovery specified in Rel-15</w:t>
      </w:r>
    </w:p>
    <w:p w14:paraId="0EF1D875" w14:textId="786BA1B0" w:rsidR="00A866FC" w:rsidRPr="00C06436" w:rsidRDefault="00A866FC" w:rsidP="006755BC">
      <w:pPr>
        <w:numPr>
          <w:ilvl w:val="2"/>
          <w:numId w:val="28"/>
        </w:numPr>
        <w:overflowPunct w:val="0"/>
        <w:snapToGrid/>
        <w:spacing w:after="100"/>
        <w:ind w:left="993" w:right="-96" w:hanging="425"/>
        <w:jc w:val="left"/>
        <w:textAlignment w:val="baseline"/>
        <w:rPr>
          <w:rFonts w:eastAsia="SimSun"/>
          <w:sz w:val="20"/>
          <w:szCs w:val="20"/>
          <w:lang w:val="en-GB" w:eastAsia="ko-KR"/>
        </w:rPr>
      </w:pPr>
      <w:r w:rsidRPr="00A866FC">
        <w:rPr>
          <w:rFonts w:eastAsia="Malgun Gothic" w:hint="eastAsia"/>
          <w:sz w:val="20"/>
          <w:szCs w:val="20"/>
          <w:lang w:val="en-GB" w:eastAsia="ko-KR"/>
        </w:rPr>
        <w:t>Specify measurement and reporting of either L1-RSRQ or L1-SINR</w:t>
      </w:r>
    </w:p>
    <w:p w14:paraId="23FEBDE8" w14:textId="408CA460" w:rsidR="004C12F6" w:rsidRDefault="00C1407F" w:rsidP="006755BC">
      <w:pPr>
        <w:rPr>
          <w:lang w:eastAsia="zh-CN"/>
        </w:rPr>
      </w:pPr>
      <w:r>
        <w:rPr>
          <w:rFonts w:hint="eastAsia"/>
          <w:lang w:eastAsia="zh-CN"/>
        </w:rPr>
        <w:t xml:space="preserve">In this contribution, </w:t>
      </w:r>
      <w:r w:rsidR="003D087B">
        <w:rPr>
          <w:lang w:eastAsia="zh-CN"/>
        </w:rPr>
        <w:t xml:space="preserve">regarding to each item in the WID, </w:t>
      </w:r>
      <w:r w:rsidR="004C12F6" w:rsidRPr="004C12F6">
        <w:rPr>
          <w:lang w:eastAsia="zh-CN"/>
        </w:rPr>
        <w:t xml:space="preserve">we </w:t>
      </w:r>
      <w:r w:rsidR="003D087B">
        <w:rPr>
          <w:lang w:eastAsia="zh-CN"/>
        </w:rPr>
        <w:t>present</w:t>
      </w:r>
      <w:r w:rsidR="003B4224">
        <w:rPr>
          <w:rFonts w:hint="eastAsia"/>
          <w:lang w:eastAsia="zh-CN"/>
        </w:rPr>
        <w:t xml:space="preserve"> </w:t>
      </w:r>
      <w:r w:rsidR="003D087B">
        <w:rPr>
          <w:lang w:eastAsia="zh-CN"/>
        </w:rPr>
        <w:t xml:space="preserve">the </w:t>
      </w:r>
      <w:r w:rsidR="00C06436">
        <w:rPr>
          <w:lang w:eastAsia="zh-CN"/>
        </w:rPr>
        <w:t>potential enhancement</w:t>
      </w:r>
      <w:r w:rsidR="003D087B">
        <w:rPr>
          <w:lang w:eastAsia="zh-CN"/>
        </w:rPr>
        <w:t>s</w:t>
      </w:r>
      <w:r w:rsidR="00C06436">
        <w:rPr>
          <w:lang w:eastAsia="zh-CN"/>
        </w:rPr>
        <w:t xml:space="preserve"> </w:t>
      </w:r>
      <w:r w:rsidR="003D087B">
        <w:rPr>
          <w:lang w:eastAsia="zh-CN"/>
        </w:rPr>
        <w:t>of</w:t>
      </w:r>
      <w:r w:rsidR="00C06436">
        <w:rPr>
          <w:lang w:eastAsia="zh-CN"/>
        </w:rPr>
        <w:t xml:space="preserve"> </w:t>
      </w:r>
      <w:r w:rsidR="00906092">
        <w:rPr>
          <w:lang w:eastAsia="zh-CN"/>
        </w:rPr>
        <w:t>beam management</w:t>
      </w:r>
      <w:r w:rsidR="00C2080A">
        <w:rPr>
          <w:lang w:eastAsia="zh-CN"/>
        </w:rPr>
        <w:t xml:space="preserve"> in Rel.16 NR-MIMO</w:t>
      </w:r>
      <w:r w:rsidR="004C12F6" w:rsidRPr="004C12F6">
        <w:rPr>
          <w:lang w:eastAsia="zh-CN"/>
        </w:rPr>
        <w:t>.</w:t>
      </w:r>
      <w:r w:rsidR="00030D6B">
        <w:rPr>
          <w:lang w:eastAsia="zh-CN"/>
        </w:rPr>
        <w:t xml:space="preserve"> This contribution is revised from R1-181</w:t>
      </w:r>
      <w:r w:rsidR="006828C3">
        <w:rPr>
          <w:rFonts w:hint="eastAsia"/>
          <w:lang w:eastAsia="zh-CN"/>
        </w:rPr>
        <w:t>0644</w:t>
      </w:r>
      <w:r w:rsidR="006828C3">
        <w:rPr>
          <w:lang w:eastAsia="zh-CN"/>
        </w:rPr>
        <w:t xml:space="preserve"> which was submitted to RAN1 #94bis.</w:t>
      </w:r>
    </w:p>
    <w:p w14:paraId="2216C722" w14:textId="30B9D057" w:rsidR="00B721E5" w:rsidRDefault="00B721E5" w:rsidP="00B721E5">
      <w:pPr>
        <w:pStyle w:val="Heading1"/>
        <w:jc w:val="left"/>
        <w:rPr>
          <w:lang w:eastAsia="zh-CN"/>
        </w:rPr>
      </w:pPr>
      <w:r>
        <w:rPr>
          <w:lang w:eastAsia="zh-CN"/>
        </w:rPr>
        <w:t>Latency and overhead reduction</w:t>
      </w:r>
    </w:p>
    <w:p w14:paraId="5B474EB9" w14:textId="77777777" w:rsidR="003C6944" w:rsidRPr="00802536" w:rsidRDefault="003C6944" w:rsidP="003C6944">
      <w:pPr>
        <w:pStyle w:val="Heading2"/>
        <w:numPr>
          <w:ilvl w:val="1"/>
          <w:numId w:val="0"/>
        </w:numPr>
        <w:tabs>
          <w:tab w:val="num" w:pos="576"/>
        </w:tabs>
        <w:ind w:left="576" w:hanging="576"/>
        <w:rPr>
          <w:lang w:eastAsia="zh-CN"/>
        </w:rPr>
      </w:pPr>
      <w:bookmarkStart w:id="0" w:name="_Hlk510094111"/>
      <w:bookmarkStart w:id="1" w:name="_Hlk525834352"/>
      <w:r>
        <w:rPr>
          <w:rFonts w:hint="eastAsia"/>
          <w:lang w:eastAsia="ja-JP"/>
        </w:rPr>
        <w:t xml:space="preserve">2.1 </w:t>
      </w:r>
      <w:r w:rsidRPr="00802536">
        <w:rPr>
          <w:lang w:eastAsia="zh-CN"/>
        </w:rPr>
        <w:t>Beam management procedure for short time duration BWP</w:t>
      </w:r>
    </w:p>
    <w:p w14:paraId="59A3F3C2" w14:textId="1007E45B" w:rsidR="003C6944" w:rsidRPr="00802536" w:rsidRDefault="003C6944" w:rsidP="003C6944">
      <w:pPr>
        <w:rPr>
          <w:lang w:eastAsia="zh-CN"/>
        </w:rPr>
      </w:pPr>
      <w:r w:rsidRPr="00802536">
        <w:rPr>
          <w:lang w:eastAsia="zh-CN"/>
        </w:rPr>
        <w:t xml:space="preserve">In current specification, </w:t>
      </w:r>
      <w:r>
        <w:rPr>
          <w:lang w:eastAsia="zh-CN"/>
        </w:rPr>
        <w:t xml:space="preserve">a </w:t>
      </w:r>
      <w:r w:rsidRPr="00802536">
        <w:rPr>
          <w:lang w:eastAsia="zh-CN"/>
        </w:rPr>
        <w:t>UE can handle only one active BWP</w:t>
      </w:r>
      <w:r>
        <w:rPr>
          <w:lang w:eastAsia="zh-CN"/>
        </w:rPr>
        <w:t xml:space="preserve"> at the same time</w:t>
      </w:r>
      <w:r w:rsidRPr="00802536">
        <w:rPr>
          <w:lang w:eastAsia="zh-CN"/>
        </w:rPr>
        <w:t>. When m</w:t>
      </w:r>
      <w:r>
        <w:rPr>
          <w:lang w:eastAsia="zh-CN"/>
        </w:rPr>
        <w:t>ultiple BWPs are configured to the</w:t>
      </w:r>
      <w:r w:rsidRPr="00802536">
        <w:rPr>
          <w:lang w:eastAsia="zh-CN"/>
        </w:rPr>
        <w:t xml:space="preserve"> UE and one of them is a BWP to support URLLC, </w:t>
      </w:r>
      <w:r>
        <w:rPr>
          <w:lang w:eastAsia="zh-CN"/>
        </w:rPr>
        <w:t>the active BWP in UE side may change</w:t>
      </w:r>
      <w:r w:rsidRPr="00802536">
        <w:rPr>
          <w:lang w:eastAsia="zh-CN"/>
        </w:rPr>
        <w:t xml:space="preserve"> frequently among </w:t>
      </w:r>
      <w:r>
        <w:rPr>
          <w:lang w:eastAsia="zh-CN"/>
        </w:rPr>
        <w:t xml:space="preserve">the </w:t>
      </w:r>
      <w:r w:rsidRPr="00802536">
        <w:rPr>
          <w:lang w:eastAsia="zh-CN"/>
        </w:rPr>
        <w:t>configured BWPs. The UE needs to visit the BWP for URLLC frequently to receive/transmit short data for URLLC. So, the BWP for URLLC may not require long time duration</w:t>
      </w:r>
      <w:r w:rsidR="004E4577">
        <w:rPr>
          <w:lang w:eastAsia="zh-CN"/>
        </w:rPr>
        <w:t xml:space="preserve"> as described in </w:t>
      </w:r>
      <w:r w:rsidR="004E4577">
        <w:rPr>
          <w:lang w:eastAsia="zh-CN"/>
        </w:rPr>
        <w:fldChar w:fldCharType="begin"/>
      </w:r>
      <w:r w:rsidR="004E4577">
        <w:rPr>
          <w:lang w:eastAsia="zh-CN"/>
        </w:rPr>
        <w:instrText xml:space="preserve"> REF _Ref528671893 \r \h </w:instrText>
      </w:r>
      <w:r w:rsidR="004E4577">
        <w:rPr>
          <w:lang w:eastAsia="zh-CN"/>
        </w:rPr>
      </w:r>
      <w:r w:rsidR="004E4577">
        <w:rPr>
          <w:lang w:eastAsia="zh-CN"/>
        </w:rPr>
        <w:fldChar w:fldCharType="separate"/>
      </w:r>
      <w:r w:rsidR="00E143E7">
        <w:rPr>
          <w:lang w:eastAsia="zh-CN"/>
        </w:rPr>
        <w:t>Figure 1</w:t>
      </w:r>
      <w:r w:rsidR="004E4577">
        <w:rPr>
          <w:lang w:eastAsia="zh-CN"/>
        </w:rPr>
        <w:fldChar w:fldCharType="end"/>
      </w:r>
      <w:r w:rsidRPr="00802536">
        <w:rPr>
          <w:lang w:eastAsia="zh-CN"/>
        </w:rPr>
        <w:t xml:space="preserve">. It means that one BWP may not </w:t>
      </w:r>
      <w:r>
        <w:rPr>
          <w:lang w:eastAsia="zh-CN"/>
        </w:rPr>
        <w:t>be occupied by the UE</w:t>
      </w:r>
      <w:r w:rsidRPr="00802536">
        <w:rPr>
          <w:lang w:eastAsia="zh-CN"/>
        </w:rPr>
        <w:t xml:space="preserve"> for a long time. </w:t>
      </w:r>
    </w:p>
    <w:p w14:paraId="6FDD89A8" w14:textId="65B130C3" w:rsidR="003C6944" w:rsidRPr="004E4577" w:rsidRDefault="003C6944" w:rsidP="004E4577">
      <w:pPr>
        <w:rPr>
          <w:lang w:eastAsia="zh-CN"/>
        </w:rPr>
      </w:pPr>
      <w:r w:rsidRPr="00802536">
        <w:rPr>
          <w:lang w:eastAsia="zh-CN"/>
        </w:rPr>
        <w:t xml:space="preserve">Current CSI-RS/SRS resource set/resource for the beam management is configured per BWP. So, the beam management procedure is assumed to be performed </w:t>
      </w:r>
      <w:r>
        <w:rPr>
          <w:lang w:eastAsia="zh-CN"/>
        </w:rPr>
        <w:t>on a per</w:t>
      </w:r>
      <w:r w:rsidRPr="00802536">
        <w:rPr>
          <w:lang w:eastAsia="zh-CN"/>
        </w:rPr>
        <w:t xml:space="preserve"> BWP basis. The beam management procedure would take a certain amount of time due to the beam sweeping. But, there is no mechanism regarding beam management procedure for short duration BWP.</w:t>
      </w:r>
      <w:r>
        <w:rPr>
          <w:lang w:eastAsia="zh-CN"/>
        </w:rPr>
        <w:t xml:space="preserve"> For example, during</w:t>
      </w:r>
      <w:r w:rsidRPr="00802536">
        <w:rPr>
          <w:lang w:eastAsia="zh-CN"/>
        </w:rPr>
        <w:t xml:space="preserve"> the beam management, a mechanism such as suspend/resume operation may be needed</w:t>
      </w:r>
      <w:r>
        <w:rPr>
          <w:lang w:eastAsia="zh-CN"/>
        </w:rPr>
        <w:t xml:space="preserve"> as </w:t>
      </w:r>
      <w:r w:rsidR="004E4577">
        <w:rPr>
          <w:lang w:eastAsia="zh-CN"/>
        </w:rPr>
        <w:t xml:space="preserve">described in </w:t>
      </w:r>
      <w:r w:rsidR="004E4577">
        <w:rPr>
          <w:lang w:eastAsia="zh-CN"/>
        </w:rPr>
        <w:fldChar w:fldCharType="begin"/>
      </w:r>
      <w:r w:rsidR="004E4577">
        <w:rPr>
          <w:lang w:eastAsia="zh-CN"/>
        </w:rPr>
        <w:instrText xml:space="preserve"> REF _Ref528671893 \r \h </w:instrText>
      </w:r>
      <w:r w:rsidR="004E4577">
        <w:rPr>
          <w:lang w:eastAsia="zh-CN"/>
        </w:rPr>
      </w:r>
      <w:r w:rsidR="004E4577">
        <w:rPr>
          <w:lang w:eastAsia="zh-CN"/>
        </w:rPr>
        <w:fldChar w:fldCharType="separate"/>
      </w:r>
      <w:r w:rsidR="00E143E7">
        <w:rPr>
          <w:lang w:eastAsia="zh-CN"/>
        </w:rPr>
        <w:t>Figure 1</w:t>
      </w:r>
      <w:r w:rsidR="004E4577">
        <w:rPr>
          <w:lang w:eastAsia="zh-CN"/>
        </w:rPr>
        <w:fldChar w:fldCharType="end"/>
      </w:r>
      <w:r w:rsidRPr="00802536">
        <w:rPr>
          <w:lang w:eastAsia="zh-CN"/>
        </w:rPr>
        <w:t xml:space="preserve">. </w:t>
      </w:r>
    </w:p>
    <w:p w14:paraId="6BF7F7D9" w14:textId="5FBCF7F9" w:rsidR="003C6944" w:rsidRPr="003C6944" w:rsidRDefault="003C6944" w:rsidP="003C6944">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b/>
          <w:color w:val="000000" w:themeColor="text1"/>
          <w:sz w:val="22"/>
          <w:szCs w:val="22"/>
        </w:rPr>
        <w:t xml:space="preserve"> </w:t>
      </w:r>
      <w:r w:rsidRPr="003C6944">
        <w:rPr>
          <w:rFonts w:asciiTheme="minorHAnsi" w:hAnsiTheme="minorHAnsi" w:cs="Times New Roman"/>
          <w:b/>
          <w:color w:val="000000" w:themeColor="text1"/>
          <w:sz w:val="22"/>
          <w:szCs w:val="22"/>
        </w:rPr>
        <w:t>The beam sweeping may not be completed within an active BWP lifetime</w:t>
      </w:r>
      <w:r w:rsidRPr="007C0284">
        <w:rPr>
          <w:rFonts w:asciiTheme="minorHAnsi" w:hAnsiTheme="minorHAnsi" w:cs="Times New Roman" w:hint="eastAsia"/>
          <w:b/>
          <w:color w:val="000000" w:themeColor="text1"/>
          <w:sz w:val="22"/>
          <w:szCs w:val="22"/>
        </w:rPr>
        <w:t>.</w:t>
      </w:r>
    </w:p>
    <w:p w14:paraId="0FB32CD0" w14:textId="6C4E02F2" w:rsidR="003C6944" w:rsidRPr="003C6944" w:rsidRDefault="003C6944" w:rsidP="003C6944">
      <w:pPr>
        <w:pStyle w:val="ListParagraph"/>
        <w:numPr>
          <w:ilvl w:val="0"/>
          <w:numId w:val="8"/>
        </w:numPr>
        <w:spacing w:after="120"/>
        <w:ind w:left="0" w:firstLine="0"/>
        <w:rPr>
          <w:rFonts w:asciiTheme="minorHAnsi" w:hAnsiTheme="minorHAnsi" w:cs="Times New Roman"/>
          <w:b/>
          <w:sz w:val="22"/>
          <w:szCs w:val="22"/>
        </w:rPr>
      </w:pPr>
      <w:r>
        <w:rPr>
          <w:rFonts w:asciiTheme="minorHAnsi" w:hAnsiTheme="minorHAnsi" w:cs="Times New Roman"/>
          <w:b/>
          <w:sz w:val="22"/>
          <w:szCs w:val="22"/>
        </w:rPr>
        <w:t>S</w:t>
      </w:r>
      <w:r w:rsidRPr="00802536">
        <w:rPr>
          <w:rFonts w:asciiTheme="minorHAnsi" w:hAnsiTheme="minorHAnsi" w:cs="Times New Roman"/>
          <w:b/>
          <w:sz w:val="22"/>
          <w:szCs w:val="22"/>
        </w:rPr>
        <w:t>pecify the beam management mechanism for short time duration BWP.</w:t>
      </w:r>
    </w:p>
    <w:p w14:paraId="3C72DCF0" w14:textId="4656BAE0" w:rsidR="003C6944" w:rsidRDefault="003C6944" w:rsidP="003C6944">
      <w:pPr>
        <w:jc w:val="center"/>
        <w:rPr>
          <w:lang w:val="x-none" w:eastAsia="ja-JP"/>
        </w:rPr>
      </w:pPr>
      <w:r w:rsidRPr="00B03F4B">
        <w:rPr>
          <w:noProof/>
          <w:lang w:eastAsia="ja-JP"/>
        </w:rPr>
        <w:drawing>
          <wp:inline distT="0" distB="0" distL="0" distR="0" wp14:anchorId="45E50317" wp14:editId="13B6F217">
            <wp:extent cx="5362984" cy="152228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7948" cy="1526535"/>
                    </a:xfrm>
                    <a:prstGeom prst="rect">
                      <a:avLst/>
                    </a:prstGeom>
                    <a:noFill/>
                    <a:ln>
                      <a:noFill/>
                    </a:ln>
                  </pic:spPr>
                </pic:pic>
              </a:graphicData>
            </a:graphic>
          </wp:inline>
        </w:drawing>
      </w:r>
    </w:p>
    <w:p w14:paraId="3234DA6A" w14:textId="42E97E65" w:rsidR="003C6944" w:rsidRPr="003C6944" w:rsidRDefault="003C6944" w:rsidP="003C6944">
      <w:pPr>
        <w:pStyle w:val="Caption"/>
        <w:numPr>
          <w:ilvl w:val="0"/>
          <w:numId w:val="6"/>
        </w:numPr>
        <w:rPr>
          <w:lang w:eastAsia="zh-CN"/>
        </w:rPr>
      </w:pPr>
      <w:r>
        <w:rPr>
          <w:sz w:val="22"/>
          <w:szCs w:val="22"/>
          <w:lang w:eastAsia="ja-JP"/>
        </w:rPr>
        <w:t xml:space="preserve"> </w:t>
      </w:r>
      <w:bookmarkStart w:id="2" w:name="_Ref528671893"/>
      <w:r>
        <w:rPr>
          <w:sz w:val="22"/>
          <w:szCs w:val="22"/>
          <w:lang w:eastAsia="ja-JP"/>
        </w:rPr>
        <w:t>B</w:t>
      </w:r>
      <w:r>
        <w:rPr>
          <w:sz w:val="22"/>
          <w:szCs w:val="22"/>
          <w:lang w:val="x-none" w:eastAsia="ja-JP"/>
        </w:rPr>
        <w:t>eam management for short time duration BWP</w:t>
      </w:r>
      <w:bookmarkEnd w:id="2"/>
    </w:p>
    <w:p w14:paraId="1873B3CD" w14:textId="6DCADC13" w:rsidR="003C6944" w:rsidRPr="00FD0833" w:rsidRDefault="003C6944" w:rsidP="003C6944">
      <w:pPr>
        <w:pStyle w:val="Heading2"/>
        <w:numPr>
          <w:ilvl w:val="1"/>
          <w:numId w:val="0"/>
        </w:numPr>
        <w:tabs>
          <w:tab w:val="num" w:pos="576"/>
        </w:tabs>
        <w:ind w:left="576" w:hanging="576"/>
        <w:rPr>
          <w:lang w:eastAsia="ja-JP"/>
        </w:rPr>
      </w:pPr>
      <w:r w:rsidRPr="00FD0833">
        <w:rPr>
          <w:rFonts w:hint="eastAsia"/>
          <w:lang w:eastAsia="ja-JP"/>
        </w:rPr>
        <w:lastRenderedPageBreak/>
        <w:t xml:space="preserve">2.2 </w:t>
      </w:r>
      <w:r>
        <w:rPr>
          <w:lang w:eastAsia="ja-JP"/>
        </w:rPr>
        <w:t>Joint DL/</w:t>
      </w:r>
      <w:r w:rsidRPr="00FD0833">
        <w:rPr>
          <w:color w:val="000000"/>
        </w:rPr>
        <w:t>UL beam management for multiple TRP/Panel</w:t>
      </w:r>
    </w:p>
    <w:p w14:paraId="15CF31DA" w14:textId="02C774FF" w:rsidR="003C6944" w:rsidRDefault="003C6944" w:rsidP="003C6944">
      <w:pPr>
        <w:rPr>
          <w:lang w:eastAsia="zh-CN"/>
        </w:rPr>
      </w:pPr>
      <w:r>
        <w:rPr>
          <w:rFonts w:hint="eastAsia"/>
          <w:lang w:eastAsia="zh-CN"/>
        </w:rPr>
        <w:t xml:space="preserve">To establish </w:t>
      </w:r>
      <w:r>
        <w:rPr>
          <w:lang w:eastAsia="zh-CN"/>
        </w:rPr>
        <w:t>multi-</w:t>
      </w:r>
      <w:r>
        <w:rPr>
          <w:rFonts w:hint="eastAsia"/>
          <w:lang w:eastAsia="zh-CN"/>
        </w:rPr>
        <w:t>link between a UE and multiple TRP/Panels, it take</w:t>
      </w:r>
      <w:r>
        <w:rPr>
          <w:lang w:eastAsia="zh-CN"/>
        </w:rPr>
        <w:t>s certain amount of time because multiple beam management procedures are required.</w:t>
      </w:r>
      <w:r>
        <w:rPr>
          <w:rFonts w:hint="eastAsia"/>
          <w:lang w:eastAsia="zh-CN"/>
        </w:rPr>
        <w:t xml:space="preserve"> When using DL beam </w:t>
      </w:r>
      <w:r>
        <w:rPr>
          <w:lang w:eastAsia="zh-CN"/>
        </w:rPr>
        <w:t>management</w:t>
      </w:r>
      <w:r>
        <w:rPr>
          <w:rFonts w:hint="eastAsia"/>
          <w:lang w:eastAsia="zh-CN"/>
        </w:rPr>
        <w:t xml:space="preserve"> scheme, following multiple steps are required.</w:t>
      </w:r>
    </w:p>
    <w:p w14:paraId="48B826BA" w14:textId="69437D6B" w:rsidR="003C6944" w:rsidRPr="002B5674" w:rsidRDefault="004E4577" w:rsidP="003C6944">
      <w:pPr>
        <w:rPr>
          <w:b/>
          <w:lang w:eastAsia="ja-JP"/>
        </w:rPr>
      </w:pPr>
      <w:r>
        <w:rPr>
          <w:rFonts w:hint="eastAsia"/>
          <w:b/>
          <w:lang w:eastAsia="ja-JP"/>
        </w:rPr>
        <w:t>&lt;C</w:t>
      </w:r>
      <w:r w:rsidR="003C6944" w:rsidRPr="002B5674">
        <w:rPr>
          <w:rFonts w:hint="eastAsia"/>
          <w:b/>
          <w:lang w:eastAsia="ja-JP"/>
        </w:rPr>
        <w:t>onventional beam management procedure&gt;</w:t>
      </w:r>
    </w:p>
    <w:p w14:paraId="5BB27FB1" w14:textId="77777777" w:rsidR="003C6944" w:rsidRDefault="003C6944" w:rsidP="003C6944">
      <w:pPr>
        <w:rPr>
          <w:lang w:eastAsia="ja-JP"/>
        </w:rPr>
      </w:pPr>
      <w:r>
        <w:rPr>
          <w:rFonts w:hint="eastAsia"/>
          <w:lang w:eastAsia="ja-JP"/>
        </w:rPr>
        <w:t xml:space="preserve">Step1: Rough </w:t>
      </w:r>
      <w:r>
        <w:rPr>
          <w:lang w:eastAsia="ja-JP"/>
        </w:rPr>
        <w:t xml:space="preserve">DL </w:t>
      </w:r>
      <w:r>
        <w:rPr>
          <w:rFonts w:hint="eastAsia"/>
          <w:lang w:eastAsia="ja-JP"/>
        </w:rPr>
        <w:t xml:space="preserve">beam identification using either SSB or CSI-RS </w:t>
      </w:r>
    </w:p>
    <w:p w14:paraId="69D98622" w14:textId="77777777" w:rsidR="003C6944" w:rsidRDefault="003C6944" w:rsidP="003C6944">
      <w:pPr>
        <w:rPr>
          <w:lang w:eastAsia="ja-JP"/>
        </w:rPr>
      </w:pPr>
      <w:r>
        <w:rPr>
          <w:rFonts w:hint="eastAsia"/>
          <w:lang w:eastAsia="ja-JP"/>
        </w:rPr>
        <w:t xml:space="preserve">Step2: </w:t>
      </w:r>
      <w:r>
        <w:rPr>
          <w:lang w:eastAsia="ja-JP"/>
        </w:rPr>
        <w:t xml:space="preserve">the first </w:t>
      </w:r>
      <w:r>
        <w:rPr>
          <w:rFonts w:hint="eastAsia"/>
          <w:lang w:eastAsia="ja-JP"/>
        </w:rPr>
        <w:t xml:space="preserve">beam </w:t>
      </w:r>
      <w:r>
        <w:rPr>
          <w:lang w:eastAsia="ja-JP"/>
        </w:rPr>
        <w:t>reporting from</w:t>
      </w:r>
      <w:r>
        <w:rPr>
          <w:rFonts w:hint="eastAsia"/>
          <w:lang w:eastAsia="ja-JP"/>
        </w:rPr>
        <w:t xml:space="preserve"> UE</w:t>
      </w:r>
    </w:p>
    <w:p w14:paraId="58FBC893" w14:textId="77777777" w:rsidR="003C6944" w:rsidRDefault="003C6944" w:rsidP="003C6944">
      <w:pPr>
        <w:rPr>
          <w:lang w:eastAsia="ja-JP"/>
        </w:rPr>
      </w:pPr>
      <w:r>
        <w:rPr>
          <w:rFonts w:hint="eastAsia"/>
          <w:lang w:eastAsia="ja-JP"/>
        </w:rPr>
        <w:t xml:space="preserve">Step3: Accurate </w:t>
      </w:r>
      <w:r>
        <w:rPr>
          <w:lang w:eastAsia="ja-JP"/>
        </w:rPr>
        <w:t xml:space="preserve">DL </w:t>
      </w:r>
      <w:r>
        <w:rPr>
          <w:rFonts w:hint="eastAsia"/>
          <w:lang w:eastAsia="ja-JP"/>
        </w:rPr>
        <w:t>beam identification using CSI-RS</w:t>
      </w:r>
    </w:p>
    <w:p w14:paraId="2079736B" w14:textId="04065D2F" w:rsidR="003C6944" w:rsidRDefault="003C6944" w:rsidP="003C6944">
      <w:pPr>
        <w:rPr>
          <w:lang w:eastAsia="ja-JP"/>
        </w:rPr>
      </w:pPr>
      <w:r>
        <w:rPr>
          <w:rFonts w:hint="eastAsia"/>
          <w:lang w:eastAsia="ja-JP"/>
        </w:rPr>
        <w:t xml:space="preserve">Step4: </w:t>
      </w:r>
      <w:r>
        <w:rPr>
          <w:lang w:eastAsia="ja-JP"/>
        </w:rPr>
        <w:t xml:space="preserve">the second </w:t>
      </w:r>
      <w:r>
        <w:rPr>
          <w:rFonts w:hint="eastAsia"/>
          <w:lang w:eastAsia="ja-JP"/>
        </w:rPr>
        <w:t>beam reporting from UE</w:t>
      </w:r>
    </w:p>
    <w:p w14:paraId="2E7B4198" w14:textId="0B8B3885" w:rsidR="003C6944" w:rsidRPr="004D1A93" w:rsidRDefault="004E4577" w:rsidP="003C6944">
      <w:pPr>
        <w:rPr>
          <w:lang w:eastAsia="zh-CN"/>
        </w:rPr>
      </w:pPr>
      <w:r>
        <w:rPr>
          <w:lang w:eastAsia="zh-CN"/>
        </w:rPr>
        <w:t>Assuming multi-</w:t>
      </w:r>
      <w:r w:rsidR="003C6944">
        <w:rPr>
          <w:lang w:eastAsia="zh-CN"/>
        </w:rPr>
        <w:t>beam operation under multi-TRP/Panel environment, a</w:t>
      </w:r>
      <w:r w:rsidR="003C6944">
        <w:rPr>
          <w:rFonts w:hint="eastAsia"/>
          <w:lang w:eastAsia="zh-CN"/>
        </w:rPr>
        <w:t xml:space="preserve">bove multi-step procedures are needed with per beam </w:t>
      </w:r>
      <w:r w:rsidR="003C6944">
        <w:rPr>
          <w:lang w:eastAsia="zh-CN"/>
        </w:rPr>
        <w:t xml:space="preserve">manner. It will cause both the overhead issue and the latency issue. To </w:t>
      </w:r>
      <w:r>
        <w:rPr>
          <w:lang w:eastAsia="zh-CN"/>
        </w:rPr>
        <w:t>address</w:t>
      </w:r>
      <w:r w:rsidR="003C6944">
        <w:rPr>
          <w:lang w:eastAsia="zh-CN"/>
        </w:rPr>
        <w:t xml:space="preserve"> the issue, uplink beam manag</w:t>
      </w:r>
      <w:r>
        <w:rPr>
          <w:lang w:eastAsia="zh-CN"/>
        </w:rPr>
        <w:t xml:space="preserve">ement is necessary. </w:t>
      </w:r>
      <w:r w:rsidR="003C6944">
        <w:rPr>
          <w:lang w:eastAsia="zh-CN"/>
        </w:rPr>
        <w:t>Followings are uplink beam management procedure overview.</w:t>
      </w:r>
      <w:r w:rsidR="003C6944" w:rsidRPr="002B5674">
        <w:rPr>
          <w:rFonts w:hint="eastAsia"/>
          <w:lang w:eastAsia="zh-CN"/>
        </w:rPr>
        <w:t xml:space="preserve"> </w:t>
      </w:r>
      <w:r w:rsidR="003C6944">
        <w:rPr>
          <w:rFonts w:hint="eastAsia"/>
          <w:lang w:eastAsia="zh-CN"/>
        </w:rPr>
        <w:t xml:space="preserve">In these procedures, </w:t>
      </w:r>
      <w:r w:rsidR="003C6944">
        <w:rPr>
          <w:lang w:eastAsia="zh-CN"/>
        </w:rPr>
        <w:t xml:space="preserve">for only accurate beam indication phase, UL beam management is used. The uplink beam management can reduce the second beam reporting occasion because the network can identify accurate beam on the network side without UE report. The step2: the </w:t>
      </w:r>
      <w:r w:rsidR="00770711">
        <w:rPr>
          <w:lang w:eastAsia="zh-CN"/>
        </w:rPr>
        <w:t xml:space="preserve">first </w:t>
      </w:r>
      <w:r w:rsidR="003C6944">
        <w:rPr>
          <w:lang w:eastAsia="zh-CN"/>
        </w:rPr>
        <w:t>beam reporting is still required. The reason of a necessity of Step2 is that the network side has to wait the SRS using assumed accurate RX beam to reduce network side implementation efforts.</w:t>
      </w:r>
    </w:p>
    <w:p w14:paraId="49901D17" w14:textId="77777777" w:rsidR="003C6944" w:rsidRPr="002B5674" w:rsidRDefault="003C6944" w:rsidP="003C6944">
      <w:pPr>
        <w:rPr>
          <w:b/>
          <w:lang w:eastAsia="ja-JP"/>
        </w:rPr>
      </w:pPr>
      <w:r w:rsidRPr="002B5674">
        <w:rPr>
          <w:rFonts w:hint="eastAsia"/>
          <w:b/>
          <w:lang w:eastAsia="ja-JP"/>
        </w:rPr>
        <w:t>&lt;Uplink beam management procedure&gt;</w:t>
      </w:r>
    </w:p>
    <w:p w14:paraId="38B8D006" w14:textId="77777777" w:rsidR="003C6944" w:rsidRDefault="003C6944" w:rsidP="003C6944">
      <w:pPr>
        <w:rPr>
          <w:lang w:eastAsia="ja-JP"/>
        </w:rPr>
      </w:pPr>
      <w:r>
        <w:rPr>
          <w:rFonts w:hint="eastAsia"/>
          <w:lang w:eastAsia="ja-JP"/>
        </w:rPr>
        <w:t xml:space="preserve">Step1: Rough </w:t>
      </w:r>
      <w:r>
        <w:rPr>
          <w:lang w:eastAsia="ja-JP"/>
        </w:rPr>
        <w:t xml:space="preserve">DL </w:t>
      </w:r>
      <w:r>
        <w:rPr>
          <w:rFonts w:hint="eastAsia"/>
          <w:lang w:eastAsia="ja-JP"/>
        </w:rPr>
        <w:t xml:space="preserve">beam identification using either SSB or CSI-RS </w:t>
      </w:r>
    </w:p>
    <w:p w14:paraId="251159C3" w14:textId="28715DC2" w:rsidR="003C6944" w:rsidRDefault="003C6944" w:rsidP="003C6944">
      <w:pPr>
        <w:rPr>
          <w:lang w:eastAsia="ja-JP"/>
        </w:rPr>
      </w:pPr>
      <w:r>
        <w:rPr>
          <w:rFonts w:hint="eastAsia"/>
          <w:lang w:eastAsia="ja-JP"/>
        </w:rPr>
        <w:t xml:space="preserve">Step2: </w:t>
      </w:r>
      <w:r>
        <w:rPr>
          <w:lang w:eastAsia="ja-JP"/>
        </w:rPr>
        <w:t xml:space="preserve">the </w:t>
      </w:r>
      <w:r w:rsidR="00770711">
        <w:rPr>
          <w:lang w:eastAsia="ja-JP"/>
        </w:rPr>
        <w:t xml:space="preserve">first </w:t>
      </w:r>
      <w:r>
        <w:rPr>
          <w:rFonts w:hint="eastAsia"/>
          <w:lang w:eastAsia="ja-JP"/>
        </w:rPr>
        <w:t>beam reporting from UE</w:t>
      </w:r>
    </w:p>
    <w:p w14:paraId="25AD50AE" w14:textId="77777777" w:rsidR="003C6944" w:rsidRDefault="003C6944" w:rsidP="003C6944">
      <w:pPr>
        <w:rPr>
          <w:lang w:eastAsia="ja-JP"/>
        </w:rPr>
      </w:pPr>
      <w:r>
        <w:rPr>
          <w:rFonts w:hint="eastAsia"/>
          <w:lang w:eastAsia="ja-JP"/>
        </w:rPr>
        <w:t xml:space="preserve">Step3: Accurate </w:t>
      </w:r>
      <w:r>
        <w:rPr>
          <w:lang w:eastAsia="ja-JP"/>
        </w:rPr>
        <w:t xml:space="preserve">UL </w:t>
      </w:r>
      <w:r>
        <w:rPr>
          <w:rFonts w:hint="eastAsia"/>
          <w:lang w:eastAsia="ja-JP"/>
        </w:rPr>
        <w:t>beam identification using SRS</w:t>
      </w:r>
    </w:p>
    <w:p w14:paraId="72E76E0E" w14:textId="1598ABE3" w:rsidR="003C6944" w:rsidRPr="003C6944" w:rsidRDefault="003C6944" w:rsidP="003C6944">
      <w:pPr>
        <w:rPr>
          <w:color w:val="D9D9D9"/>
          <w:lang w:eastAsia="ja-JP"/>
        </w:rPr>
      </w:pPr>
      <w:r w:rsidRPr="00770711">
        <w:rPr>
          <w:rFonts w:hint="eastAsia"/>
          <w:color w:val="606060" w:themeColor="background1" w:themeShade="80"/>
          <w:lang w:eastAsia="ja-JP"/>
        </w:rPr>
        <w:t xml:space="preserve">Step4: </w:t>
      </w:r>
      <w:r w:rsidRPr="00770711">
        <w:rPr>
          <w:color w:val="606060" w:themeColor="background1" w:themeShade="80"/>
          <w:lang w:eastAsia="ja-JP"/>
        </w:rPr>
        <w:t xml:space="preserve">the second </w:t>
      </w:r>
      <w:r w:rsidRPr="00770711">
        <w:rPr>
          <w:rFonts w:hint="eastAsia"/>
          <w:color w:val="606060" w:themeColor="background1" w:themeShade="80"/>
          <w:lang w:eastAsia="ja-JP"/>
        </w:rPr>
        <w:t>beam reporting from UE</w:t>
      </w:r>
      <w:r w:rsidR="003B7236" w:rsidRPr="00770711">
        <w:rPr>
          <w:color w:val="606060" w:themeColor="background1" w:themeShade="80"/>
          <w:lang w:eastAsia="ja-JP"/>
        </w:rPr>
        <w:t xml:space="preserve"> </w:t>
      </w:r>
      <w:r w:rsidRPr="007F3358">
        <w:rPr>
          <w:color w:val="000000"/>
          <w:lang w:eastAsia="ja-JP"/>
        </w:rPr>
        <w:t>(unnecessary)</w:t>
      </w:r>
    </w:p>
    <w:p w14:paraId="66AF65EC" w14:textId="02B65AD8" w:rsidR="003C6944" w:rsidRPr="003C6944" w:rsidRDefault="003C6944" w:rsidP="003C6944">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b/>
          <w:color w:val="000000" w:themeColor="text1"/>
          <w:sz w:val="22"/>
          <w:szCs w:val="22"/>
        </w:rPr>
        <w:t xml:space="preserve"> </w:t>
      </w:r>
      <w:r w:rsidRPr="003C6944">
        <w:rPr>
          <w:rFonts w:asciiTheme="minorHAnsi" w:hAnsiTheme="minorHAnsi" w:cs="Times New Roman"/>
          <w:b/>
          <w:color w:val="000000" w:themeColor="text1"/>
          <w:sz w:val="22"/>
          <w:szCs w:val="22"/>
        </w:rPr>
        <w:t>Joint DL/UL beam management can reduce reporting occasion</w:t>
      </w:r>
      <w:r w:rsidRPr="007C0284">
        <w:rPr>
          <w:rFonts w:asciiTheme="minorHAnsi" w:hAnsiTheme="minorHAnsi" w:cs="Times New Roman" w:hint="eastAsia"/>
          <w:b/>
          <w:color w:val="000000" w:themeColor="text1"/>
          <w:sz w:val="22"/>
          <w:szCs w:val="22"/>
        </w:rPr>
        <w:t>.</w:t>
      </w:r>
    </w:p>
    <w:p w14:paraId="1A6230B7" w14:textId="6CF22527" w:rsidR="003C6944" w:rsidRPr="003C6944" w:rsidRDefault="003C6944" w:rsidP="003C6944">
      <w:pPr>
        <w:pStyle w:val="ListParagraph"/>
        <w:numPr>
          <w:ilvl w:val="0"/>
          <w:numId w:val="8"/>
        </w:numPr>
        <w:spacing w:after="120"/>
        <w:ind w:left="0" w:firstLine="0"/>
        <w:rPr>
          <w:rFonts w:asciiTheme="minorHAnsi" w:hAnsiTheme="minorHAnsi" w:cs="Times New Roman"/>
          <w:b/>
          <w:sz w:val="22"/>
          <w:szCs w:val="22"/>
        </w:rPr>
      </w:pPr>
      <w:r w:rsidRPr="003C6944">
        <w:rPr>
          <w:rFonts w:asciiTheme="minorHAnsi" w:hAnsiTheme="minorHAnsi" w:cs="Times New Roman"/>
          <w:b/>
          <w:sz w:val="22"/>
          <w:szCs w:val="22"/>
        </w:rPr>
        <w:t>Specify a resource configuration for the joint DL/UL beam management</w:t>
      </w:r>
      <w:r w:rsidRPr="00802536">
        <w:rPr>
          <w:rFonts w:asciiTheme="minorHAnsi" w:hAnsiTheme="minorHAnsi" w:cs="Times New Roman"/>
          <w:b/>
          <w:sz w:val="22"/>
          <w:szCs w:val="22"/>
        </w:rPr>
        <w:t>.</w:t>
      </w:r>
    </w:p>
    <w:p w14:paraId="28A8517E" w14:textId="33C37B31" w:rsidR="003C6944" w:rsidRDefault="003C6944" w:rsidP="003C6944">
      <w:pPr>
        <w:rPr>
          <w:lang w:eastAsia="zh-CN"/>
        </w:rPr>
      </w:pPr>
      <w:r>
        <w:rPr>
          <w:rFonts w:hint="eastAsia"/>
          <w:lang w:eastAsia="zh-CN"/>
        </w:rPr>
        <w:t>F</w:t>
      </w:r>
      <w:r>
        <w:rPr>
          <w:lang w:eastAsia="zh-CN"/>
        </w:rPr>
        <w:t xml:space="preserve">or more advanced scheme, as described </w:t>
      </w:r>
      <w:r w:rsidR="00770711">
        <w:rPr>
          <w:lang w:eastAsia="zh-CN"/>
        </w:rPr>
        <w:t xml:space="preserve">in </w:t>
      </w:r>
      <w:r w:rsidR="00770711">
        <w:rPr>
          <w:lang w:eastAsia="zh-CN"/>
        </w:rPr>
        <w:fldChar w:fldCharType="begin"/>
      </w:r>
      <w:r w:rsidR="00770711">
        <w:rPr>
          <w:lang w:eastAsia="zh-CN"/>
        </w:rPr>
        <w:instrText xml:space="preserve"> REF _Ref528672726 \r \h </w:instrText>
      </w:r>
      <w:r w:rsidR="00770711">
        <w:rPr>
          <w:lang w:eastAsia="zh-CN"/>
        </w:rPr>
      </w:r>
      <w:r w:rsidR="00770711">
        <w:rPr>
          <w:lang w:eastAsia="zh-CN"/>
        </w:rPr>
        <w:fldChar w:fldCharType="separate"/>
      </w:r>
      <w:r w:rsidR="00E143E7">
        <w:rPr>
          <w:lang w:eastAsia="zh-CN"/>
        </w:rPr>
        <w:t>Figure 2</w:t>
      </w:r>
      <w:r w:rsidR="00770711">
        <w:rPr>
          <w:lang w:eastAsia="zh-CN"/>
        </w:rPr>
        <w:fldChar w:fldCharType="end"/>
      </w:r>
      <w:r>
        <w:rPr>
          <w:lang w:eastAsia="zh-CN"/>
        </w:rPr>
        <w:t>, the linkage between DL rough beam resource/resource set and UL accurate resource/resource set may reduce Step4: the second beam reporting. The second beam reporting was necessary for the network side RX beam preparing. If the linkage b</w:t>
      </w:r>
      <w:r w:rsidR="00770711">
        <w:rPr>
          <w:lang w:eastAsia="zh-CN"/>
        </w:rPr>
        <w:t>etween DL and UL beam resource/</w:t>
      </w:r>
      <w:r>
        <w:rPr>
          <w:lang w:eastAsia="zh-CN"/>
        </w:rPr>
        <w:t>resource set, the network can prepare accurate RX beam for each UL resource timing.</w:t>
      </w:r>
    </w:p>
    <w:p w14:paraId="5C4B0C4A" w14:textId="77777777" w:rsidR="003C6944" w:rsidRPr="002B5674" w:rsidRDefault="003C6944" w:rsidP="003C6944">
      <w:pPr>
        <w:rPr>
          <w:b/>
          <w:lang w:eastAsia="ja-JP"/>
        </w:rPr>
      </w:pPr>
      <w:r w:rsidRPr="002B5674">
        <w:rPr>
          <w:rFonts w:hint="eastAsia"/>
          <w:b/>
          <w:lang w:eastAsia="ja-JP"/>
        </w:rPr>
        <w:t>&lt;</w:t>
      </w:r>
      <w:r>
        <w:rPr>
          <w:b/>
          <w:lang w:eastAsia="ja-JP"/>
        </w:rPr>
        <w:t xml:space="preserve">Advanced </w:t>
      </w:r>
      <w:r>
        <w:rPr>
          <w:rFonts w:hint="eastAsia"/>
          <w:b/>
          <w:lang w:eastAsia="ja-JP"/>
        </w:rPr>
        <w:t>u</w:t>
      </w:r>
      <w:r w:rsidRPr="002B5674">
        <w:rPr>
          <w:rFonts w:hint="eastAsia"/>
          <w:b/>
          <w:lang w:eastAsia="ja-JP"/>
        </w:rPr>
        <w:t>plink beam management procedure</w:t>
      </w:r>
      <w:r>
        <w:rPr>
          <w:b/>
          <w:lang w:eastAsia="ja-JP"/>
        </w:rPr>
        <w:t xml:space="preserve"> with linkage between DL beam and UL beam resource</w:t>
      </w:r>
      <w:r w:rsidRPr="002B5674">
        <w:rPr>
          <w:rFonts w:hint="eastAsia"/>
          <w:b/>
          <w:lang w:eastAsia="ja-JP"/>
        </w:rPr>
        <w:t>&gt;</w:t>
      </w:r>
    </w:p>
    <w:p w14:paraId="46235198" w14:textId="77777777" w:rsidR="003C6944" w:rsidRDefault="003C6944" w:rsidP="003C6944">
      <w:pPr>
        <w:rPr>
          <w:lang w:eastAsia="ja-JP"/>
        </w:rPr>
      </w:pPr>
      <w:r>
        <w:rPr>
          <w:rFonts w:hint="eastAsia"/>
          <w:lang w:eastAsia="ja-JP"/>
        </w:rPr>
        <w:t xml:space="preserve">Step1: Rough </w:t>
      </w:r>
      <w:r>
        <w:rPr>
          <w:lang w:eastAsia="ja-JP"/>
        </w:rPr>
        <w:t xml:space="preserve">DL </w:t>
      </w:r>
      <w:r>
        <w:rPr>
          <w:rFonts w:hint="eastAsia"/>
          <w:lang w:eastAsia="ja-JP"/>
        </w:rPr>
        <w:t xml:space="preserve">beam identification using either SSB or CSI-RS </w:t>
      </w:r>
    </w:p>
    <w:p w14:paraId="53FDFE79" w14:textId="23C481C6" w:rsidR="003C6944" w:rsidRPr="007F3358" w:rsidRDefault="003C6944" w:rsidP="003C6944">
      <w:pPr>
        <w:rPr>
          <w:color w:val="D9D9D9"/>
          <w:lang w:eastAsia="ja-JP"/>
        </w:rPr>
      </w:pPr>
      <w:r w:rsidRPr="00770711">
        <w:rPr>
          <w:rFonts w:hint="eastAsia"/>
          <w:color w:val="606060" w:themeColor="background1" w:themeShade="80"/>
          <w:lang w:eastAsia="ja-JP"/>
        </w:rPr>
        <w:t xml:space="preserve">Step2: </w:t>
      </w:r>
      <w:r w:rsidRPr="00770711">
        <w:rPr>
          <w:color w:val="606060" w:themeColor="background1" w:themeShade="80"/>
          <w:lang w:eastAsia="ja-JP"/>
        </w:rPr>
        <w:t xml:space="preserve">the </w:t>
      </w:r>
      <w:r w:rsidR="00E143E7">
        <w:rPr>
          <w:color w:val="606060" w:themeColor="background1" w:themeShade="80"/>
          <w:lang w:eastAsia="ja-JP"/>
        </w:rPr>
        <w:t xml:space="preserve">first </w:t>
      </w:r>
      <w:r w:rsidRPr="00770711">
        <w:rPr>
          <w:rFonts w:hint="eastAsia"/>
          <w:color w:val="606060" w:themeColor="background1" w:themeShade="80"/>
          <w:lang w:eastAsia="ja-JP"/>
        </w:rPr>
        <w:t>beam reporting from UE</w:t>
      </w:r>
      <w:r w:rsidR="003B7236" w:rsidRPr="00770711">
        <w:rPr>
          <w:color w:val="606060" w:themeColor="background1" w:themeShade="80"/>
          <w:lang w:eastAsia="ja-JP"/>
        </w:rPr>
        <w:t xml:space="preserve"> </w:t>
      </w:r>
      <w:r w:rsidRPr="002B5674">
        <w:rPr>
          <w:color w:val="000000"/>
          <w:lang w:eastAsia="ja-JP"/>
        </w:rPr>
        <w:t>(unnecessary)</w:t>
      </w:r>
    </w:p>
    <w:p w14:paraId="52184205" w14:textId="77777777" w:rsidR="003C6944" w:rsidRDefault="003C6944" w:rsidP="003C6944">
      <w:pPr>
        <w:rPr>
          <w:lang w:eastAsia="ja-JP"/>
        </w:rPr>
      </w:pPr>
      <w:r>
        <w:rPr>
          <w:rFonts w:hint="eastAsia"/>
          <w:lang w:eastAsia="ja-JP"/>
        </w:rPr>
        <w:t xml:space="preserve">Step3: Accurate </w:t>
      </w:r>
      <w:r>
        <w:rPr>
          <w:lang w:eastAsia="ja-JP"/>
        </w:rPr>
        <w:t xml:space="preserve">UL </w:t>
      </w:r>
      <w:r>
        <w:rPr>
          <w:rFonts w:hint="eastAsia"/>
          <w:lang w:eastAsia="ja-JP"/>
        </w:rPr>
        <w:t>beam identification using SRS</w:t>
      </w:r>
    </w:p>
    <w:p w14:paraId="07A9A066" w14:textId="31989986" w:rsidR="003C6944" w:rsidRPr="002B5674" w:rsidRDefault="003C6944" w:rsidP="003C6944">
      <w:pPr>
        <w:rPr>
          <w:color w:val="D9D9D9"/>
          <w:lang w:eastAsia="ja-JP"/>
        </w:rPr>
      </w:pPr>
      <w:r w:rsidRPr="00770711">
        <w:rPr>
          <w:rFonts w:hint="eastAsia"/>
          <w:color w:val="606060" w:themeColor="background1" w:themeShade="80"/>
          <w:lang w:eastAsia="ja-JP"/>
        </w:rPr>
        <w:t xml:space="preserve">Step4: </w:t>
      </w:r>
      <w:r w:rsidRPr="00770711">
        <w:rPr>
          <w:color w:val="606060" w:themeColor="background1" w:themeShade="80"/>
          <w:lang w:eastAsia="ja-JP"/>
        </w:rPr>
        <w:t xml:space="preserve">the second </w:t>
      </w:r>
      <w:r w:rsidRPr="00770711">
        <w:rPr>
          <w:rFonts w:hint="eastAsia"/>
          <w:color w:val="606060" w:themeColor="background1" w:themeShade="80"/>
          <w:lang w:eastAsia="ja-JP"/>
        </w:rPr>
        <w:t>beam reporting from UE</w:t>
      </w:r>
      <w:r w:rsidR="003B7236" w:rsidRPr="00770711">
        <w:rPr>
          <w:color w:val="606060" w:themeColor="background1" w:themeShade="80"/>
          <w:lang w:eastAsia="ja-JP"/>
        </w:rPr>
        <w:t xml:space="preserve"> </w:t>
      </w:r>
      <w:r w:rsidRPr="002B5674">
        <w:rPr>
          <w:color w:val="000000"/>
          <w:lang w:eastAsia="ja-JP"/>
        </w:rPr>
        <w:t>(unnecessary)</w:t>
      </w:r>
    </w:p>
    <w:p w14:paraId="1BABEA7C" w14:textId="38E12D6E" w:rsidR="003B7236" w:rsidRPr="003C6944" w:rsidRDefault="003B7236" w:rsidP="003B7236">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Century" w:hAnsi="Century"/>
          <w:b/>
          <w:sz w:val="22"/>
          <w:szCs w:val="22"/>
        </w:rPr>
        <w:t xml:space="preserve"> </w:t>
      </w:r>
      <w:r w:rsidRPr="003B7236">
        <w:rPr>
          <w:rFonts w:asciiTheme="minorHAnsi" w:hAnsiTheme="minorHAnsi" w:cs="Times New Roman"/>
          <w:b/>
          <w:color w:val="000000" w:themeColor="text1"/>
          <w:sz w:val="22"/>
          <w:szCs w:val="22"/>
        </w:rPr>
        <w:t xml:space="preserve">The linkage between DL/UL resource/resource set can achieve additional reduction of the reporting </w:t>
      </w:r>
      <w:r w:rsidRPr="003B7236">
        <w:rPr>
          <w:rFonts w:asciiTheme="minorHAnsi" w:hAnsiTheme="minorHAnsi" w:cs="Times New Roman" w:hint="eastAsia"/>
          <w:b/>
          <w:color w:val="000000" w:themeColor="text1"/>
          <w:sz w:val="22"/>
          <w:szCs w:val="22"/>
        </w:rPr>
        <w:t>occasion</w:t>
      </w:r>
      <w:r w:rsidRPr="007C0284">
        <w:rPr>
          <w:rFonts w:asciiTheme="minorHAnsi" w:hAnsiTheme="minorHAnsi" w:cs="Times New Roman" w:hint="eastAsia"/>
          <w:b/>
          <w:color w:val="000000" w:themeColor="text1"/>
          <w:sz w:val="22"/>
          <w:szCs w:val="22"/>
        </w:rPr>
        <w:t>.</w:t>
      </w:r>
    </w:p>
    <w:p w14:paraId="3C19CFA9" w14:textId="7D3D2660" w:rsidR="003B7236" w:rsidRPr="003B7236" w:rsidRDefault="003B7236" w:rsidP="003B7236">
      <w:pPr>
        <w:pStyle w:val="ListParagraph"/>
        <w:numPr>
          <w:ilvl w:val="0"/>
          <w:numId w:val="8"/>
        </w:numPr>
        <w:spacing w:after="120"/>
        <w:ind w:left="0" w:firstLine="0"/>
        <w:rPr>
          <w:rFonts w:asciiTheme="minorHAnsi" w:hAnsiTheme="minorHAnsi" w:cs="Times New Roman"/>
          <w:b/>
          <w:sz w:val="22"/>
          <w:szCs w:val="22"/>
        </w:rPr>
      </w:pPr>
      <w:r w:rsidRPr="003B7236">
        <w:rPr>
          <w:rFonts w:asciiTheme="minorHAnsi" w:hAnsiTheme="minorHAnsi" w:cs="Times New Roman"/>
          <w:b/>
          <w:sz w:val="22"/>
          <w:szCs w:val="22"/>
        </w:rPr>
        <w:t>Specify a resource configuration using linkage between DL/UL resource/resource set</w:t>
      </w:r>
      <w:r w:rsidRPr="00802536">
        <w:rPr>
          <w:rFonts w:asciiTheme="minorHAnsi" w:hAnsiTheme="minorHAnsi" w:cs="Times New Roman"/>
          <w:b/>
          <w:sz w:val="22"/>
          <w:szCs w:val="22"/>
        </w:rPr>
        <w:t>.</w:t>
      </w:r>
    </w:p>
    <w:p w14:paraId="056A8DEA" w14:textId="075E007C" w:rsidR="003C6944" w:rsidRDefault="003C6944" w:rsidP="003C6944">
      <w:pPr>
        <w:jc w:val="center"/>
        <w:rPr>
          <w:lang w:eastAsia="ja-JP"/>
        </w:rPr>
      </w:pPr>
      <w:r w:rsidRPr="00650669">
        <w:rPr>
          <w:rFonts w:hint="eastAsia"/>
          <w:noProof/>
          <w:lang w:eastAsia="ja-JP"/>
        </w:rPr>
        <w:lastRenderedPageBreak/>
        <w:drawing>
          <wp:inline distT="0" distB="0" distL="0" distR="0" wp14:anchorId="7DB46643" wp14:editId="3C755338">
            <wp:extent cx="5746516" cy="122254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2838" cy="1253669"/>
                    </a:xfrm>
                    <a:prstGeom prst="rect">
                      <a:avLst/>
                    </a:prstGeom>
                    <a:noFill/>
                    <a:ln>
                      <a:noFill/>
                    </a:ln>
                  </pic:spPr>
                </pic:pic>
              </a:graphicData>
            </a:graphic>
          </wp:inline>
        </w:drawing>
      </w:r>
    </w:p>
    <w:p w14:paraId="15F5EFBD" w14:textId="67B7A197" w:rsidR="003C6944" w:rsidRPr="003C6944" w:rsidRDefault="003C6944" w:rsidP="003C6944">
      <w:pPr>
        <w:pStyle w:val="Caption"/>
        <w:numPr>
          <w:ilvl w:val="0"/>
          <w:numId w:val="6"/>
        </w:numPr>
        <w:rPr>
          <w:lang w:eastAsia="zh-CN"/>
        </w:rPr>
      </w:pPr>
      <w:r>
        <w:rPr>
          <w:sz w:val="22"/>
          <w:szCs w:val="22"/>
          <w:lang w:eastAsia="ja-JP"/>
        </w:rPr>
        <w:t xml:space="preserve"> </w:t>
      </w:r>
      <w:bookmarkStart w:id="3" w:name="_Ref528672726"/>
      <w:r>
        <w:rPr>
          <w:sz w:val="22"/>
          <w:szCs w:val="22"/>
          <w:lang w:eastAsia="ja-JP"/>
        </w:rPr>
        <w:t>Linkage between DL beam resource and UL beam resource</w:t>
      </w:r>
      <w:bookmarkEnd w:id="3"/>
    </w:p>
    <w:p w14:paraId="69C4F686" w14:textId="77777777" w:rsidR="003C6944" w:rsidRPr="00FD0833" w:rsidRDefault="003C6944" w:rsidP="003C6944">
      <w:pPr>
        <w:pStyle w:val="Heading2"/>
        <w:numPr>
          <w:ilvl w:val="1"/>
          <w:numId w:val="0"/>
        </w:numPr>
        <w:tabs>
          <w:tab w:val="num" w:pos="576"/>
        </w:tabs>
        <w:ind w:left="576" w:hanging="576"/>
        <w:rPr>
          <w:lang w:eastAsia="ja-JP"/>
        </w:rPr>
      </w:pPr>
      <w:r>
        <w:rPr>
          <w:rFonts w:hint="eastAsia"/>
          <w:lang w:eastAsia="ja-JP"/>
        </w:rPr>
        <w:t>2.3</w:t>
      </w:r>
      <w:r w:rsidRPr="00FD0833">
        <w:rPr>
          <w:rFonts w:hint="eastAsia"/>
          <w:lang w:eastAsia="ja-JP"/>
        </w:rPr>
        <w:t xml:space="preserve"> </w:t>
      </w:r>
      <w:r w:rsidRPr="00FD0833">
        <w:rPr>
          <w:color w:val="000000"/>
        </w:rPr>
        <w:t>U</w:t>
      </w:r>
      <w:r>
        <w:rPr>
          <w:rFonts w:hint="eastAsia"/>
          <w:color w:val="000000"/>
          <w:lang w:eastAsia="ja-JP"/>
        </w:rPr>
        <w:t>E side antenna panel information</w:t>
      </w:r>
    </w:p>
    <w:p w14:paraId="44326DC9" w14:textId="77777777" w:rsidR="003C6944" w:rsidRDefault="003C6944" w:rsidP="003C6944">
      <w:pPr>
        <w:rPr>
          <w:lang w:eastAsia="zh-CN"/>
        </w:rPr>
      </w:pPr>
      <w:r>
        <w:rPr>
          <w:rFonts w:hint="eastAsia"/>
          <w:lang w:eastAsia="zh-CN"/>
        </w:rPr>
        <w:t xml:space="preserve">In current specification, there is basically no information regarding UE side </w:t>
      </w:r>
      <w:r>
        <w:rPr>
          <w:lang w:eastAsia="zh-CN"/>
        </w:rPr>
        <w:t>panel.</w:t>
      </w:r>
      <w:r>
        <w:rPr>
          <w:rFonts w:hint="eastAsia"/>
          <w:lang w:eastAsia="zh-CN"/>
        </w:rPr>
        <w:t xml:space="preserve">  But, followings are UE side panel relevant </w:t>
      </w:r>
      <w:r>
        <w:rPr>
          <w:lang w:eastAsia="zh-CN"/>
        </w:rPr>
        <w:t>description.</w:t>
      </w:r>
      <w:r w:rsidRPr="007C1F86">
        <w:rPr>
          <w:lang w:eastAsia="zh-CN"/>
        </w:rPr>
        <w:t xml:space="preserve"> </w:t>
      </w:r>
    </w:p>
    <w:p w14:paraId="5DAAA291" w14:textId="1165F4EA" w:rsidR="003C6944" w:rsidRDefault="003C6944" w:rsidP="003C6944">
      <w:pPr>
        <w:rPr>
          <w:lang w:eastAsia="zh-CN"/>
        </w:rPr>
      </w:pPr>
      <w:r>
        <w:rPr>
          <w:lang w:eastAsia="zh-CN"/>
        </w:rPr>
        <w:t>As for DL, the RRC parameter “</w:t>
      </w:r>
      <w:r w:rsidRPr="00D93FCA">
        <w:rPr>
          <w:lang w:eastAsia="zh-CN"/>
        </w:rPr>
        <w:t>groupBasedBeamReporting</w:t>
      </w:r>
      <w:r>
        <w:rPr>
          <w:lang w:eastAsia="zh-CN"/>
        </w:rPr>
        <w:t>” implicitly indicated existence of UE side antenna panel deployment.</w:t>
      </w:r>
      <w:r>
        <w:rPr>
          <w:rFonts w:hint="eastAsia"/>
          <w:lang w:eastAsia="zh-CN"/>
        </w:rPr>
        <w:t xml:space="preserve"> </w:t>
      </w:r>
      <w:r>
        <w:rPr>
          <w:lang w:eastAsia="zh-CN"/>
        </w:rPr>
        <w:t>As for UL, t</w:t>
      </w:r>
      <w:r w:rsidRPr="007C1F86">
        <w:rPr>
          <w:lang w:eastAsia="zh-CN"/>
        </w:rPr>
        <w:t>he maximum number of SRS resource set for beam management is value set</w:t>
      </w:r>
      <w:r w:rsidR="00537816">
        <w:rPr>
          <w:lang w:eastAsia="zh-CN"/>
        </w:rPr>
        <w:t xml:space="preserve"> {1,</w:t>
      </w:r>
      <w:r w:rsidRPr="007C1F86">
        <w:rPr>
          <w:lang w:eastAsia="zh-CN"/>
        </w:rPr>
        <w:t>.</w:t>
      </w:r>
      <w:r>
        <w:rPr>
          <w:lang w:eastAsia="zh-CN"/>
        </w:rPr>
        <w:t>.</w:t>
      </w:r>
      <w:r w:rsidRPr="007C1F86">
        <w:rPr>
          <w:lang w:eastAsia="zh-CN"/>
        </w:rPr>
        <w:t>.</w:t>
      </w:r>
      <w:r w:rsidR="00537816">
        <w:rPr>
          <w:lang w:eastAsia="zh-CN"/>
        </w:rPr>
        <w:t>,</w:t>
      </w:r>
      <w:r>
        <w:rPr>
          <w:lang w:eastAsia="zh-CN"/>
        </w:rPr>
        <w:t>8</w:t>
      </w:r>
      <w:r w:rsidRPr="007C1F86">
        <w:rPr>
          <w:lang w:eastAsia="zh-CN"/>
        </w:rPr>
        <w:t>} according to UE feature list</w:t>
      </w:r>
      <w:r w:rsidR="00537816">
        <w:rPr>
          <w:lang w:eastAsia="zh-CN"/>
        </w:rPr>
        <w:t xml:space="preserve"> </w:t>
      </w:r>
      <w:r w:rsidR="00537816">
        <w:rPr>
          <w:lang w:eastAsia="zh-CN"/>
        </w:rPr>
        <w:fldChar w:fldCharType="begin"/>
      </w:r>
      <w:r w:rsidR="00537816">
        <w:rPr>
          <w:lang w:eastAsia="zh-CN"/>
        </w:rPr>
        <w:instrText xml:space="preserve"> REF _Ref528673890 \r \h </w:instrText>
      </w:r>
      <w:r w:rsidR="00537816">
        <w:rPr>
          <w:lang w:eastAsia="zh-CN"/>
        </w:rPr>
      </w:r>
      <w:r w:rsidR="00537816">
        <w:rPr>
          <w:lang w:eastAsia="zh-CN"/>
        </w:rPr>
        <w:fldChar w:fldCharType="separate"/>
      </w:r>
      <w:r w:rsidR="00537816">
        <w:rPr>
          <w:lang w:eastAsia="zh-CN"/>
        </w:rPr>
        <w:t>[1]</w:t>
      </w:r>
      <w:r w:rsidR="00537816">
        <w:rPr>
          <w:lang w:eastAsia="zh-CN"/>
        </w:rPr>
        <w:fldChar w:fldCharType="end"/>
      </w:r>
      <w:r w:rsidRPr="007C1F86">
        <w:rPr>
          <w:lang w:eastAsia="zh-CN"/>
        </w:rPr>
        <w:t>. Then, in</w:t>
      </w:r>
      <w:r w:rsidR="00537816">
        <w:rPr>
          <w:lang w:eastAsia="zh-CN"/>
        </w:rPr>
        <w:t xml:space="preserve"> </w:t>
      </w:r>
      <w:r w:rsidR="00537816">
        <w:rPr>
          <w:lang w:eastAsia="zh-CN"/>
        </w:rPr>
        <w:fldChar w:fldCharType="begin"/>
      </w:r>
      <w:r w:rsidR="00537816">
        <w:rPr>
          <w:lang w:eastAsia="zh-CN"/>
        </w:rPr>
        <w:instrText xml:space="preserve"> REF _Ref528673907 \r \h </w:instrText>
      </w:r>
      <w:r w:rsidR="00537816">
        <w:rPr>
          <w:lang w:eastAsia="zh-CN"/>
        </w:rPr>
      </w:r>
      <w:r w:rsidR="00537816">
        <w:rPr>
          <w:lang w:eastAsia="zh-CN"/>
        </w:rPr>
        <w:fldChar w:fldCharType="separate"/>
      </w:r>
      <w:r w:rsidR="00537816">
        <w:rPr>
          <w:lang w:eastAsia="zh-CN"/>
        </w:rPr>
        <w:t>[2]</w:t>
      </w:r>
      <w:r w:rsidR="00537816">
        <w:rPr>
          <w:lang w:eastAsia="zh-CN"/>
        </w:rPr>
        <w:fldChar w:fldCharType="end"/>
      </w:r>
      <w:r w:rsidRPr="007C1F86">
        <w:rPr>
          <w:lang w:eastAsia="zh-CN"/>
        </w:rPr>
        <w:t>, there is a description of "The SRS resources in different SRS resource sets ca</w:t>
      </w:r>
      <w:r>
        <w:rPr>
          <w:lang w:eastAsia="zh-CN"/>
        </w:rPr>
        <w:t>n be transmitted simultaneously”</w:t>
      </w:r>
      <w:r>
        <w:rPr>
          <w:rFonts w:hint="eastAsia"/>
          <w:lang w:eastAsia="zh-CN"/>
        </w:rPr>
        <w:t xml:space="preserve">. </w:t>
      </w:r>
      <w:r w:rsidRPr="007C1F86">
        <w:rPr>
          <w:lang w:eastAsia="zh-CN"/>
        </w:rPr>
        <w:t xml:space="preserve">In our understanding, when the maximum number of SRS resource set is X, </w:t>
      </w:r>
      <w:r w:rsidR="00537816">
        <w:rPr>
          <w:lang w:eastAsia="zh-CN"/>
        </w:rPr>
        <w:t xml:space="preserve">the </w:t>
      </w:r>
      <w:r w:rsidRPr="007C1F86">
        <w:rPr>
          <w:lang w:eastAsia="zh-CN"/>
        </w:rPr>
        <w:t>UE can transmit X resource simultaneously belonging to X different SRS resource set</w:t>
      </w:r>
      <w:r w:rsidR="00537816">
        <w:rPr>
          <w:lang w:eastAsia="zh-CN"/>
        </w:rPr>
        <w:t>s</w:t>
      </w:r>
      <w:r w:rsidRPr="007C1F86">
        <w:rPr>
          <w:lang w:eastAsia="zh-CN"/>
        </w:rPr>
        <w:t>.</w:t>
      </w:r>
      <w:r>
        <w:rPr>
          <w:rFonts w:hint="eastAsia"/>
          <w:lang w:eastAsia="zh-CN"/>
        </w:rPr>
        <w:t xml:space="preserve"> </w:t>
      </w:r>
      <w:r w:rsidRPr="007C1F86">
        <w:rPr>
          <w:lang w:eastAsia="zh-CN"/>
        </w:rPr>
        <w:t xml:space="preserve">This UE capability is strongly related to UE side antenna panel deployment. </w:t>
      </w:r>
      <w:r>
        <w:rPr>
          <w:lang w:eastAsia="zh-CN"/>
        </w:rPr>
        <w:t xml:space="preserve">But, </w:t>
      </w:r>
      <w:r>
        <w:rPr>
          <w:rFonts w:hint="eastAsia"/>
          <w:lang w:eastAsia="zh-CN"/>
        </w:rPr>
        <w:t xml:space="preserve">this just mentions UE side antenna panel aspect </w:t>
      </w:r>
      <w:r>
        <w:rPr>
          <w:lang w:eastAsia="zh-CN"/>
        </w:rPr>
        <w:t>implicitly</w:t>
      </w:r>
      <w:r>
        <w:rPr>
          <w:rFonts w:hint="eastAsia"/>
          <w:lang w:eastAsia="zh-CN"/>
        </w:rPr>
        <w:t xml:space="preserve">. </w:t>
      </w:r>
      <w:r>
        <w:rPr>
          <w:lang w:eastAsia="zh-CN"/>
        </w:rPr>
        <w:t>The number of SRS resource sets is not directly related to the number of UE side antenna panel.</w:t>
      </w:r>
    </w:p>
    <w:p w14:paraId="7CEABC39" w14:textId="53447697" w:rsidR="003C6944" w:rsidRPr="003C6944" w:rsidRDefault="003C6944" w:rsidP="003C6944">
      <w:pPr>
        <w:rPr>
          <w:lang w:eastAsia="zh-CN"/>
        </w:rPr>
      </w:pPr>
      <w:r w:rsidRPr="007C1F86">
        <w:rPr>
          <w:lang w:eastAsia="zh-CN"/>
        </w:rPr>
        <w:t xml:space="preserve">It is beneficial to </w:t>
      </w:r>
      <w:r>
        <w:rPr>
          <w:rFonts w:hint="eastAsia"/>
          <w:lang w:eastAsia="zh-CN"/>
        </w:rPr>
        <w:t xml:space="preserve">explicitly </w:t>
      </w:r>
      <w:r w:rsidRPr="007C1F86">
        <w:rPr>
          <w:lang w:eastAsia="zh-CN"/>
        </w:rPr>
        <w:t>report simultaneous transmission</w:t>
      </w:r>
      <w:r>
        <w:rPr>
          <w:rFonts w:hint="eastAsia"/>
          <w:lang w:eastAsia="zh-CN"/>
        </w:rPr>
        <w:t>/reception</w:t>
      </w:r>
      <w:r w:rsidRPr="007C1F86">
        <w:rPr>
          <w:lang w:eastAsia="zh-CN"/>
        </w:rPr>
        <w:t xml:space="preserve"> cap</w:t>
      </w:r>
      <w:r>
        <w:rPr>
          <w:lang w:eastAsia="zh-CN"/>
        </w:rPr>
        <w:t>ability directly</w:t>
      </w:r>
      <w:r>
        <w:rPr>
          <w:rFonts w:hint="eastAsia"/>
          <w:lang w:eastAsia="zh-CN"/>
        </w:rPr>
        <w:t xml:space="preserve"> </w:t>
      </w:r>
      <w:r>
        <w:rPr>
          <w:lang w:eastAsia="zh-CN"/>
        </w:rPr>
        <w:t>because</w:t>
      </w:r>
      <w:r>
        <w:rPr>
          <w:rFonts w:hint="eastAsia"/>
          <w:lang w:eastAsia="zh-CN"/>
        </w:rPr>
        <w:t xml:space="preserve"> </w:t>
      </w:r>
      <w:r>
        <w:rPr>
          <w:lang w:eastAsia="zh-CN"/>
        </w:rPr>
        <w:t xml:space="preserve">the </w:t>
      </w:r>
      <w:r>
        <w:rPr>
          <w:rFonts w:hint="eastAsia"/>
          <w:lang w:eastAsia="zh-CN"/>
        </w:rPr>
        <w:t xml:space="preserve">UE side capability of </w:t>
      </w:r>
      <w:r>
        <w:rPr>
          <w:lang w:eastAsia="zh-CN"/>
        </w:rPr>
        <w:t>simultaneous</w:t>
      </w:r>
      <w:r>
        <w:rPr>
          <w:rFonts w:hint="eastAsia"/>
          <w:lang w:eastAsia="zh-CN"/>
        </w:rPr>
        <w:t xml:space="preserve"> transmission/reception is strongly related to </w:t>
      </w:r>
      <w:r>
        <w:rPr>
          <w:lang w:eastAsia="zh-CN"/>
        </w:rPr>
        <w:t xml:space="preserve">the </w:t>
      </w:r>
      <w:r>
        <w:rPr>
          <w:rFonts w:hint="eastAsia"/>
          <w:lang w:eastAsia="zh-CN"/>
        </w:rPr>
        <w:t xml:space="preserve">number </w:t>
      </w:r>
      <w:r>
        <w:rPr>
          <w:lang w:eastAsia="zh-CN"/>
        </w:rPr>
        <w:t xml:space="preserve">of </w:t>
      </w:r>
      <w:r>
        <w:rPr>
          <w:rFonts w:hint="eastAsia"/>
          <w:lang w:eastAsia="zh-CN"/>
        </w:rPr>
        <w:t xml:space="preserve">established </w:t>
      </w:r>
      <w:r>
        <w:rPr>
          <w:lang w:eastAsia="zh-CN"/>
        </w:rPr>
        <w:t>links</w:t>
      </w:r>
      <w:r>
        <w:rPr>
          <w:rFonts w:hint="eastAsia"/>
          <w:lang w:eastAsia="zh-CN"/>
        </w:rPr>
        <w:t xml:space="preserve"> for multi-beam operation. Examples for the information are as follows.</w:t>
      </w:r>
    </w:p>
    <w:p w14:paraId="5443D21D" w14:textId="77777777" w:rsidR="003C6944" w:rsidRPr="003B7236" w:rsidRDefault="003C6944" w:rsidP="003C6944">
      <w:pPr>
        <w:pStyle w:val="ListParagraph"/>
        <w:numPr>
          <w:ilvl w:val="0"/>
          <w:numId w:val="34"/>
        </w:numPr>
        <w:rPr>
          <w:rFonts w:ascii="Times New Roman" w:hAnsi="Times New Roman" w:cs="Times New Roman"/>
          <w:sz w:val="22"/>
          <w:szCs w:val="22"/>
          <w:lang w:eastAsia="ja-JP"/>
        </w:rPr>
      </w:pPr>
      <w:r w:rsidRPr="003B7236">
        <w:rPr>
          <w:rFonts w:ascii="Times New Roman" w:hAnsi="Times New Roman" w:cs="Times New Roman"/>
          <w:sz w:val="22"/>
          <w:szCs w:val="22"/>
          <w:lang w:eastAsia="ja-JP"/>
        </w:rPr>
        <w:t>A number of antenna panels</w:t>
      </w:r>
    </w:p>
    <w:p w14:paraId="48E082AB" w14:textId="12985D26" w:rsidR="003C6944" w:rsidRPr="003B7236" w:rsidRDefault="003C6944" w:rsidP="003C6944">
      <w:pPr>
        <w:pStyle w:val="ListParagraph"/>
        <w:numPr>
          <w:ilvl w:val="0"/>
          <w:numId w:val="34"/>
        </w:numPr>
        <w:rPr>
          <w:rFonts w:ascii="Times New Roman" w:hAnsi="Times New Roman" w:cs="Times New Roman"/>
          <w:sz w:val="22"/>
          <w:szCs w:val="22"/>
          <w:lang w:eastAsia="ja-JP"/>
        </w:rPr>
      </w:pPr>
      <w:r w:rsidRPr="003B7236">
        <w:rPr>
          <w:rFonts w:ascii="Times New Roman" w:hAnsi="Times New Roman" w:cs="Times New Roman"/>
          <w:sz w:val="22"/>
          <w:szCs w:val="22"/>
          <w:lang w:eastAsia="ja-JP"/>
        </w:rPr>
        <w:t>Antenna panel co-l</w:t>
      </w:r>
      <w:r w:rsidR="00537816">
        <w:rPr>
          <w:rFonts w:ascii="Times New Roman" w:hAnsi="Times New Roman" w:cs="Times New Roman"/>
          <w:sz w:val="22"/>
          <w:szCs w:val="22"/>
          <w:lang w:eastAsia="ja-JP"/>
        </w:rPr>
        <w:t xml:space="preserve">ocation information (In </w:t>
      </w:r>
      <w:r w:rsidR="00537816">
        <w:rPr>
          <w:rFonts w:ascii="Times New Roman" w:hAnsi="Times New Roman" w:cs="Times New Roman"/>
          <w:sz w:val="22"/>
          <w:szCs w:val="22"/>
          <w:lang w:eastAsia="ja-JP"/>
        </w:rPr>
        <w:fldChar w:fldCharType="begin"/>
      </w:r>
      <w:r w:rsidR="00537816">
        <w:rPr>
          <w:rFonts w:ascii="Times New Roman" w:hAnsi="Times New Roman" w:cs="Times New Roman"/>
          <w:sz w:val="22"/>
          <w:szCs w:val="22"/>
          <w:lang w:eastAsia="ja-JP"/>
        </w:rPr>
        <w:instrText xml:space="preserve"> REF _Ref528673795 \r \h </w:instrText>
      </w:r>
      <w:r w:rsidR="00537816">
        <w:rPr>
          <w:rFonts w:ascii="Times New Roman" w:hAnsi="Times New Roman" w:cs="Times New Roman"/>
          <w:sz w:val="22"/>
          <w:szCs w:val="22"/>
          <w:lang w:eastAsia="ja-JP"/>
        </w:rPr>
      </w:r>
      <w:r w:rsidR="00537816">
        <w:rPr>
          <w:rFonts w:ascii="Times New Roman" w:hAnsi="Times New Roman" w:cs="Times New Roman"/>
          <w:sz w:val="22"/>
          <w:szCs w:val="22"/>
          <w:lang w:eastAsia="ja-JP"/>
        </w:rPr>
        <w:fldChar w:fldCharType="separate"/>
      </w:r>
      <w:r w:rsidR="00537816">
        <w:rPr>
          <w:rFonts w:ascii="Times New Roman" w:hAnsi="Times New Roman" w:cs="Times New Roman"/>
          <w:sz w:val="22"/>
          <w:szCs w:val="22"/>
          <w:lang w:eastAsia="ja-JP"/>
        </w:rPr>
        <w:t>Figure 3</w:t>
      </w:r>
      <w:r w:rsidR="00537816">
        <w:rPr>
          <w:rFonts w:ascii="Times New Roman" w:hAnsi="Times New Roman" w:cs="Times New Roman"/>
          <w:sz w:val="22"/>
          <w:szCs w:val="22"/>
          <w:lang w:eastAsia="ja-JP"/>
        </w:rPr>
        <w:fldChar w:fldCharType="end"/>
      </w:r>
      <w:r w:rsidRPr="003B7236">
        <w:rPr>
          <w:rFonts w:ascii="Times New Roman" w:hAnsi="Times New Roman" w:cs="Times New Roman"/>
          <w:sz w:val="22"/>
          <w:szCs w:val="22"/>
          <w:lang w:eastAsia="ja-JP"/>
        </w:rPr>
        <w:t>, the red panels are co-located. The red and the blue panels are not co-located)</w:t>
      </w:r>
    </w:p>
    <w:p w14:paraId="24A3D311" w14:textId="25911BF2" w:rsidR="003C6944" w:rsidRPr="003B7236" w:rsidRDefault="003C6944" w:rsidP="003B7236">
      <w:pPr>
        <w:pStyle w:val="ListParagraph"/>
        <w:numPr>
          <w:ilvl w:val="0"/>
          <w:numId w:val="34"/>
        </w:numPr>
        <w:spacing w:after="120"/>
        <w:ind w:left="477"/>
        <w:rPr>
          <w:rFonts w:ascii="Times New Roman" w:hAnsi="Times New Roman" w:cs="Times New Roman"/>
          <w:sz w:val="22"/>
          <w:szCs w:val="22"/>
          <w:lang w:eastAsia="ja-JP"/>
        </w:rPr>
      </w:pPr>
      <w:r w:rsidRPr="003B7236">
        <w:rPr>
          <w:rFonts w:ascii="Times New Roman" w:hAnsi="Times New Roman" w:cs="Times New Roman"/>
          <w:sz w:val="22"/>
          <w:szCs w:val="22"/>
          <w:lang w:eastAsia="ja-JP"/>
        </w:rPr>
        <w:t>How many antenna panels can</w:t>
      </w:r>
      <w:r w:rsidR="00537816">
        <w:rPr>
          <w:rFonts w:ascii="Times New Roman" w:hAnsi="Times New Roman" w:cs="Times New Roman"/>
          <w:sz w:val="22"/>
          <w:szCs w:val="22"/>
          <w:lang w:eastAsia="ja-JP"/>
        </w:rPr>
        <w:t xml:space="preserve"> transmit signal simultaneously</w:t>
      </w:r>
    </w:p>
    <w:p w14:paraId="3BE4FA82" w14:textId="77777777" w:rsidR="003C6944" w:rsidRPr="0049441C" w:rsidRDefault="003C6944" w:rsidP="003C6944">
      <w:pPr>
        <w:pStyle w:val="ListParagraph"/>
        <w:ind w:left="0"/>
        <w:rPr>
          <w:b/>
          <w:sz w:val="22"/>
          <w:szCs w:val="22"/>
          <w:lang w:eastAsia="ja-JP"/>
        </w:rPr>
      </w:pPr>
      <w:r>
        <w:rPr>
          <w:rFonts w:hint="eastAsia"/>
          <w:b/>
          <w:sz w:val="22"/>
          <w:szCs w:val="22"/>
          <w:lang w:eastAsia="ja-JP"/>
        </w:rPr>
        <w:t>Proposal</w:t>
      </w:r>
      <w:r>
        <w:rPr>
          <w:b/>
          <w:sz w:val="22"/>
          <w:szCs w:val="22"/>
          <w:lang w:eastAsia="ja-JP"/>
        </w:rPr>
        <w:t xml:space="preserve"> </w:t>
      </w:r>
      <w:r>
        <w:rPr>
          <w:rFonts w:hint="eastAsia"/>
          <w:b/>
          <w:sz w:val="22"/>
          <w:szCs w:val="22"/>
          <w:lang w:eastAsia="ja-JP"/>
        </w:rPr>
        <w:t>4: The network should gather UE side panel information for multi-beam operation.</w:t>
      </w:r>
    </w:p>
    <w:p w14:paraId="5A6B2411" w14:textId="77777777" w:rsidR="003C6944" w:rsidRDefault="003C6944" w:rsidP="003C6944">
      <w:pPr>
        <w:pStyle w:val="ListParagraph"/>
        <w:rPr>
          <w:sz w:val="22"/>
          <w:szCs w:val="22"/>
          <w:lang w:eastAsia="ja-JP"/>
        </w:rPr>
      </w:pPr>
    </w:p>
    <w:p w14:paraId="60412336" w14:textId="0022DE14" w:rsidR="003C6944" w:rsidRPr="003C6944" w:rsidRDefault="003C6944" w:rsidP="003C6944">
      <w:pPr>
        <w:pStyle w:val="ListParagraph"/>
        <w:ind w:left="0"/>
        <w:jc w:val="center"/>
        <w:rPr>
          <w:sz w:val="22"/>
          <w:szCs w:val="22"/>
          <w:lang w:eastAsia="ja-JP"/>
        </w:rPr>
      </w:pPr>
      <w:r w:rsidRPr="00305E16">
        <w:rPr>
          <w:noProof/>
          <w:lang w:eastAsia="ja-JP"/>
        </w:rPr>
        <w:drawing>
          <wp:inline distT="0" distB="0" distL="0" distR="0" wp14:anchorId="0CC42189" wp14:editId="391F33E8">
            <wp:extent cx="1144402" cy="2150389"/>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0702" cy="2181017"/>
                    </a:xfrm>
                    <a:prstGeom prst="rect">
                      <a:avLst/>
                    </a:prstGeom>
                    <a:noFill/>
                    <a:ln>
                      <a:noFill/>
                    </a:ln>
                  </pic:spPr>
                </pic:pic>
              </a:graphicData>
            </a:graphic>
          </wp:inline>
        </w:drawing>
      </w:r>
      <w:bookmarkEnd w:id="0"/>
      <w:bookmarkEnd w:id="1"/>
    </w:p>
    <w:p w14:paraId="6852F04F" w14:textId="71AC3195" w:rsidR="003C6944" w:rsidRPr="003C6944" w:rsidRDefault="003C6944" w:rsidP="003C6944">
      <w:pPr>
        <w:pStyle w:val="Caption"/>
        <w:numPr>
          <w:ilvl w:val="0"/>
          <w:numId w:val="6"/>
        </w:numPr>
        <w:rPr>
          <w:lang w:eastAsia="zh-CN"/>
        </w:rPr>
      </w:pPr>
      <w:r>
        <w:rPr>
          <w:lang w:eastAsia="zh-CN"/>
        </w:rPr>
        <w:t xml:space="preserve"> </w:t>
      </w:r>
      <w:bookmarkStart w:id="4" w:name="_Ref528673795"/>
      <w:r>
        <w:rPr>
          <w:sz w:val="22"/>
          <w:szCs w:val="22"/>
          <w:lang w:eastAsia="ja-JP"/>
        </w:rPr>
        <w:t>UE side antenna panel deployment</w:t>
      </w:r>
      <w:bookmarkEnd w:id="4"/>
    </w:p>
    <w:p w14:paraId="5158F4A6" w14:textId="656FDD91" w:rsidR="00072EC8" w:rsidRDefault="00072EC8" w:rsidP="00EB50F7">
      <w:pPr>
        <w:pStyle w:val="Heading1"/>
        <w:jc w:val="left"/>
        <w:rPr>
          <w:lang w:eastAsia="zh-CN"/>
        </w:rPr>
      </w:pPr>
      <w:r>
        <w:rPr>
          <w:lang w:eastAsia="zh-CN"/>
        </w:rPr>
        <w:t>Interference aware beam reporting</w:t>
      </w:r>
    </w:p>
    <w:p w14:paraId="0F94035B" w14:textId="5B75D006" w:rsidR="004A4C11" w:rsidRPr="004A4C11" w:rsidRDefault="004A4C11" w:rsidP="004A4C11">
      <w:pPr>
        <w:rPr>
          <w:lang w:eastAsia="zh-CN"/>
        </w:rPr>
      </w:pPr>
      <w:r>
        <w:rPr>
          <w:lang w:eastAsia="zh-CN"/>
        </w:rPr>
        <w:t xml:space="preserve">Due to the simplicity of L1-RSRP measurement, L1-RSRP was supported for beam reporting in Rel.15 NR as a baseline. The drawback of this simple beam reporting is also clear. Without any consideration of interference from other cells, the reported beam even with high L1-RSRP may still suffer from strong </w:t>
      </w:r>
      <w:r w:rsidR="00CA2028">
        <w:rPr>
          <w:lang w:eastAsia="zh-CN"/>
        </w:rPr>
        <w:t xml:space="preserve">steered </w:t>
      </w:r>
      <w:r>
        <w:rPr>
          <w:lang w:eastAsia="zh-CN"/>
        </w:rPr>
        <w:t>interference from other cell(s)</w:t>
      </w:r>
      <w:r w:rsidR="00DC24E9">
        <w:rPr>
          <w:lang w:eastAsia="zh-CN"/>
        </w:rPr>
        <w:t>, particularly at FR2</w:t>
      </w:r>
      <w:r>
        <w:rPr>
          <w:lang w:eastAsia="zh-CN"/>
        </w:rPr>
        <w:t xml:space="preserve">. </w:t>
      </w:r>
      <w:r w:rsidR="00CA2028">
        <w:rPr>
          <w:lang w:eastAsia="zh-CN"/>
        </w:rPr>
        <w:t xml:space="preserve">Therefore, it makes sense for a UE to report L1-RSRQ or L1-SINR to gNB. To this end, we first need to define and specify the procedures for a UE to </w:t>
      </w:r>
      <w:r w:rsidR="00CA2028">
        <w:rPr>
          <w:lang w:eastAsia="zh-CN"/>
        </w:rPr>
        <w:lastRenderedPageBreak/>
        <w:t>measure interference beam(s) from other cell(s)</w:t>
      </w:r>
      <w:r w:rsidR="00DC24E9">
        <w:rPr>
          <w:lang w:eastAsia="zh-CN"/>
        </w:rPr>
        <w:t>, and then decide which parameter to report and how to quantize this reporting to save uplink overhead.</w:t>
      </w:r>
    </w:p>
    <w:p w14:paraId="78C61279" w14:textId="750FC4B1" w:rsidR="00467741" w:rsidRDefault="00467741" w:rsidP="00C2080A">
      <w:pPr>
        <w:pStyle w:val="Heading2"/>
        <w:rPr>
          <w:lang w:eastAsia="zh-CN"/>
        </w:rPr>
      </w:pPr>
      <w:r>
        <w:rPr>
          <w:lang w:eastAsia="zh-CN"/>
        </w:rPr>
        <w:t>Interference beam sweeping procedures</w:t>
      </w:r>
    </w:p>
    <w:p w14:paraId="71B7D4F9" w14:textId="56FD0674" w:rsidR="00467741" w:rsidRDefault="00DC24E9" w:rsidP="00467741">
      <w:pPr>
        <w:rPr>
          <w:lang w:eastAsia="zh-CN"/>
        </w:rPr>
      </w:pPr>
      <w:r>
        <w:rPr>
          <w:lang w:eastAsia="zh-CN"/>
        </w:rPr>
        <w:t xml:space="preserve">Let’s first take the </w:t>
      </w:r>
      <w:r w:rsidR="00467741">
        <w:rPr>
          <w:lang w:eastAsia="zh-CN"/>
        </w:rPr>
        <w:t>DL beam swe</w:t>
      </w:r>
      <w:r>
        <w:rPr>
          <w:lang w:eastAsia="zh-CN"/>
        </w:rPr>
        <w:t>eping procedures, i.e. P1/P2/P3 as a starting point.</w:t>
      </w:r>
      <w:r w:rsidR="00467741">
        <w:rPr>
          <w:lang w:eastAsia="zh-CN"/>
        </w:rPr>
        <w:t xml:space="preserve"> </w:t>
      </w:r>
      <w:r>
        <w:rPr>
          <w:lang w:eastAsia="zh-CN"/>
        </w:rPr>
        <w:t>Intuitively, we may have the symmetric interference beam sweeping procedure as P1’/P2’/P3’</w:t>
      </w:r>
      <w:r w:rsidR="00467741">
        <w:rPr>
          <w:lang w:eastAsia="zh-CN"/>
        </w:rPr>
        <w:t xml:space="preserve">. </w:t>
      </w:r>
      <w:r>
        <w:rPr>
          <w:lang w:eastAsia="zh-CN"/>
        </w:rPr>
        <w:t>More specifically, a UE gets access to Cell A and may suffer from interference from Cell B as shown i</w:t>
      </w:r>
      <w:r w:rsidR="00A574B5">
        <w:rPr>
          <w:lang w:eastAsia="zh-CN"/>
        </w:rPr>
        <w:t xml:space="preserve">n </w:t>
      </w:r>
      <w:r w:rsidR="00A574B5">
        <w:rPr>
          <w:lang w:eastAsia="zh-CN"/>
        </w:rPr>
        <w:fldChar w:fldCharType="begin"/>
      </w:r>
      <w:r w:rsidR="00A574B5">
        <w:rPr>
          <w:lang w:eastAsia="zh-CN"/>
        </w:rPr>
        <w:instrText xml:space="preserve"> REF _Ref525137194 \r \h </w:instrText>
      </w:r>
      <w:r w:rsidR="00A574B5">
        <w:rPr>
          <w:lang w:eastAsia="zh-CN"/>
        </w:rPr>
      </w:r>
      <w:r w:rsidR="00A574B5">
        <w:rPr>
          <w:lang w:eastAsia="zh-CN"/>
        </w:rPr>
        <w:fldChar w:fldCharType="separate"/>
      </w:r>
      <w:r w:rsidR="00E143E7">
        <w:rPr>
          <w:lang w:eastAsia="zh-CN"/>
        </w:rPr>
        <w:t>Figure 4</w:t>
      </w:r>
      <w:r w:rsidR="00A574B5">
        <w:rPr>
          <w:lang w:eastAsia="zh-CN"/>
        </w:rPr>
        <w:fldChar w:fldCharType="end"/>
      </w:r>
      <w:r>
        <w:rPr>
          <w:lang w:eastAsia="zh-CN"/>
        </w:rPr>
        <w:t>. On</w:t>
      </w:r>
      <w:r w:rsidR="00A574B5">
        <w:rPr>
          <w:lang w:eastAsia="zh-CN"/>
        </w:rPr>
        <w:t xml:space="preserve"> the left hand, one may notice </w:t>
      </w:r>
      <w:r w:rsidR="00253056">
        <w:rPr>
          <w:lang w:eastAsia="zh-CN"/>
        </w:rPr>
        <w:t>in</w:t>
      </w:r>
      <w:r w:rsidR="00A574B5">
        <w:rPr>
          <w:lang w:eastAsia="zh-CN"/>
        </w:rPr>
        <w:t xml:space="preserve"> P1’ procedure </w:t>
      </w:r>
      <w:r w:rsidR="00253056">
        <w:rPr>
          <w:lang w:eastAsia="zh-CN"/>
        </w:rPr>
        <w:t xml:space="preserve">a UE is able to measure </w:t>
      </w:r>
      <w:r w:rsidR="00A574B5">
        <w:rPr>
          <w:lang w:eastAsia="zh-CN"/>
        </w:rPr>
        <w:t>different inter</w:t>
      </w:r>
      <w:r w:rsidR="004A4C11">
        <w:rPr>
          <w:lang w:eastAsia="zh-CN"/>
        </w:rPr>
        <w:t>ference beams from C</w:t>
      </w:r>
      <w:r w:rsidR="00A574B5">
        <w:rPr>
          <w:lang w:eastAsia="zh-CN"/>
        </w:rPr>
        <w:t>ell</w:t>
      </w:r>
      <w:r w:rsidR="004A4C11">
        <w:rPr>
          <w:lang w:eastAsia="zh-CN"/>
        </w:rPr>
        <w:t xml:space="preserve"> B</w:t>
      </w:r>
      <w:r w:rsidR="00A574B5">
        <w:rPr>
          <w:lang w:eastAsia="zh-CN"/>
        </w:rPr>
        <w:t xml:space="preserve"> </w:t>
      </w:r>
      <w:r w:rsidR="004A4C11">
        <w:rPr>
          <w:lang w:eastAsia="zh-CN"/>
        </w:rPr>
        <w:t>combined with</w:t>
      </w:r>
      <w:r w:rsidR="00A574B5">
        <w:rPr>
          <w:lang w:eastAsia="zh-CN"/>
        </w:rPr>
        <w:t xml:space="preserve"> different Rx beams. In the middle, P2’ procedure facilitate</w:t>
      </w:r>
      <w:r w:rsidR="004A4C11">
        <w:rPr>
          <w:lang w:eastAsia="zh-CN"/>
        </w:rPr>
        <w:t>s</w:t>
      </w:r>
      <w:r w:rsidR="00A574B5">
        <w:rPr>
          <w:lang w:eastAsia="zh-CN"/>
        </w:rPr>
        <w:t xml:space="preserve"> a UE to measure different in</w:t>
      </w:r>
      <w:r w:rsidR="004A4C11">
        <w:rPr>
          <w:lang w:eastAsia="zh-CN"/>
        </w:rPr>
        <w:t xml:space="preserve">terference beams with </w:t>
      </w:r>
      <w:r w:rsidR="00A574B5">
        <w:rPr>
          <w:lang w:eastAsia="zh-CN"/>
        </w:rPr>
        <w:t xml:space="preserve">same Rx beam. On the right hand side, P3’ procedure makes it possible that a UE measures </w:t>
      </w:r>
      <w:r w:rsidR="00253056">
        <w:rPr>
          <w:lang w:eastAsia="zh-CN"/>
        </w:rPr>
        <w:t xml:space="preserve">the same </w:t>
      </w:r>
      <w:r w:rsidR="00A574B5">
        <w:rPr>
          <w:lang w:eastAsia="zh-CN"/>
        </w:rPr>
        <w:t xml:space="preserve">interference beam with different Rx beams. </w:t>
      </w:r>
      <w:r w:rsidR="00253056">
        <w:rPr>
          <w:lang w:eastAsia="zh-CN"/>
        </w:rPr>
        <w:t>To support above measurement procedure, we have following proposal.</w:t>
      </w:r>
    </w:p>
    <w:p w14:paraId="6B2218EB" w14:textId="606A6F11" w:rsidR="00467741" w:rsidRDefault="00467741" w:rsidP="00DC24E9">
      <w:pPr>
        <w:jc w:val="center"/>
        <w:rPr>
          <w:noProof/>
          <w:lang w:eastAsia="zh-CN"/>
        </w:rPr>
      </w:pPr>
      <w:r w:rsidRPr="00467741">
        <w:rPr>
          <w:noProof/>
          <w:lang w:eastAsia="ja-JP"/>
        </w:rPr>
        <w:drawing>
          <wp:inline distT="0" distB="0" distL="0" distR="0" wp14:anchorId="35E96D0C" wp14:editId="60A511C7">
            <wp:extent cx="1769813" cy="1918557"/>
            <wp:effectExtent l="0" t="0" r="0" b="571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stretch>
                      <a:fillRect/>
                    </a:stretch>
                  </pic:blipFill>
                  <pic:spPr>
                    <a:xfrm>
                      <a:off x="0" y="0"/>
                      <a:ext cx="1777999" cy="1927431"/>
                    </a:xfrm>
                    <a:prstGeom prst="rect">
                      <a:avLst/>
                    </a:prstGeom>
                  </pic:spPr>
                </pic:pic>
              </a:graphicData>
            </a:graphic>
          </wp:inline>
        </w:drawing>
      </w:r>
      <w:r w:rsidR="00DC24E9">
        <w:rPr>
          <w:noProof/>
          <w:lang w:eastAsia="zh-CN"/>
        </w:rPr>
        <w:t xml:space="preserve">      </w:t>
      </w:r>
      <w:r w:rsidRPr="00467741">
        <w:rPr>
          <w:noProof/>
          <w:lang w:eastAsia="ja-JP"/>
        </w:rPr>
        <w:drawing>
          <wp:inline distT="0" distB="0" distL="0" distR="0" wp14:anchorId="553241D8" wp14:editId="50C93592">
            <wp:extent cx="1693408" cy="1922167"/>
            <wp:effectExtent l="0" t="0" r="0" b="190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a:stretch>
                      <a:fillRect/>
                    </a:stretch>
                  </pic:blipFill>
                  <pic:spPr>
                    <a:xfrm>
                      <a:off x="0" y="0"/>
                      <a:ext cx="1714934" cy="1946601"/>
                    </a:xfrm>
                    <a:prstGeom prst="rect">
                      <a:avLst/>
                    </a:prstGeom>
                  </pic:spPr>
                </pic:pic>
              </a:graphicData>
            </a:graphic>
          </wp:inline>
        </w:drawing>
      </w:r>
      <w:r w:rsidR="00DC24E9">
        <w:rPr>
          <w:noProof/>
          <w:lang w:eastAsia="zh-CN"/>
        </w:rPr>
        <w:t xml:space="preserve">       </w:t>
      </w:r>
      <w:r w:rsidRPr="00467741">
        <w:rPr>
          <w:noProof/>
          <w:lang w:eastAsia="ja-JP"/>
        </w:rPr>
        <w:drawing>
          <wp:inline distT="0" distB="0" distL="0" distR="0" wp14:anchorId="63F3ACA3" wp14:editId="0F81791B">
            <wp:extent cx="1726279" cy="1916507"/>
            <wp:effectExtent l="0" t="0" r="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a:stretch>
                      <a:fillRect/>
                    </a:stretch>
                  </pic:blipFill>
                  <pic:spPr>
                    <a:xfrm>
                      <a:off x="0" y="0"/>
                      <a:ext cx="1738940" cy="1930563"/>
                    </a:xfrm>
                    <a:prstGeom prst="rect">
                      <a:avLst/>
                    </a:prstGeom>
                  </pic:spPr>
                </pic:pic>
              </a:graphicData>
            </a:graphic>
          </wp:inline>
        </w:drawing>
      </w:r>
    </w:p>
    <w:p w14:paraId="20E431ED" w14:textId="744A0BC2" w:rsidR="00467741" w:rsidRDefault="00467741" w:rsidP="00467741">
      <w:pPr>
        <w:pStyle w:val="Caption"/>
        <w:numPr>
          <w:ilvl w:val="0"/>
          <w:numId w:val="6"/>
        </w:numPr>
        <w:rPr>
          <w:lang w:eastAsia="zh-CN"/>
        </w:rPr>
      </w:pPr>
      <w:r>
        <w:rPr>
          <w:lang w:eastAsia="zh-CN"/>
        </w:rPr>
        <w:t xml:space="preserve"> </w:t>
      </w:r>
      <w:bookmarkStart w:id="5" w:name="_Ref525137194"/>
      <w:r>
        <w:rPr>
          <w:lang w:eastAsia="zh-CN"/>
        </w:rPr>
        <w:t>Interference beam sweeping procedures</w:t>
      </w:r>
      <w:bookmarkEnd w:id="5"/>
    </w:p>
    <w:p w14:paraId="57B1F73A" w14:textId="4AAAED84" w:rsidR="00A574B5" w:rsidRPr="004005A2" w:rsidRDefault="00A574B5" w:rsidP="00A574B5">
      <w:pPr>
        <w:pStyle w:val="ListParagraph"/>
        <w:numPr>
          <w:ilvl w:val="0"/>
          <w:numId w:val="8"/>
        </w:numPr>
        <w:spacing w:after="120"/>
        <w:ind w:left="0" w:firstLine="0"/>
        <w:rPr>
          <w:rFonts w:asciiTheme="minorHAnsi" w:hAnsiTheme="minorHAnsi" w:cs="Times New Roman"/>
          <w:b/>
          <w:sz w:val="22"/>
          <w:szCs w:val="22"/>
        </w:rPr>
      </w:pPr>
      <w:r>
        <w:rPr>
          <w:rFonts w:asciiTheme="minorHAnsi" w:hAnsiTheme="minorHAnsi" w:cs="Times New Roman"/>
          <w:b/>
          <w:sz w:val="22"/>
          <w:szCs w:val="22"/>
        </w:rPr>
        <w:t>RAN1 studies</w:t>
      </w:r>
      <w:r w:rsidR="00253056">
        <w:rPr>
          <w:rFonts w:asciiTheme="minorHAnsi" w:hAnsiTheme="minorHAnsi" w:cs="Times New Roman"/>
          <w:b/>
          <w:sz w:val="22"/>
          <w:szCs w:val="22"/>
        </w:rPr>
        <w:t xml:space="preserve"> and</w:t>
      </w:r>
      <w:r w:rsidR="00BC6F3D">
        <w:rPr>
          <w:rFonts w:asciiTheme="minorHAnsi" w:hAnsiTheme="minorHAnsi" w:cs="Times New Roman"/>
          <w:b/>
          <w:sz w:val="22"/>
          <w:szCs w:val="22"/>
        </w:rPr>
        <w:t>,</w:t>
      </w:r>
      <w:r w:rsidR="00253056">
        <w:rPr>
          <w:rFonts w:asciiTheme="minorHAnsi" w:hAnsiTheme="minorHAnsi" w:cs="Times New Roman"/>
          <w:b/>
          <w:sz w:val="22"/>
          <w:szCs w:val="22"/>
        </w:rPr>
        <w:t xml:space="preserve"> if necessary</w:t>
      </w:r>
      <w:r w:rsidR="00BC6F3D">
        <w:rPr>
          <w:rFonts w:asciiTheme="minorHAnsi" w:hAnsiTheme="minorHAnsi" w:cs="Times New Roman"/>
          <w:b/>
          <w:sz w:val="22"/>
          <w:szCs w:val="22"/>
        </w:rPr>
        <w:t>,</w:t>
      </w:r>
      <w:r w:rsidR="00253056">
        <w:rPr>
          <w:rFonts w:asciiTheme="minorHAnsi" w:hAnsiTheme="minorHAnsi" w:cs="Times New Roman"/>
          <w:b/>
          <w:sz w:val="22"/>
          <w:szCs w:val="22"/>
        </w:rPr>
        <w:t xml:space="preserve"> specifies</w:t>
      </w:r>
      <w:r>
        <w:rPr>
          <w:rFonts w:asciiTheme="minorHAnsi" w:hAnsiTheme="minorHAnsi" w:cs="Times New Roman"/>
          <w:b/>
          <w:sz w:val="22"/>
          <w:szCs w:val="22"/>
        </w:rPr>
        <w:t xml:space="preserve"> the measurement</w:t>
      </w:r>
      <w:r w:rsidR="004005A2">
        <w:rPr>
          <w:rFonts w:asciiTheme="minorHAnsi" w:hAnsiTheme="minorHAnsi" w:cs="Times New Roman"/>
          <w:b/>
          <w:sz w:val="22"/>
          <w:szCs w:val="22"/>
        </w:rPr>
        <w:t xml:space="preserve"> procedures which facilitate a UE to measure interference beams from neighbor cell(s)</w:t>
      </w:r>
      <w:r>
        <w:rPr>
          <w:rFonts w:asciiTheme="minorHAnsi" w:hAnsiTheme="minorHAnsi" w:cs="Times New Roman" w:hint="eastAsia"/>
          <w:b/>
          <w:sz w:val="22"/>
          <w:szCs w:val="22"/>
        </w:rPr>
        <w:t>.</w:t>
      </w:r>
      <w:r w:rsidR="00253056">
        <w:rPr>
          <w:rFonts w:asciiTheme="minorHAnsi" w:hAnsiTheme="minorHAnsi" w:cs="Times New Roman"/>
          <w:b/>
          <w:sz w:val="22"/>
          <w:szCs w:val="22"/>
        </w:rPr>
        <w:t xml:space="preserve"> </w:t>
      </w:r>
    </w:p>
    <w:p w14:paraId="54739F1A" w14:textId="46D067D4" w:rsidR="00C2080A" w:rsidRDefault="00467741" w:rsidP="00C2080A">
      <w:pPr>
        <w:pStyle w:val="Heading2"/>
        <w:rPr>
          <w:lang w:eastAsia="zh-CN"/>
        </w:rPr>
      </w:pPr>
      <w:r>
        <w:rPr>
          <w:lang w:eastAsia="zh-CN"/>
        </w:rPr>
        <w:t>L1-SINR reporting</w:t>
      </w:r>
    </w:p>
    <w:p w14:paraId="301C477D" w14:textId="442C170B" w:rsidR="00C2080A" w:rsidRDefault="00BC6F3D" w:rsidP="00EB50F7">
      <w:pPr>
        <w:rPr>
          <w:lang w:eastAsia="zh-CN"/>
        </w:rPr>
      </w:pPr>
      <w:r>
        <w:rPr>
          <w:lang w:eastAsia="zh-CN"/>
        </w:rPr>
        <w:t>After a UE measures</w:t>
      </w:r>
      <w:r w:rsidR="00B95F31">
        <w:rPr>
          <w:lang w:eastAsia="zh-CN"/>
        </w:rPr>
        <w:t xml:space="preserve"> </w:t>
      </w:r>
      <w:r w:rsidR="005E7EED">
        <w:rPr>
          <w:lang w:eastAsia="zh-CN"/>
        </w:rPr>
        <w:t xml:space="preserve">serving beam(s) from serving cell(s) and </w:t>
      </w:r>
      <w:r w:rsidR="00B95F31">
        <w:rPr>
          <w:lang w:eastAsia="zh-CN"/>
        </w:rPr>
        <w:t xml:space="preserve">interference beams from neighbor cell(s), it </w:t>
      </w:r>
      <w:r w:rsidR="005E7EED">
        <w:rPr>
          <w:lang w:eastAsia="zh-CN"/>
        </w:rPr>
        <w:t xml:space="preserve">first determines the N reported Tx beam(s) </w:t>
      </w:r>
      <w:r w:rsidR="00B95F31">
        <w:rPr>
          <w:lang w:eastAsia="zh-CN"/>
        </w:rPr>
        <w:t>considering the interference environment</w:t>
      </w:r>
      <w:r w:rsidR="005E7EED">
        <w:rPr>
          <w:lang w:eastAsia="zh-CN"/>
        </w:rPr>
        <w:t>, and then reports these selected beam(s) to gNB</w:t>
      </w:r>
      <w:r w:rsidR="00B95F31">
        <w:rPr>
          <w:lang w:eastAsia="zh-CN"/>
        </w:rPr>
        <w:t xml:space="preserve">. </w:t>
      </w:r>
      <w:r w:rsidR="005E7EED">
        <w:rPr>
          <w:lang w:eastAsia="zh-CN"/>
        </w:rPr>
        <w:t xml:space="preserve">Similar as L1-RSRP, the </w:t>
      </w:r>
      <w:r w:rsidR="00B95F31">
        <w:rPr>
          <w:lang w:eastAsia="zh-CN"/>
        </w:rPr>
        <w:t>interference-aware parameter</w:t>
      </w:r>
      <w:r w:rsidR="004005A2">
        <w:rPr>
          <w:lang w:eastAsia="zh-CN"/>
        </w:rPr>
        <w:t>s, i.e.</w:t>
      </w:r>
      <w:r w:rsidR="00B95F31">
        <w:rPr>
          <w:lang w:eastAsia="zh-CN"/>
        </w:rPr>
        <w:t xml:space="preserve"> L1-SINR</w:t>
      </w:r>
      <w:r w:rsidR="005E7EED">
        <w:rPr>
          <w:lang w:eastAsia="zh-CN"/>
        </w:rPr>
        <w:t xml:space="preserve"> associated with the selected CRI/SSBRI should also be reported</w:t>
      </w:r>
      <w:r w:rsidR="00B95F31">
        <w:rPr>
          <w:lang w:eastAsia="zh-CN"/>
        </w:rPr>
        <w:t xml:space="preserve">. </w:t>
      </w:r>
      <w:r w:rsidR="005E7EED">
        <w:rPr>
          <w:lang w:eastAsia="zh-CN"/>
        </w:rPr>
        <w:t>In addition, i</w:t>
      </w:r>
      <w:r w:rsidR="00B95F31">
        <w:rPr>
          <w:lang w:eastAsia="zh-CN"/>
        </w:rPr>
        <w:t>f N</w:t>
      </w:r>
      <w:r w:rsidR="004005A2">
        <w:rPr>
          <w:lang w:eastAsia="zh-CN"/>
        </w:rPr>
        <w:t xml:space="preserve"> </w:t>
      </w:r>
      <w:r w:rsidR="00B95F31">
        <w:rPr>
          <w:lang w:eastAsia="zh-CN"/>
        </w:rPr>
        <w:t>&gt;</w:t>
      </w:r>
      <w:r w:rsidR="004005A2">
        <w:rPr>
          <w:lang w:eastAsia="zh-CN"/>
        </w:rPr>
        <w:t xml:space="preserve"> </w:t>
      </w:r>
      <w:r w:rsidR="00B95F31">
        <w:rPr>
          <w:lang w:eastAsia="zh-CN"/>
        </w:rPr>
        <w:t xml:space="preserve">1, </w:t>
      </w:r>
      <w:r w:rsidR="004005A2">
        <w:rPr>
          <w:lang w:eastAsia="zh-CN"/>
        </w:rPr>
        <w:t>the</w:t>
      </w:r>
      <w:r w:rsidR="00B95F31">
        <w:rPr>
          <w:lang w:eastAsia="zh-CN"/>
        </w:rPr>
        <w:t xml:space="preserve"> d</w:t>
      </w:r>
      <w:r w:rsidR="005E7EED">
        <w:rPr>
          <w:lang w:eastAsia="zh-CN"/>
        </w:rPr>
        <w:t xml:space="preserve">ifferential reporting on L1-RSRQ or L1-SINR can be </w:t>
      </w:r>
      <w:r w:rsidR="004005A2">
        <w:rPr>
          <w:lang w:eastAsia="zh-CN"/>
        </w:rPr>
        <w:t>considered</w:t>
      </w:r>
      <w:r w:rsidR="00B95F31">
        <w:rPr>
          <w:lang w:eastAsia="zh-CN"/>
        </w:rPr>
        <w:t>.</w:t>
      </w:r>
    </w:p>
    <w:p w14:paraId="1EE10FF9" w14:textId="6A7CD178" w:rsidR="004005A2" w:rsidRPr="004005A2" w:rsidRDefault="004005A2" w:rsidP="00EB50F7">
      <w:pPr>
        <w:pStyle w:val="ListParagraph"/>
        <w:numPr>
          <w:ilvl w:val="0"/>
          <w:numId w:val="8"/>
        </w:numPr>
        <w:spacing w:after="120"/>
        <w:ind w:left="0" w:firstLine="0"/>
        <w:rPr>
          <w:rFonts w:asciiTheme="minorHAnsi" w:hAnsiTheme="minorHAnsi" w:cs="Times New Roman"/>
          <w:b/>
          <w:sz w:val="22"/>
          <w:szCs w:val="22"/>
        </w:rPr>
      </w:pPr>
      <w:r>
        <w:rPr>
          <w:rFonts w:asciiTheme="minorHAnsi" w:hAnsiTheme="minorHAnsi" w:cs="Times New Roman"/>
          <w:b/>
          <w:sz w:val="22"/>
          <w:szCs w:val="22"/>
        </w:rPr>
        <w:t>To support interference-aware beam reporting, NR supports L1-SINR based beam reporting</w:t>
      </w:r>
      <w:r>
        <w:rPr>
          <w:rFonts w:asciiTheme="minorHAnsi" w:hAnsiTheme="minorHAnsi" w:cs="Times New Roman" w:hint="eastAsia"/>
          <w:b/>
          <w:sz w:val="22"/>
          <w:szCs w:val="22"/>
        </w:rPr>
        <w:t>.</w:t>
      </w:r>
      <w:r>
        <w:rPr>
          <w:rFonts w:asciiTheme="minorHAnsi" w:hAnsiTheme="minorHAnsi" w:cs="Times New Roman"/>
          <w:b/>
          <w:sz w:val="22"/>
          <w:szCs w:val="22"/>
        </w:rPr>
        <w:t xml:space="preserve"> If the number of reported Tx beams is larger than 1, the differential reporting should be considered as well.</w:t>
      </w:r>
    </w:p>
    <w:p w14:paraId="5D70B538" w14:textId="380DC75E" w:rsidR="00C2080A" w:rsidRDefault="00C2080A" w:rsidP="00C2080A">
      <w:pPr>
        <w:pStyle w:val="Heading1"/>
        <w:jc w:val="left"/>
        <w:rPr>
          <w:lang w:eastAsia="zh-CN"/>
        </w:rPr>
      </w:pPr>
      <w:r>
        <w:rPr>
          <w:lang w:eastAsia="zh-CN"/>
        </w:rPr>
        <w:t>Multi-beam operations</w:t>
      </w:r>
    </w:p>
    <w:p w14:paraId="3E2910D5" w14:textId="34D01C1C" w:rsidR="00C2080A" w:rsidRDefault="00CC31B5" w:rsidP="00C2080A">
      <w:pPr>
        <w:pStyle w:val="Heading2"/>
        <w:rPr>
          <w:lang w:eastAsia="zh-CN"/>
        </w:rPr>
      </w:pPr>
      <w:r>
        <w:rPr>
          <w:lang w:eastAsia="zh-CN"/>
        </w:rPr>
        <w:t>Multi-beam indication</w:t>
      </w:r>
      <w:r w:rsidR="00335A5C">
        <w:rPr>
          <w:lang w:eastAsia="zh-CN"/>
        </w:rPr>
        <w:t xml:space="preserve"> for PDSCH</w:t>
      </w:r>
    </w:p>
    <w:p w14:paraId="5405AE97" w14:textId="6C81F2AA" w:rsidR="00661AAA" w:rsidRDefault="00661AAA" w:rsidP="00C2080A">
      <w:pPr>
        <w:rPr>
          <w:lang w:eastAsia="zh-CN"/>
        </w:rPr>
      </w:pPr>
      <w:r>
        <w:rPr>
          <w:lang w:eastAsia="zh-CN"/>
        </w:rPr>
        <w:t xml:space="preserve">In Rel.15, NR supports single beam indication for PDSCH by using the 3-bit TCI filed in DCI format 1_1 to dynamic indicate the Tx beam of gNB. In FR2 single beam operation is more vulnerable to beam failure than multi-beam operation due to UE moving, rotation and blockage. Therefore, multi-beam operation in FR2 is a straightforward technical choice. </w:t>
      </w:r>
    </w:p>
    <w:p w14:paraId="48779FA2" w14:textId="2C90746C" w:rsidR="00C2080A" w:rsidRDefault="00CC31B5" w:rsidP="00C2080A">
      <w:pPr>
        <w:rPr>
          <w:lang w:eastAsia="zh-CN"/>
        </w:rPr>
      </w:pPr>
      <w:r>
        <w:rPr>
          <w:lang w:eastAsia="zh-CN"/>
        </w:rPr>
        <w:t>For non-group</w:t>
      </w:r>
      <w:r w:rsidR="00C52A87">
        <w:rPr>
          <w:lang w:eastAsia="zh-CN"/>
        </w:rPr>
        <w:t xml:space="preserve"> based beam reporting, a UE reports the best N Tx beam(s) which may </w:t>
      </w:r>
      <w:r>
        <w:rPr>
          <w:lang w:eastAsia="zh-CN"/>
        </w:rPr>
        <w:t xml:space="preserve">not </w:t>
      </w:r>
      <w:r w:rsidR="00C52A87">
        <w:rPr>
          <w:lang w:eastAsia="zh-CN"/>
        </w:rPr>
        <w:t xml:space="preserve">be </w:t>
      </w:r>
      <w:r>
        <w:rPr>
          <w:lang w:eastAsia="zh-CN"/>
        </w:rPr>
        <w:t>simulta</w:t>
      </w:r>
      <w:r w:rsidR="00C52A87">
        <w:rPr>
          <w:lang w:eastAsia="zh-CN"/>
        </w:rPr>
        <w:t>neously received by the UE</w:t>
      </w:r>
      <w:r>
        <w:rPr>
          <w:lang w:eastAsia="zh-CN"/>
        </w:rPr>
        <w:t xml:space="preserve">. </w:t>
      </w:r>
      <w:r w:rsidR="00A124E2">
        <w:rPr>
          <w:lang w:eastAsia="zh-CN"/>
        </w:rPr>
        <w:t>But</w:t>
      </w:r>
      <w:r>
        <w:rPr>
          <w:lang w:eastAsia="zh-CN"/>
        </w:rPr>
        <w:t xml:space="preserve"> gNB doesn’t know whether the </w:t>
      </w:r>
      <w:r w:rsidR="00335A5C">
        <w:rPr>
          <w:lang w:eastAsia="zh-CN"/>
        </w:rPr>
        <w:t xml:space="preserve">UE is able to simultaneously </w:t>
      </w:r>
      <w:r>
        <w:rPr>
          <w:lang w:eastAsia="zh-CN"/>
        </w:rPr>
        <w:t xml:space="preserve">receive </w:t>
      </w:r>
      <w:r w:rsidR="00335A5C">
        <w:rPr>
          <w:lang w:eastAsia="zh-CN"/>
        </w:rPr>
        <w:t xml:space="preserve">all reported beams </w:t>
      </w:r>
      <w:r>
        <w:rPr>
          <w:lang w:eastAsia="zh-CN"/>
        </w:rPr>
        <w:t xml:space="preserve">or not. This </w:t>
      </w:r>
      <w:r w:rsidR="00335A5C">
        <w:rPr>
          <w:lang w:eastAsia="zh-CN"/>
        </w:rPr>
        <w:t>unawareness</w:t>
      </w:r>
      <w:r w:rsidR="00A124E2">
        <w:rPr>
          <w:lang w:eastAsia="zh-CN"/>
        </w:rPr>
        <w:t xml:space="preserve"> at gNB side</w:t>
      </w:r>
      <w:r w:rsidR="00335A5C">
        <w:rPr>
          <w:lang w:eastAsia="zh-CN"/>
        </w:rPr>
        <w:t xml:space="preserve"> makes </w:t>
      </w:r>
      <w:r w:rsidR="00A124E2">
        <w:rPr>
          <w:lang w:eastAsia="zh-CN"/>
        </w:rPr>
        <w:t xml:space="preserve">the </w:t>
      </w:r>
      <w:r>
        <w:rPr>
          <w:lang w:eastAsia="zh-CN"/>
        </w:rPr>
        <w:t>multi-beam indication</w:t>
      </w:r>
      <w:r w:rsidR="00335A5C">
        <w:rPr>
          <w:lang w:eastAsia="zh-CN"/>
        </w:rPr>
        <w:t xml:space="preserve"> </w:t>
      </w:r>
      <w:r w:rsidR="00A124E2">
        <w:rPr>
          <w:lang w:eastAsia="zh-CN"/>
        </w:rPr>
        <w:t>for PDSCH infeasible under some circumstances</w:t>
      </w:r>
      <w:r>
        <w:rPr>
          <w:lang w:eastAsia="zh-CN"/>
        </w:rPr>
        <w:t xml:space="preserve">. </w:t>
      </w:r>
      <w:r w:rsidR="00A124E2">
        <w:rPr>
          <w:lang w:eastAsia="zh-CN"/>
        </w:rPr>
        <w:t>For</w:t>
      </w:r>
      <w:r w:rsidRPr="00CC31B5">
        <w:rPr>
          <w:lang w:eastAsia="zh-CN"/>
        </w:rPr>
        <w:t xml:space="preserve"> group-based beam reporting, </w:t>
      </w:r>
      <w:r w:rsidR="00A124E2">
        <w:rPr>
          <w:lang w:eastAsia="zh-CN"/>
        </w:rPr>
        <w:t>gNB</w:t>
      </w:r>
      <w:r>
        <w:rPr>
          <w:lang w:eastAsia="zh-CN"/>
        </w:rPr>
        <w:t xml:space="preserve"> </w:t>
      </w:r>
      <w:r w:rsidR="00335A5C">
        <w:rPr>
          <w:lang w:eastAsia="zh-CN"/>
        </w:rPr>
        <w:t>always knows</w:t>
      </w:r>
      <w:r>
        <w:rPr>
          <w:lang w:eastAsia="zh-CN"/>
        </w:rPr>
        <w:t xml:space="preserve"> </w:t>
      </w:r>
      <w:r w:rsidR="00A124E2">
        <w:rPr>
          <w:lang w:eastAsia="zh-CN"/>
        </w:rPr>
        <w:t xml:space="preserve">that the </w:t>
      </w:r>
      <w:r w:rsidR="00335A5C">
        <w:rPr>
          <w:lang w:eastAsia="zh-CN"/>
        </w:rPr>
        <w:t xml:space="preserve">reported </w:t>
      </w:r>
      <w:r w:rsidR="00A124E2">
        <w:rPr>
          <w:lang w:eastAsia="zh-CN"/>
        </w:rPr>
        <w:t xml:space="preserve">two </w:t>
      </w:r>
      <w:r w:rsidR="00335A5C">
        <w:rPr>
          <w:lang w:eastAsia="zh-CN"/>
        </w:rPr>
        <w:t xml:space="preserve">beams can be received simultaneous by </w:t>
      </w:r>
      <w:r w:rsidR="00A124E2">
        <w:rPr>
          <w:lang w:eastAsia="zh-CN"/>
        </w:rPr>
        <w:t xml:space="preserve">the </w:t>
      </w:r>
      <w:r w:rsidR="00335A5C">
        <w:rPr>
          <w:lang w:eastAsia="zh-CN"/>
        </w:rPr>
        <w:t>UE</w:t>
      </w:r>
      <w:r>
        <w:rPr>
          <w:lang w:eastAsia="zh-CN"/>
        </w:rPr>
        <w:t>.</w:t>
      </w:r>
      <w:r w:rsidR="00335A5C">
        <w:rPr>
          <w:lang w:eastAsia="zh-CN"/>
        </w:rPr>
        <w:t xml:space="preserve"> </w:t>
      </w:r>
      <w:r w:rsidR="00A124E2">
        <w:rPr>
          <w:lang w:eastAsia="zh-CN"/>
        </w:rPr>
        <w:t>Therefore, b</w:t>
      </w:r>
      <w:r>
        <w:rPr>
          <w:lang w:eastAsia="zh-CN"/>
        </w:rPr>
        <w:t>y extend</w:t>
      </w:r>
      <w:r w:rsidR="00335A5C">
        <w:rPr>
          <w:lang w:eastAsia="zh-CN"/>
        </w:rPr>
        <w:t>ing</w:t>
      </w:r>
      <w:r w:rsidR="00A124E2">
        <w:rPr>
          <w:lang w:eastAsia="zh-CN"/>
        </w:rPr>
        <w:t xml:space="preserve"> the field</w:t>
      </w:r>
      <w:r>
        <w:rPr>
          <w:lang w:eastAsia="zh-CN"/>
        </w:rPr>
        <w:t xml:space="preserve"> of TCI index in DCI, multiple</w:t>
      </w:r>
      <w:r w:rsidR="00335A5C">
        <w:rPr>
          <w:lang w:eastAsia="zh-CN"/>
        </w:rPr>
        <w:t xml:space="preserve"> beam indication can be done for </w:t>
      </w:r>
      <w:r>
        <w:rPr>
          <w:lang w:eastAsia="zh-CN"/>
        </w:rPr>
        <w:t xml:space="preserve">PDSCH. </w:t>
      </w:r>
    </w:p>
    <w:p w14:paraId="72F71A96" w14:textId="22140F00" w:rsidR="00335A5C" w:rsidRPr="00335A5C" w:rsidRDefault="00335A5C" w:rsidP="00335A5C">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b/>
          <w:color w:val="000000" w:themeColor="text1"/>
          <w:sz w:val="22"/>
          <w:szCs w:val="22"/>
        </w:rPr>
        <w:lastRenderedPageBreak/>
        <w:t xml:space="preserve"> Assuming group-base beam reporting, both gNB a</w:t>
      </w:r>
      <w:r w:rsidR="00A124E2">
        <w:rPr>
          <w:rFonts w:asciiTheme="minorHAnsi" w:hAnsiTheme="minorHAnsi" w:cs="Times New Roman"/>
          <w:b/>
          <w:color w:val="000000" w:themeColor="text1"/>
          <w:sz w:val="22"/>
          <w:szCs w:val="22"/>
        </w:rPr>
        <w:t xml:space="preserve">nd UE know whether the reported multiple </w:t>
      </w:r>
      <w:r>
        <w:rPr>
          <w:rFonts w:asciiTheme="minorHAnsi" w:hAnsiTheme="minorHAnsi" w:cs="Times New Roman"/>
          <w:b/>
          <w:color w:val="000000" w:themeColor="text1"/>
          <w:sz w:val="22"/>
          <w:szCs w:val="22"/>
        </w:rPr>
        <w:t>beam</w:t>
      </w:r>
      <w:r w:rsidR="00A124E2">
        <w:rPr>
          <w:rFonts w:asciiTheme="minorHAnsi" w:hAnsiTheme="minorHAnsi" w:cs="Times New Roman"/>
          <w:b/>
          <w:color w:val="000000" w:themeColor="text1"/>
          <w:sz w:val="22"/>
          <w:szCs w:val="22"/>
        </w:rPr>
        <w:t>s</w:t>
      </w:r>
      <w:r>
        <w:rPr>
          <w:rFonts w:asciiTheme="minorHAnsi" w:hAnsiTheme="minorHAnsi" w:cs="Times New Roman"/>
          <w:b/>
          <w:color w:val="000000" w:themeColor="text1"/>
          <w:sz w:val="22"/>
          <w:szCs w:val="22"/>
        </w:rPr>
        <w:t xml:space="preserve"> can be </w:t>
      </w:r>
      <w:r w:rsidR="00A124E2">
        <w:rPr>
          <w:rFonts w:asciiTheme="minorHAnsi" w:hAnsiTheme="minorHAnsi" w:cs="Times New Roman"/>
          <w:b/>
          <w:color w:val="000000" w:themeColor="text1"/>
          <w:sz w:val="22"/>
          <w:szCs w:val="22"/>
        </w:rPr>
        <w:t xml:space="preserve">simultaneously </w:t>
      </w:r>
      <w:r>
        <w:rPr>
          <w:rFonts w:asciiTheme="minorHAnsi" w:hAnsiTheme="minorHAnsi" w:cs="Times New Roman"/>
          <w:b/>
          <w:color w:val="000000" w:themeColor="text1"/>
          <w:sz w:val="22"/>
          <w:szCs w:val="22"/>
        </w:rPr>
        <w:t xml:space="preserve">received by </w:t>
      </w:r>
      <w:r w:rsidR="00A124E2">
        <w:rPr>
          <w:rFonts w:asciiTheme="minorHAnsi" w:hAnsiTheme="minorHAnsi" w:cs="Times New Roman"/>
          <w:b/>
          <w:color w:val="000000" w:themeColor="text1"/>
          <w:sz w:val="22"/>
          <w:szCs w:val="22"/>
        </w:rPr>
        <w:t xml:space="preserve">the </w:t>
      </w:r>
      <w:r>
        <w:rPr>
          <w:rFonts w:asciiTheme="minorHAnsi" w:hAnsiTheme="minorHAnsi" w:cs="Times New Roman"/>
          <w:b/>
          <w:color w:val="000000" w:themeColor="text1"/>
          <w:sz w:val="22"/>
          <w:szCs w:val="22"/>
        </w:rPr>
        <w:t>UE or not</w:t>
      </w:r>
      <w:r w:rsidRPr="007C0284">
        <w:rPr>
          <w:rFonts w:asciiTheme="minorHAnsi" w:hAnsiTheme="minorHAnsi" w:cs="Times New Roman" w:hint="eastAsia"/>
          <w:b/>
          <w:color w:val="000000" w:themeColor="text1"/>
          <w:sz w:val="22"/>
          <w:szCs w:val="22"/>
        </w:rPr>
        <w:t>.</w:t>
      </w:r>
    </w:p>
    <w:p w14:paraId="7107BC95" w14:textId="496B0E5B" w:rsidR="00661AAA" w:rsidRDefault="00661AAA" w:rsidP="00661AAA">
      <w:pPr>
        <w:pStyle w:val="ListParagraph"/>
        <w:numPr>
          <w:ilvl w:val="0"/>
          <w:numId w:val="8"/>
        </w:numPr>
        <w:spacing w:after="120"/>
        <w:ind w:left="0" w:firstLine="0"/>
        <w:rPr>
          <w:b/>
          <w:sz w:val="22"/>
          <w:szCs w:val="22"/>
        </w:rPr>
      </w:pPr>
      <w:r>
        <w:rPr>
          <w:b/>
          <w:sz w:val="22"/>
          <w:szCs w:val="22"/>
        </w:rPr>
        <w:t xml:space="preserve">For multi-beam operation in FR2, </w:t>
      </w:r>
      <w:r w:rsidRPr="00934861">
        <w:rPr>
          <w:b/>
          <w:sz w:val="22"/>
          <w:szCs w:val="22"/>
        </w:rPr>
        <w:t xml:space="preserve">NR supports </w:t>
      </w:r>
      <w:r>
        <w:rPr>
          <w:b/>
          <w:sz w:val="22"/>
          <w:szCs w:val="22"/>
        </w:rPr>
        <w:t xml:space="preserve">the </w:t>
      </w:r>
      <w:r w:rsidRPr="00934861">
        <w:rPr>
          <w:b/>
          <w:sz w:val="22"/>
          <w:szCs w:val="22"/>
        </w:rPr>
        <w:t xml:space="preserve">multi-beam indication </w:t>
      </w:r>
      <w:r>
        <w:rPr>
          <w:b/>
          <w:sz w:val="22"/>
          <w:szCs w:val="22"/>
        </w:rPr>
        <w:t xml:space="preserve">for PDSCH </w:t>
      </w:r>
      <w:r w:rsidRPr="00934861">
        <w:rPr>
          <w:b/>
          <w:sz w:val="22"/>
          <w:szCs w:val="22"/>
        </w:rPr>
        <w:t xml:space="preserve">by extending the TCI </w:t>
      </w:r>
      <w:r>
        <w:rPr>
          <w:b/>
          <w:sz w:val="22"/>
          <w:szCs w:val="22"/>
        </w:rPr>
        <w:t xml:space="preserve">index field in DCI. </w:t>
      </w:r>
    </w:p>
    <w:p w14:paraId="2B129BBE" w14:textId="770935DE" w:rsidR="00B346D2" w:rsidRDefault="00464ECE" w:rsidP="00C51F6F">
      <w:pPr>
        <w:pStyle w:val="Heading1"/>
      </w:pPr>
      <w:r>
        <w:t xml:space="preserve">Beam selection </w:t>
      </w:r>
      <w:r w:rsidR="00A05EDD">
        <w:t>with</w:t>
      </w:r>
      <w:r>
        <w:t xml:space="preserve"> polarization</w:t>
      </w:r>
    </w:p>
    <w:p w14:paraId="671189B4" w14:textId="4EE8CD27" w:rsidR="006D46D0" w:rsidRPr="00840D42" w:rsidRDefault="006D46D0" w:rsidP="00840D42">
      <w:r>
        <w:t xml:space="preserve">In current standardization, </w:t>
      </w:r>
      <w:r w:rsidR="00C25C90">
        <w:t xml:space="preserve">only 1 or 2 CSI-RS resources are configured within a CSI-RS resource set for beam management purpose, therefore </w:t>
      </w:r>
      <w:r>
        <w:t xml:space="preserve">the polarization and directions of beams are transparent with the concept of antenna virtualization. Each beam is virtualized as an antenna port and the polarization of the beam used at the antenna port is transparent to the UE. In other words, two beams with the same antenna gain but different polarization are two different antenna ports. During beam sweeping process, e.g., initial access and channel monitoring, gNB sweeps with beams in different direction and polarizations. However, the polarization relationship (whether </w:t>
      </w:r>
      <w:r w:rsidR="00464ECE">
        <w:t>the two beams</w:t>
      </w:r>
      <w:r>
        <w:t xml:space="preserve"> are of the same polarization or orthogonal polarization) is not re</w:t>
      </w:r>
      <w:r w:rsidR="00464ECE">
        <w:t>gulated and unknown to the UE.</w:t>
      </w:r>
    </w:p>
    <w:p w14:paraId="53D9129F" w14:textId="09EFE6DB" w:rsidR="00464ECE" w:rsidRDefault="00C51F6F" w:rsidP="00C51F6F">
      <w:r>
        <w:t xml:space="preserve">It is </w:t>
      </w:r>
      <w:r w:rsidR="007B2617">
        <w:t xml:space="preserve">therefore </w:t>
      </w:r>
      <w:r>
        <w:t xml:space="preserve">of interest for a </w:t>
      </w:r>
      <w:r w:rsidR="007B2617">
        <w:t xml:space="preserve">UE </w:t>
      </w:r>
      <w:r>
        <w:t xml:space="preserve">to know the polarization properties of the beam sweeps performed by the gNB. When the </w:t>
      </w:r>
      <w:r w:rsidR="006D46D0">
        <w:t xml:space="preserve">beam </w:t>
      </w:r>
      <w:r>
        <w:t xml:space="preserve">UE performs selection during initial access and when it populates the beam candidate list the </w:t>
      </w:r>
      <w:r w:rsidR="00840D42">
        <w:t>UE</w:t>
      </w:r>
      <w:r>
        <w:t xml:space="preserve"> in some situations may pick the wrong beam</w:t>
      </w:r>
      <w:r w:rsidR="00840D42">
        <w:t xml:space="preserve"> as shown in </w:t>
      </w:r>
      <w:r w:rsidR="00840D42">
        <w:fldChar w:fldCharType="begin"/>
      </w:r>
      <w:r w:rsidR="00840D42">
        <w:instrText xml:space="preserve"> REF _Ref525896046 \r \h </w:instrText>
      </w:r>
      <w:r w:rsidR="00840D42">
        <w:fldChar w:fldCharType="separate"/>
      </w:r>
      <w:r w:rsidR="00E143E7">
        <w:t>Figure 5</w:t>
      </w:r>
      <w:r w:rsidR="00840D42">
        <w:fldChar w:fldCharType="end"/>
      </w:r>
      <w:r>
        <w:t>.</w:t>
      </w:r>
      <w:r w:rsidR="00464ECE">
        <w:t xml:space="preserve"> </w:t>
      </w:r>
    </w:p>
    <w:p w14:paraId="06978F6C" w14:textId="77777777" w:rsidR="0086732D" w:rsidRDefault="00464ECE" w:rsidP="0086732D">
      <w:pPr>
        <w:ind w:left="1"/>
      </w:pPr>
      <w:r>
        <w:t xml:space="preserve">More specifically, </w:t>
      </w:r>
      <w:r w:rsidR="00C25C90">
        <w:t xml:space="preserve">in </w:t>
      </w:r>
      <w:r w:rsidR="00C25C90">
        <w:fldChar w:fldCharType="begin"/>
      </w:r>
      <w:r w:rsidR="00C25C90">
        <w:instrText xml:space="preserve"> REF _Ref525896046 \r \h </w:instrText>
      </w:r>
      <w:r w:rsidR="00C25C90">
        <w:fldChar w:fldCharType="separate"/>
      </w:r>
      <w:r w:rsidR="00E143E7">
        <w:t>Figure 5</w:t>
      </w:r>
      <w:r w:rsidR="00C25C90">
        <w:fldChar w:fldCharType="end"/>
      </w:r>
      <w:r w:rsidR="00C25C90">
        <w:t xml:space="preserve"> </w:t>
      </w:r>
      <w:r w:rsidR="002D292F">
        <w:t xml:space="preserve">the </w:t>
      </w:r>
      <w:r>
        <w:t>s</w:t>
      </w:r>
      <w:r w:rsidRPr="00464ECE">
        <w:rPr>
          <w:rFonts w:hint="eastAsia"/>
        </w:rPr>
        <w:t xml:space="preserve">olid line is for vertical polarization (v-pol) and </w:t>
      </w:r>
      <w:r w:rsidR="002D292F">
        <w:t xml:space="preserve">the </w:t>
      </w:r>
      <w:r w:rsidRPr="00464ECE">
        <w:rPr>
          <w:rFonts w:hint="eastAsia"/>
        </w:rPr>
        <w:t xml:space="preserve">dotted line </w:t>
      </w:r>
      <w:r w:rsidR="00C25C90">
        <w:t xml:space="preserve">is </w:t>
      </w:r>
      <w:r w:rsidRPr="00464ECE">
        <w:rPr>
          <w:rFonts w:hint="eastAsia"/>
        </w:rPr>
        <w:t>for horizontal polarization (h-pol). For the first row, gNB sweeps the beams by alternating first the polarization direction and then beam direction whereas in the second row, beam direction is first al</w:t>
      </w:r>
      <w:r>
        <w:rPr>
          <w:rFonts w:hint="eastAsia"/>
        </w:rPr>
        <w:t>ternated and then polarization.</w:t>
      </w:r>
      <w:r w:rsidRPr="00464ECE">
        <w:rPr>
          <w:rFonts w:hint="eastAsia"/>
        </w:rPr>
        <w:t xml:space="preserve"> </w:t>
      </w:r>
      <w:r w:rsidR="00C25C90">
        <w:t>Assuming e</w:t>
      </w:r>
      <w:r w:rsidRPr="00464ECE">
        <w:rPr>
          <w:rFonts w:hint="eastAsia"/>
        </w:rPr>
        <w:t xml:space="preserve">ach beam is </w:t>
      </w:r>
      <w:r>
        <w:t xml:space="preserve">carried on </w:t>
      </w:r>
      <w:r w:rsidRPr="00464ECE">
        <w:rPr>
          <w:rFonts w:hint="eastAsia"/>
        </w:rPr>
        <w:t>one C</w:t>
      </w:r>
      <w:r>
        <w:t>SI-</w:t>
      </w:r>
      <w:r>
        <w:rPr>
          <w:rFonts w:hint="eastAsia"/>
        </w:rPr>
        <w:t xml:space="preserve">RS </w:t>
      </w:r>
      <w:r w:rsidR="00C25C90">
        <w:rPr>
          <w:rFonts w:hint="eastAsia"/>
        </w:rPr>
        <w:t xml:space="preserve">port, </w:t>
      </w:r>
      <w:r w:rsidRPr="00464ECE">
        <w:rPr>
          <w:rFonts w:hint="eastAsia"/>
        </w:rPr>
        <w:t>there are in total 8 C</w:t>
      </w:r>
      <w:r>
        <w:t>SI-</w:t>
      </w:r>
      <w:r w:rsidRPr="00464ECE">
        <w:rPr>
          <w:rFonts w:hint="eastAsia"/>
        </w:rPr>
        <w:t>RS</w:t>
      </w:r>
      <w:r>
        <w:rPr>
          <w:rFonts w:hint="eastAsia"/>
        </w:rPr>
        <w:t xml:space="preserve"> ports in one row</w:t>
      </w:r>
      <w:r w:rsidRPr="00464ECE">
        <w:rPr>
          <w:rFonts w:hint="eastAsia"/>
        </w:rPr>
        <w:t xml:space="preserve">. But </w:t>
      </w:r>
      <w:r w:rsidR="00C25C90">
        <w:t>with</w:t>
      </w:r>
      <w:r w:rsidRPr="00464ECE">
        <w:rPr>
          <w:rFonts w:hint="eastAsia"/>
        </w:rPr>
        <w:t>in these 8 C</w:t>
      </w:r>
      <w:r>
        <w:t>SI-</w:t>
      </w:r>
      <w:r w:rsidRPr="00464ECE">
        <w:rPr>
          <w:rFonts w:hint="eastAsia"/>
        </w:rPr>
        <w:t xml:space="preserve">RS ports, there are only 4 distinct beam directions. </w:t>
      </w:r>
      <w:r w:rsidR="005A6846">
        <w:t xml:space="preserve">At UE side, dual polarization antennas are equipped. </w:t>
      </w:r>
      <w:r w:rsidRPr="00464ECE">
        <w:rPr>
          <w:rFonts w:hint="eastAsia"/>
        </w:rPr>
        <w:t>Then the UE can measure the L1-RSRP of all the beam pairs</w:t>
      </w:r>
      <w:r w:rsidR="00C25C90">
        <w:rPr>
          <w:rFonts w:hint="eastAsia"/>
        </w:rPr>
        <w:t xml:space="preserve"> and</w:t>
      </w:r>
      <w:r w:rsidRPr="00464ECE">
        <w:rPr>
          <w:rFonts w:hint="eastAsia"/>
        </w:rPr>
        <w:t xml:space="preserve"> then choose the beam pair with the highest L1-RSRP which determines both the b</w:t>
      </w:r>
      <w:r w:rsidR="00C25C90">
        <w:rPr>
          <w:rFonts w:hint="eastAsia"/>
        </w:rPr>
        <w:t>eam direction and polarization.</w:t>
      </w:r>
    </w:p>
    <w:p w14:paraId="7445FB80" w14:textId="2F631133" w:rsidR="00003B9F" w:rsidRDefault="00C02C22" w:rsidP="0086732D">
      <w:pPr>
        <w:ind w:left="1"/>
        <w:jc w:val="center"/>
      </w:pPr>
      <w:r>
        <w:rPr>
          <w:noProof/>
          <w:lang w:eastAsia="ja-JP"/>
        </w:rPr>
        <w:drawing>
          <wp:inline distT="0" distB="0" distL="0" distR="0" wp14:anchorId="6F52B91F" wp14:editId="1CB77BBC">
            <wp:extent cx="4324079" cy="2758272"/>
            <wp:effectExtent l="0" t="0" r="635" b="4445"/>
            <wp:docPr id="4" name="Picture 4" descr="C:\Users\86006023\Documents\Research\TDocLib\RAN1\TSGR1_94b\Draw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86006023\Documents\Research\TDocLib\RAN1\TSGR1_94b\Drawing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43343" cy="2770560"/>
                    </a:xfrm>
                    <a:prstGeom prst="rect">
                      <a:avLst/>
                    </a:prstGeom>
                    <a:noFill/>
                    <a:ln>
                      <a:noFill/>
                    </a:ln>
                  </pic:spPr>
                </pic:pic>
              </a:graphicData>
            </a:graphic>
          </wp:inline>
        </w:drawing>
      </w:r>
    </w:p>
    <w:p w14:paraId="7C33D4EE" w14:textId="47F22781" w:rsidR="00464ECE" w:rsidRDefault="00840D42" w:rsidP="00631708">
      <w:pPr>
        <w:pStyle w:val="Caption"/>
        <w:numPr>
          <w:ilvl w:val="0"/>
          <w:numId w:val="6"/>
        </w:numPr>
      </w:pPr>
      <w:r>
        <w:t xml:space="preserve"> </w:t>
      </w:r>
      <w:bookmarkStart w:id="6" w:name="_Ref525896046"/>
      <w:r w:rsidR="00464ECE">
        <w:t>T</w:t>
      </w:r>
      <w:r w:rsidR="00003B9F">
        <w:t>wo different beam polarization orders in beam sweeps</w:t>
      </w:r>
      <w:r w:rsidR="00C02C22">
        <w:t xml:space="preserve"> </w:t>
      </w:r>
      <w:bookmarkEnd w:id="6"/>
    </w:p>
    <w:p w14:paraId="4281EBE4" w14:textId="1912AAEC" w:rsidR="00631708" w:rsidRDefault="00631708" w:rsidP="00631708">
      <w:r w:rsidRPr="00631708">
        <w:t>Two scenarios can be thought of</w:t>
      </w:r>
      <w:r w:rsidR="00C51F6F" w:rsidRPr="00631708">
        <w:t xml:space="preserve">: </w:t>
      </w:r>
    </w:p>
    <w:p w14:paraId="0C953526" w14:textId="77777777" w:rsidR="00631708" w:rsidRPr="002C6E82" w:rsidRDefault="00C51F6F" w:rsidP="00840D42">
      <w:pPr>
        <w:pStyle w:val="ListParagraph"/>
        <w:numPr>
          <w:ilvl w:val="0"/>
          <w:numId w:val="31"/>
        </w:numPr>
        <w:spacing w:after="120"/>
        <w:ind w:left="714" w:hanging="357"/>
        <w:rPr>
          <w:rFonts w:ascii="Times New Roman" w:hAnsi="Times New Roman" w:cs="Times New Roman"/>
        </w:rPr>
      </w:pPr>
      <w:r w:rsidRPr="002C6E82">
        <w:rPr>
          <w:rFonts w:ascii="Times New Roman" w:hAnsi="Times New Roman" w:cs="Times New Roman"/>
        </w:rPr>
        <w:t>UE</w:t>
      </w:r>
      <w:r w:rsidR="00631708" w:rsidRPr="002C6E82">
        <w:rPr>
          <w:rFonts w:ascii="Times New Roman" w:hAnsi="Times New Roman" w:cs="Times New Roman"/>
        </w:rPr>
        <w:t>s</w:t>
      </w:r>
      <w:r w:rsidRPr="002C6E82">
        <w:rPr>
          <w:rFonts w:ascii="Times New Roman" w:hAnsi="Times New Roman" w:cs="Times New Roman"/>
        </w:rPr>
        <w:t xml:space="preserve"> with </w:t>
      </w:r>
      <w:r w:rsidR="00631708" w:rsidRPr="002C6E82">
        <w:rPr>
          <w:rFonts w:ascii="Times New Roman" w:hAnsi="Times New Roman" w:cs="Times New Roman"/>
        </w:rPr>
        <w:t xml:space="preserve">a </w:t>
      </w:r>
      <w:r w:rsidRPr="002C6E82">
        <w:rPr>
          <w:rFonts w:ascii="Times New Roman" w:hAnsi="Times New Roman" w:cs="Times New Roman"/>
        </w:rPr>
        <w:t xml:space="preserve">single polarized antenna (one polarization inactive to save power, or capability limited) may be unfortunately oriented. </w:t>
      </w:r>
    </w:p>
    <w:p w14:paraId="546A2B59" w14:textId="4B0EA5B1" w:rsidR="00C51F6F" w:rsidRPr="002C6E82" w:rsidRDefault="00C51F6F" w:rsidP="00840D42">
      <w:pPr>
        <w:pStyle w:val="ListParagraph"/>
        <w:numPr>
          <w:ilvl w:val="0"/>
          <w:numId w:val="31"/>
        </w:numPr>
        <w:spacing w:after="120"/>
        <w:ind w:left="714" w:hanging="357"/>
        <w:rPr>
          <w:rFonts w:ascii="Times New Roman" w:hAnsi="Times New Roman" w:cs="Times New Roman"/>
        </w:rPr>
      </w:pPr>
      <w:r w:rsidRPr="002C6E82">
        <w:rPr>
          <w:rFonts w:ascii="Times New Roman" w:hAnsi="Times New Roman" w:cs="Times New Roman"/>
          <w:sz w:val="22"/>
          <w:szCs w:val="22"/>
        </w:rPr>
        <w:t>The channel may attenuate one of the polarizations</w:t>
      </w:r>
      <w:r w:rsidR="00631708" w:rsidRPr="002C6E82">
        <w:rPr>
          <w:rFonts w:ascii="Times New Roman" w:hAnsi="Times New Roman" w:cs="Times New Roman"/>
          <w:sz w:val="22"/>
          <w:szCs w:val="22"/>
        </w:rPr>
        <w:t xml:space="preserve"> more than the other</w:t>
      </w:r>
      <w:r w:rsidRPr="002C6E82">
        <w:rPr>
          <w:rFonts w:ascii="Times New Roman" w:hAnsi="Times New Roman" w:cs="Times New Roman"/>
          <w:sz w:val="22"/>
          <w:szCs w:val="22"/>
        </w:rPr>
        <w:t>.</w:t>
      </w:r>
    </w:p>
    <w:p w14:paraId="4FD0DAE9" w14:textId="3A70EA9D" w:rsidR="00C25C90" w:rsidRDefault="00C51F6F" w:rsidP="00C51F6F">
      <w:r w:rsidRPr="00631708">
        <w:t>For the UE</w:t>
      </w:r>
      <w:r>
        <w:t xml:space="preserve"> to determine the potential performance of a </w:t>
      </w:r>
      <w:r w:rsidR="00631708">
        <w:t>beam pair</w:t>
      </w:r>
      <w:r w:rsidR="0023641F">
        <w:t xml:space="preserve">, both polarizations need </w:t>
      </w:r>
      <w:r>
        <w:t>to be sounded. It is not a mandatory behavior for the gNB to sound bot</w:t>
      </w:r>
      <w:r w:rsidR="00840D42">
        <w:t>h polarizations, but</w:t>
      </w:r>
      <w:r>
        <w:t xml:space="preserve"> under some conditions it may be beneficial. Under those conditions, the UE need</w:t>
      </w:r>
      <w:r w:rsidR="00840D42">
        <w:t>s</w:t>
      </w:r>
      <w:r>
        <w:t xml:space="preserve"> to know which beams have the same directional properties but are orthogonally polarized. The UE can then compute the dominant </w:t>
      </w:r>
      <w:r w:rsidR="002C6E82">
        <w:t>Eigen mode</w:t>
      </w:r>
      <w:r>
        <w:t xml:space="preserve"> (i.e. </w:t>
      </w:r>
      <w:r>
        <w:lastRenderedPageBreak/>
        <w:t>dominant polarization direction) of the beam to determine the potential of the beam rather than the performance of an arbitrary polarization.</w:t>
      </w:r>
      <w:r w:rsidR="00C25C90">
        <w:t xml:space="preserve"> </w:t>
      </w:r>
    </w:p>
    <w:p w14:paraId="0C342DFD" w14:textId="489859D1" w:rsidR="00C51F6F" w:rsidRDefault="005F3839" w:rsidP="00C51F6F">
      <w:r>
        <w:t xml:space="preserve">Considering the </w:t>
      </w:r>
      <w:r w:rsidR="005A6846">
        <w:t xml:space="preserve">polarization related to issue of </w:t>
      </w:r>
      <w:r>
        <w:t>beam c</w:t>
      </w:r>
      <w:r w:rsidR="005A6846">
        <w:t>orrespondence</w:t>
      </w:r>
      <w:r>
        <w:t xml:space="preserve">, one may refer to our paper </w:t>
      </w:r>
      <w:r>
        <w:fldChar w:fldCharType="begin"/>
      </w:r>
      <w:r>
        <w:instrText xml:space="preserve"> REF _Ref525896771 \r \h </w:instrText>
      </w:r>
      <w:r>
        <w:fldChar w:fldCharType="separate"/>
      </w:r>
      <w:r w:rsidR="00E143E7">
        <w:t>[4]</w:t>
      </w:r>
      <w:r>
        <w:fldChar w:fldCharType="end"/>
      </w:r>
      <w:r>
        <w:t xml:space="preserve"> submitted to RAN4.</w:t>
      </w:r>
    </w:p>
    <w:p w14:paraId="77AC3528" w14:textId="6315A6E9" w:rsidR="002C6E82" w:rsidRDefault="002C6E82" w:rsidP="002C6E82">
      <w:pPr>
        <w:pStyle w:val="Heading2"/>
      </w:pPr>
      <w:r>
        <w:t>S</w:t>
      </w:r>
      <w:r w:rsidR="005A6846">
        <w:t>imulations</w:t>
      </w:r>
    </w:p>
    <w:p w14:paraId="6B9E3908" w14:textId="51B0D3EC" w:rsidR="005A6846" w:rsidRPr="005A6846" w:rsidRDefault="005A6846" w:rsidP="00F11F32">
      <w:pPr>
        <w:pStyle w:val="Heading3"/>
      </w:pPr>
      <w:r>
        <w:rPr>
          <w:lang w:eastAsia="zh-CN"/>
        </w:rPr>
        <w:t>Simulation setup</w:t>
      </w:r>
    </w:p>
    <w:p w14:paraId="0109EC8B" w14:textId="6540275E" w:rsidR="005A6846" w:rsidRPr="003A123C" w:rsidRDefault="00A05EDD" w:rsidP="005A6846">
      <w:r w:rsidRPr="003A123C">
        <w:t xml:space="preserve">To validate the benefits of knowing the polarization relationships of beam sweeping, </w:t>
      </w:r>
      <w:r w:rsidR="002C6E82" w:rsidRPr="003A123C">
        <w:t xml:space="preserve">we </w:t>
      </w:r>
      <w:r w:rsidRPr="003A123C">
        <w:t xml:space="preserve">conduct </w:t>
      </w:r>
      <w:r w:rsidR="00ED3036" w:rsidRPr="003A123C">
        <w:t>a link level</w:t>
      </w:r>
      <w:r w:rsidRPr="003A123C">
        <w:t xml:space="preserve"> simulation</w:t>
      </w:r>
      <w:r w:rsidR="002C6E82" w:rsidRPr="003A123C">
        <w:t xml:space="preserve"> </w:t>
      </w:r>
      <w:r w:rsidR="00ED3036" w:rsidRPr="003A123C">
        <w:t xml:space="preserve">with </w:t>
      </w:r>
      <w:r w:rsidR="00ED3036" w:rsidRPr="003A123C">
        <w:t>UMi</w:t>
      </w:r>
      <w:r w:rsidR="00ED3036" w:rsidRPr="003A123C">
        <w:t xml:space="preserve"> channel model </w:t>
      </w:r>
      <w:r w:rsidR="005F3839" w:rsidRPr="003A123C">
        <w:fldChar w:fldCharType="begin"/>
      </w:r>
      <w:r w:rsidR="005F3839" w:rsidRPr="003A123C">
        <w:instrText xml:space="preserve"> REF _Ref525896676 \r \h </w:instrText>
      </w:r>
      <w:r w:rsidR="00FE1E47" w:rsidRPr="003A123C">
        <w:instrText xml:space="preserve"> \* MERGEFORMAT </w:instrText>
      </w:r>
      <w:r w:rsidR="005F3839" w:rsidRPr="003A123C">
        <w:fldChar w:fldCharType="separate"/>
      </w:r>
      <w:r w:rsidR="00E143E7" w:rsidRPr="003A123C">
        <w:t>[2]</w:t>
      </w:r>
      <w:r w:rsidR="005F3839" w:rsidRPr="003A123C">
        <w:fldChar w:fldCharType="end"/>
      </w:r>
      <w:r w:rsidR="002C6E82" w:rsidRPr="003A123C">
        <w:t xml:space="preserve">. </w:t>
      </w:r>
      <w:r w:rsidR="003674C8" w:rsidRPr="003A123C">
        <w:t xml:space="preserve">See further simulation parameters in Table 7.8-2 in </w:t>
      </w:r>
      <w:r w:rsidR="005F3839" w:rsidRPr="003A123C">
        <w:fldChar w:fldCharType="begin"/>
      </w:r>
      <w:r w:rsidR="005F3839" w:rsidRPr="003A123C">
        <w:instrText xml:space="preserve"> REF _Ref525896693 \r \h </w:instrText>
      </w:r>
      <w:r w:rsidR="00FE1E47" w:rsidRPr="003A123C">
        <w:instrText xml:space="preserve"> \* MERGEFORMAT </w:instrText>
      </w:r>
      <w:r w:rsidR="005F3839" w:rsidRPr="003A123C">
        <w:fldChar w:fldCharType="separate"/>
      </w:r>
      <w:r w:rsidR="00E143E7" w:rsidRPr="003A123C">
        <w:t>[3]</w:t>
      </w:r>
      <w:r w:rsidR="005F3839" w:rsidRPr="003A123C">
        <w:fldChar w:fldCharType="end"/>
      </w:r>
      <w:r w:rsidR="002C6E82" w:rsidRPr="003A123C">
        <w:t>. UEs are randomly droppe</w:t>
      </w:r>
      <w:r w:rsidR="005A6846" w:rsidRPr="003A123C">
        <w:t xml:space="preserve">d </w:t>
      </w:r>
      <w:r w:rsidR="00A36693" w:rsidRPr="003A123C">
        <w:t xml:space="preserve">into a cell which </w:t>
      </w:r>
      <w:r w:rsidR="002C6E82" w:rsidRPr="003A123C">
        <w:t xml:space="preserve">has 3 sectors (TRP). </w:t>
      </w:r>
      <w:r w:rsidR="00A36693" w:rsidRPr="003A123C">
        <w:t xml:space="preserve">UEs measure the downlink beam sweeps from all three TRPs and select the serving TRP by selecting the strongest downlink beam out of all. Each TRP is equipped with a 2x2 dual polarized antenna array </w:t>
      </w:r>
      <w:r w:rsidR="00994B2A" w:rsidRPr="003A123C">
        <w:t>and t</w:t>
      </w:r>
      <w:r w:rsidR="005A6846" w:rsidRPr="003A123C">
        <w:t xml:space="preserve">he </w:t>
      </w:r>
      <w:r w:rsidR="002C6E82" w:rsidRPr="003A123C">
        <w:t xml:space="preserve">UE has </w:t>
      </w:r>
      <w:r w:rsidR="00A36693" w:rsidRPr="003A123C">
        <w:t xml:space="preserve">a single polarized. </w:t>
      </w:r>
    </w:p>
    <w:p w14:paraId="1F4FC805" w14:textId="321D6B92" w:rsidR="005A6846" w:rsidRDefault="00034CC1" w:rsidP="005A6846">
      <w:r w:rsidRPr="003A123C">
        <w:t xml:space="preserve">Each TRP carries out beam sweeps using </w:t>
      </w:r>
      <w:r w:rsidR="005A6846" w:rsidRPr="003A123C">
        <w:t xml:space="preserve">pre-configured </w:t>
      </w:r>
      <w:r w:rsidRPr="003A123C">
        <w:t>oversampled DFT</w:t>
      </w:r>
      <w:r w:rsidR="005A6846" w:rsidRPr="003A123C">
        <w:t xml:space="preserve"> beams which utilized either only vertical</w:t>
      </w:r>
      <w:r w:rsidR="001A2B2A" w:rsidRPr="003A123C">
        <w:t xml:space="preserve"> ports or only</w:t>
      </w:r>
      <w:r w:rsidRPr="003A123C">
        <w:t xml:space="preserve"> horizontal ports</w:t>
      </w:r>
      <w:r w:rsidR="005A6846" w:rsidRPr="003A123C">
        <w:t xml:space="preserve">. </w:t>
      </w:r>
      <w:r w:rsidRPr="003A123C">
        <w:t>In other words, spatial direction beams always come in pair, one in each polarization direction. We call the beams that are in the same spatial direction but in orthogonal polarization direction</w:t>
      </w:r>
      <w:r w:rsidR="00C926B8" w:rsidRPr="003A123C">
        <w:t>s</w:t>
      </w:r>
      <w:r w:rsidRPr="003A123C">
        <w:t xml:space="preserve"> a “polarization complement beam</w:t>
      </w:r>
      <w:r w:rsidR="00C926B8" w:rsidRPr="003A123C">
        <w:t xml:space="preserve"> pair</w:t>
      </w:r>
      <w:r w:rsidRPr="003A123C">
        <w:t>”. We test the performance of two situations: (1) UE knows the relationships of a beam and its polarization complement beam and (2) UE does not know which beams are polarization complement. UE measures the L1-RSRP of each downlink beam and chooses the beam with the largest L1-RSRP. In case (2), UE uses the same best downlink beam in uplink and compute the uplink performance. But in case (1), UE chooses the best downlink beam with a different metric. Instead of largest downlink L1-RSRP, UE evaluates the spatial beams in polarization complements pair and compute the uplink performance and chooses the best spatial bea</w:t>
      </w:r>
      <w:bookmarkStart w:id="7" w:name="_GoBack"/>
      <w:bookmarkEnd w:id="7"/>
      <w:r w:rsidRPr="003A123C">
        <w:t>m.</w:t>
      </w:r>
      <w:r>
        <w:t xml:space="preserve"> </w:t>
      </w:r>
    </w:p>
    <w:p w14:paraId="1806B37D" w14:textId="22296C78" w:rsidR="005A6846" w:rsidRDefault="005A6846" w:rsidP="00C51F6F">
      <w:pPr>
        <w:pStyle w:val="Heading3"/>
      </w:pPr>
      <w:r>
        <w:rPr>
          <w:lang w:eastAsia="zh-CN"/>
        </w:rPr>
        <w:t>Simulation results</w:t>
      </w:r>
    </w:p>
    <w:p w14:paraId="261082DC" w14:textId="522EC2B4" w:rsidR="00816A58" w:rsidRDefault="00816A58" w:rsidP="00816A58">
      <w:r>
        <w:t>Figure 6 shows</w:t>
      </w:r>
      <w:r w:rsidR="00221A9C">
        <w:t xml:space="preserve"> a</w:t>
      </w:r>
      <w:r>
        <w:t xml:space="preserve"> CDF </w:t>
      </w:r>
      <w:r w:rsidR="00221A9C">
        <w:t>of the</w:t>
      </w:r>
      <w:r>
        <w:t xml:space="preserve"> performance improvement of the dominant eigenvalue, i.e. channel power, for the case </w:t>
      </w:r>
      <w:r w:rsidR="00221A9C">
        <w:t>a</w:t>
      </w:r>
      <w:r>
        <w:t xml:space="preserve"> single-antenna UE </w:t>
      </w:r>
      <w:r w:rsidR="00221A9C">
        <w:t>is</w:t>
      </w:r>
      <w:r>
        <w:t xml:space="preserve"> aware of the polarization relationships of the gNB beam sweeps. Assuming beam correspondence, </w:t>
      </w:r>
      <w:r w:rsidR="000B79B5">
        <w:t>the UE</w:t>
      </w:r>
      <w:r>
        <w:t xml:space="preserve"> can estimate</w:t>
      </w:r>
      <w:r w:rsidR="000B79B5">
        <w:t xml:space="preserve"> both</w:t>
      </w:r>
      <w:r>
        <w:t xml:space="preserve"> the up</w:t>
      </w:r>
      <w:r w:rsidR="000B79B5">
        <w:t>- and down-</w:t>
      </w:r>
      <w:r>
        <w:t>link performance</w:t>
      </w:r>
      <w:r w:rsidR="000B79B5">
        <w:t>,</w:t>
      </w:r>
      <w:r>
        <w:t xml:space="preserve"> </w:t>
      </w:r>
      <w:r w:rsidR="000B79B5">
        <w:t>assuming that the BS can align the polarization</w:t>
      </w:r>
      <w:r>
        <w:t xml:space="preserve">. The uplink performance can be computed from the corresponding best downlink beam and its polarization complement. If the UE knows the polarization relationship between beams, the UE can choose the best downlink beams based on the best hypotheses uplink performance. The performance improvement is attained when the </w:t>
      </w:r>
      <w:r w:rsidR="00221A9C">
        <w:t>UE strongest</w:t>
      </w:r>
      <w:r>
        <w:t xml:space="preserve"> downlink L1-RSRP beam in one polarization is not the </w:t>
      </w:r>
      <w:r w:rsidR="00221A9C">
        <w:t>same as if both polarizations are considered.</w:t>
      </w:r>
      <w:r>
        <w:t xml:space="preserve"> As shown in</w:t>
      </w:r>
      <w:r w:rsidR="00221A9C">
        <w:t xml:space="preserve"> the</w:t>
      </w:r>
      <w:r>
        <w:t xml:space="preserve"> CDF of Figure 6, the </w:t>
      </w:r>
      <w:r w:rsidR="00F550EA">
        <w:t>ratio</w:t>
      </w:r>
      <w:r w:rsidR="000B79B5">
        <w:t xml:space="preserve"> in </w:t>
      </w:r>
      <w:r>
        <w:t>uplink channel power</w:t>
      </w:r>
      <w:r w:rsidR="00F550EA">
        <w:t xml:space="preserve"> of</w:t>
      </w:r>
      <w:r>
        <w:t xml:space="preserve"> knowing the polarization relationships of </w:t>
      </w:r>
      <w:r w:rsidR="00221A9C">
        <w:t>the gNB’s beam sweeps</w:t>
      </w:r>
      <w:r>
        <w:t xml:space="preserve"> </w:t>
      </w:r>
      <w:r w:rsidR="00F550EA">
        <w:t>to</w:t>
      </w:r>
      <w:r>
        <w:t xml:space="preserve"> not knowing</w:t>
      </w:r>
      <w:r w:rsidR="000B79B5">
        <w:t xml:space="preserve"> it. The</w:t>
      </w:r>
      <w:r>
        <w:t xml:space="preserve"> net gain is larger than 3dB </w:t>
      </w:r>
      <w:r w:rsidR="000B79B5">
        <w:t xml:space="preserve">in </w:t>
      </w:r>
      <w:r w:rsidR="00F550EA">
        <w:t>18</w:t>
      </w:r>
      <w:r>
        <w:t>% of the time.</w:t>
      </w:r>
    </w:p>
    <w:p w14:paraId="3D15213D" w14:textId="2BE84191" w:rsidR="006D46D0" w:rsidRPr="0086732D" w:rsidRDefault="00F550EA" w:rsidP="0086732D">
      <w:pPr>
        <w:jc w:val="center"/>
      </w:pPr>
      <w:r>
        <w:rPr>
          <w:noProof/>
          <w:lang w:eastAsia="ja-JP"/>
        </w:rPr>
        <w:lastRenderedPageBreak/>
        <w:drawing>
          <wp:inline distT="0" distB="0" distL="0" distR="0" wp14:anchorId="236638AE" wp14:editId="08C941A6">
            <wp:extent cx="5916295" cy="557022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5570220"/>
                    </a:xfrm>
                    <a:prstGeom prst="rect">
                      <a:avLst/>
                    </a:prstGeom>
                  </pic:spPr>
                </pic:pic>
              </a:graphicData>
            </a:graphic>
          </wp:inline>
        </w:drawing>
      </w:r>
    </w:p>
    <w:p w14:paraId="38C2A0E4" w14:textId="782970D7" w:rsidR="00C51F6F" w:rsidRDefault="002C6E82" w:rsidP="00840D42">
      <w:pPr>
        <w:pStyle w:val="Caption"/>
        <w:numPr>
          <w:ilvl w:val="0"/>
          <w:numId w:val="6"/>
        </w:numPr>
      </w:pPr>
      <w:bookmarkStart w:id="8" w:name="_Ref525896099"/>
      <w:r>
        <w:t xml:space="preserve"> </w:t>
      </w:r>
      <w:r w:rsidR="006D46D0">
        <w:t xml:space="preserve">Uplink performance gain </w:t>
      </w:r>
      <w:r w:rsidR="00B97E2E">
        <w:t>when the</w:t>
      </w:r>
      <w:r w:rsidR="000B79B5">
        <w:t xml:space="preserve"> polarization relationships of</w:t>
      </w:r>
      <w:r w:rsidR="006D46D0">
        <w:t xml:space="preserve"> </w:t>
      </w:r>
      <w:r w:rsidR="000B79B5">
        <w:t>the gNB</w:t>
      </w:r>
      <w:r w:rsidR="00B97E2E">
        <w:t>’s</w:t>
      </w:r>
      <w:r w:rsidR="000B79B5">
        <w:t xml:space="preserve"> beam sweeps</w:t>
      </w:r>
      <w:r w:rsidR="006D46D0">
        <w:t xml:space="preserve"> is known to UE</w:t>
      </w:r>
      <w:bookmarkEnd w:id="8"/>
    </w:p>
    <w:p w14:paraId="188A3C7A" w14:textId="508E8934" w:rsidR="00840D42" w:rsidRPr="00FE1E47" w:rsidRDefault="00840D42" w:rsidP="00840D42">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b/>
          <w:color w:val="000000" w:themeColor="text1"/>
          <w:sz w:val="22"/>
          <w:szCs w:val="22"/>
        </w:rPr>
        <w:t xml:space="preserve"> </w:t>
      </w:r>
      <w:r w:rsidR="00994080" w:rsidRPr="00FE1E47">
        <w:rPr>
          <w:rFonts w:asciiTheme="minorHAnsi" w:hAnsiTheme="minorHAnsi" w:cs="Times New Roman"/>
          <w:b/>
          <w:color w:val="000000" w:themeColor="text1"/>
          <w:sz w:val="22"/>
          <w:szCs w:val="22"/>
        </w:rPr>
        <w:t xml:space="preserve">By </w:t>
      </w:r>
      <w:r w:rsidR="00B97E2E" w:rsidRPr="00FE1E47">
        <w:rPr>
          <w:rFonts w:asciiTheme="minorHAnsi" w:hAnsiTheme="minorHAnsi" w:cs="Times New Roman"/>
          <w:b/>
          <w:color w:val="000000" w:themeColor="text1"/>
          <w:sz w:val="22"/>
          <w:szCs w:val="22"/>
        </w:rPr>
        <w:t>knowing</w:t>
      </w:r>
      <w:r w:rsidR="00994080" w:rsidRPr="00FE1E47">
        <w:rPr>
          <w:rFonts w:asciiTheme="minorHAnsi" w:hAnsiTheme="minorHAnsi" w:cs="Times New Roman"/>
          <w:b/>
          <w:color w:val="000000" w:themeColor="text1"/>
          <w:sz w:val="22"/>
          <w:szCs w:val="22"/>
        </w:rPr>
        <w:t xml:space="preserve"> the polarization </w:t>
      </w:r>
      <w:r w:rsidR="00B97E2E" w:rsidRPr="00FE1E47">
        <w:rPr>
          <w:rFonts w:asciiTheme="minorHAnsi" w:hAnsiTheme="minorHAnsi" w:cs="Times New Roman"/>
          <w:b/>
          <w:color w:val="000000" w:themeColor="text1"/>
          <w:sz w:val="22"/>
          <w:szCs w:val="22"/>
        </w:rPr>
        <w:t>relationship</w:t>
      </w:r>
      <w:r w:rsidR="00994080" w:rsidRPr="00FE1E47">
        <w:rPr>
          <w:rFonts w:asciiTheme="minorHAnsi" w:hAnsiTheme="minorHAnsi" w:cs="Times New Roman"/>
          <w:b/>
          <w:color w:val="000000" w:themeColor="text1"/>
          <w:sz w:val="22"/>
          <w:szCs w:val="22"/>
        </w:rPr>
        <w:t xml:space="preserve"> of </w:t>
      </w:r>
      <w:r w:rsidR="00B97E2E" w:rsidRPr="00FE1E47">
        <w:rPr>
          <w:rFonts w:asciiTheme="minorHAnsi" w:hAnsiTheme="minorHAnsi" w:cs="Times New Roman"/>
          <w:b/>
          <w:color w:val="000000" w:themeColor="text1"/>
          <w:sz w:val="22"/>
          <w:szCs w:val="22"/>
        </w:rPr>
        <w:t xml:space="preserve">the </w:t>
      </w:r>
      <w:r w:rsidR="00994080" w:rsidRPr="00FE1E47">
        <w:rPr>
          <w:rFonts w:asciiTheme="minorHAnsi" w:hAnsiTheme="minorHAnsi" w:cs="Times New Roman"/>
          <w:b/>
          <w:color w:val="000000" w:themeColor="text1"/>
          <w:sz w:val="22"/>
          <w:szCs w:val="22"/>
        </w:rPr>
        <w:t xml:space="preserve">beam sweeps, a UE </w:t>
      </w:r>
      <w:r w:rsidR="004B6D09" w:rsidRPr="00FE1E47">
        <w:rPr>
          <w:rFonts w:asciiTheme="minorHAnsi" w:hAnsiTheme="minorHAnsi" w:cs="Times New Roman"/>
          <w:b/>
          <w:color w:val="000000" w:themeColor="text1"/>
          <w:sz w:val="22"/>
          <w:szCs w:val="22"/>
        </w:rPr>
        <w:t xml:space="preserve">with single polarized antenna configuration </w:t>
      </w:r>
      <w:r w:rsidR="00994080" w:rsidRPr="00FE1E47">
        <w:rPr>
          <w:rFonts w:asciiTheme="minorHAnsi" w:hAnsiTheme="minorHAnsi" w:cs="Times New Roman"/>
          <w:b/>
          <w:color w:val="000000" w:themeColor="text1"/>
          <w:sz w:val="22"/>
          <w:szCs w:val="22"/>
        </w:rPr>
        <w:t xml:space="preserve">can make </w:t>
      </w:r>
      <w:r w:rsidR="00B97E2E" w:rsidRPr="00FE1E47">
        <w:rPr>
          <w:rFonts w:asciiTheme="minorHAnsi" w:hAnsiTheme="minorHAnsi" w:cs="Times New Roman"/>
          <w:b/>
          <w:color w:val="000000" w:themeColor="text1"/>
          <w:sz w:val="22"/>
          <w:szCs w:val="22"/>
        </w:rPr>
        <w:t xml:space="preserve">more than </w:t>
      </w:r>
      <w:r w:rsidR="00994080" w:rsidRPr="00FE1E47">
        <w:rPr>
          <w:rFonts w:asciiTheme="minorHAnsi" w:hAnsiTheme="minorHAnsi" w:cs="Times New Roman"/>
          <w:b/>
          <w:color w:val="000000" w:themeColor="text1"/>
          <w:sz w:val="22"/>
          <w:szCs w:val="22"/>
        </w:rPr>
        <w:t xml:space="preserve">3dB gain in channel power </w:t>
      </w:r>
      <w:r w:rsidR="00B97E2E" w:rsidRPr="00FE1E47">
        <w:rPr>
          <w:rFonts w:asciiTheme="minorHAnsi" w:hAnsiTheme="minorHAnsi" w:cs="Times New Roman"/>
          <w:b/>
          <w:color w:val="000000" w:themeColor="text1"/>
          <w:sz w:val="22"/>
          <w:szCs w:val="22"/>
        </w:rPr>
        <w:t xml:space="preserve">in </w:t>
      </w:r>
      <w:r w:rsidR="00F550EA" w:rsidRPr="00FE1E47">
        <w:rPr>
          <w:rFonts w:asciiTheme="minorHAnsi" w:hAnsiTheme="minorHAnsi" w:cs="Times New Roman"/>
          <w:b/>
          <w:color w:val="000000" w:themeColor="text1"/>
          <w:sz w:val="22"/>
          <w:szCs w:val="22"/>
        </w:rPr>
        <w:t>18</w:t>
      </w:r>
      <w:r w:rsidR="00994080" w:rsidRPr="00FE1E47">
        <w:rPr>
          <w:rFonts w:asciiTheme="minorHAnsi" w:hAnsiTheme="minorHAnsi" w:cs="Times New Roman"/>
          <w:b/>
          <w:color w:val="000000" w:themeColor="text1"/>
          <w:sz w:val="22"/>
          <w:szCs w:val="22"/>
        </w:rPr>
        <w:t xml:space="preserve">% of the time by choosing the </w:t>
      </w:r>
      <w:r w:rsidR="00F550EA" w:rsidRPr="00FE1E47">
        <w:rPr>
          <w:rFonts w:asciiTheme="minorHAnsi" w:hAnsiTheme="minorHAnsi" w:cs="Times New Roman"/>
          <w:b/>
          <w:color w:val="000000" w:themeColor="text1"/>
          <w:sz w:val="22"/>
          <w:szCs w:val="22"/>
        </w:rPr>
        <w:t xml:space="preserve">spatial </w:t>
      </w:r>
      <w:r w:rsidR="00994080" w:rsidRPr="00FE1E47">
        <w:rPr>
          <w:rFonts w:asciiTheme="minorHAnsi" w:hAnsiTheme="minorHAnsi" w:cs="Times New Roman"/>
          <w:b/>
          <w:color w:val="000000" w:themeColor="text1"/>
          <w:sz w:val="22"/>
          <w:szCs w:val="22"/>
        </w:rPr>
        <w:t>beam with the best uplink performance in both polarization directions</w:t>
      </w:r>
      <w:r w:rsidRPr="00FE1E47">
        <w:rPr>
          <w:rFonts w:asciiTheme="minorHAnsi" w:hAnsiTheme="minorHAnsi" w:cs="Times New Roman" w:hint="eastAsia"/>
          <w:b/>
          <w:color w:val="000000" w:themeColor="text1"/>
          <w:sz w:val="22"/>
          <w:szCs w:val="22"/>
        </w:rPr>
        <w:t>.</w:t>
      </w:r>
    </w:p>
    <w:p w14:paraId="1DA31768" w14:textId="1A04A2A6" w:rsidR="00C51F6F" w:rsidRDefault="001D53BB" w:rsidP="00C51F6F">
      <w:r>
        <w:t>There are different ways a UE can get access to the polarization</w:t>
      </w:r>
      <w:r w:rsidR="00FD2089">
        <w:t xml:space="preserve"> properties</w:t>
      </w:r>
      <w:r>
        <w:t xml:space="preserve"> based on assumptions from the UE e.g. association between polarization and</w:t>
      </w:r>
      <w:r w:rsidR="00FD2089">
        <w:t>:</w:t>
      </w:r>
      <w:r>
        <w:t xml:space="preserve"> beam ID</w:t>
      </w:r>
      <w:r w:rsidR="00FD2089">
        <w:t>;</w:t>
      </w:r>
      <w:r>
        <w:t xml:space="preserve"> </w:t>
      </w:r>
      <w:r w:rsidR="00FD2089">
        <w:t>resource allocation;</w:t>
      </w:r>
      <w:r w:rsidR="0023641F">
        <w:t xml:space="preserve"> sweep pattern etc. the association can also be explicitly shared with dedicated signaling. </w:t>
      </w:r>
    </w:p>
    <w:p w14:paraId="553A5DAB" w14:textId="7B2EAA6C" w:rsidR="00840D42" w:rsidRPr="00840D42" w:rsidRDefault="00840D42" w:rsidP="00C51F6F">
      <w:pPr>
        <w:pStyle w:val="ListParagraph"/>
        <w:numPr>
          <w:ilvl w:val="0"/>
          <w:numId w:val="8"/>
        </w:numPr>
        <w:spacing w:after="120"/>
        <w:ind w:left="0" w:firstLine="0"/>
        <w:rPr>
          <w:b/>
          <w:sz w:val="22"/>
          <w:szCs w:val="22"/>
        </w:rPr>
      </w:pPr>
      <w:r w:rsidRPr="00840D42">
        <w:rPr>
          <w:b/>
          <w:sz w:val="22"/>
          <w:szCs w:val="22"/>
        </w:rPr>
        <w:t xml:space="preserve">It is proposed that companies study most efficient method for a UE to gain access to the polarization </w:t>
      </w:r>
      <w:r w:rsidR="00B97E2E">
        <w:rPr>
          <w:b/>
          <w:sz w:val="22"/>
          <w:szCs w:val="22"/>
        </w:rPr>
        <w:t xml:space="preserve">relationship between </w:t>
      </w:r>
      <w:r w:rsidRPr="00840D42">
        <w:rPr>
          <w:b/>
          <w:sz w:val="22"/>
          <w:szCs w:val="22"/>
        </w:rPr>
        <w:t>the gNB beams</w:t>
      </w:r>
      <w:r>
        <w:rPr>
          <w:b/>
          <w:sz w:val="22"/>
          <w:szCs w:val="22"/>
        </w:rPr>
        <w:t xml:space="preserve">. </w:t>
      </w:r>
    </w:p>
    <w:p w14:paraId="053C3A7B" w14:textId="3C668D14" w:rsidR="00CD7400" w:rsidRPr="00CD7400" w:rsidRDefault="00842220" w:rsidP="00840D42">
      <w:pPr>
        <w:pStyle w:val="Heading1"/>
        <w:jc w:val="left"/>
        <w:rPr>
          <w:lang w:eastAsia="zh-CN"/>
        </w:rPr>
      </w:pPr>
      <w:r w:rsidRPr="002A0893">
        <w:rPr>
          <w:lang w:eastAsia="zh-CN"/>
        </w:rPr>
        <w:t>Conclusions</w:t>
      </w:r>
    </w:p>
    <w:p w14:paraId="23D07FA1" w14:textId="4C78315D" w:rsidR="002B1364" w:rsidRDefault="00345197" w:rsidP="00D01812">
      <w:pPr>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0248BB77" w14:textId="77777777" w:rsidR="0072558F" w:rsidRPr="003C6944" w:rsidRDefault="0072558F" w:rsidP="0072558F">
      <w:pPr>
        <w:pStyle w:val="ListParagraph"/>
        <w:numPr>
          <w:ilvl w:val="0"/>
          <w:numId w:val="35"/>
        </w:numPr>
        <w:spacing w:after="120"/>
        <w:ind w:left="0" w:firstLine="0"/>
        <w:rPr>
          <w:rFonts w:asciiTheme="minorHAnsi" w:hAnsiTheme="minorHAnsi" w:cs="Times New Roman"/>
          <w:b/>
          <w:sz w:val="22"/>
          <w:szCs w:val="22"/>
        </w:rPr>
      </w:pPr>
      <w:r>
        <w:rPr>
          <w:rFonts w:asciiTheme="minorHAnsi" w:hAnsiTheme="minorHAnsi" w:cs="Times New Roman"/>
          <w:b/>
          <w:sz w:val="22"/>
          <w:szCs w:val="22"/>
        </w:rPr>
        <w:t>S</w:t>
      </w:r>
      <w:r w:rsidRPr="00802536">
        <w:rPr>
          <w:rFonts w:asciiTheme="minorHAnsi" w:hAnsiTheme="minorHAnsi" w:cs="Times New Roman"/>
          <w:b/>
          <w:sz w:val="22"/>
          <w:szCs w:val="22"/>
        </w:rPr>
        <w:t>pecify the beam management mechanism for short time duration BWP.</w:t>
      </w:r>
    </w:p>
    <w:p w14:paraId="06F8CD21" w14:textId="77777777" w:rsidR="0072558F" w:rsidRPr="003C6944" w:rsidRDefault="0072558F" w:rsidP="0072558F">
      <w:pPr>
        <w:pStyle w:val="ListParagraph"/>
        <w:numPr>
          <w:ilvl w:val="0"/>
          <w:numId w:val="35"/>
        </w:numPr>
        <w:spacing w:after="120"/>
        <w:ind w:left="0" w:firstLine="0"/>
        <w:rPr>
          <w:rFonts w:asciiTheme="minorHAnsi" w:hAnsiTheme="minorHAnsi" w:cs="Times New Roman"/>
          <w:b/>
          <w:sz w:val="22"/>
          <w:szCs w:val="22"/>
        </w:rPr>
      </w:pPr>
      <w:r w:rsidRPr="003C6944">
        <w:rPr>
          <w:rFonts w:asciiTheme="minorHAnsi" w:hAnsiTheme="minorHAnsi" w:cs="Times New Roman"/>
          <w:b/>
          <w:sz w:val="22"/>
          <w:szCs w:val="22"/>
        </w:rPr>
        <w:t>Specify a resource configuration for the joint DL/UL beam management</w:t>
      </w:r>
      <w:r w:rsidRPr="00802536">
        <w:rPr>
          <w:rFonts w:asciiTheme="minorHAnsi" w:hAnsiTheme="minorHAnsi" w:cs="Times New Roman"/>
          <w:b/>
          <w:sz w:val="22"/>
          <w:szCs w:val="22"/>
        </w:rPr>
        <w:t>.</w:t>
      </w:r>
    </w:p>
    <w:p w14:paraId="281CAAE8" w14:textId="77777777" w:rsidR="0072558F" w:rsidRPr="003B7236" w:rsidRDefault="0072558F" w:rsidP="0072558F">
      <w:pPr>
        <w:pStyle w:val="ListParagraph"/>
        <w:numPr>
          <w:ilvl w:val="0"/>
          <w:numId w:val="35"/>
        </w:numPr>
        <w:spacing w:after="120"/>
        <w:ind w:left="0" w:firstLine="0"/>
        <w:rPr>
          <w:rFonts w:asciiTheme="minorHAnsi" w:hAnsiTheme="minorHAnsi" w:cs="Times New Roman"/>
          <w:b/>
          <w:sz w:val="22"/>
          <w:szCs w:val="22"/>
        </w:rPr>
      </w:pPr>
      <w:r w:rsidRPr="003B7236">
        <w:rPr>
          <w:rFonts w:asciiTheme="minorHAnsi" w:hAnsiTheme="minorHAnsi" w:cs="Times New Roman"/>
          <w:b/>
          <w:sz w:val="22"/>
          <w:szCs w:val="22"/>
        </w:rPr>
        <w:t>Specify a resource configuration using linkage between DL/UL resource/resource set</w:t>
      </w:r>
      <w:r w:rsidRPr="00802536">
        <w:rPr>
          <w:rFonts w:asciiTheme="minorHAnsi" w:hAnsiTheme="minorHAnsi" w:cs="Times New Roman"/>
          <w:b/>
          <w:sz w:val="22"/>
          <w:szCs w:val="22"/>
        </w:rPr>
        <w:t>.</w:t>
      </w:r>
    </w:p>
    <w:p w14:paraId="0A511CE3" w14:textId="008A0244" w:rsidR="0072558F" w:rsidRPr="0049441C" w:rsidRDefault="0072558F" w:rsidP="0072558F">
      <w:pPr>
        <w:pStyle w:val="ListParagraph"/>
        <w:numPr>
          <w:ilvl w:val="0"/>
          <w:numId w:val="35"/>
        </w:numPr>
        <w:ind w:left="0" w:firstLine="0"/>
        <w:rPr>
          <w:b/>
          <w:sz w:val="22"/>
          <w:szCs w:val="22"/>
          <w:lang w:eastAsia="ja-JP"/>
        </w:rPr>
      </w:pPr>
      <w:r>
        <w:rPr>
          <w:rFonts w:hint="eastAsia"/>
          <w:b/>
          <w:sz w:val="22"/>
          <w:szCs w:val="22"/>
          <w:lang w:eastAsia="ja-JP"/>
        </w:rPr>
        <w:t>The network should gather UE side panel information for multi-beam operation.</w:t>
      </w:r>
    </w:p>
    <w:p w14:paraId="4946EAE1" w14:textId="5D2EB002" w:rsidR="0072558F" w:rsidRDefault="0072558F" w:rsidP="0072558F">
      <w:pPr>
        <w:pStyle w:val="ListParagraph"/>
        <w:numPr>
          <w:ilvl w:val="0"/>
          <w:numId w:val="35"/>
        </w:numPr>
        <w:spacing w:after="120"/>
        <w:ind w:left="0" w:firstLine="0"/>
        <w:rPr>
          <w:rFonts w:asciiTheme="minorHAnsi" w:hAnsiTheme="minorHAnsi" w:cs="Times New Roman"/>
          <w:b/>
          <w:sz w:val="22"/>
          <w:szCs w:val="22"/>
        </w:rPr>
      </w:pPr>
      <w:r>
        <w:rPr>
          <w:rFonts w:asciiTheme="minorHAnsi" w:hAnsiTheme="minorHAnsi" w:cs="Times New Roman"/>
          <w:b/>
          <w:sz w:val="22"/>
          <w:szCs w:val="22"/>
        </w:rPr>
        <w:lastRenderedPageBreak/>
        <w:t>RAN1 studies and, if necessary, specifies the measurement procedures which facilitate a UE to measure interference beams from neighbor cell(s)</w:t>
      </w:r>
      <w:r>
        <w:rPr>
          <w:rFonts w:asciiTheme="minorHAnsi" w:hAnsiTheme="minorHAnsi" w:cs="Times New Roman" w:hint="eastAsia"/>
          <w:b/>
          <w:sz w:val="22"/>
          <w:szCs w:val="22"/>
        </w:rPr>
        <w:t>.</w:t>
      </w:r>
      <w:r>
        <w:rPr>
          <w:rFonts w:asciiTheme="minorHAnsi" w:hAnsiTheme="minorHAnsi" w:cs="Times New Roman"/>
          <w:b/>
          <w:sz w:val="22"/>
          <w:szCs w:val="22"/>
        </w:rPr>
        <w:t xml:space="preserve"> </w:t>
      </w:r>
    </w:p>
    <w:p w14:paraId="53C98E7C" w14:textId="77777777" w:rsidR="0072558F" w:rsidRDefault="0072558F" w:rsidP="0072558F">
      <w:pPr>
        <w:pStyle w:val="ListParagraph"/>
        <w:numPr>
          <w:ilvl w:val="0"/>
          <w:numId w:val="35"/>
        </w:numPr>
        <w:spacing w:after="120"/>
        <w:ind w:left="0" w:firstLine="0"/>
        <w:rPr>
          <w:b/>
          <w:sz w:val="22"/>
          <w:szCs w:val="22"/>
        </w:rPr>
      </w:pPr>
      <w:r>
        <w:rPr>
          <w:b/>
          <w:sz w:val="22"/>
          <w:szCs w:val="22"/>
        </w:rPr>
        <w:t xml:space="preserve">For multi-beam operation in FR2, </w:t>
      </w:r>
      <w:r w:rsidRPr="00934861">
        <w:rPr>
          <w:b/>
          <w:sz w:val="22"/>
          <w:szCs w:val="22"/>
        </w:rPr>
        <w:t xml:space="preserve">NR supports </w:t>
      </w:r>
      <w:r>
        <w:rPr>
          <w:b/>
          <w:sz w:val="22"/>
          <w:szCs w:val="22"/>
        </w:rPr>
        <w:t xml:space="preserve">the </w:t>
      </w:r>
      <w:r w:rsidRPr="00934861">
        <w:rPr>
          <w:b/>
          <w:sz w:val="22"/>
          <w:szCs w:val="22"/>
        </w:rPr>
        <w:t xml:space="preserve">multi-beam indication </w:t>
      </w:r>
      <w:r>
        <w:rPr>
          <w:b/>
          <w:sz w:val="22"/>
          <w:szCs w:val="22"/>
        </w:rPr>
        <w:t xml:space="preserve">for PDSCH </w:t>
      </w:r>
      <w:r w:rsidRPr="00934861">
        <w:rPr>
          <w:b/>
          <w:sz w:val="22"/>
          <w:szCs w:val="22"/>
        </w:rPr>
        <w:t xml:space="preserve">by extending the TCI </w:t>
      </w:r>
      <w:r>
        <w:rPr>
          <w:b/>
          <w:sz w:val="22"/>
          <w:szCs w:val="22"/>
        </w:rPr>
        <w:t xml:space="preserve">index field in DCI. </w:t>
      </w:r>
    </w:p>
    <w:p w14:paraId="3A0A8850" w14:textId="00D686FB" w:rsidR="003B7236" w:rsidRPr="0072558F" w:rsidRDefault="0072558F" w:rsidP="0072558F">
      <w:pPr>
        <w:pStyle w:val="ListParagraph"/>
        <w:numPr>
          <w:ilvl w:val="0"/>
          <w:numId w:val="35"/>
        </w:numPr>
        <w:spacing w:after="120"/>
        <w:ind w:left="0" w:firstLine="0"/>
        <w:rPr>
          <w:b/>
          <w:sz w:val="22"/>
          <w:szCs w:val="22"/>
        </w:rPr>
      </w:pPr>
      <w:r w:rsidRPr="00840D42">
        <w:rPr>
          <w:b/>
          <w:sz w:val="22"/>
          <w:szCs w:val="22"/>
        </w:rPr>
        <w:t>It is proposed that companies study most efficient method for a UE to gain access to the polarization properties of the gNB beams</w:t>
      </w:r>
      <w:r>
        <w:rPr>
          <w:b/>
          <w:sz w:val="22"/>
          <w:szCs w:val="22"/>
        </w:rPr>
        <w:t xml:space="preserve">. </w:t>
      </w:r>
    </w:p>
    <w:p w14:paraId="48EAE642" w14:textId="77777777" w:rsidR="00842220" w:rsidRPr="0060389C" w:rsidRDefault="00842220" w:rsidP="0060389C">
      <w:pPr>
        <w:pStyle w:val="Heading1"/>
        <w:jc w:val="left"/>
        <w:rPr>
          <w:lang w:eastAsia="zh-CN"/>
        </w:rPr>
      </w:pPr>
      <w:r w:rsidRPr="002A0893">
        <w:rPr>
          <w:lang w:eastAsia="zh-CN"/>
        </w:rPr>
        <w:t>References</w:t>
      </w:r>
      <w:r w:rsidRPr="0060389C">
        <w:rPr>
          <w:rFonts w:hint="eastAsia"/>
          <w:lang w:eastAsia="zh-CN"/>
        </w:rPr>
        <w:t xml:space="preserve"> </w:t>
      </w:r>
    </w:p>
    <w:p w14:paraId="2EFD630C" w14:textId="37F5F90C" w:rsidR="00537816" w:rsidRDefault="00537816" w:rsidP="00537816">
      <w:pPr>
        <w:pStyle w:val="ListParagraph"/>
        <w:numPr>
          <w:ilvl w:val="0"/>
          <w:numId w:val="9"/>
        </w:numPr>
        <w:jc w:val="left"/>
        <w:rPr>
          <w:rFonts w:ascii="Times New Roman" w:eastAsia="STKaiti" w:hAnsi="Times New Roman" w:cs="Times New Roman"/>
          <w:sz w:val="20"/>
          <w:szCs w:val="20"/>
        </w:rPr>
      </w:pPr>
      <w:bookmarkStart w:id="9" w:name="_Ref528673890"/>
      <w:bookmarkStart w:id="10" w:name="_Ref524957312"/>
      <w:r w:rsidRPr="00537816">
        <w:rPr>
          <w:rFonts w:ascii="Times New Roman" w:eastAsia="STKaiti" w:hAnsi="Times New Roman" w:cs="Times New Roman"/>
          <w:sz w:val="20"/>
          <w:szCs w:val="20"/>
        </w:rPr>
        <w:t>RP-181707</w:t>
      </w:r>
      <w:bookmarkEnd w:id="9"/>
      <w:r w:rsidR="0072558F">
        <w:rPr>
          <w:rFonts w:ascii="Times New Roman" w:eastAsia="STKaiti" w:hAnsi="Times New Roman" w:cs="Times New Roman"/>
          <w:sz w:val="20"/>
          <w:szCs w:val="20"/>
        </w:rPr>
        <w:t>, NR UE features.</w:t>
      </w:r>
    </w:p>
    <w:p w14:paraId="58FC2E9D" w14:textId="28325BED" w:rsidR="00B10F9D" w:rsidRDefault="00E25AFC" w:rsidP="00B10F9D">
      <w:pPr>
        <w:pStyle w:val="ListParagraph"/>
        <w:numPr>
          <w:ilvl w:val="0"/>
          <w:numId w:val="9"/>
        </w:numPr>
        <w:jc w:val="left"/>
        <w:rPr>
          <w:rFonts w:ascii="Times New Roman" w:eastAsia="STKaiti" w:hAnsi="Times New Roman" w:cs="Times New Roman"/>
          <w:sz w:val="20"/>
          <w:szCs w:val="20"/>
        </w:rPr>
      </w:pPr>
      <w:bookmarkStart w:id="11" w:name="_Ref528673907"/>
      <w:r>
        <w:rPr>
          <w:rFonts w:ascii="Times New Roman" w:eastAsia="STKaiti" w:hAnsi="Times New Roman" w:cs="Times New Roman"/>
          <w:sz w:val="20"/>
          <w:szCs w:val="20"/>
        </w:rPr>
        <w:t xml:space="preserve">3GPP TS 38.214 </w:t>
      </w:r>
      <w:r w:rsidRPr="00E25AFC">
        <w:rPr>
          <w:rFonts w:ascii="Times New Roman" w:eastAsia="STKaiti" w:hAnsi="Times New Roman" w:cs="Times New Roman"/>
          <w:sz w:val="20"/>
          <w:szCs w:val="20"/>
        </w:rPr>
        <w:t>NR</w:t>
      </w:r>
      <w:r>
        <w:rPr>
          <w:rFonts w:ascii="Times New Roman" w:eastAsia="STKaiti" w:hAnsi="Times New Roman" w:cs="Times New Roman"/>
          <w:sz w:val="20"/>
          <w:szCs w:val="20"/>
        </w:rPr>
        <w:t xml:space="preserve"> </w:t>
      </w:r>
      <w:r w:rsidRPr="00E25AFC">
        <w:rPr>
          <w:rFonts w:ascii="Times New Roman" w:eastAsia="STKaiti" w:hAnsi="Times New Roman" w:cs="Times New Roman"/>
          <w:sz w:val="20"/>
          <w:szCs w:val="20"/>
        </w:rPr>
        <w:t>Physical layer procedures for data</w:t>
      </w:r>
      <w:r>
        <w:rPr>
          <w:rFonts w:ascii="Times New Roman" w:eastAsia="STKaiti" w:hAnsi="Times New Roman" w:cs="Times New Roman"/>
          <w:sz w:val="20"/>
          <w:szCs w:val="20"/>
        </w:rPr>
        <w:t>.</w:t>
      </w:r>
      <w:bookmarkEnd w:id="10"/>
      <w:bookmarkEnd w:id="11"/>
    </w:p>
    <w:p w14:paraId="09E14E0F" w14:textId="2D9C21A2" w:rsidR="002C6E82" w:rsidRDefault="002C6E82" w:rsidP="00B10F9D">
      <w:pPr>
        <w:pStyle w:val="ListParagraph"/>
        <w:numPr>
          <w:ilvl w:val="0"/>
          <w:numId w:val="9"/>
        </w:numPr>
        <w:jc w:val="left"/>
        <w:rPr>
          <w:rFonts w:ascii="Times New Roman" w:eastAsia="STKaiti" w:hAnsi="Times New Roman" w:cs="Times New Roman"/>
          <w:sz w:val="20"/>
          <w:szCs w:val="20"/>
        </w:rPr>
      </w:pPr>
      <w:bookmarkStart w:id="12" w:name="_Ref525896676"/>
      <w:r>
        <w:rPr>
          <w:rFonts w:ascii="Times New Roman" w:eastAsia="STKaiti" w:hAnsi="Times New Roman" w:cs="Times New Roman"/>
          <w:sz w:val="20"/>
          <w:szCs w:val="20"/>
        </w:rPr>
        <w:t xml:space="preserve">3GPP TR 36.873 </w:t>
      </w:r>
      <w:r w:rsidRPr="002C6E82">
        <w:rPr>
          <w:rFonts w:ascii="Times New Roman" w:eastAsia="STKaiti" w:hAnsi="Times New Roman" w:cs="Times New Roman"/>
          <w:sz w:val="20"/>
          <w:szCs w:val="20"/>
        </w:rPr>
        <w:t>Study on 3D channel model for LTE</w:t>
      </w:r>
      <w:r>
        <w:rPr>
          <w:rFonts w:ascii="Times New Roman" w:eastAsia="STKaiti" w:hAnsi="Times New Roman" w:cs="Times New Roman"/>
          <w:sz w:val="20"/>
          <w:szCs w:val="20"/>
        </w:rPr>
        <w:t>.</w:t>
      </w:r>
      <w:bookmarkEnd w:id="12"/>
    </w:p>
    <w:p w14:paraId="066BFC57" w14:textId="59C30C75" w:rsidR="002C6E82" w:rsidRDefault="002C6E82" w:rsidP="00B10F9D">
      <w:pPr>
        <w:pStyle w:val="ListParagraph"/>
        <w:numPr>
          <w:ilvl w:val="0"/>
          <w:numId w:val="9"/>
        </w:numPr>
        <w:jc w:val="left"/>
        <w:rPr>
          <w:rFonts w:ascii="Times New Roman" w:eastAsia="STKaiti" w:hAnsi="Times New Roman" w:cs="Times New Roman"/>
          <w:sz w:val="20"/>
          <w:szCs w:val="20"/>
        </w:rPr>
      </w:pPr>
      <w:bookmarkStart w:id="13" w:name="_Ref525896693"/>
      <w:r>
        <w:rPr>
          <w:rFonts w:ascii="Times New Roman" w:eastAsia="STKaiti" w:hAnsi="Times New Roman" w:cs="Times New Roman"/>
          <w:sz w:val="20"/>
          <w:szCs w:val="20"/>
        </w:rPr>
        <w:t xml:space="preserve">3GPP TR 38.901 </w:t>
      </w:r>
      <w:r w:rsidRPr="002C6E82">
        <w:rPr>
          <w:rFonts w:ascii="Times New Roman" w:eastAsia="STKaiti" w:hAnsi="Times New Roman" w:cs="Times New Roman"/>
          <w:sz w:val="20"/>
          <w:szCs w:val="20"/>
        </w:rPr>
        <w:t>Study on channel model for frequencies from 0.5 to 100 GHz</w:t>
      </w:r>
      <w:r>
        <w:rPr>
          <w:rFonts w:ascii="Times New Roman" w:eastAsia="STKaiti" w:hAnsi="Times New Roman" w:cs="Times New Roman"/>
          <w:sz w:val="20"/>
          <w:szCs w:val="20"/>
        </w:rPr>
        <w:t>.</w:t>
      </w:r>
      <w:bookmarkEnd w:id="13"/>
    </w:p>
    <w:p w14:paraId="4B2B7579" w14:textId="2AC1BEB8" w:rsidR="002C6E82" w:rsidRPr="006734CA" w:rsidRDefault="002C6E82" w:rsidP="00B10F9D">
      <w:pPr>
        <w:pStyle w:val="ListParagraph"/>
        <w:numPr>
          <w:ilvl w:val="0"/>
          <w:numId w:val="9"/>
        </w:numPr>
        <w:jc w:val="left"/>
        <w:rPr>
          <w:rFonts w:ascii="Times New Roman" w:eastAsia="STKaiti" w:hAnsi="Times New Roman" w:cs="Times New Roman"/>
          <w:sz w:val="20"/>
          <w:szCs w:val="20"/>
        </w:rPr>
      </w:pPr>
      <w:bookmarkStart w:id="14" w:name="_Ref525896771"/>
      <w:r>
        <w:rPr>
          <w:rFonts w:ascii="Times New Roman" w:eastAsia="STKaiti" w:hAnsi="Times New Roman" w:cs="Times New Roman"/>
          <w:sz w:val="20"/>
          <w:szCs w:val="20"/>
        </w:rPr>
        <w:t xml:space="preserve">R4-1807809 </w:t>
      </w:r>
      <w:r w:rsidRPr="002C6E82">
        <w:rPr>
          <w:rFonts w:ascii="Times New Roman" w:eastAsia="STKaiti" w:hAnsi="Times New Roman" w:cs="Times New Roman"/>
          <w:sz w:val="20"/>
          <w:szCs w:val="20"/>
        </w:rPr>
        <w:t>On UE Beam Correspondence</w:t>
      </w:r>
      <w:r>
        <w:rPr>
          <w:rFonts w:ascii="Times New Roman" w:eastAsia="STKaiti" w:hAnsi="Times New Roman" w:cs="Times New Roman"/>
          <w:sz w:val="20"/>
          <w:szCs w:val="20"/>
        </w:rPr>
        <w:t>.</w:t>
      </w:r>
      <w:bookmarkEnd w:id="14"/>
    </w:p>
    <w:sectPr w:rsidR="002C6E82" w:rsidRPr="006734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64842" w14:textId="77777777" w:rsidR="00B10AEC" w:rsidRDefault="00B10AEC">
      <w:r>
        <w:separator/>
      </w:r>
    </w:p>
  </w:endnote>
  <w:endnote w:type="continuationSeparator" w:id="0">
    <w:p w14:paraId="3A79B1D3" w14:textId="77777777" w:rsidR="00B10AEC" w:rsidRDefault="00B1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STKaiti">
    <w:altName w:val="华文楷体"/>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F3F5F" w14:textId="77777777" w:rsidR="00B10AEC" w:rsidRDefault="00B10AEC">
      <w:r>
        <w:separator/>
      </w:r>
    </w:p>
  </w:footnote>
  <w:footnote w:type="continuationSeparator" w:id="0">
    <w:p w14:paraId="2C07AD87" w14:textId="77777777" w:rsidR="00B10AEC" w:rsidRDefault="00B10A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6064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1C04AE6"/>
    <w:multiLevelType w:val="hybridMultilevel"/>
    <w:tmpl w:val="1A86D9B8"/>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8A3067"/>
    <w:multiLevelType w:val="hybridMultilevel"/>
    <w:tmpl w:val="F35E056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72BAD"/>
    <w:multiLevelType w:val="hybridMultilevel"/>
    <w:tmpl w:val="AB0EAE24"/>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 w15:restartNumberingAfterBreak="0">
    <w:nsid w:val="1799002F"/>
    <w:multiLevelType w:val="hybridMultilevel"/>
    <w:tmpl w:val="BBDC8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403EA"/>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C30F5A"/>
    <w:multiLevelType w:val="hybridMultilevel"/>
    <w:tmpl w:val="C8F4B4F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67780"/>
    <w:multiLevelType w:val="hybridMultilevel"/>
    <w:tmpl w:val="A3B27B4E"/>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abstractNum w:abstractNumId="1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78AF"/>
    <w:multiLevelType w:val="hybridMultilevel"/>
    <w:tmpl w:val="39969B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B4AAE"/>
    <w:multiLevelType w:val="hybridMultilevel"/>
    <w:tmpl w:val="7B48E2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C64BA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4B7D87"/>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3D397EFD"/>
    <w:multiLevelType w:val="hybridMultilevel"/>
    <w:tmpl w:val="78D60F84"/>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F892C51"/>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435F48BF"/>
    <w:multiLevelType w:val="hybridMultilevel"/>
    <w:tmpl w:val="186095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3B2D5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DE45E0"/>
    <w:multiLevelType w:val="hybridMultilevel"/>
    <w:tmpl w:val="4630141C"/>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7" w15:restartNumberingAfterBreak="0">
    <w:nsid w:val="60420D6A"/>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722F0C"/>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9" w15:restartNumberingAfterBreak="0">
    <w:nsid w:val="63B8530E"/>
    <w:multiLevelType w:val="hybridMultilevel"/>
    <w:tmpl w:val="1E1ECFF0"/>
    <w:lvl w:ilvl="0" w:tplc="1D3CFF18">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FE0993"/>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C50653"/>
    <w:multiLevelType w:val="hybridMultilevel"/>
    <w:tmpl w:val="752A395C"/>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33"/>
  </w:num>
  <w:num w:numId="4">
    <w:abstractNumId w:val="25"/>
  </w:num>
  <w:num w:numId="5">
    <w:abstractNumId w:val="30"/>
  </w:num>
  <w:num w:numId="6">
    <w:abstractNumId w:val="6"/>
  </w:num>
  <w:num w:numId="7">
    <w:abstractNumId w:val="27"/>
  </w:num>
  <w:num w:numId="8">
    <w:abstractNumId w:val="9"/>
  </w:num>
  <w:num w:numId="9">
    <w:abstractNumId w:val="5"/>
  </w:num>
  <w:num w:numId="10">
    <w:abstractNumId w:val="26"/>
  </w:num>
  <w:num w:numId="11">
    <w:abstractNumId w:val="8"/>
  </w:num>
  <w:num w:numId="12">
    <w:abstractNumId w:val="7"/>
  </w:num>
  <w:num w:numId="13">
    <w:abstractNumId w:val="11"/>
  </w:num>
  <w:num w:numId="14">
    <w:abstractNumId w:val="14"/>
  </w:num>
  <w:num w:numId="15">
    <w:abstractNumId w:val="22"/>
  </w:num>
  <w:num w:numId="16">
    <w:abstractNumId w:val="29"/>
  </w:num>
  <w:num w:numId="17">
    <w:abstractNumId w:val="21"/>
  </w:num>
  <w:num w:numId="18">
    <w:abstractNumId w:val="2"/>
  </w:num>
  <w:num w:numId="19">
    <w:abstractNumId w:val="16"/>
  </w:num>
  <w:num w:numId="20">
    <w:abstractNumId w:val="3"/>
  </w:num>
  <w:num w:numId="21">
    <w:abstractNumId w:val="31"/>
  </w:num>
  <w:num w:numId="22">
    <w:abstractNumId w:val="28"/>
  </w:num>
  <w:num w:numId="23">
    <w:abstractNumId w:val="4"/>
  </w:num>
  <w:num w:numId="24">
    <w:abstractNumId w:val="24"/>
  </w:num>
  <w:num w:numId="25">
    <w:abstractNumId w:val="32"/>
  </w:num>
  <w:num w:numId="26">
    <w:abstractNumId w:val="23"/>
  </w:num>
  <w:num w:numId="27">
    <w:abstractNumId w:val="13"/>
  </w:num>
  <w:num w:numId="28">
    <w:abstractNumId w:val="10"/>
  </w:num>
  <w:num w:numId="29">
    <w:abstractNumId w:val="15"/>
  </w:num>
  <w:num w:numId="30">
    <w:abstractNumId w:val="20"/>
  </w:num>
  <w:num w:numId="31">
    <w:abstractNumId w:val="1"/>
  </w:num>
  <w:num w:numId="32">
    <w:abstractNumId w:val="17"/>
  </w:num>
  <w:num w:numId="33">
    <w:abstractNumId w:val="0"/>
  </w:num>
  <w:num w:numId="34">
    <w:abstractNumId w:val="12"/>
  </w:num>
  <w:num w:numId="3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5CF"/>
    <w:rsid w:val="00001E27"/>
    <w:rsid w:val="00002893"/>
    <w:rsid w:val="00002AD6"/>
    <w:rsid w:val="00002B3B"/>
    <w:rsid w:val="0000318F"/>
    <w:rsid w:val="000033A3"/>
    <w:rsid w:val="00003605"/>
    <w:rsid w:val="00003B9F"/>
    <w:rsid w:val="00003C3F"/>
    <w:rsid w:val="00003C56"/>
    <w:rsid w:val="00003EC2"/>
    <w:rsid w:val="000040A9"/>
    <w:rsid w:val="000043C2"/>
    <w:rsid w:val="000043EC"/>
    <w:rsid w:val="0000458E"/>
    <w:rsid w:val="00004E70"/>
    <w:rsid w:val="000057E4"/>
    <w:rsid w:val="00005E27"/>
    <w:rsid w:val="00005F18"/>
    <w:rsid w:val="0000602F"/>
    <w:rsid w:val="0000608A"/>
    <w:rsid w:val="0000676E"/>
    <w:rsid w:val="00006C43"/>
    <w:rsid w:val="00006F3B"/>
    <w:rsid w:val="000072B6"/>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4CC1"/>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5D38"/>
    <w:rsid w:val="00066416"/>
    <w:rsid w:val="00066DEB"/>
    <w:rsid w:val="00067571"/>
    <w:rsid w:val="00067A1E"/>
    <w:rsid w:val="00067DD1"/>
    <w:rsid w:val="00070447"/>
    <w:rsid w:val="000706E7"/>
    <w:rsid w:val="00070992"/>
    <w:rsid w:val="00070EF8"/>
    <w:rsid w:val="00070FFE"/>
    <w:rsid w:val="00071192"/>
    <w:rsid w:val="000713A7"/>
    <w:rsid w:val="000713D8"/>
    <w:rsid w:val="00071733"/>
    <w:rsid w:val="00071CFE"/>
    <w:rsid w:val="00071D8B"/>
    <w:rsid w:val="00072016"/>
    <w:rsid w:val="00072129"/>
    <w:rsid w:val="00072551"/>
    <w:rsid w:val="00072A80"/>
    <w:rsid w:val="00072EC8"/>
    <w:rsid w:val="000731A0"/>
    <w:rsid w:val="000736C1"/>
    <w:rsid w:val="00073797"/>
    <w:rsid w:val="00073DEC"/>
    <w:rsid w:val="00073EDF"/>
    <w:rsid w:val="000745AA"/>
    <w:rsid w:val="00074632"/>
    <w:rsid w:val="00074E86"/>
    <w:rsid w:val="00074E9C"/>
    <w:rsid w:val="00075109"/>
    <w:rsid w:val="00075405"/>
    <w:rsid w:val="00075C69"/>
    <w:rsid w:val="00076097"/>
    <w:rsid w:val="00076541"/>
    <w:rsid w:val="000772F4"/>
    <w:rsid w:val="000776EB"/>
    <w:rsid w:val="00080BB5"/>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61A"/>
    <w:rsid w:val="00086800"/>
    <w:rsid w:val="0008740C"/>
    <w:rsid w:val="00087913"/>
    <w:rsid w:val="00087C4F"/>
    <w:rsid w:val="000902DC"/>
    <w:rsid w:val="000906E4"/>
    <w:rsid w:val="000911AE"/>
    <w:rsid w:val="000916C1"/>
    <w:rsid w:val="00091A32"/>
    <w:rsid w:val="00091F60"/>
    <w:rsid w:val="00092146"/>
    <w:rsid w:val="000926E1"/>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65"/>
    <w:rsid w:val="000B3342"/>
    <w:rsid w:val="000B3F4E"/>
    <w:rsid w:val="000B439F"/>
    <w:rsid w:val="000B5016"/>
    <w:rsid w:val="000B51FA"/>
    <w:rsid w:val="000B5905"/>
    <w:rsid w:val="000B5975"/>
    <w:rsid w:val="000B5C50"/>
    <w:rsid w:val="000B6D7C"/>
    <w:rsid w:val="000B6E2C"/>
    <w:rsid w:val="000B76C5"/>
    <w:rsid w:val="000B79B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6DD1"/>
    <w:rsid w:val="000E7937"/>
    <w:rsid w:val="000E7A84"/>
    <w:rsid w:val="000F06E1"/>
    <w:rsid w:val="000F0F31"/>
    <w:rsid w:val="000F15BC"/>
    <w:rsid w:val="000F180A"/>
    <w:rsid w:val="000F1C92"/>
    <w:rsid w:val="000F20A7"/>
    <w:rsid w:val="000F275B"/>
    <w:rsid w:val="000F2EEE"/>
    <w:rsid w:val="000F3697"/>
    <w:rsid w:val="000F4C20"/>
    <w:rsid w:val="000F4E03"/>
    <w:rsid w:val="000F5046"/>
    <w:rsid w:val="000F6EAD"/>
    <w:rsid w:val="000F7F58"/>
    <w:rsid w:val="00100128"/>
    <w:rsid w:val="0010080C"/>
    <w:rsid w:val="00100E3F"/>
    <w:rsid w:val="00100FF3"/>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41E3"/>
    <w:rsid w:val="001144DF"/>
    <w:rsid w:val="0011557B"/>
    <w:rsid w:val="001163DF"/>
    <w:rsid w:val="00116711"/>
    <w:rsid w:val="00116806"/>
    <w:rsid w:val="00116EEF"/>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85A"/>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518"/>
    <w:rsid w:val="0014496A"/>
    <w:rsid w:val="00144D8F"/>
    <w:rsid w:val="00145C74"/>
    <w:rsid w:val="00145E06"/>
    <w:rsid w:val="001462E9"/>
    <w:rsid w:val="00146E32"/>
    <w:rsid w:val="00147CF5"/>
    <w:rsid w:val="00151619"/>
    <w:rsid w:val="00152835"/>
    <w:rsid w:val="00155927"/>
    <w:rsid w:val="001559FA"/>
    <w:rsid w:val="00156374"/>
    <w:rsid w:val="001566C8"/>
    <w:rsid w:val="00156BD8"/>
    <w:rsid w:val="00157285"/>
    <w:rsid w:val="00157478"/>
    <w:rsid w:val="001577D8"/>
    <w:rsid w:val="00157B75"/>
    <w:rsid w:val="00157E91"/>
    <w:rsid w:val="00157FC3"/>
    <w:rsid w:val="00160279"/>
    <w:rsid w:val="00160739"/>
    <w:rsid w:val="00161394"/>
    <w:rsid w:val="00161D47"/>
    <w:rsid w:val="0016271E"/>
    <w:rsid w:val="00162734"/>
    <w:rsid w:val="00162D7A"/>
    <w:rsid w:val="001636E0"/>
    <w:rsid w:val="00163C5F"/>
    <w:rsid w:val="00163F45"/>
    <w:rsid w:val="00164DAB"/>
    <w:rsid w:val="00165BBB"/>
    <w:rsid w:val="0016613D"/>
    <w:rsid w:val="0016613F"/>
    <w:rsid w:val="00166215"/>
    <w:rsid w:val="00166591"/>
    <w:rsid w:val="001668D3"/>
    <w:rsid w:val="00166971"/>
    <w:rsid w:val="0016759A"/>
    <w:rsid w:val="0017068C"/>
    <w:rsid w:val="001710C3"/>
    <w:rsid w:val="00171143"/>
    <w:rsid w:val="001715BF"/>
    <w:rsid w:val="001716D6"/>
    <w:rsid w:val="0017211C"/>
    <w:rsid w:val="00172864"/>
    <w:rsid w:val="00172B82"/>
    <w:rsid w:val="00172C1B"/>
    <w:rsid w:val="00172C76"/>
    <w:rsid w:val="00172EFA"/>
    <w:rsid w:val="00173181"/>
    <w:rsid w:val="001731EB"/>
    <w:rsid w:val="00173608"/>
    <w:rsid w:val="00173A68"/>
    <w:rsid w:val="00174206"/>
    <w:rsid w:val="00174386"/>
    <w:rsid w:val="001745EC"/>
    <w:rsid w:val="001747B7"/>
    <w:rsid w:val="00175C30"/>
    <w:rsid w:val="00175DA1"/>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EE6"/>
    <w:rsid w:val="0018588A"/>
    <w:rsid w:val="00185FA5"/>
    <w:rsid w:val="00186A53"/>
    <w:rsid w:val="00186C70"/>
    <w:rsid w:val="00186E32"/>
    <w:rsid w:val="00187252"/>
    <w:rsid w:val="00187FCE"/>
    <w:rsid w:val="00191305"/>
    <w:rsid w:val="00191C91"/>
    <w:rsid w:val="0019245F"/>
    <w:rsid w:val="00192D6B"/>
    <w:rsid w:val="00192DD9"/>
    <w:rsid w:val="00193A6A"/>
    <w:rsid w:val="00193C06"/>
    <w:rsid w:val="00194081"/>
    <w:rsid w:val="0019410F"/>
    <w:rsid w:val="00194339"/>
    <w:rsid w:val="00194848"/>
    <w:rsid w:val="00194DB4"/>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B2A"/>
    <w:rsid w:val="001A2C89"/>
    <w:rsid w:val="001A40AC"/>
    <w:rsid w:val="001A414B"/>
    <w:rsid w:val="001A4972"/>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596"/>
    <w:rsid w:val="001C02D8"/>
    <w:rsid w:val="001C04E3"/>
    <w:rsid w:val="001C0569"/>
    <w:rsid w:val="001C067A"/>
    <w:rsid w:val="001C0C93"/>
    <w:rsid w:val="001C10A1"/>
    <w:rsid w:val="001C115A"/>
    <w:rsid w:val="001C14ED"/>
    <w:rsid w:val="001C1D7E"/>
    <w:rsid w:val="001C1FB0"/>
    <w:rsid w:val="001C2378"/>
    <w:rsid w:val="001C2744"/>
    <w:rsid w:val="001C2F70"/>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932"/>
    <w:rsid w:val="001D2CAE"/>
    <w:rsid w:val="001D2FFA"/>
    <w:rsid w:val="001D3109"/>
    <w:rsid w:val="001D332E"/>
    <w:rsid w:val="001D382E"/>
    <w:rsid w:val="001D3836"/>
    <w:rsid w:val="001D383A"/>
    <w:rsid w:val="001D4D63"/>
    <w:rsid w:val="001D5033"/>
    <w:rsid w:val="001D53BB"/>
    <w:rsid w:val="001D544E"/>
    <w:rsid w:val="001D5C6A"/>
    <w:rsid w:val="001D5C88"/>
    <w:rsid w:val="001D5F4E"/>
    <w:rsid w:val="001D6567"/>
    <w:rsid w:val="001D695C"/>
    <w:rsid w:val="001D69E6"/>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6E4"/>
    <w:rsid w:val="001E379D"/>
    <w:rsid w:val="001E3A3C"/>
    <w:rsid w:val="001E4F90"/>
    <w:rsid w:val="001E5036"/>
    <w:rsid w:val="001E5C23"/>
    <w:rsid w:val="001E5E20"/>
    <w:rsid w:val="001E5F90"/>
    <w:rsid w:val="001E7504"/>
    <w:rsid w:val="001E76DF"/>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627"/>
    <w:rsid w:val="002056D0"/>
    <w:rsid w:val="0020584F"/>
    <w:rsid w:val="0020778C"/>
    <w:rsid w:val="00207C7C"/>
    <w:rsid w:val="00210860"/>
    <w:rsid w:val="00210B6A"/>
    <w:rsid w:val="002110E9"/>
    <w:rsid w:val="002111C2"/>
    <w:rsid w:val="002118BA"/>
    <w:rsid w:val="00212109"/>
    <w:rsid w:val="002129C5"/>
    <w:rsid w:val="00212CB6"/>
    <w:rsid w:val="00212E37"/>
    <w:rsid w:val="002140FF"/>
    <w:rsid w:val="002158EA"/>
    <w:rsid w:val="00215AFD"/>
    <w:rsid w:val="00215C9E"/>
    <w:rsid w:val="00216422"/>
    <w:rsid w:val="002170AA"/>
    <w:rsid w:val="00217D5B"/>
    <w:rsid w:val="00217DF2"/>
    <w:rsid w:val="00220894"/>
    <w:rsid w:val="00221005"/>
    <w:rsid w:val="00221A9C"/>
    <w:rsid w:val="00222A34"/>
    <w:rsid w:val="00223012"/>
    <w:rsid w:val="00223F29"/>
    <w:rsid w:val="002241D5"/>
    <w:rsid w:val="00224952"/>
    <w:rsid w:val="00224DD2"/>
    <w:rsid w:val="00225A6A"/>
    <w:rsid w:val="00225AC7"/>
    <w:rsid w:val="00225ACC"/>
    <w:rsid w:val="00225E5E"/>
    <w:rsid w:val="00226CEE"/>
    <w:rsid w:val="00227393"/>
    <w:rsid w:val="00227B82"/>
    <w:rsid w:val="00230C01"/>
    <w:rsid w:val="00231403"/>
    <w:rsid w:val="00231A3D"/>
    <w:rsid w:val="00231C25"/>
    <w:rsid w:val="00231C6F"/>
    <w:rsid w:val="002324AA"/>
    <w:rsid w:val="00232A90"/>
    <w:rsid w:val="00232AE7"/>
    <w:rsid w:val="00233523"/>
    <w:rsid w:val="00233B5C"/>
    <w:rsid w:val="00234151"/>
    <w:rsid w:val="002341E4"/>
    <w:rsid w:val="0023468E"/>
    <w:rsid w:val="002348AF"/>
    <w:rsid w:val="00234F8C"/>
    <w:rsid w:val="00235542"/>
    <w:rsid w:val="00236349"/>
    <w:rsid w:val="0023641F"/>
    <w:rsid w:val="0023698E"/>
    <w:rsid w:val="002369B0"/>
    <w:rsid w:val="00236A36"/>
    <w:rsid w:val="00236AD8"/>
    <w:rsid w:val="002374F5"/>
    <w:rsid w:val="002401F5"/>
    <w:rsid w:val="00240E54"/>
    <w:rsid w:val="0024293A"/>
    <w:rsid w:val="00242B4D"/>
    <w:rsid w:val="002439E1"/>
    <w:rsid w:val="00243FCB"/>
    <w:rsid w:val="00244955"/>
    <w:rsid w:val="00244DC3"/>
    <w:rsid w:val="00244E8B"/>
    <w:rsid w:val="002451C5"/>
    <w:rsid w:val="0024522D"/>
    <w:rsid w:val="002456B6"/>
    <w:rsid w:val="00245F1F"/>
    <w:rsid w:val="0024663B"/>
    <w:rsid w:val="00247103"/>
    <w:rsid w:val="00247201"/>
    <w:rsid w:val="00250067"/>
    <w:rsid w:val="00250120"/>
    <w:rsid w:val="0025088C"/>
    <w:rsid w:val="0025096B"/>
    <w:rsid w:val="00250E6E"/>
    <w:rsid w:val="002511B6"/>
    <w:rsid w:val="002516DE"/>
    <w:rsid w:val="00251A69"/>
    <w:rsid w:val="00251F81"/>
    <w:rsid w:val="00252BE0"/>
    <w:rsid w:val="00253056"/>
    <w:rsid w:val="00253588"/>
    <w:rsid w:val="00253823"/>
    <w:rsid w:val="00253881"/>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A35"/>
    <w:rsid w:val="00277835"/>
    <w:rsid w:val="00277A3A"/>
    <w:rsid w:val="00277D35"/>
    <w:rsid w:val="0028001B"/>
    <w:rsid w:val="00280AB1"/>
    <w:rsid w:val="00281D0E"/>
    <w:rsid w:val="00283D1C"/>
    <w:rsid w:val="002843E2"/>
    <w:rsid w:val="002848AB"/>
    <w:rsid w:val="00284BAE"/>
    <w:rsid w:val="00284C48"/>
    <w:rsid w:val="00284D2D"/>
    <w:rsid w:val="00284E6A"/>
    <w:rsid w:val="00284F0C"/>
    <w:rsid w:val="00285407"/>
    <w:rsid w:val="002859AF"/>
    <w:rsid w:val="002862FE"/>
    <w:rsid w:val="00286AE7"/>
    <w:rsid w:val="00287243"/>
    <w:rsid w:val="00287917"/>
    <w:rsid w:val="00287D70"/>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722B"/>
    <w:rsid w:val="00297611"/>
    <w:rsid w:val="002A00CD"/>
    <w:rsid w:val="002A0EC3"/>
    <w:rsid w:val="002A0EE0"/>
    <w:rsid w:val="002A1BE0"/>
    <w:rsid w:val="002A1E92"/>
    <w:rsid w:val="002A204D"/>
    <w:rsid w:val="002A2616"/>
    <w:rsid w:val="002A26E1"/>
    <w:rsid w:val="002A368A"/>
    <w:rsid w:val="002A4065"/>
    <w:rsid w:val="002A4095"/>
    <w:rsid w:val="002A4982"/>
    <w:rsid w:val="002A49EF"/>
    <w:rsid w:val="002A4E10"/>
    <w:rsid w:val="002A59F0"/>
    <w:rsid w:val="002A5C48"/>
    <w:rsid w:val="002A61FE"/>
    <w:rsid w:val="002A6432"/>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E6C"/>
    <w:rsid w:val="002B303A"/>
    <w:rsid w:val="002B3713"/>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CC1"/>
    <w:rsid w:val="002E7F89"/>
    <w:rsid w:val="002F0086"/>
    <w:rsid w:val="002F0C28"/>
    <w:rsid w:val="002F13CA"/>
    <w:rsid w:val="002F1725"/>
    <w:rsid w:val="002F1757"/>
    <w:rsid w:val="002F1B63"/>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7282"/>
    <w:rsid w:val="002F7BE3"/>
    <w:rsid w:val="002F7E6A"/>
    <w:rsid w:val="002F7EF1"/>
    <w:rsid w:val="00300165"/>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1BDC"/>
    <w:rsid w:val="00312400"/>
    <w:rsid w:val="0031257B"/>
    <w:rsid w:val="00312739"/>
    <w:rsid w:val="00312AAB"/>
    <w:rsid w:val="00312D10"/>
    <w:rsid w:val="00315590"/>
    <w:rsid w:val="003155D3"/>
    <w:rsid w:val="003160A8"/>
    <w:rsid w:val="00316153"/>
    <w:rsid w:val="00316710"/>
    <w:rsid w:val="00316C8E"/>
    <w:rsid w:val="00316F6C"/>
    <w:rsid w:val="003178DA"/>
    <w:rsid w:val="00317DB8"/>
    <w:rsid w:val="0032024D"/>
    <w:rsid w:val="0032051F"/>
    <w:rsid w:val="00320618"/>
    <w:rsid w:val="00320CA7"/>
    <w:rsid w:val="0032100B"/>
    <w:rsid w:val="00321BD7"/>
    <w:rsid w:val="00321D3C"/>
    <w:rsid w:val="0032260F"/>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48D8"/>
    <w:rsid w:val="003554CA"/>
    <w:rsid w:val="00355543"/>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5411"/>
    <w:rsid w:val="003654B1"/>
    <w:rsid w:val="003656B9"/>
    <w:rsid w:val="00365FA2"/>
    <w:rsid w:val="00366205"/>
    <w:rsid w:val="00366C69"/>
    <w:rsid w:val="00366EA4"/>
    <w:rsid w:val="00367035"/>
    <w:rsid w:val="00367441"/>
    <w:rsid w:val="003674C8"/>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B5"/>
    <w:rsid w:val="00376DF1"/>
    <w:rsid w:val="003770BB"/>
    <w:rsid w:val="0037771A"/>
    <w:rsid w:val="003802DC"/>
    <w:rsid w:val="0038076D"/>
    <w:rsid w:val="00380C40"/>
    <w:rsid w:val="00380E4E"/>
    <w:rsid w:val="00380FBF"/>
    <w:rsid w:val="0038133A"/>
    <w:rsid w:val="003818A2"/>
    <w:rsid w:val="00381C0B"/>
    <w:rsid w:val="00382A43"/>
    <w:rsid w:val="00382B2B"/>
    <w:rsid w:val="00382D60"/>
    <w:rsid w:val="00382D6B"/>
    <w:rsid w:val="00382F29"/>
    <w:rsid w:val="00383AD4"/>
    <w:rsid w:val="00383B43"/>
    <w:rsid w:val="00383C8D"/>
    <w:rsid w:val="00383DB1"/>
    <w:rsid w:val="003852FB"/>
    <w:rsid w:val="00385429"/>
    <w:rsid w:val="00385B05"/>
    <w:rsid w:val="00386382"/>
    <w:rsid w:val="003865EF"/>
    <w:rsid w:val="00386BA9"/>
    <w:rsid w:val="00387AA7"/>
    <w:rsid w:val="00390017"/>
    <w:rsid w:val="003901A3"/>
    <w:rsid w:val="0039072F"/>
    <w:rsid w:val="00390F5F"/>
    <w:rsid w:val="00390F60"/>
    <w:rsid w:val="00391B88"/>
    <w:rsid w:val="0039281F"/>
    <w:rsid w:val="003940CE"/>
    <w:rsid w:val="003942FE"/>
    <w:rsid w:val="00394DE3"/>
    <w:rsid w:val="00396949"/>
    <w:rsid w:val="003971B8"/>
    <w:rsid w:val="00397A6B"/>
    <w:rsid w:val="00397C1D"/>
    <w:rsid w:val="003A06AE"/>
    <w:rsid w:val="003A123C"/>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65D6"/>
    <w:rsid w:val="003A6D70"/>
    <w:rsid w:val="003A7834"/>
    <w:rsid w:val="003A78FB"/>
    <w:rsid w:val="003A7A2E"/>
    <w:rsid w:val="003B0B5B"/>
    <w:rsid w:val="003B0E79"/>
    <w:rsid w:val="003B11E7"/>
    <w:rsid w:val="003B1882"/>
    <w:rsid w:val="003B19F7"/>
    <w:rsid w:val="003B1F9D"/>
    <w:rsid w:val="003B2C7E"/>
    <w:rsid w:val="003B3575"/>
    <w:rsid w:val="003B39F6"/>
    <w:rsid w:val="003B3AEC"/>
    <w:rsid w:val="003B4224"/>
    <w:rsid w:val="003B4652"/>
    <w:rsid w:val="003B4989"/>
    <w:rsid w:val="003B4CD1"/>
    <w:rsid w:val="003B50BC"/>
    <w:rsid w:val="003B52B7"/>
    <w:rsid w:val="003B5D97"/>
    <w:rsid w:val="003B63A4"/>
    <w:rsid w:val="003B68FE"/>
    <w:rsid w:val="003B6D7D"/>
    <w:rsid w:val="003B70C3"/>
    <w:rsid w:val="003B7236"/>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73FA"/>
    <w:rsid w:val="003C7678"/>
    <w:rsid w:val="003C7AD7"/>
    <w:rsid w:val="003D087B"/>
    <w:rsid w:val="003D0F24"/>
    <w:rsid w:val="003D0FC3"/>
    <w:rsid w:val="003D1023"/>
    <w:rsid w:val="003D13AD"/>
    <w:rsid w:val="003D17B1"/>
    <w:rsid w:val="003D1BED"/>
    <w:rsid w:val="003D1DC5"/>
    <w:rsid w:val="003D2C1D"/>
    <w:rsid w:val="003D2C34"/>
    <w:rsid w:val="003D31EB"/>
    <w:rsid w:val="003D347B"/>
    <w:rsid w:val="003D3980"/>
    <w:rsid w:val="003D3DDD"/>
    <w:rsid w:val="003D583B"/>
    <w:rsid w:val="003D5842"/>
    <w:rsid w:val="003D58F9"/>
    <w:rsid w:val="003D5CBF"/>
    <w:rsid w:val="003D63CB"/>
    <w:rsid w:val="003D66D2"/>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6CD2"/>
    <w:rsid w:val="003F745E"/>
    <w:rsid w:val="003F75FB"/>
    <w:rsid w:val="003F788D"/>
    <w:rsid w:val="003F78C0"/>
    <w:rsid w:val="004005A2"/>
    <w:rsid w:val="0040126E"/>
    <w:rsid w:val="004020D4"/>
    <w:rsid w:val="004020E1"/>
    <w:rsid w:val="004021B6"/>
    <w:rsid w:val="004023F6"/>
    <w:rsid w:val="00402616"/>
    <w:rsid w:val="00402811"/>
    <w:rsid w:val="0040301A"/>
    <w:rsid w:val="00403106"/>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641"/>
    <w:rsid w:val="004247E8"/>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71B"/>
    <w:rsid w:val="00437818"/>
    <w:rsid w:val="0043797D"/>
    <w:rsid w:val="0044014D"/>
    <w:rsid w:val="00440CB1"/>
    <w:rsid w:val="00441A0D"/>
    <w:rsid w:val="00442181"/>
    <w:rsid w:val="004421C9"/>
    <w:rsid w:val="0044282A"/>
    <w:rsid w:val="00443C85"/>
    <w:rsid w:val="004447AD"/>
    <w:rsid w:val="004449AA"/>
    <w:rsid w:val="00444C38"/>
    <w:rsid w:val="00445D33"/>
    <w:rsid w:val="004461D9"/>
    <w:rsid w:val="004462FD"/>
    <w:rsid w:val="004465F7"/>
    <w:rsid w:val="00446AC6"/>
    <w:rsid w:val="00446D21"/>
    <w:rsid w:val="00446FDE"/>
    <w:rsid w:val="00447379"/>
    <w:rsid w:val="0044759B"/>
    <w:rsid w:val="0044767A"/>
    <w:rsid w:val="004479AE"/>
    <w:rsid w:val="00447F54"/>
    <w:rsid w:val="00450B7E"/>
    <w:rsid w:val="0045136B"/>
    <w:rsid w:val="004515F1"/>
    <w:rsid w:val="00451C7E"/>
    <w:rsid w:val="0045224E"/>
    <w:rsid w:val="004527E3"/>
    <w:rsid w:val="00453BB6"/>
    <w:rsid w:val="00453CAA"/>
    <w:rsid w:val="004541D3"/>
    <w:rsid w:val="0045440D"/>
    <w:rsid w:val="00454876"/>
    <w:rsid w:val="0045509E"/>
    <w:rsid w:val="00455113"/>
    <w:rsid w:val="00455A8D"/>
    <w:rsid w:val="004563A7"/>
    <w:rsid w:val="00456421"/>
    <w:rsid w:val="00456AE9"/>
    <w:rsid w:val="00456D5F"/>
    <w:rsid w:val="00456DAB"/>
    <w:rsid w:val="004578F3"/>
    <w:rsid w:val="0046010F"/>
    <w:rsid w:val="00460CC3"/>
    <w:rsid w:val="00460E86"/>
    <w:rsid w:val="0046149A"/>
    <w:rsid w:val="00462035"/>
    <w:rsid w:val="00462062"/>
    <w:rsid w:val="00462A1F"/>
    <w:rsid w:val="00462A4E"/>
    <w:rsid w:val="00463680"/>
    <w:rsid w:val="00463A6F"/>
    <w:rsid w:val="00463BAE"/>
    <w:rsid w:val="00464051"/>
    <w:rsid w:val="004646B4"/>
    <w:rsid w:val="00464A88"/>
    <w:rsid w:val="00464ECE"/>
    <w:rsid w:val="004651A0"/>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E27"/>
    <w:rsid w:val="00472E84"/>
    <w:rsid w:val="0047378C"/>
    <w:rsid w:val="00473881"/>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2063"/>
    <w:rsid w:val="00482078"/>
    <w:rsid w:val="00482A6F"/>
    <w:rsid w:val="00482BAB"/>
    <w:rsid w:val="00482BBE"/>
    <w:rsid w:val="00482D85"/>
    <w:rsid w:val="004834BA"/>
    <w:rsid w:val="0048365C"/>
    <w:rsid w:val="004837FA"/>
    <w:rsid w:val="00483A12"/>
    <w:rsid w:val="00484458"/>
    <w:rsid w:val="0048477C"/>
    <w:rsid w:val="00484A4C"/>
    <w:rsid w:val="00484A77"/>
    <w:rsid w:val="0048540F"/>
    <w:rsid w:val="00485970"/>
    <w:rsid w:val="00485C0D"/>
    <w:rsid w:val="00486575"/>
    <w:rsid w:val="0048658A"/>
    <w:rsid w:val="004866D0"/>
    <w:rsid w:val="004866D5"/>
    <w:rsid w:val="004866D7"/>
    <w:rsid w:val="00486D87"/>
    <w:rsid w:val="004902CB"/>
    <w:rsid w:val="004903DD"/>
    <w:rsid w:val="00491CD4"/>
    <w:rsid w:val="0049261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8ED"/>
    <w:rsid w:val="004A0F39"/>
    <w:rsid w:val="004A18B1"/>
    <w:rsid w:val="004A223D"/>
    <w:rsid w:val="004A251F"/>
    <w:rsid w:val="004A26DE"/>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3E"/>
    <w:rsid w:val="004B428A"/>
    <w:rsid w:val="004B43D3"/>
    <w:rsid w:val="004B49E6"/>
    <w:rsid w:val="004B4D69"/>
    <w:rsid w:val="004B4F89"/>
    <w:rsid w:val="004B5832"/>
    <w:rsid w:val="004B6D09"/>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76F8"/>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58"/>
    <w:rsid w:val="004D6F95"/>
    <w:rsid w:val="004D703E"/>
    <w:rsid w:val="004D7093"/>
    <w:rsid w:val="004D72FE"/>
    <w:rsid w:val="004D7E91"/>
    <w:rsid w:val="004E003A"/>
    <w:rsid w:val="004E0768"/>
    <w:rsid w:val="004E0F44"/>
    <w:rsid w:val="004E1545"/>
    <w:rsid w:val="004E18EA"/>
    <w:rsid w:val="004E195F"/>
    <w:rsid w:val="004E1A31"/>
    <w:rsid w:val="004E1EC9"/>
    <w:rsid w:val="004E2804"/>
    <w:rsid w:val="004E2DE0"/>
    <w:rsid w:val="004E3676"/>
    <w:rsid w:val="004E3938"/>
    <w:rsid w:val="004E4060"/>
    <w:rsid w:val="004E409A"/>
    <w:rsid w:val="004E4577"/>
    <w:rsid w:val="004E4EF5"/>
    <w:rsid w:val="004E58E9"/>
    <w:rsid w:val="004E5EFC"/>
    <w:rsid w:val="004E726B"/>
    <w:rsid w:val="004E7CEB"/>
    <w:rsid w:val="004F0235"/>
    <w:rsid w:val="004F0325"/>
    <w:rsid w:val="004F0FB9"/>
    <w:rsid w:val="004F1AA9"/>
    <w:rsid w:val="004F2603"/>
    <w:rsid w:val="004F2F7E"/>
    <w:rsid w:val="004F32B5"/>
    <w:rsid w:val="004F3DB0"/>
    <w:rsid w:val="004F407E"/>
    <w:rsid w:val="004F5479"/>
    <w:rsid w:val="004F5812"/>
    <w:rsid w:val="004F593E"/>
    <w:rsid w:val="004F5946"/>
    <w:rsid w:val="004F6264"/>
    <w:rsid w:val="004F66EC"/>
    <w:rsid w:val="004F7528"/>
    <w:rsid w:val="004F78C6"/>
    <w:rsid w:val="004F7BCA"/>
    <w:rsid w:val="004F7D89"/>
    <w:rsid w:val="00501915"/>
    <w:rsid w:val="00501981"/>
    <w:rsid w:val="00501A85"/>
    <w:rsid w:val="00501A8A"/>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06AF"/>
    <w:rsid w:val="005110B1"/>
    <w:rsid w:val="00511C6E"/>
    <w:rsid w:val="00511F15"/>
    <w:rsid w:val="005126EE"/>
    <w:rsid w:val="0051318C"/>
    <w:rsid w:val="005142CD"/>
    <w:rsid w:val="005143C9"/>
    <w:rsid w:val="00514969"/>
    <w:rsid w:val="00514B2D"/>
    <w:rsid w:val="005157A9"/>
    <w:rsid w:val="00515DD8"/>
    <w:rsid w:val="00516678"/>
    <w:rsid w:val="005168BC"/>
    <w:rsid w:val="005168FF"/>
    <w:rsid w:val="00516B00"/>
    <w:rsid w:val="00516E01"/>
    <w:rsid w:val="005173A7"/>
    <w:rsid w:val="0051754F"/>
    <w:rsid w:val="00517616"/>
    <w:rsid w:val="005177E1"/>
    <w:rsid w:val="00517A2E"/>
    <w:rsid w:val="00520C0A"/>
    <w:rsid w:val="00520DB3"/>
    <w:rsid w:val="00521043"/>
    <w:rsid w:val="005218B6"/>
    <w:rsid w:val="00522589"/>
    <w:rsid w:val="005234F5"/>
    <w:rsid w:val="00523F04"/>
    <w:rsid w:val="00524545"/>
    <w:rsid w:val="005255BF"/>
    <w:rsid w:val="005257DE"/>
    <w:rsid w:val="00525861"/>
    <w:rsid w:val="00525F0A"/>
    <w:rsid w:val="005269A8"/>
    <w:rsid w:val="00526C02"/>
    <w:rsid w:val="00527098"/>
    <w:rsid w:val="00527200"/>
    <w:rsid w:val="00530157"/>
    <w:rsid w:val="00530423"/>
    <w:rsid w:val="00530D9C"/>
    <w:rsid w:val="00531D8D"/>
    <w:rsid w:val="00531D97"/>
    <w:rsid w:val="00531EBE"/>
    <w:rsid w:val="005320F8"/>
    <w:rsid w:val="00532F8B"/>
    <w:rsid w:val="00533737"/>
    <w:rsid w:val="0053394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345E"/>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48A"/>
    <w:rsid w:val="00572760"/>
    <w:rsid w:val="00572CD3"/>
    <w:rsid w:val="00572DA9"/>
    <w:rsid w:val="00572FC5"/>
    <w:rsid w:val="00573087"/>
    <w:rsid w:val="0057394B"/>
    <w:rsid w:val="0057408B"/>
    <w:rsid w:val="005740E8"/>
    <w:rsid w:val="005743DE"/>
    <w:rsid w:val="00574F3F"/>
    <w:rsid w:val="0057562C"/>
    <w:rsid w:val="005759F6"/>
    <w:rsid w:val="00575DDC"/>
    <w:rsid w:val="00575E3E"/>
    <w:rsid w:val="00575FFB"/>
    <w:rsid w:val="00576418"/>
    <w:rsid w:val="005765F5"/>
    <w:rsid w:val="00576778"/>
    <w:rsid w:val="00576B41"/>
    <w:rsid w:val="00576D6C"/>
    <w:rsid w:val="0057713C"/>
    <w:rsid w:val="00577A2E"/>
    <w:rsid w:val="0058048E"/>
    <w:rsid w:val="00580544"/>
    <w:rsid w:val="005805EC"/>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AB9"/>
    <w:rsid w:val="0059473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E81"/>
    <w:rsid w:val="005A5910"/>
    <w:rsid w:val="005A5C26"/>
    <w:rsid w:val="005A5D15"/>
    <w:rsid w:val="005A6404"/>
    <w:rsid w:val="005A65C6"/>
    <w:rsid w:val="005A669D"/>
    <w:rsid w:val="005A6846"/>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F4B"/>
    <w:rsid w:val="005E35CC"/>
    <w:rsid w:val="005E3713"/>
    <w:rsid w:val="005E371E"/>
    <w:rsid w:val="005E3E21"/>
    <w:rsid w:val="005E4697"/>
    <w:rsid w:val="005E53F9"/>
    <w:rsid w:val="005E6A78"/>
    <w:rsid w:val="005E6E6C"/>
    <w:rsid w:val="005E775D"/>
    <w:rsid w:val="005E7EED"/>
    <w:rsid w:val="005F0A43"/>
    <w:rsid w:val="005F2273"/>
    <w:rsid w:val="005F27BF"/>
    <w:rsid w:val="005F3438"/>
    <w:rsid w:val="005F3839"/>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72C6"/>
    <w:rsid w:val="0060748B"/>
    <w:rsid w:val="00607A2E"/>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45A"/>
    <w:rsid w:val="00621711"/>
    <w:rsid w:val="00621F53"/>
    <w:rsid w:val="00622E2A"/>
    <w:rsid w:val="00623089"/>
    <w:rsid w:val="0062308E"/>
    <w:rsid w:val="006234C4"/>
    <w:rsid w:val="006237DC"/>
    <w:rsid w:val="00623808"/>
    <w:rsid w:val="0062407B"/>
    <w:rsid w:val="00624121"/>
    <w:rsid w:val="006244C9"/>
    <w:rsid w:val="006245F6"/>
    <w:rsid w:val="0062475D"/>
    <w:rsid w:val="0062495F"/>
    <w:rsid w:val="006254D6"/>
    <w:rsid w:val="00626003"/>
    <w:rsid w:val="0062660B"/>
    <w:rsid w:val="00626AD1"/>
    <w:rsid w:val="00627D3D"/>
    <w:rsid w:val="006304BC"/>
    <w:rsid w:val="00630DCE"/>
    <w:rsid w:val="0063120A"/>
    <w:rsid w:val="0063150B"/>
    <w:rsid w:val="00631585"/>
    <w:rsid w:val="006315E2"/>
    <w:rsid w:val="00631708"/>
    <w:rsid w:val="0063275E"/>
    <w:rsid w:val="006327F1"/>
    <w:rsid w:val="00632C8E"/>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35FF"/>
    <w:rsid w:val="00643639"/>
    <w:rsid w:val="00643660"/>
    <w:rsid w:val="00645739"/>
    <w:rsid w:val="0064781C"/>
    <w:rsid w:val="00647A5E"/>
    <w:rsid w:val="00647C1A"/>
    <w:rsid w:val="00647DB4"/>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A5B"/>
    <w:rsid w:val="00657D5A"/>
    <w:rsid w:val="0066024E"/>
    <w:rsid w:val="006608F4"/>
    <w:rsid w:val="006618CC"/>
    <w:rsid w:val="00661AAA"/>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6A3"/>
    <w:rsid w:val="006806A6"/>
    <w:rsid w:val="00681211"/>
    <w:rsid w:val="006812C2"/>
    <w:rsid w:val="00681308"/>
    <w:rsid w:val="006819BD"/>
    <w:rsid w:val="00681B36"/>
    <w:rsid w:val="006828C3"/>
    <w:rsid w:val="00682E14"/>
    <w:rsid w:val="0068407E"/>
    <w:rsid w:val="0068436C"/>
    <w:rsid w:val="00684FDE"/>
    <w:rsid w:val="0068545E"/>
    <w:rsid w:val="00685FD4"/>
    <w:rsid w:val="00686200"/>
    <w:rsid w:val="00686212"/>
    <w:rsid w:val="00686612"/>
    <w:rsid w:val="0068661E"/>
    <w:rsid w:val="006868B3"/>
    <w:rsid w:val="00686F63"/>
    <w:rsid w:val="0068704C"/>
    <w:rsid w:val="00687343"/>
    <w:rsid w:val="006907B8"/>
    <w:rsid w:val="00690A49"/>
    <w:rsid w:val="00690B1F"/>
    <w:rsid w:val="00690BB6"/>
    <w:rsid w:val="00690DBD"/>
    <w:rsid w:val="00691B30"/>
    <w:rsid w:val="006920FE"/>
    <w:rsid w:val="00692A89"/>
    <w:rsid w:val="00693E1F"/>
    <w:rsid w:val="00693ECB"/>
    <w:rsid w:val="00694761"/>
    <w:rsid w:val="00694797"/>
    <w:rsid w:val="006948D3"/>
    <w:rsid w:val="0069525D"/>
    <w:rsid w:val="006952E2"/>
    <w:rsid w:val="006954D8"/>
    <w:rsid w:val="00695887"/>
    <w:rsid w:val="006960D7"/>
    <w:rsid w:val="006962DF"/>
    <w:rsid w:val="006976E1"/>
    <w:rsid w:val="00697733"/>
    <w:rsid w:val="00697C63"/>
    <w:rsid w:val="006A0018"/>
    <w:rsid w:val="006A0F70"/>
    <w:rsid w:val="006A11A1"/>
    <w:rsid w:val="006A254E"/>
    <w:rsid w:val="006A293A"/>
    <w:rsid w:val="006A2C30"/>
    <w:rsid w:val="006A301C"/>
    <w:rsid w:val="006A301E"/>
    <w:rsid w:val="006A3E2B"/>
    <w:rsid w:val="006A3F39"/>
    <w:rsid w:val="006A4833"/>
    <w:rsid w:val="006A4C68"/>
    <w:rsid w:val="006A5BD3"/>
    <w:rsid w:val="006A6242"/>
    <w:rsid w:val="006A6A46"/>
    <w:rsid w:val="006A6E17"/>
    <w:rsid w:val="006A7CB8"/>
    <w:rsid w:val="006B009E"/>
    <w:rsid w:val="006B0BFD"/>
    <w:rsid w:val="006B0D15"/>
    <w:rsid w:val="006B120D"/>
    <w:rsid w:val="006B15F0"/>
    <w:rsid w:val="006B17E7"/>
    <w:rsid w:val="006B19E8"/>
    <w:rsid w:val="006B1A8A"/>
    <w:rsid w:val="006B1B11"/>
    <w:rsid w:val="006B1DEE"/>
    <w:rsid w:val="006B1F4B"/>
    <w:rsid w:val="006B1FD5"/>
    <w:rsid w:val="006B2538"/>
    <w:rsid w:val="006B2766"/>
    <w:rsid w:val="006B4CBA"/>
    <w:rsid w:val="006B4E72"/>
    <w:rsid w:val="006B555A"/>
    <w:rsid w:val="006B5D14"/>
    <w:rsid w:val="006B600A"/>
    <w:rsid w:val="006B6635"/>
    <w:rsid w:val="006B6D39"/>
    <w:rsid w:val="006B78FD"/>
    <w:rsid w:val="006B7D22"/>
    <w:rsid w:val="006B7D2C"/>
    <w:rsid w:val="006C1019"/>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AEA"/>
    <w:rsid w:val="006F2DFB"/>
    <w:rsid w:val="006F375C"/>
    <w:rsid w:val="006F4AEF"/>
    <w:rsid w:val="006F4C0A"/>
    <w:rsid w:val="006F4D52"/>
    <w:rsid w:val="006F52E5"/>
    <w:rsid w:val="006F59C4"/>
    <w:rsid w:val="006F5C60"/>
    <w:rsid w:val="006F6066"/>
    <w:rsid w:val="006F6850"/>
    <w:rsid w:val="006F6B03"/>
    <w:rsid w:val="006F707E"/>
    <w:rsid w:val="006F717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82D"/>
    <w:rsid w:val="00707EC1"/>
    <w:rsid w:val="0071022D"/>
    <w:rsid w:val="007109C2"/>
    <w:rsid w:val="00711223"/>
    <w:rsid w:val="00711340"/>
    <w:rsid w:val="007116DE"/>
    <w:rsid w:val="0071196D"/>
    <w:rsid w:val="00711BC6"/>
    <w:rsid w:val="00712723"/>
    <w:rsid w:val="00712A5F"/>
    <w:rsid w:val="00712C42"/>
    <w:rsid w:val="00713DE4"/>
    <w:rsid w:val="00714C47"/>
    <w:rsid w:val="007156D9"/>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558F"/>
    <w:rsid w:val="00726036"/>
    <w:rsid w:val="00726279"/>
    <w:rsid w:val="0072642C"/>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BDA"/>
    <w:rsid w:val="00751091"/>
    <w:rsid w:val="00751B83"/>
    <w:rsid w:val="00751FBD"/>
    <w:rsid w:val="007520C2"/>
    <w:rsid w:val="007522BB"/>
    <w:rsid w:val="00752A63"/>
    <w:rsid w:val="00753871"/>
    <w:rsid w:val="007538DD"/>
    <w:rsid w:val="00754359"/>
    <w:rsid w:val="00754411"/>
    <w:rsid w:val="00754BD9"/>
    <w:rsid w:val="00754E7A"/>
    <w:rsid w:val="0075540C"/>
    <w:rsid w:val="00755944"/>
    <w:rsid w:val="00755DB1"/>
    <w:rsid w:val="00756A63"/>
    <w:rsid w:val="007574FC"/>
    <w:rsid w:val="0075775D"/>
    <w:rsid w:val="00760975"/>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B80"/>
    <w:rsid w:val="00765ED3"/>
    <w:rsid w:val="00766055"/>
    <w:rsid w:val="0076681D"/>
    <w:rsid w:val="0076695F"/>
    <w:rsid w:val="00766A65"/>
    <w:rsid w:val="007671F5"/>
    <w:rsid w:val="00767349"/>
    <w:rsid w:val="007676B8"/>
    <w:rsid w:val="00770711"/>
    <w:rsid w:val="0077175C"/>
    <w:rsid w:val="00771870"/>
    <w:rsid w:val="00771BF9"/>
    <w:rsid w:val="007725C4"/>
    <w:rsid w:val="00772B4E"/>
    <w:rsid w:val="00772F8A"/>
    <w:rsid w:val="007739C6"/>
    <w:rsid w:val="00774889"/>
    <w:rsid w:val="00774CF5"/>
    <w:rsid w:val="00774FF5"/>
    <w:rsid w:val="007750B3"/>
    <w:rsid w:val="007752A8"/>
    <w:rsid w:val="00775B46"/>
    <w:rsid w:val="00775BE3"/>
    <w:rsid w:val="00775C46"/>
    <w:rsid w:val="00775F76"/>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EED"/>
    <w:rsid w:val="00785900"/>
    <w:rsid w:val="007861DF"/>
    <w:rsid w:val="00786958"/>
    <w:rsid w:val="00786C49"/>
    <w:rsid w:val="00786E71"/>
    <w:rsid w:val="007909F4"/>
    <w:rsid w:val="0079162F"/>
    <w:rsid w:val="00791C4C"/>
    <w:rsid w:val="00791F39"/>
    <w:rsid w:val="0079262F"/>
    <w:rsid w:val="00793539"/>
    <w:rsid w:val="00793985"/>
    <w:rsid w:val="00793AC7"/>
    <w:rsid w:val="007943DA"/>
    <w:rsid w:val="0079468D"/>
    <w:rsid w:val="00794924"/>
    <w:rsid w:val="00794B41"/>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F9C"/>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DC1"/>
    <w:rsid w:val="007B7EDB"/>
    <w:rsid w:val="007C0284"/>
    <w:rsid w:val="007C02EB"/>
    <w:rsid w:val="007C06E6"/>
    <w:rsid w:val="007C19AD"/>
    <w:rsid w:val="007C3497"/>
    <w:rsid w:val="007C34CF"/>
    <w:rsid w:val="007C3598"/>
    <w:rsid w:val="007C3B4C"/>
    <w:rsid w:val="007C3FA8"/>
    <w:rsid w:val="007C42E2"/>
    <w:rsid w:val="007C4C66"/>
    <w:rsid w:val="007C5CED"/>
    <w:rsid w:val="007C5F62"/>
    <w:rsid w:val="007C68DA"/>
    <w:rsid w:val="007C6928"/>
    <w:rsid w:val="007C7893"/>
    <w:rsid w:val="007C7C22"/>
    <w:rsid w:val="007D0D30"/>
    <w:rsid w:val="007D0F4D"/>
    <w:rsid w:val="007D131B"/>
    <w:rsid w:val="007D1BE2"/>
    <w:rsid w:val="007D229A"/>
    <w:rsid w:val="007D2302"/>
    <w:rsid w:val="007D2355"/>
    <w:rsid w:val="007D29AA"/>
    <w:rsid w:val="007D2F09"/>
    <w:rsid w:val="007D2F1C"/>
    <w:rsid w:val="007D2F44"/>
    <w:rsid w:val="007D2F4D"/>
    <w:rsid w:val="007D3544"/>
    <w:rsid w:val="007D40DA"/>
    <w:rsid w:val="007D4178"/>
    <w:rsid w:val="007D46BA"/>
    <w:rsid w:val="007D4D33"/>
    <w:rsid w:val="007D5FC3"/>
    <w:rsid w:val="007D670C"/>
    <w:rsid w:val="007D67F3"/>
    <w:rsid w:val="007D7175"/>
    <w:rsid w:val="007E1369"/>
    <w:rsid w:val="007E1A1B"/>
    <w:rsid w:val="007E1A88"/>
    <w:rsid w:val="007E1ACC"/>
    <w:rsid w:val="007E2935"/>
    <w:rsid w:val="007E2B3C"/>
    <w:rsid w:val="007E3322"/>
    <w:rsid w:val="007E42A2"/>
    <w:rsid w:val="007E44DF"/>
    <w:rsid w:val="007E469A"/>
    <w:rsid w:val="007E4C88"/>
    <w:rsid w:val="007E4EA9"/>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D7A"/>
    <w:rsid w:val="00800DA1"/>
    <w:rsid w:val="00800ED2"/>
    <w:rsid w:val="00801CAD"/>
    <w:rsid w:val="0080237E"/>
    <w:rsid w:val="00802536"/>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1B80"/>
    <w:rsid w:val="00813226"/>
    <w:rsid w:val="00814631"/>
    <w:rsid w:val="008146BA"/>
    <w:rsid w:val="00814A89"/>
    <w:rsid w:val="00815237"/>
    <w:rsid w:val="008152C6"/>
    <w:rsid w:val="0081581D"/>
    <w:rsid w:val="00815E27"/>
    <w:rsid w:val="00816A58"/>
    <w:rsid w:val="008172BE"/>
    <w:rsid w:val="008179DA"/>
    <w:rsid w:val="00817B71"/>
    <w:rsid w:val="00820244"/>
    <w:rsid w:val="00820440"/>
    <w:rsid w:val="0082080D"/>
    <w:rsid w:val="00820C09"/>
    <w:rsid w:val="00820FF3"/>
    <w:rsid w:val="008221B3"/>
    <w:rsid w:val="0082248E"/>
    <w:rsid w:val="008228FD"/>
    <w:rsid w:val="00822B1A"/>
    <w:rsid w:val="00822CB2"/>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76F6"/>
    <w:rsid w:val="00837D5B"/>
    <w:rsid w:val="00840607"/>
    <w:rsid w:val="00840817"/>
    <w:rsid w:val="00840970"/>
    <w:rsid w:val="00840D42"/>
    <w:rsid w:val="00841CD2"/>
    <w:rsid w:val="00842220"/>
    <w:rsid w:val="00842910"/>
    <w:rsid w:val="00842B77"/>
    <w:rsid w:val="00842EEA"/>
    <w:rsid w:val="0084309F"/>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F15"/>
    <w:rsid w:val="00874096"/>
    <w:rsid w:val="0087415C"/>
    <w:rsid w:val="0087421F"/>
    <w:rsid w:val="00874A93"/>
    <w:rsid w:val="00875161"/>
    <w:rsid w:val="008756A4"/>
    <w:rsid w:val="00875EBE"/>
    <w:rsid w:val="00875F73"/>
    <w:rsid w:val="0087652F"/>
    <w:rsid w:val="00876584"/>
    <w:rsid w:val="00877AA2"/>
    <w:rsid w:val="00877EE6"/>
    <w:rsid w:val="00880133"/>
    <w:rsid w:val="00880BCB"/>
    <w:rsid w:val="00880F30"/>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BE5"/>
    <w:rsid w:val="0089387C"/>
    <w:rsid w:val="00893FD6"/>
    <w:rsid w:val="0089444E"/>
    <w:rsid w:val="008949DF"/>
    <w:rsid w:val="00894F04"/>
    <w:rsid w:val="008951DB"/>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6CF3"/>
    <w:rsid w:val="008B7B08"/>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EB8"/>
    <w:rsid w:val="008E10A6"/>
    <w:rsid w:val="008E1271"/>
    <w:rsid w:val="008E16B8"/>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91E"/>
    <w:rsid w:val="008E4BFD"/>
    <w:rsid w:val="008E4E77"/>
    <w:rsid w:val="008E5AB5"/>
    <w:rsid w:val="008E5ACF"/>
    <w:rsid w:val="008E5BF2"/>
    <w:rsid w:val="008E5C81"/>
    <w:rsid w:val="008E5FBB"/>
    <w:rsid w:val="008E622E"/>
    <w:rsid w:val="008E67AD"/>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F22"/>
    <w:rsid w:val="00903802"/>
    <w:rsid w:val="00903946"/>
    <w:rsid w:val="009039F5"/>
    <w:rsid w:val="00903D3F"/>
    <w:rsid w:val="00904249"/>
    <w:rsid w:val="009047C2"/>
    <w:rsid w:val="00905066"/>
    <w:rsid w:val="0090515C"/>
    <w:rsid w:val="0090533F"/>
    <w:rsid w:val="009057C7"/>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5757"/>
    <w:rsid w:val="009159B3"/>
    <w:rsid w:val="00916181"/>
    <w:rsid w:val="0091626E"/>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745"/>
    <w:rsid w:val="009468B7"/>
    <w:rsid w:val="0094724E"/>
    <w:rsid w:val="00947384"/>
    <w:rsid w:val="00947611"/>
    <w:rsid w:val="00947BE6"/>
    <w:rsid w:val="0095017E"/>
    <w:rsid w:val="0095048D"/>
    <w:rsid w:val="009518AE"/>
    <w:rsid w:val="009518C1"/>
    <w:rsid w:val="00951A39"/>
    <w:rsid w:val="00951AAB"/>
    <w:rsid w:val="00951ADB"/>
    <w:rsid w:val="0095364F"/>
    <w:rsid w:val="0095380C"/>
    <w:rsid w:val="00953CB2"/>
    <w:rsid w:val="00953D92"/>
    <w:rsid w:val="009540FE"/>
    <w:rsid w:val="00954293"/>
    <w:rsid w:val="00954353"/>
    <w:rsid w:val="009557EC"/>
    <w:rsid w:val="00955C0A"/>
    <w:rsid w:val="00955C4F"/>
    <w:rsid w:val="0096046E"/>
    <w:rsid w:val="00961160"/>
    <w:rsid w:val="009611D2"/>
    <w:rsid w:val="00961D3E"/>
    <w:rsid w:val="009630BB"/>
    <w:rsid w:val="009637EE"/>
    <w:rsid w:val="00963E2B"/>
    <w:rsid w:val="00964C06"/>
    <w:rsid w:val="00964D65"/>
    <w:rsid w:val="009657F1"/>
    <w:rsid w:val="00965A0C"/>
    <w:rsid w:val="00965B14"/>
    <w:rsid w:val="0096625D"/>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E1D"/>
    <w:rsid w:val="00973F06"/>
    <w:rsid w:val="009742D3"/>
    <w:rsid w:val="0097461B"/>
    <w:rsid w:val="00974A1F"/>
    <w:rsid w:val="00975EB1"/>
    <w:rsid w:val="009762E7"/>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1A5"/>
    <w:rsid w:val="00990BD5"/>
    <w:rsid w:val="00991091"/>
    <w:rsid w:val="009911B8"/>
    <w:rsid w:val="0099196F"/>
    <w:rsid w:val="00991F2C"/>
    <w:rsid w:val="00991FF6"/>
    <w:rsid w:val="00992B98"/>
    <w:rsid w:val="0099307F"/>
    <w:rsid w:val="0099353A"/>
    <w:rsid w:val="0099359F"/>
    <w:rsid w:val="00994080"/>
    <w:rsid w:val="009944FD"/>
    <w:rsid w:val="00994871"/>
    <w:rsid w:val="00994B2A"/>
    <w:rsid w:val="00994E08"/>
    <w:rsid w:val="009951F9"/>
    <w:rsid w:val="0099566A"/>
    <w:rsid w:val="00995783"/>
    <w:rsid w:val="00995933"/>
    <w:rsid w:val="00995B9C"/>
    <w:rsid w:val="00995C95"/>
    <w:rsid w:val="00995E30"/>
    <w:rsid w:val="00995E85"/>
    <w:rsid w:val="0099635F"/>
    <w:rsid w:val="00996468"/>
    <w:rsid w:val="00996797"/>
    <w:rsid w:val="00996876"/>
    <w:rsid w:val="009968C3"/>
    <w:rsid w:val="00996FFA"/>
    <w:rsid w:val="009973F1"/>
    <w:rsid w:val="009973F3"/>
    <w:rsid w:val="00997916"/>
    <w:rsid w:val="009A0033"/>
    <w:rsid w:val="009A010D"/>
    <w:rsid w:val="009A0C6F"/>
    <w:rsid w:val="009A0EF7"/>
    <w:rsid w:val="009A1475"/>
    <w:rsid w:val="009A14EF"/>
    <w:rsid w:val="009A2510"/>
    <w:rsid w:val="009A286E"/>
    <w:rsid w:val="009A2A28"/>
    <w:rsid w:val="009A2DF9"/>
    <w:rsid w:val="009A2F7D"/>
    <w:rsid w:val="009A3201"/>
    <w:rsid w:val="009A3572"/>
    <w:rsid w:val="009A3A86"/>
    <w:rsid w:val="009A483C"/>
    <w:rsid w:val="009A4869"/>
    <w:rsid w:val="009A505F"/>
    <w:rsid w:val="009A532E"/>
    <w:rsid w:val="009A6A6B"/>
    <w:rsid w:val="009A791C"/>
    <w:rsid w:val="009B0C11"/>
    <w:rsid w:val="009B1E81"/>
    <w:rsid w:val="009B1EF9"/>
    <w:rsid w:val="009B1F0A"/>
    <w:rsid w:val="009B2090"/>
    <w:rsid w:val="009B26AC"/>
    <w:rsid w:val="009B29F4"/>
    <w:rsid w:val="009B2A77"/>
    <w:rsid w:val="009B37E2"/>
    <w:rsid w:val="009B4519"/>
    <w:rsid w:val="009B461E"/>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679"/>
    <w:rsid w:val="00A029D8"/>
    <w:rsid w:val="00A02A6F"/>
    <w:rsid w:val="00A03871"/>
    <w:rsid w:val="00A03A22"/>
    <w:rsid w:val="00A0430A"/>
    <w:rsid w:val="00A04634"/>
    <w:rsid w:val="00A05798"/>
    <w:rsid w:val="00A05EDD"/>
    <w:rsid w:val="00A06119"/>
    <w:rsid w:val="00A06560"/>
    <w:rsid w:val="00A06659"/>
    <w:rsid w:val="00A06B36"/>
    <w:rsid w:val="00A07392"/>
    <w:rsid w:val="00A07A48"/>
    <w:rsid w:val="00A108EE"/>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72E8"/>
    <w:rsid w:val="00A179FF"/>
    <w:rsid w:val="00A204A0"/>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27D90"/>
    <w:rsid w:val="00A309C6"/>
    <w:rsid w:val="00A30D13"/>
    <w:rsid w:val="00A30F06"/>
    <w:rsid w:val="00A312A7"/>
    <w:rsid w:val="00A319D0"/>
    <w:rsid w:val="00A32316"/>
    <w:rsid w:val="00A33172"/>
    <w:rsid w:val="00A3353A"/>
    <w:rsid w:val="00A3432B"/>
    <w:rsid w:val="00A346BA"/>
    <w:rsid w:val="00A34932"/>
    <w:rsid w:val="00A34C67"/>
    <w:rsid w:val="00A34D62"/>
    <w:rsid w:val="00A34DC8"/>
    <w:rsid w:val="00A3611D"/>
    <w:rsid w:val="00A3620E"/>
    <w:rsid w:val="00A362C5"/>
    <w:rsid w:val="00A36339"/>
    <w:rsid w:val="00A36693"/>
    <w:rsid w:val="00A366E4"/>
    <w:rsid w:val="00A4078D"/>
    <w:rsid w:val="00A40F05"/>
    <w:rsid w:val="00A41B37"/>
    <w:rsid w:val="00A42458"/>
    <w:rsid w:val="00A42912"/>
    <w:rsid w:val="00A42991"/>
    <w:rsid w:val="00A43221"/>
    <w:rsid w:val="00A4376F"/>
    <w:rsid w:val="00A43D5B"/>
    <w:rsid w:val="00A4444D"/>
    <w:rsid w:val="00A44689"/>
    <w:rsid w:val="00A45066"/>
    <w:rsid w:val="00A4549F"/>
    <w:rsid w:val="00A457AD"/>
    <w:rsid w:val="00A45B9B"/>
    <w:rsid w:val="00A45F6B"/>
    <w:rsid w:val="00A46116"/>
    <w:rsid w:val="00A462FE"/>
    <w:rsid w:val="00A466E3"/>
    <w:rsid w:val="00A469BD"/>
    <w:rsid w:val="00A469FB"/>
    <w:rsid w:val="00A46A20"/>
    <w:rsid w:val="00A46ADE"/>
    <w:rsid w:val="00A477C5"/>
    <w:rsid w:val="00A501C9"/>
    <w:rsid w:val="00A50506"/>
    <w:rsid w:val="00A50943"/>
    <w:rsid w:val="00A50CE0"/>
    <w:rsid w:val="00A50F11"/>
    <w:rsid w:val="00A52200"/>
    <w:rsid w:val="00A524D3"/>
    <w:rsid w:val="00A52E4E"/>
    <w:rsid w:val="00A53CEF"/>
    <w:rsid w:val="00A53F55"/>
    <w:rsid w:val="00A54114"/>
    <w:rsid w:val="00A5417B"/>
    <w:rsid w:val="00A54599"/>
    <w:rsid w:val="00A54B82"/>
    <w:rsid w:val="00A556F9"/>
    <w:rsid w:val="00A55CD4"/>
    <w:rsid w:val="00A55F79"/>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610"/>
    <w:rsid w:val="00A93B69"/>
    <w:rsid w:val="00A95082"/>
    <w:rsid w:val="00A951A4"/>
    <w:rsid w:val="00A95F6F"/>
    <w:rsid w:val="00A963C7"/>
    <w:rsid w:val="00A97044"/>
    <w:rsid w:val="00A97731"/>
    <w:rsid w:val="00AA01DA"/>
    <w:rsid w:val="00AA11FE"/>
    <w:rsid w:val="00AA1626"/>
    <w:rsid w:val="00AA1653"/>
    <w:rsid w:val="00AA19F2"/>
    <w:rsid w:val="00AA1C25"/>
    <w:rsid w:val="00AA2AA1"/>
    <w:rsid w:val="00AA3016"/>
    <w:rsid w:val="00AA371B"/>
    <w:rsid w:val="00AA3DB7"/>
    <w:rsid w:val="00AA41A6"/>
    <w:rsid w:val="00AA4D8A"/>
    <w:rsid w:val="00AA4E9C"/>
    <w:rsid w:val="00AA5165"/>
    <w:rsid w:val="00AA51F5"/>
    <w:rsid w:val="00AA5E3B"/>
    <w:rsid w:val="00AA6424"/>
    <w:rsid w:val="00AA68B4"/>
    <w:rsid w:val="00AA75B2"/>
    <w:rsid w:val="00AA7798"/>
    <w:rsid w:val="00AA7F12"/>
    <w:rsid w:val="00AB0008"/>
    <w:rsid w:val="00AB0543"/>
    <w:rsid w:val="00AB09EF"/>
    <w:rsid w:val="00AB0AC9"/>
    <w:rsid w:val="00AB0D3B"/>
    <w:rsid w:val="00AB185A"/>
    <w:rsid w:val="00AB1BA7"/>
    <w:rsid w:val="00AB1CE8"/>
    <w:rsid w:val="00AB1E04"/>
    <w:rsid w:val="00AB1E1A"/>
    <w:rsid w:val="00AB27F9"/>
    <w:rsid w:val="00AB290F"/>
    <w:rsid w:val="00AB291C"/>
    <w:rsid w:val="00AB2E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1414"/>
    <w:rsid w:val="00AC254D"/>
    <w:rsid w:val="00AC2896"/>
    <w:rsid w:val="00AC28D4"/>
    <w:rsid w:val="00AC2B97"/>
    <w:rsid w:val="00AC2D2D"/>
    <w:rsid w:val="00AC3D1E"/>
    <w:rsid w:val="00AC3F7A"/>
    <w:rsid w:val="00AC50BD"/>
    <w:rsid w:val="00AC5423"/>
    <w:rsid w:val="00AC59A5"/>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B8A"/>
    <w:rsid w:val="00AE0C56"/>
    <w:rsid w:val="00AE1021"/>
    <w:rsid w:val="00AE1221"/>
    <w:rsid w:val="00AE149E"/>
    <w:rsid w:val="00AE2221"/>
    <w:rsid w:val="00AE22F2"/>
    <w:rsid w:val="00AE252B"/>
    <w:rsid w:val="00AE29FC"/>
    <w:rsid w:val="00AE2F3F"/>
    <w:rsid w:val="00AE3338"/>
    <w:rsid w:val="00AE3B3B"/>
    <w:rsid w:val="00AE3B4E"/>
    <w:rsid w:val="00AE3BCD"/>
    <w:rsid w:val="00AE3C85"/>
    <w:rsid w:val="00AE3E92"/>
    <w:rsid w:val="00AE4256"/>
    <w:rsid w:val="00AE59EC"/>
    <w:rsid w:val="00AE6365"/>
    <w:rsid w:val="00AE67B3"/>
    <w:rsid w:val="00AE67B4"/>
    <w:rsid w:val="00AE6A0F"/>
    <w:rsid w:val="00AE7864"/>
    <w:rsid w:val="00AE7949"/>
    <w:rsid w:val="00AF03AE"/>
    <w:rsid w:val="00AF0B51"/>
    <w:rsid w:val="00AF15DA"/>
    <w:rsid w:val="00AF17C2"/>
    <w:rsid w:val="00AF18D6"/>
    <w:rsid w:val="00AF18E5"/>
    <w:rsid w:val="00AF25D5"/>
    <w:rsid w:val="00AF3618"/>
    <w:rsid w:val="00AF3DBB"/>
    <w:rsid w:val="00AF4205"/>
    <w:rsid w:val="00AF5194"/>
    <w:rsid w:val="00AF53EF"/>
    <w:rsid w:val="00AF5EFD"/>
    <w:rsid w:val="00AF6195"/>
    <w:rsid w:val="00AF65AE"/>
    <w:rsid w:val="00AF6BA2"/>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62D2"/>
    <w:rsid w:val="00B07468"/>
    <w:rsid w:val="00B074D5"/>
    <w:rsid w:val="00B07AE3"/>
    <w:rsid w:val="00B07F59"/>
    <w:rsid w:val="00B104CB"/>
    <w:rsid w:val="00B10558"/>
    <w:rsid w:val="00B10AEC"/>
    <w:rsid w:val="00B10F9D"/>
    <w:rsid w:val="00B11534"/>
    <w:rsid w:val="00B116F0"/>
    <w:rsid w:val="00B11770"/>
    <w:rsid w:val="00B118AF"/>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212B2"/>
    <w:rsid w:val="00B212D2"/>
    <w:rsid w:val="00B21CBF"/>
    <w:rsid w:val="00B22006"/>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5F31"/>
    <w:rsid w:val="00B96425"/>
    <w:rsid w:val="00B96BEF"/>
    <w:rsid w:val="00B96FC0"/>
    <w:rsid w:val="00B97260"/>
    <w:rsid w:val="00B97A69"/>
    <w:rsid w:val="00B97E2E"/>
    <w:rsid w:val="00BA0632"/>
    <w:rsid w:val="00BA0AAA"/>
    <w:rsid w:val="00BA0AD1"/>
    <w:rsid w:val="00BA0DFB"/>
    <w:rsid w:val="00BA13E9"/>
    <w:rsid w:val="00BA1F56"/>
    <w:rsid w:val="00BA2FEF"/>
    <w:rsid w:val="00BA3D1D"/>
    <w:rsid w:val="00BA41C3"/>
    <w:rsid w:val="00BA46D4"/>
    <w:rsid w:val="00BA6527"/>
    <w:rsid w:val="00BA76DE"/>
    <w:rsid w:val="00BA78F0"/>
    <w:rsid w:val="00BB0067"/>
    <w:rsid w:val="00BB055D"/>
    <w:rsid w:val="00BB0663"/>
    <w:rsid w:val="00BB1463"/>
    <w:rsid w:val="00BB1548"/>
    <w:rsid w:val="00BB1CE7"/>
    <w:rsid w:val="00BB2FD3"/>
    <w:rsid w:val="00BB2FDF"/>
    <w:rsid w:val="00BB2FFF"/>
    <w:rsid w:val="00BB3360"/>
    <w:rsid w:val="00BB44C4"/>
    <w:rsid w:val="00BB4E9D"/>
    <w:rsid w:val="00BB5F11"/>
    <w:rsid w:val="00BB5FCB"/>
    <w:rsid w:val="00BB604B"/>
    <w:rsid w:val="00BB60D5"/>
    <w:rsid w:val="00BB65DB"/>
    <w:rsid w:val="00BB6B95"/>
    <w:rsid w:val="00BB7F22"/>
    <w:rsid w:val="00BC00EC"/>
    <w:rsid w:val="00BC08C5"/>
    <w:rsid w:val="00BC0E9A"/>
    <w:rsid w:val="00BC10CB"/>
    <w:rsid w:val="00BC12FB"/>
    <w:rsid w:val="00BC1C3C"/>
    <w:rsid w:val="00BC208C"/>
    <w:rsid w:val="00BC29BA"/>
    <w:rsid w:val="00BC2A20"/>
    <w:rsid w:val="00BC2AC1"/>
    <w:rsid w:val="00BC2CC3"/>
    <w:rsid w:val="00BC307F"/>
    <w:rsid w:val="00BC3159"/>
    <w:rsid w:val="00BC3257"/>
    <w:rsid w:val="00BC37A1"/>
    <w:rsid w:val="00BC39DB"/>
    <w:rsid w:val="00BC3A32"/>
    <w:rsid w:val="00BC46EF"/>
    <w:rsid w:val="00BC4BBF"/>
    <w:rsid w:val="00BC6164"/>
    <w:rsid w:val="00BC6AA1"/>
    <w:rsid w:val="00BC6F3D"/>
    <w:rsid w:val="00BC6FD6"/>
    <w:rsid w:val="00BD008E"/>
    <w:rsid w:val="00BD084D"/>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C002B6"/>
    <w:rsid w:val="00C002FD"/>
    <w:rsid w:val="00C00606"/>
    <w:rsid w:val="00C01671"/>
    <w:rsid w:val="00C0182B"/>
    <w:rsid w:val="00C01D13"/>
    <w:rsid w:val="00C02419"/>
    <w:rsid w:val="00C02766"/>
    <w:rsid w:val="00C02C22"/>
    <w:rsid w:val="00C03720"/>
    <w:rsid w:val="00C03D91"/>
    <w:rsid w:val="00C03EE8"/>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2012"/>
    <w:rsid w:val="00C120C5"/>
    <w:rsid w:val="00C12734"/>
    <w:rsid w:val="00C12874"/>
    <w:rsid w:val="00C12BC1"/>
    <w:rsid w:val="00C13BDA"/>
    <w:rsid w:val="00C13FFD"/>
    <w:rsid w:val="00C1407F"/>
    <w:rsid w:val="00C14632"/>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C7A"/>
    <w:rsid w:val="00C23130"/>
    <w:rsid w:val="00C23A1F"/>
    <w:rsid w:val="00C23CC4"/>
    <w:rsid w:val="00C23CC8"/>
    <w:rsid w:val="00C23D8A"/>
    <w:rsid w:val="00C23EB0"/>
    <w:rsid w:val="00C24999"/>
    <w:rsid w:val="00C2500A"/>
    <w:rsid w:val="00C255A5"/>
    <w:rsid w:val="00C2584B"/>
    <w:rsid w:val="00C25942"/>
    <w:rsid w:val="00C25C90"/>
    <w:rsid w:val="00C25DD9"/>
    <w:rsid w:val="00C26361"/>
    <w:rsid w:val="00C2663F"/>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4992"/>
    <w:rsid w:val="00C452F5"/>
    <w:rsid w:val="00C45F29"/>
    <w:rsid w:val="00C46555"/>
    <w:rsid w:val="00C468EA"/>
    <w:rsid w:val="00C46B15"/>
    <w:rsid w:val="00C46F7D"/>
    <w:rsid w:val="00C479B5"/>
    <w:rsid w:val="00C47E70"/>
    <w:rsid w:val="00C50031"/>
    <w:rsid w:val="00C50242"/>
    <w:rsid w:val="00C502A7"/>
    <w:rsid w:val="00C5034D"/>
    <w:rsid w:val="00C5050E"/>
    <w:rsid w:val="00C50E99"/>
    <w:rsid w:val="00C5188D"/>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1E6E"/>
    <w:rsid w:val="00C62C4B"/>
    <w:rsid w:val="00C62CD5"/>
    <w:rsid w:val="00C63655"/>
    <w:rsid w:val="00C636E6"/>
    <w:rsid w:val="00C6378B"/>
    <w:rsid w:val="00C639D6"/>
    <w:rsid w:val="00C63D25"/>
    <w:rsid w:val="00C63F8E"/>
    <w:rsid w:val="00C64218"/>
    <w:rsid w:val="00C647FB"/>
    <w:rsid w:val="00C64C36"/>
    <w:rsid w:val="00C654E0"/>
    <w:rsid w:val="00C661AE"/>
    <w:rsid w:val="00C67700"/>
    <w:rsid w:val="00C67EAB"/>
    <w:rsid w:val="00C67FA1"/>
    <w:rsid w:val="00C70DFF"/>
    <w:rsid w:val="00C71271"/>
    <w:rsid w:val="00C71A97"/>
    <w:rsid w:val="00C725C9"/>
    <w:rsid w:val="00C72BD5"/>
    <w:rsid w:val="00C7368D"/>
    <w:rsid w:val="00C744EC"/>
    <w:rsid w:val="00C75162"/>
    <w:rsid w:val="00C75A6B"/>
    <w:rsid w:val="00C75AF9"/>
    <w:rsid w:val="00C75B76"/>
    <w:rsid w:val="00C75EF5"/>
    <w:rsid w:val="00C763B6"/>
    <w:rsid w:val="00C7644F"/>
    <w:rsid w:val="00C768F6"/>
    <w:rsid w:val="00C774FB"/>
    <w:rsid w:val="00C80073"/>
    <w:rsid w:val="00C809B3"/>
    <w:rsid w:val="00C809BC"/>
    <w:rsid w:val="00C80C52"/>
    <w:rsid w:val="00C80DEA"/>
    <w:rsid w:val="00C832AE"/>
    <w:rsid w:val="00C832DC"/>
    <w:rsid w:val="00C8377F"/>
    <w:rsid w:val="00C85424"/>
    <w:rsid w:val="00C8646D"/>
    <w:rsid w:val="00C8715E"/>
    <w:rsid w:val="00C87488"/>
    <w:rsid w:val="00C8781C"/>
    <w:rsid w:val="00C8793A"/>
    <w:rsid w:val="00C879DD"/>
    <w:rsid w:val="00C87E93"/>
    <w:rsid w:val="00C902FE"/>
    <w:rsid w:val="00C90478"/>
    <w:rsid w:val="00C9134A"/>
    <w:rsid w:val="00C91DE3"/>
    <w:rsid w:val="00C91FA0"/>
    <w:rsid w:val="00C926B8"/>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396C"/>
    <w:rsid w:val="00CA3CDD"/>
    <w:rsid w:val="00CA403B"/>
    <w:rsid w:val="00CA505A"/>
    <w:rsid w:val="00CA512C"/>
    <w:rsid w:val="00CA54C6"/>
    <w:rsid w:val="00CA5822"/>
    <w:rsid w:val="00CA5858"/>
    <w:rsid w:val="00CA59DD"/>
    <w:rsid w:val="00CA633D"/>
    <w:rsid w:val="00CA7434"/>
    <w:rsid w:val="00CA7533"/>
    <w:rsid w:val="00CA7AD2"/>
    <w:rsid w:val="00CA7B4E"/>
    <w:rsid w:val="00CA7B93"/>
    <w:rsid w:val="00CA7EB5"/>
    <w:rsid w:val="00CB008E"/>
    <w:rsid w:val="00CB01FA"/>
    <w:rsid w:val="00CB0737"/>
    <w:rsid w:val="00CB097A"/>
    <w:rsid w:val="00CB1E6A"/>
    <w:rsid w:val="00CB232A"/>
    <w:rsid w:val="00CB26EC"/>
    <w:rsid w:val="00CB2D2A"/>
    <w:rsid w:val="00CB3991"/>
    <w:rsid w:val="00CB3E2E"/>
    <w:rsid w:val="00CB541B"/>
    <w:rsid w:val="00CB5B1E"/>
    <w:rsid w:val="00CB62D7"/>
    <w:rsid w:val="00CB676D"/>
    <w:rsid w:val="00CB6C38"/>
    <w:rsid w:val="00CB787A"/>
    <w:rsid w:val="00CC0957"/>
    <w:rsid w:val="00CC0C4A"/>
    <w:rsid w:val="00CC0E27"/>
    <w:rsid w:val="00CC17F0"/>
    <w:rsid w:val="00CC1853"/>
    <w:rsid w:val="00CC1FAE"/>
    <w:rsid w:val="00CC249B"/>
    <w:rsid w:val="00CC2CDF"/>
    <w:rsid w:val="00CC31B5"/>
    <w:rsid w:val="00CC3A23"/>
    <w:rsid w:val="00CC3D07"/>
    <w:rsid w:val="00CC433A"/>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44B2"/>
    <w:rsid w:val="00CD5512"/>
    <w:rsid w:val="00CD6E3D"/>
    <w:rsid w:val="00CD71AB"/>
    <w:rsid w:val="00CD7400"/>
    <w:rsid w:val="00CE0109"/>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B1E"/>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E2F"/>
    <w:rsid w:val="00D0027D"/>
    <w:rsid w:val="00D0040A"/>
    <w:rsid w:val="00D004FA"/>
    <w:rsid w:val="00D01812"/>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68F"/>
    <w:rsid w:val="00D067E2"/>
    <w:rsid w:val="00D0681C"/>
    <w:rsid w:val="00D071F8"/>
    <w:rsid w:val="00D07252"/>
    <w:rsid w:val="00D074F4"/>
    <w:rsid w:val="00D076A7"/>
    <w:rsid w:val="00D0774B"/>
    <w:rsid w:val="00D07CE1"/>
    <w:rsid w:val="00D1026A"/>
    <w:rsid w:val="00D103DA"/>
    <w:rsid w:val="00D107CF"/>
    <w:rsid w:val="00D11B0B"/>
    <w:rsid w:val="00D11D79"/>
    <w:rsid w:val="00D12293"/>
    <w:rsid w:val="00D131DC"/>
    <w:rsid w:val="00D13B1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0F0"/>
    <w:rsid w:val="00D2162C"/>
    <w:rsid w:val="00D21A3C"/>
    <w:rsid w:val="00D21A6B"/>
    <w:rsid w:val="00D21DD2"/>
    <w:rsid w:val="00D22B39"/>
    <w:rsid w:val="00D233F1"/>
    <w:rsid w:val="00D23FF7"/>
    <w:rsid w:val="00D24929"/>
    <w:rsid w:val="00D24D2B"/>
    <w:rsid w:val="00D24D92"/>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80A"/>
    <w:rsid w:val="00D36234"/>
    <w:rsid w:val="00D36371"/>
    <w:rsid w:val="00D3710C"/>
    <w:rsid w:val="00D379AB"/>
    <w:rsid w:val="00D37E19"/>
    <w:rsid w:val="00D41AA1"/>
    <w:rsid w:val="00D42333"/>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67C42"/>
    <w:rsid w:val="00D70376"/>
    <w:rsid w:val="00D70DDA"/>
    <w:rsid w:val="00D71208"/>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6152"/>
    <w:rsid w:val="00D87175"/>
    <w:rsid w:val="00D87321"/>
    <w:rsid w:val="00D87A9E"/>
    <w:rsid w:val="00D87ABF"/>
    <w:rsid w:val="00D87AE2"/>
    <w:rsid w:val="00D90C0E"/>
    <w:rsid w:val="00D90CD3"/>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2025"/>
    <w:rsid w:val="00DD22EA"/>
    <w:rsid w:val="00DD23A0"/>
    <w:rsid w:val="00DD2A7E"/>
    <w:rsid w:val="00DD397D"/>
    <w:rsid w:val="00DD3EF5"/>
    <w:rsid w:val="00DD458A"/>
    <w:rsid w:val="00DD45C1"/>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2E3"/>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43E7"/>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9C0"/>
    <w:rsid w:val="00E339DC"/>
    <w:rsid w:val="00E33E15"/>
    <w:rsid w:val="00E33EAD"/>
    <w:rsid w:val="00E352EF"/>
    <w:rsid w:val="00E35AF2"/>
    <w:rsid w:val="00E35CC0"/>
    <w:rsid w:val="00E361B8"/>
    <w:rsid w:val="00E3633C"/>
    <w:rsid w:val="00E363BC"/>
    <w:rsid w:val="00E3696F"/>
    <w:rsid w:val="00E369E9"/>
    <w:rsid w:val="00E36A1B"/>
    <w:rsid w:val="00E404C3"/>
    <w:rsid w:val="00E4053C"/>
    <w:rsid w:val="00E406DC"/>
    <w:rsid w:val="00E40BBD"/>
    <w:rsid w:val="00E41983"/>
    <w:rsid w:val="00E419D9"/>
    <w:rsid w:val="00E421CC"/>
    <w:rsid w:val="00E429ED"/>
    <w:rsid w:val="00E42B69"/>
    <w:rsid w:val="00E43F37"/>
    <w:rsid w:val="00E44185"/>
    <w:rsid w:val="00E44C06"/>
    <w:rsid w:val="00E450ED"/>
    <w:rsid w:val="00E45A10"/>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702"/>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B02"/>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6DBE"/>
    <w:rsid w:val="00E97648"/>
    <w:rsid w:val="00E976AD"/>
    <w:rsid w:val="00E97CC8"/>
    <w:rsid w:val="00EA0E4A"/>
    <w:rsid w:val="00EA17A9"/>
    <w:rsid w:val="00EA1A54"/>
    <w:rsid w:val="00EA1AF5"/>
    <w:rsid w:val="00EA20D5"/>
    <w:rsid w:val="00EA2226"/>
    <w:rsid w:val="00EA26FC"/>
    <w:rsid w:val="00EA2ED3"/>
    <w:rsid w:val="00EA3B5A"/>
    <w:rsid w:val="00EA3BF4"/>
    <w:rsid w:val="00EA410E"/>
    <w:rsid w:val="00EA4BB2"/>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56E0"/>
    <w:rsid w:val="00EC6057"/>
    <w:rsid w:val="00EC6847"/>
    <w:rsid w:val="00EC7534"/>
    <w:rsid w:val="00EC770F"/>
    <w:rsid w:val="00EC7DB6"/>
    <w:rsid w:val="00ED01CD"/>
    <w:rsid w:val="00ED0B07"/>
    <w:rsid w:val="00ED1337"/>
    <w:rsid w:val="00ED162F"/>
    <w:rsid w:val="00ED2A3B"/>
    <w:rsid w:val="00ED2E52"/>
    <w:rsid w:val="00ED3024"/>
    <w:rsid w:val="00ED3036"/>
    <w:rsid w:val="00ED3C45"/>
    <w:rsid w:val="00ED3F27"/>
    <w:rsid w:val="00ED4D2F"/>
    <w:rsid w:val="00ED545D"/>
    <w:rsid w:val="00ED5FE4"/>
    <w:rsid w:val="00ED6816"/>
    <w:rsid w:val="00ED71C5"/>
    <w:rsid w:val="00ED7DF8"/>
    <w:rsid w:val="00EE0360"/>
    <w:rsid w:val="00EE0476"/>
    <w:rsid w:val="00EE04C4"/>
    <w:rsid w:val="00EE0953"/>
    <w:rsid w:val="00EE16FA"/>
    <w:rsid w:val="00EE185D"/>
    <w:rsid w:val="00EE1CD1"/>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7BA"/>
    <w:rsid w:val="00F03E79"/>
    <w:rsid w:val="00F045E8"/>
    <w:rsid w:val="00F04CE1"/>
    <w:rsid w:val="00F05705"/>
    <w:rsid w:val="00F05A08"/>
    <w:rsid w:val="00F0628D"/>
    <w:rsid w:val="00F06651"/>
    <w:rsid w:val="00F0666F"/>
    <w:rsid w:val="00F07660"/>
    <w:rsid w:val="00F07DE6"/>
    <w:rsid w:val="00F10551"/>
    <w:rsid w:val="00F1056C"/>
    <w:rsid w:val="00F1058F"/>
    <w:rsid w:val="00F106FF"/>
    <w:rsid w:val="00F107F1"/>
    <w:rsid w:val="00F10DCD"/>
    <w:rsid w:val="00F10FC1"/>
    <w:rsid w:val="00F112FD"/>
    <w:rsid w:val="00F123AF"/>
    <w:rsid w:val="00F12A51"/>
    <w:rsid w:val="00F13376"/>
    <w:rsid w:val="00F133A1"/>
    <w:rsid w:val="00F1368F"/>
    <w:rsid w:val="00F13ECD"/>
    <w:rsid w:val="00F14328"/>
    <w:rsid w:val="00F155CE"/>
    <w:rsid w:val="00F156C0"/>
    <w:rsid w:val="00F17166"/>
    <w:rsid w:val="00F174FA"/>
    <w:rsid w:val="00F17EAE"/>
    <w:rsid w:val="00F17F4D"/>
    <w:rsid w:val="00F2006A"/>
    <w:rsid w:val="00F20EB9"/>
    <w:rsid w:val="00F218D4"/>
    <w:rsid w:val="00F21958"/>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12B2"/>
    <w:rsid w:val="00F51E76"/>
    <w:rsid w:val="00F5283D"/>
    <w:rsid w:val="00F52ABA"/>
    <w:rsid w:val="00F52BC7"/>
    <w:rsid w:val="00F536FC"/>
    <w:rsid w:val="00F53BF4"/>
    <w:rsid w:val="00F53BFB"/>
    <w:rsid w:val="00F54266"/>
    <w:rsid w:val="00F54CE5"/>
    <w:rsid w:val="00F55043"/>
    <w:rsid w:val="00F550EA"/>
    <w:rsid w:val="00F55A2F"/>
    <w:rsid w:val="00F55BE7"/>
    <w:rsid w:val="00F55C77"/>
    <w:rsid w:val="00F5645E"/>
    <w:rsid w:val="00F56DCF"/>
    <w:rsid w:val="00F57034"/>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7A6"/>
    <w:rsid w:val="00F74816"/>
    <w:rsid w:val="00F7515F"/>
    <w:rsid w:val="00F75853"/>
    <w:rsid w:val="00F7586B"/>
    <w:rsid w:val="00F75916"/>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6487"/>
    <w:rsid w:val="00F8657A"/>
    <w:rsid w:val="00F8679A"/>
    <w:rsid w:val="00F8685D"/>
    <w:rsid w:val="00F87117"/>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D72"/>
    <w:rsid w:val="00F93E65"/>
    <w:rsid w:val="00F94070"/>
    <w:rsid w:val="00F94984"/>
    <w:rsid w:val="00F950B5"/>
    <w:rsid w:val="00F9513F"/>
    <w:rsid w:val="00F96249"/>
    <w:rsid w:val="00F9649D"/>
    <w:rsid w:val="00F97908"/>
    <w:rsid w:val="00F97AF7"/>
    <w:rsid w:val="00F97B43"/>
    <w:rsid w:val="00F97C64"/>
    <w:rsid w:val="00F97FB8"/>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168"/>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2089"/>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6DD"/>
    <w:rsid w:val="00FE1E47"/>
    <w:rsid w:val="00FE1EAB"/>
    <w:rsid w:val="00FE27D8"/>
    <w:rsid w:val="00FE2F08"/>
    <w:rsid w:val="00FE3465"/>
    <w:rsid w:val="00FE3B65"/>
    <w:rsid w:val="00FE51F6"/>
    <w:rsid w:val="00FE602C"/>
    <w:rsid w:val="00FE67CF"/>
    <w:rsid w:val="00FE6D20"/>
    <w:rsid w:val="00FE6FB9"/>
    <w:rsid w:val="00FE7549"/>
    <w:rsid w:val="00FE75CF"/>
    <w:rsid w:val="00FE7BCC"/>
    <w:rsid w:val="00FF126D"/>
    <w:rsid w:val="00FF1AC3"/>
    <w:rsid w:val="00FF1CE3"/>
    <w:rsid w:val="00FF231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FAAFDCB4-1892-4CE6-8A30-4217F840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03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29126476">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C0C0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448C103B-194B-4468-8921-160D34802E2A}">
  <ds:schemaRefs>
    <ds:schemaRef ds:uri="http://schemas.openxmlformats.org/officeDocument/2006/bibliography"/>
  </ds:schemaRefs>
</ds:datastoreItem>
</file>

<file path=customXml/itemProps2.xml><?xml version="1.0" encoding="utf-8"?>
<ds:datastoreItem xmlns:ds="http://schemas.openxmlformats.org/officeDocument/2006/customXml" ds:itemID="{AE78FD35-5E09-424F-8DD3-83D99048C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2623</Words>
  <Characters>14952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Ho, Zuleita</cp:lastModifiedBy>
  <cp:revision>2</cp:revision>
  <cp:lastPrinted>2016-05-13T20:14:00Z</cp:lastPrinted>
  <dcterms:created xsi:type="dcterms:W3CDTF">2018-11-02T14:55:00Z</dcterms:created>
  <dcterms:modified xsi:type="dcterms:W3CDTF">2018-11-02T14:55:00Z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