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C401A" w14:textId="1CBA5474" w:rsidR="00892F08" w:rsidRDefault="00BC7BD4" w:rsidP="6A0AD366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OLE_LINK5"/>
      <w:bookmarkStart w:id="1" w:name="OLE_LINK6"/>
      <w:r w:rsidRPr="2D0A3676">
        <w:rPr>
          <w:noProof w:val="0"/>
          <w:sz w:val="24"/>
          <w:szCs w:val="24"/>
        </w:rPr>
        <w:t xml:space="preserve">3GPP TSG-RAN WG1 Meeting </w:t>
      </w:r>
      <w:r w:rsidR="002A13A8">
        <w:rPr>
          <w:noProof w:val="0"/>
          <w:sz w:val="24"/>
          <w:szCs w:val="24"/>
        </w:rPr>
        <w:t>#9</w:t>
      </w:r>
      <w:r w:rsidR="001A1BDD">
        <w:rPr>
          <w:noProof w:val="0"/>
          <w:sz w:val="24"/>
          <w:szCs w:val="24"/>
        </w:rPr>
        <w:t>4</w:t>
      </w:r>
      <w:r w:rsidR="00362B39">
        <w:rPr>
          <w:noProof w:val="0"/>
          <w:sz w:val="24"/>
          <w:szCs w:val="24"/>
        </w:rPr>
        <w:t>b</w:t>
      </w:r>
      <w:r w:rsidRPr="009C1427">
        <w:rPr>
          <w:bCs/>
          <w:noProof w:val="0"/>
          <w:sz w:val="24"/>
        </w:rPr>
        <w:tab/>
      </w:r>
      <w:r w:rsidR="0039748E" w:rsidRPr="0039748E">
        <w:rPr>
          <w:sz w:val="24"/>
          <w:szCs w:val="24"/>
        </w:rPr>
        <w:t>R1-18</w:t>
      </w:r>
      <w:r w:rsidR="005C0F72">
        <w:rPr>
          <w:sz w:val="24"/>
          <w:szCs w:val="24"/>
        </w:rPr>
        <w:t>10620</w:t>
      </w:r>
    </w:p>
    <w:p w14:paraId="06196B30" w14:textId="178B82F3" w:rsidR="009B06A2" w:rsidRPr="009C1427" w:rsidRDefault="00C40D74" w:rsidP="6A0AD36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Chengdu</w:t>
      </w:r>
      <w:r w:rsidR="001A1BDD" w:rsidRPr="001A1BDD">
        <w:rPr>
          <w:noProof w:val="0"/>
          <w:sz w:val="24"/>
          <w:szCs w:val="24"/>
        </w:rPr>
        <w:t xml:space="preserve">, </w:t>
      </w:r>
      <w:r w:rsidR="004F753E">
        <w:rPr>
          <w:noProof w:val="0"/>
          <w:sz w:val="24"/>
          <w:szCs w:val="24"/>
        </w:rPr>
        <w:t>China</w:t>
      </w:r>
      <w:r w:rsidR="001A1BDD" w:rsidRPr="001A1BDD">
        <w:rPr>
          <w:noProof w:val="0"/>
          <w:sz w:val="24"/>
          <w:szCs w:val="24"/>
        </w:rPr>
        <w:t xml:space="preserve">, </w:t>
      </w:r>
      <w:r w:rsidR="00682245">
        <w:rPr>
          <w:noProof w:val="0"/>
          <w:sz w:val="24"/>
          <w:szCs w:val="24"/>
        </w:rPr>
        <w:t xml:space="preserve">October </w:t>
      </w:r>
      <w:r w:rsidR="004F753E">
        <w:rPr>
          <w:noProof w:val="0"/>
          <w:sz w:val="24"/>
          <w:szCs w:val="24"/>
        </w:rPr>
        <w:t>8</w:t>
      </w:r>
      <w:r w:rsidR="001A1BDD" w:rsidRPr="001A1BDD">
        <w:rPr>
          <w:noProof w:val="0"/>
          <w:sz w:val="24"/>
          <w:szCs w:val="24"/>
        </w:rPr>
        <w:t xml:space="preserve">th – </w:t>
      </w:r>
      <w:r w:rsidR="004F753E">
        <w:rPr>
          <w:noProof w:val="0"/>
          <w:sz w:val="24"/>
          <w:szCs w:val="24"/>
        </w:rPr>
        <w:t>12</w:t>
      </w:r>
      <w:r w:rsidR="001A1BDD" w:rsidRPr="001A1BDD">
        <w:rPr>
          <w:noProof w:val="0"/>
          <w:sz w:val="24"/>
          <w:szCs w:val="24"/>
        </w:rPr>
        <w:t>th, 2018</w:t>
      </w:r>
    </w:p>
    <w:p w14:paraId="57DCC9A5" w14:textId="77777777" w:rsidR="00737F39" w:rsidRDefault="00737F39" w:rsidP="5A81E0AF">
      <w:pPr>
        <w:pStyle w:val="Header"/>
        <w:tabs>
          <w:tab w:val="left" w:pos="1985"/>
          <w:tab w:val="right" w:pos="9639"/>
        </w:tabs>
        <w:spacing w:line="360" w:lineRule="auto"/>
        <w:rPr>
          <w:noProof w:val="0"/>
          <w:sz w:val="24"/>
          <w:szCs w:val="24"/>
        </w:rPr>
      </w:pPr>
    </w:p>
    <w:p w14:paraId="035E9A27" w14:textId="68DBEB3F" w:rsidR="00BC7BD4" w:rsidRPr="009C1427" w:rsidRDefault="00BC7BD4" w:rsidP="15ADEE61">
      <w:pPr>
        <w:pStyle w:val="Header"/>
        <w:tabs>
          <w:tab w:val="left" w:pos="1985"/>
          <w:tab w:val="right" w:pos="9639"/>
        </w:tabs>
        <w:spacing w:line="360" w:lineRule="auto"/>
        <w:rPr>
          <w:noProof w:val="0"/>
          <w:sz w:val="24"/>
          <w:szCs w:val="24"/>
        </w:rPr>
      </w:pPr>
      <w:r w:rsidRPr="2D0A3676">
        <w:rPr>
          <w:noProof w:val="0"/>
          <w:sz w:val="24"/>
          <w:szCs w:val="24"/>
        </w:rPr>
        <w:t>Source:</w:t>
      </w:r>
      <w:r w:rsidRPr="009C1427">
        <w:rPr>
          <w:bCs/>
          <w:noProof w:val="0"/>
          <w:sz w:val="24"/>
        </w:rPr>
        <w:tab/>
      </w:r>
      <w:r w:rsidRPr="2D0A3676">
        <w:rPr>
          <w:noProof w:val="0"/>
          <w:sz w:val="24"/>
          <w:szCs w:val="24"/>
        </w:rPr>
        <w:t xml:space="preserve">Nokia, </w:t>
      </w:r>
      <w:r w:rsidR="00170154" w:rsidRPr="2D0A3676">
        <w:rPr>
          <w:noProof w:val="0"/>
          <w:sz w:val="24"/>
          <w:szCs w:val="24"/>
        </w:rPr>
        <w:t xml:space="preserve">Nokia </w:t>
      </w:r>
      <w:r w:rsidRPr="2D0A3676">
        <w:rPr>
          <w:noProof w:val="0"/>
          <w:sz w:val="24"/>
          <w:szCs w:val="24"/>
        </w:rPr>
        <w:t>Shanghai Bell</w:t>
      </w:r>
    </w:p>
    <w:p w14:paraId="5F4C70D4" w14:textId="4A989D1E" w:rsidR="00BC7BD4" w:rsidRPr="009C1427" w:rsidRDefault="00BC7BD4" w:rsidP="6A0AD366">
      <w:pPr>
        <w:pStyle w:val="Header"/>
        <w:tabs>
          <w:tab w:val="left" w:pos="1985"/>
          <w:tab w:val="right" w:pos="9639"/>
        </w:tabs>
        <w:spacing w:line="360" w:lineRule="auto"/>
        <w:ind w:left="852" w:hanging="852"/>
        <w:rPr>
          <w:noProof w:val="0"/>
          <w:sz w:val="24"/>
          <w:szCs w:val="24"/>
        </w:rPr>
      </w:pPr>
      <w:r w:rsidRPr="2D0A3676">
        <w:rPr>
          <w:noProof w:val="0"/>
          <w:sz w:val="24"/>
          <w:szCs w:val="24"/>
        </w:rPr>
        <w:t xml:space="preserve">Title: </w:t>
      </w:r>
      <w:r w:rsidRPr="009C1427">
        <w:rPr>
          <w:bCs/>
          <w:noProof w:val="0"/>
          <w:sz w:val="24"/>
        </w:rPr>
        <w:tab/>
      </w:r>
      <w:r w:rsidR="00CD5ED3" w:rsidRPr="009C1427">
        <w:rPr>
          <w:bCs/>
          <w:noProof w:val="0"/>
          <w:sz w:val="24"/>
        </w:rPr>
        <w:tab/>
      </w:r>
      <w:r w:rsidR="00FF5BD1" w:rsidRPr="00FF5BD1">
        <w:rPr>
          <w:noProof w:val="0"/>
          <w:sz w:val="24"/>
          <w:szCs w:val="24"/>
        </w:rPr>
        <w:t>On maintenance for BWPs and CA</w:t>
      </w:r>
    </w:p>
    <w:bookmarkEnd w:id="0"/>
    <w:bookmarkEnd w:id="1"/>
    <w:p w14:paraId="12916ABB" w14:textId="74B104BE" w:rsidR="00787640" w:rsidRPr="009C1427" w:rsidRDefault="00BC7BD4" w:rsidP="6A0AD366">
      <w:pPr>
        <w:pStyle w:val="CRCoverPage"/>
        <w:tabs>
          <w:tab w:val="left" w:pos="1985"/>
          <w:tab w:val="left" w:pos="3012"/>
        </w:tabs>
        <w:spacing w:line="360" w:lineRule="auto"/>
        <w:rPr>
          <w:rFonts w:cs="Arial"/>
          <w:b/>
          <w:bCs/>
          <w:sz w:val="24"/>
          <w:szCs w:val="24"/>
          <w:lang w:val="en-US" w:eastAsia="ja-JP"/>
        </w:rPr>
      </w:pPr>
      <w:r w:rsidRPr="2D0A3676">
        <w:rPr>
          <w:rFonts w:cs="Arial"/>
          <w:b/>
          <w:bCs/>
          <w:sz w:val="24"/>
          <w:szCs w:val="24"/>
          <w:lang w:val="en-US"/>
        </w:rPr>
        <w:t>Agenda item:</w:t>
      </w:r>
      <w:r w:rsidRPr="009C1427">
        <w:rPr>
          <w:rFonts w:cs="Arial"/>
          <w:b/>
          <w:bCs/>
          <w:sz w:val="24"/>
          <w:lang w:val="en-US"/>
        </w:rPr>
        <w:tab/>
      </w:r>
      <w:r w:rsidR="00B868A9" w:rsidRPr="00B57459">
        <w:rPr>
          <w:rFonts w:cs="Arial"/>
          <w:b/>
          <w:bCs/>
          <w:sz w:val="24"/>
          <w:szCs w:val="24"/>
          <w:lang w:val="en-US"/>
        </w:rPr>
        <w:t>7.</w:t>
      </w:r>
      <w:r w:rsidR="00B57459" w:rsidRPr="00B57459">
        <w:rPr>
          <w:rFonts w:cs="Arial"/>
          <w:b/>
          <w:bCs/>
          <w:sz w:val="24"/>
          <w:szCs w:val="24"/>
          <w:lang w:val="en-US"/>
        </w:rPr>
        <w:t>1.</w:t>
      </w:r>
      <w:r w:rsidR="00B868A9" w:rsidRPr="00B57459">
        <w:rPr>
          <w:rFonts w:cs="Arial"/>
          <w:b/>
          <w:bCs/>
          <w:sz w:val="24"/>
          <w:szCs w:val="24"/>
          <w:lang w:val="en-US"/>
        </w:rPr>
        <w:t>3.4.</w:t>
      </w:r>
    </w:p>
    <w:p w14:paraId="6FB8491E" w14:textId="48940899" w:rsidR="0034111C" w:rsidRPr="00293148" w:rsidRDefault="00787640" w:rsidP="6A0AD366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293148">
        <w:rPr>
          <w:rFonts w:ascii="Arial" w:hAnsi="Arial" w:cs="Arial"/>
          <w:b/>
          <w:bCs/>
          <w:sz w:val="24"/>
          <w:szCs w:val="24"/>
          <w:lang w:val="en-GB"/>
        </w:rPr>
        <w:t xml:space="preserve">Document </w:t>
      </w:r>
      <w:r w:rsidRPr="00293148">
        <w:rPr>
          <w:rFonts w:ascii="Arial" w:hAnsi="Arial" w:cs="Arial"/>
          <w:b/>
          <w:bCs/>
          <w:sz w:val="24"/>
          <w:lang w:val="en-GB"/>
        </w:rPr>
        <w:tab/>
      </w:r>
      <w:r w:rsidRPr="00293148">
        <w:rPr>
          <w:rFonts w:ascii="Arial" w:hAnsi="Arial" w:cs="Arial"/>
          <w:b/>
          <w:bCs/>
          <w:sz w:val="24"/>
          <w:lang w:val="en-GB"/>
        </w:rPr>
        <w:tab/>
      </w:r>
      <w:r w:rsidRPr="00293148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  <w:r w:rsidR="2D0A3676" w:rsidRPr="0029314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</w:p>
    <w:p w14:paraId="0BDA0527" w14:textId="5F920BB7" w:rsidR="0034111C" w:rsidRPr="009C1427" w:rsidRDefault="6A0AD366" w:rsidP="00DB43D5">
      <w:pPr>
        <w:pStyle w:val="Heading1"/>
      </w:pPr>
      <w:r>
        <w:t>Introduction</w:t>
      </w:r>
    </w:p>
    <w:p w14:paraId="17342BDB" w14:textId="386FE758" w:rsidR="005A0B35" w:rsidRPr="00293148" w:rsidRDefault="00CB5B70" w:rsidP="6A0AD366">
      <w:pPr>
        <w:spacing w:before="120" w:after="120"/>
        <w:jc w:val="both"/>
        <w:rPr>
          <w:rFonts w:ascii="Times New Roman"/>
          <w:sz w:val="20"/>
          <w:szCs w:val="20"/>
          <w:lang w:val="en-GB"/>
        </w:rPr>
      </w:pPr>
      <w:r w:rsidRPr="00293148">
        <w:rPr>
          <w:rFonts w:ascii="Times New Roman"/>
          <w:sz w:val="20"/>
          <w:szCs w:val="20"/>
          <w:lang w:val="en-GB"/>
        </w:rPr>
        <w:t>The</w:t>
      </w:r>
      <w:r w:rsidR="00FF5BD1">
        <w:rPr>
          <w:rFonts w:ascii="Times New Roman"/>
          <w:sz w:val="20"/>
          <w:szCs w:val="20"/>
          <w:lang w:val="en-GB"/>
        </w:rPr>
        <w:t xml:space="preserve"> </w:t>
      </w:r>
      <w:r w:rsidRPr="00293148">
        <w:rPr>
          <w:rFonts w:ascii="Times New Roman"/>
          <w:sz w:val="20"/>
          <w:szCs w:val="20"/>
          <w:lang w:val="en-GB"/>
        </w:rPr>
        <w:t>issues</w:t>
      </w:r>
      <w:r w:rsidR="00C95E11" w:rsidRPr="00293148">
        <w:rPr>
          <w:rFonts w:ascii="Times New Roman"/>
          <w:sz w:val="20"/>
          <w:szCs w:val="20"/>
          <w:lang w:val="en-GB"/>
        </w:rPr>
        <w:t xml:space="preserve"> discussed in this contribution are</w:t>
      </w:r>
      <w:r w:rsidRPr="00293148">
        <w:rPr>
          <w:rFonts w:ascii="Times New Roman"/>
          <w:sz w:val="20"/>
          <w:szCs w:val="20"/>
          <w:lang w:val="en-GB"/>
        </w:rPr>
        <w:t>:</w:t>
      </w:r>
      <w:r w:rsidR="6A0AD366" w:rsidRPr="00293148">
        <w:rPr>
          <w:rFonts w:ascii="Times New Roman"/>
          <w:sz w:val="20"/>
          <w:szCs w:val="20"/>
          <w:lang w:val="en-GB"/>
        </w:rPr>
        <w:t xml:space="preserve"> </w:t>
      </w:r>
    </w:p>
    <w:p w14:paraId="4032BE2C" w14:textId="3B7F69D8" w:rsidR="00C95E11" w:rsidRPr="001F6569" w:rsidRDefault="00C95E11" w:rsidP="00D37C77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Times New Roman"/>
          <w:b/>
          <w:i/>
          <w:iCs/>
          <w:sz w:val="20"/>
          <w:szCs w:val="20"/>
        </w:rPr>
      </w:pPr>
      <w:r w:rsidRPr="001F6569">
        <w:rPr>
          <w:rFonts w:ascii="Times New Roman"/>
          <w:b/>
          <w:i/>
          <w:iCs/>
          <w:sz w:val="20"/>
          <w:szCs w:val="20"/>
        </w:rPr>
        <w:t>BWP</w:t>
      </w:r>
    </w:p>
    <w:p w14:paraId="1A2E8F7A" w14:textId="4F23DCB2" w:rsidR="005A0B35" w:rsidRPr="00293148" w:rsidRDefault="00181D1A" w:rsidP="00D37C77">
      <w:pPr>
        <w:pStyle w:val="ListParagraph"/>
        <w:numPr>
          <w:ilvl w:val="1"/>
          <w:numId w:val="3"/>
        </w:numPr>
        <w:spacing w:before="120" w:after="120"/>
        <w:jc w:val="both"/>
        <w:rPr>
          <w:rFonts w:ascii="Times New Roman"/>
          <w:i/>
          <w:iCs/>
          <w:sz w:val="20"/>
          <w:szCs w:val="20"/>
          <w:lang w:val="en-GB"/>
        </w:rPr>
      </w:pPr>
      <w:r>
        <w:rPr>
          <w:rFonts w:ascii="Times New Roman"/>
          <w:i/>
          <w:iCs/>
          <w:sz w:val="20"/>
          <w:szCs w:val="20"/>
          <w:lang w:val="en-GB"/>
        </w:rPr>
        <w:t>DCI format size determination</w:t>
      </w:r>
      <w:r w:rsidR="00362B39">
        <w:rPr>
          <w:rFonts w:ascii="Times New Roman"/>
          <w:i/>
          <w:iCs/>
          <w:sz w:val="20"/>
          <w:szCs w:val="20"/>
          <w:lang w:val="en-GB"/>
        </w:rPr>
        <w:t xml:space="preserve"> </w:t>
      </w:r>
      <w:r>
        <w:rPr>
          <w:rFonts w:ascii="Times New Roman"/>
          <w:i/>
          <w:iCs/>
          <w:sz w:val="20"/>
          <w:szCs w:val="20"/>
          <w:lang w:val="en-GB"/>
        </w:rPr>
        <w:t>without CORESET#0</w:t>
      </w:r>
    </w:p>
    <w:p w14:paraId="14FAB993" w14:textId="3BA7B044" w:rsidR="00C95E11" w:rsidRDefault="00181D1A" w:rsidP="00D37C77">
      <w:pPr>
        <w:pStyle w:val="ListParagraph"/>
        <w:numPr>
          <w:ilvl w:val="1"/>
          <w:numId w:val="3"/>
        </w:numPr>
        <w:spacing w:before="120" w:after="120"/>
        <w:jc w:val="both"/>
        <w:rPr>
          <w:rFonts w:ascii="Times New Roman"/>
          <w:i/>
          <w:iCs/>
          <w:sz w:val="20"/>
          <w:szCs w:val="20"/>
          <w:lang w:val="en-GB"/>
        </w:rPr>
      </w:pPr>
      <w:r>
        <w:rPr>
          <w:rFonts w:ascii="Times New Roman"/>
          <w:i/>
          <w:iCs/>
          <w:sz w:val="20"/>
          <w:szCs w:val="20"/>
          <w:lang w:val="en-GB"/>
        </w:rPr>
        <w:t xml:space="preserve">On centre frequency with BWP configuration option </w:t>
      </w:r>
      <w:r w:rsidR="009222FA">
        <w:rPr>
          <w:rFonts w:ascii="Times New Roman"/>
          <w:i/>
          <w:iCs/>
          <w:sz w:val="20"/>
          <w:szCs w:val="20"/>
          <w:lang w:val="en-GB"/>
        </w:rPr>
        <w:t xml:space="preserve">1 and </w:t>
      </w:r>
      <w:r>
        <w:rPr>
          <w:rFonts w:ascii="Times New Roman"/>
          <w:i/>
          <w:iCs/>
          <w:sz w:val="20"/>
          <w:szCs w:val="20"/>
          <w:lang w:val="en-GB"/>
        </w:rPr>
        <w:t>2</w:t>
      </w:r>
    </w:p>
    <w:p w14:paraId="146A83D1" w14:textId="1B0192D0" w:rsidR="00AC7B11" w:rsidRDefault="00AC7B11" w:rsidP="00D37C77">
      <w:pPr>
        <w:pStyle w:val="ListParagraph"/>
        <w:numPr>
          <w:ilvl w:val="1"/>
          <w:numId w:val="3"/>
        </w:numPr>
        <w:spacing w:before="120" w:after="120"/>
        <w:jc w:val="both"/>
        <w:rPr>
          <w:rFonts w:ascii="Times New Roman"/>
          <w:i/>
          <w:iCs/>
          <w:sz w:val="20"/>
          <w:szCs w:val="20"/>
          <w:lang w:val="en-GB"/>
        </w:rPr>
      </w:pPr>
      <w:r>
        <w:rPr>
          <w:rFonts w:ascii="Times New Roman"/>
          <w:i/>
          <w:iCs/>
          <w:sz w:val="20"/>
          <w:szCs w:val="20"/>
          <w:lang w:val="en-GB"/>
        </w:rPr>
        <w:t>TP clarification on BWP configuration</w:t>
      </w:r>
    </w:p>
    <w:p w14:paraId="7F9C2858" w14:textId="2DD66F35" w:rsidR="00615B2B" w:rsidRDefault="00615B2B" w:rsidP="00D37C77">
      <w:pPr>
        <w:pStyle w:val="ListParagraph"/>
        <w:numPr>
          <w:ilvl w:val="1"/>
          <w:numId w:val="3"/>
        </w:numPr>
        <w:spacing w:before="120" w:after="120"/>
        <w:jc w:val="both"/>
        <w:rPr>
          <w:rFonts w:ascii="Times New Roman"/>
          <w:i/>
          <w:iCs/>
          <w:sz w:val="20"/>
          <w:szCs w:val="20"/>
          <w:lang w:val="en-GB"/>
        </w:rPr>
      </w:pPr>
      <w:r>
        <w:rPr>
          <w:rFonts w:ascii="Times New Roman"/>
          <w:i/>
          <w:iCs/>
          <w:sz w:val="20"/>
          <w:szCs w:val="20"/>
          <w:lang w:val="en-GB"/>
        </w:rPr>
        <w:t>BWP features</w:t>
      </w:r>
    </w:p>
    <w:p w14:paraId="1675163A" w14:textId="5974ACC7" w:rsidR="00181D1A" w:rsidRPr="00181D1A" w:rsidRDefault="00181D1A" w:rsidP="00D37C77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Times New Roman"/>
          <w:b/>
          <w:i/>
          <w:iCs/>
          <w:sz w:val="20"/>
          <w:szCs w:val="20"/>
          <w:lang w:val="en-GB"/>
        </w:rPr>
      </w:pPr>
      <w:r w:rsidRPr="00181D1A">
        <w:rPr>
          <w:rFonts w:ascii="Times New Roman"/>
          <w:b/>
          <w:i/>
          <w:iCs/>
          <w:sz w:val="20"/>
          <w:szCs w:val="20"/>
          <w:lang w:val="en-GB"/>
        </w:rPr>
        <w:t>CA</w:t>
      </w:r>
    </w:p>
    <w:p w14:paraId="6C15328B" w14:textId="371843D9" w:rsidR="00181D1A" w:rsidRPr="00293148" w:rsidRDefault="00181D1A" w:rsidP="00D37C77">
      <w:pPr>
        <w:pStyle w:val="ListParagraph"/>
        <w:numPr>
          <w:ilvl w:val="1"/>
          <w:numId w:val="3"/>
        </w:numPr>
        <w:spacing w:before="120" w:after="120"/>
        <w:jc w:val="both"/>
        <w:rPr>
          <w:rFonts w:ascii="Times New Roman"/>
          <w:i/>
          <w:iCs/>
          <w:sz w:val="20"/>
          <w:szCs w:val="20"/>
          <w:lang w:val="en-GB"/>
        </w:rPr>
      </w:pPr>
      <w:proofErr w:type="spellStart"/>
      <w:r>
        <w:rPr>
          <w:rFonts w:ascii="Times New Roman"/>
          <w:i/>
          <w:iCs/>
          <w:sz w:val="20"/>
          <w:szCs w:val="20"/>
          <w:lang w:val="en-GB"/>
        </w:rPr>
        <w:t>Scell</w:t>
      </w:r>
      <w:proofErr w:type="spellEnd"/>
      <w:r>
        <w:rPr>
          <w:rFonts w:ascii="Times New Roman"/>
          <w:i/>
          <w:iCs/>
          <w:sz w:val="20"/>
          <w:szCs w:val="20"/>
          <w:lang w:val="en-GB"/>
        </w:rPr>
        <w:t xml:space="preserve"> activation from RAN1 perspective</w:t>
      </w:r>
    </w:p>
    <w:p w14:paraId="518A7990" w14:textId="77777777" w:rsidR="005A0B35" w:rsidRPr="00293148" w:rsidRDefault="005A0B35" w:rsidP="005A0B35">
      <w:pPr>
        <w:pStyle w:val="ListParagraph"/>
        <w:spacing w:before="120" w:after="120"/>
        <w:jc w:val="both"/>
        <w:rPr>
          <w:rFonts w:ascii="Times New Roman"/>
          <w:sz w:val="20"/>
          <w:szCs w:val="20"/>
          <w:lang w:val="en-GB"/>
        </w:rPr>
      </w:pPr>
    </w:p>
    <w:p w14:paraId="06869A7A" w14:textId="1F74BF91" w:rsidR="000B442C" w:rsidRPr="000B35CB" w:rsidRDefault="6A0AD366" w:rsidP="00626666">
      <w:pPr>
        <w:pStyle w:val="Heading1"/>
      </w:pPr>
      <w:r>
        <w:t>Remaining aspects of BWPs</w:t>
      </w:r>
      <w:bookmarkStart w:id="2" w:name="OLE_LINK13"/>
      <w:bookmarkStart w:id="3" w:name="OLE_LINK14"/>
    </w:p>
    <w:p w14:paraId="512C76A3" w14:textId="341AA240" w:rsidR="001600F0" w:rsidRDefault="00181D1A" w:rsidP="00181D1A">
      <w:pPr>
        <w:pStyle w:val="Heading2"/>
      </w:pPr>
      <w:r w:rsidRPr="00181D1A">
        <w:t>DCI format size determination without CORESET#0</w:t>
      </w:r>
    </w:p>
    <w:p w14:paraId="3AF09EB2" w14:textId="0DCAD91A" w:rsidR="00A95ED5" w:rsidRDefault="004F753E" w:rsidP="00A95ED5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In RAN#94, the following difficult agreement has been reached</w:t>
      </w:r>
    </w:p>
    <w:p w14:paraId="0208D32E" w14:textId="77777777" w:rsidR="003734B2" w:rsidRPr="003734B2" w:rsidRDefault="003734B2" w:rsidP="003734B2">
      <w:pPr>
        <w:spacing w:after="0" w:line="240" w:lineRule="auto"/>
        <w:rPr>
          <w:rFonts w:ascii="Times" w:eastAsia="Batang" w:hAnsi="Times" w:cs="Times New Roman"/>
          <w:b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highlight w:val="green"/>
          <w:lang w:val="en-GB"/>
        </w:rPr>
        <w:t>Agreements</w:t>
      </w:r>
      <w:r w:rsidRPr="330A19B7">
        <w:rPr>
          <w:rFonts w:ascii="Times" w:eastAsia="Batang" w:hAnsi="Times" w:cs="Times New Roman"/>
          <w:b/>
          <w:i/>
          <w:sz w:val="16"/>
          <w:szCs w:val="16"/>
          <w:lang w:val="en-GB"/>
        </w:rPr>
        <w:t>:</w:t>
      </w:r>
    </w:p>
    <w:p w14:paraId="279A494E" w14:textId="77777777" w:rsidR="003734B2" w:rsidRPr="003734B2" w:rsidRDefault="003734B2" w:rsidP="00D37C77">
      <w:pPr>
        <w:numPr>
          <w:ilvl w:val="0"/>
          <w:numId w:val="7"/>
        </w:numPr>
        <w:spacing w:after="0" w:line="240" w:lineRule="auto"/>
        <w:ind w:left="567" w:hanging="207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Modify the agreements in RAN1#92bis as follows.</w:t>
      </w:r>
    </w:p>
    <w:p w14:paraId="64FAF4A7" w14:textId="77777777" w:rsidR="003734B2" w:rsidRPr="003734B2" w:rsidRDefault="003734B2" w:rsidP="00D37C77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When monitoring for DCI in a BWP, the size of DCI format 0-0/1-0 is given by</w:t>
      </w:r>
    </w:p>
    <w:p w14:paraId="0A8887CF" w14:textId="77777777" w:rsidR="003734B2" w:rsidRPr="003734B2" w:rsidRDefault="003734B2" w:rsidP="00D37C77">
      <w:pPr>
        <w:numPr>
          <w:ilvl w:val="2"/>
          <w:numId w:val="7"/>
        </w:numPr>
        <w:spacing w:after="0" w:line="240" w:lineRule="auto"/>
        <w:ind w:left="1985" w:hanging="185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For format 0-0/1-0 (regardless of RNTI) in CSS, the size is given by </w:t>
      </w:r>
      <w:r w:rsidRPr="330A19B7">
        <w:rPr>
          <w:rFonts w:ascii="Times" w:eastAsia="Batang" w:hAnsi="Times" w:cs="Times New Roman"/>
          <w:i/>
          <w:strike/>
          <w:color w:val="FF0000"/>
          <w:sz w:val="16"/>
          <w:szCs w:val="16"/>
          <w:lang w:val="en-GB"/>
        </w:rPr>
        <w:t>the initial DL BWP</w:t>
      </w:r>
      <w:r w:rsidRPr="330A19B7">
        <w:rPr>
          <w:rFonts w:ascii="Times" w:eastAsia="Batang" w:hAnsi="Times" w:cs="Times New Roman"/>
          <w:i/>
          <w:color w:val="0000FF"/>
          <w:sz w:val="16"/>
          <w:szCs w:val="16"/>
          <w:u w:val="single"/>
          <w:lang w:val="en-GB"/>
        </w:rPr>
        <w:t>CORESET#0</w:t>
      </w:r>
    </w:p>
    <w:p w14:paraId="32CEBB36" w14:textId="77777777" w:rsidR="003734B2" w:rsidRPr="003734B2" w:rsidRDefault="003734B2" w:rsidP="00D37C77">
      <w:pPr>
        <w:numPr>
          <w:ilvl w:val="2"/>
          <w:numId w:val="7"/>
        </w:numPr>
        <w:spacing w:after="0" w:line="240" w:lineRule="auto"/>
        <w:ind w:left="1985" w:hanging="185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For format 0-0/1-0 in USS, the size is given by the active BWP </w:t>
      </w:r>
      <w:proofErr w:type="gramStart"/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as long as</w:t>
      </w:r>
      <w:proofErr w:type="gramEnd"/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 the DCI size budget is fulfilled</w:t>
      </w:r>
    </w:p>
    <w:p w14:paraId="3FF0C422" w14:textId="77777777" w:rsidR="003734B2" w:rsidRPr="003734B2" w:rsidRDefault="003734B2" w:rsidP="00D37C77">
      <w:pPr>
        <w:numPr>
          <w:ilvl w:val="3"/>
          <w:numId w:val="7"/>
        </w:numPr>
        <w:spacing w:after="0" w:line="240" w:lineRule="auto"/>
        <w:rPr>
          <w:rFonts w:ascii="Times" w:eastAsia="Batang" w:hAnsi="Times" w:cs="Times New Roman"/>
          <w:i/>
          <w:sz w:val="12"/>
          <w:szCs w:val="12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Otherwise, for format 0-0/1-0, the size is given by </w:t>
      </w:r>
      <w:r w:rsidRPr="330A19B7">
        <w:rPr>
          <w:rFonts w:ascii="Times" w:eastAsia="Batang" w:hAnsi="Times" w:cs="Times New Roman"/>
          <w:i/>
          <w:strike/>
          <w:color w:val="FF0000"/>
          <w:sz w:val="16"/>
          <w:szCs w:val="16"/>
          <w:lang w:val="en-GB"/>
        </w:rPr>
        <w:t>the initial DL BWP</w:t>
      </w:r>
      <w:r w:rsidRPr="330A19B7">
        <w:rPr>
          <w:rFonts w:ascii="Times" w:eastAsia="Batang" w:hAnsi="Times" w:cs="Times New Roman"/>
          <w:i/>
          <w:color w:val="0000FF"/>
          <w:sz w:val="16"/>
          <w:szCs w:val="16"/>
          <w:u w:val="single"/>
          <w:lang w:val="en-GB"/>
        </w:rPr>
        <w:t>CORESET#0</w:t>
      </w:r>
    </w:p>
    <w:p w14:paraId="12A12B10" w14:textId="77777777" w:rsidR="003734B2" w:rsidRPr="003734B2" w:rsidRDefault="003734B2" w:rsidP="00D37C77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For DCI format 1-0 in CSS with P-RNTI, SI-RNTI, RA-RNTI, C-RNTI, CS-RNTI, or TC-RNTI:</w:t>
      </w:r>
    </w:p>
    <w:p w14:paraId="4BFDCF11" w14:textId="77777777" w:rsidR="003734B2" w:rsidRPr="003734B2" w:rsidRDefault="003734B2" w:rsidP="00D37C77">
      <w:pPr>
        <w:numPr>
          <w:ilvl w:val="2"/>
          <w:numId w:val="7"/>
        </w:numPr>
        <w:spacing w:after="0" w:line="240" w:lineRule="auto"/>
        <w:ind w:left="1985" w:hanging="185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the RB numbering for the scheduled PDSCH starts from the lowest RB in the CORESET the DCI is received in</w:t>
      </w:r>
    </w:p>
    <w:p w14:paraId="62FD993D" w14:textId="77777777" w:rsidR="003734B2" w:rsidRPr="003734B2" w:rsidRDefault="003734B2" w:rsidP="00D37C77">
      <w:pPr>
        <w:numPr>
          <w:ilvl w:val="2"/>
          <w:numId w:val="6"/>
        </w:numPr>
        <w:spacing w:after="0" w:line="240" w:lineRule="auto"/>
        <w:ind w:left="1985" w:hanging="185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the maximum number of RBs possible to indicate in the DCI is given by the size of </w:t>
      </w:r>
      <w:r w:rsidRPr="330A19B7">
        <w:rPr>
          <w:rFonts w:ascii="Times" w:eastAsia="Batang" w:hAnsi="Times" w:cs="Times New Roman"/>
          <w:i/>
          <w:strike/>
          <w:color w:val="FF0000"/>
          <w:sz w:val="16"/>
          <w:szCs w:val="16"/>
          <w:lang w:val="en-GB"/>
        </w:rPr>
        <w:t>the initial DL BWP</w:t>
      </w:r>
      <w:r w:rsidRPr="330A19B7">
        <w:rPr>
          <w:rFonts w:ascii="Times" w:eastAsia="Batang" w:hAnsi="Times" w:cs="Times New Roman"/>
          <w:i/>
          <w:color w:val="0000FF"/>
          <w:sz w:val="16"/>
          <w:szCs w:val="16"/>
          <w:u w:val="single"/>
          <w:lang w:val="en-GB"/>
        </w:rPr>
        <w:t>CORESET#0</w:t>
      </w: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.</w:t>
      </w:r>
    </w:p>
    <w:p w14:paraId="35EC9FBD" w14:textId="77777777" w:rsidR="003734B2" w:rsidRPr="003734B2" w:rsidRDefault="003734B2" w:rsidP="00D37C77">
      <w:pPr>
        <w:numPr>
          <w:ilvl w:val="1"/>
          <w:numId w:val="6"/>
        </w:numPr>
        <w:spacing w:after="0" w:line="240" w:lineRule="auto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Payload sizes for 2-2 and 2-3 are padded (if needed) to match the size of formats 0-0/1-0 </w:t>
      </w:r>
      <w:r w:rsidRPr="330A19B7">
        <w:rPr>
          <w:rFonts w:ascii="Times" w:eastAsia="Batang" w:hAnsi="Times" w:cs="Times New Roman"/>
          <w:i/>
          <w:strike/>
          <w:color w:val="FF0000"/>
          <w:sz w:val="16"/>
          <w:szCs w:val="16"/>
          <w:lang w:val="en-GB"/>
        </w:rPr>
        <w:t xml:space="preserve">as defined by the initial BWP </w:t>
      </w:r>
      <w:r w:rsidRPr="330A19B7">
        <w:rPr>
          <w:rFonts w:ascii="Times" w:eastAsia="Batang" w:hAnsi="Times" w:cs="Times New Roman"/>
          <w:i/>
          <w:color w:val="0000FF"/>
          <w:sz w:val="16"/>
          <w:szCs w:val="16"/>
          <w:u w:val="single"/>
          <w:lang w:val="en-GB"/>
        </w:rPr>
        <w:t>in CSS</w:t>
      </w:r>
    </w:p>
    <w:p w14:paraId="51B8E2B0" w14:textId="77777777" w:rsidR="003734B2" w:rsidRPr="003734B2" w:rsidRDefault="003734B2" w:rsidP="00D37C77">
      <w:pPr>
        <w:numPr>
          <w:ilvl w:val="0"/>
          <w:numId w:val="7"/>
        </w:numPr>
        <w:spacing w:after="0" w:line="240" w:lineRule="auto"/>
        <w:ind w:left="567" w:hanging="207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Modify the agreements in RAN1#91 as follows if Option #2 is supported in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PCell</w:t>
      </w:r>
      <w:proofErr w:type="spellEnd"/>
    </w:p>
    <w:p w14:paraId="3CDD4949" w14:textId="77777777" w:rsidR="003734B2" w:rsidRPr="003734B2" w:rsidRDefault="003734B2" w:rsidP="00D37C77">
      <w:pPr>
        <w:numPr>
          <w:ilvl w:val="1"/>
          <w:numId w:val="6"/>
        </w:numPr>
        <w:spacing w:after="0" w:line="240" w:lineRule="auto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CORESET configured by RMSI is confined within </w:t>
      </w:r>
      <w:r w:rsidRPr="330A19B7">
        <w:rPr>
          <w:rFonts w:ascii="Times" w:eastAsia="Batang" w:hAnsi="Times" w:cs="Times New Roman"/>
          <w:i/>
          <w:strike/>
          <w:color w:val="FF0000"/>
          <w:sz w:val="16"/>
          <w:szCs w:val="16"/>
          <w:lang w:val="en-GB"/>
        </w:rPr>
        <w:t xml:space="preserve">the initial DL </w:t>
      </w:r>
      <w:proofErr w:type="spellStart"/>
      <w:r w:rsidRPr="330A19B7">
        <w:rPr>
          <w:rFonts w:ascii="Times" w:eastAsia="Batang" w:hAnsi="Times" w:cs="Times New Roman"/>
          <w:i/>
          <w:strike/>
          <w:color w:val="FF0000"/>
          <w:sz w:val="16"/>
          <w:szCs w:val="16"/>
          <w:lang w:val="en-GB"/>
        </w:rPr>
        <w:t>BWP</w:t>
      </w:r>
      <w:r w:rsidRPr="330A19B7">
        <w:rPr>
          <w:rFonts w:ascii="Times" w:eastAsia="Batang" w:hAnsi="Times" w:cs="Times New Roman"/>
          <w:i/>
          <w:color w:val="0000FF"/>
          <w:sz w:val="16"/>
          <w:szCs w:val="16"/>
          <w:u w:val="single"/>
          <w:lang w:val="en-GB"/>
        </w:rPr>
        <w:t>the</w:t>
      </w:r>
      <w:proofErr w:type="spellEnd"/>
      <w:r w:rsidRPr="330A19B7">
        <w:rPr>
          <w:rFonts w:ascii="Times" w:eastAsia="Batang" w:hAnsi="Times" w:cs="Times New Roman"/>
          <w:i/>
          <w:color w:val="0000FF"/>
          <w:sz w:val="16"/>
          <w:szCs w:val="16"/>
          <w:u w:val="single"/>
          <w:lang w:val="en-GB"/>
        </w:rPr>
        <w:t xml:space="preserve"> bandwidth of CORESET#0</w:t>
      </w:r>
    </w:p>
    <w:p w14:paraId="10515D13" w14:textId="77777777" w:rsidR="003734B2" w:rsidRPr="003734B2" w:rsidRDefault="003734B2" w:rsidP="00D37C77">
      <w:pPr>
        <w:numPr>
          <w:ilvl w:val="0"/>
          <w:numId w:val="8"/>
        </w:numPr>
        <w:spacing w:after="0" w:line="240" w:lineRule="auto"/>
        <w:ind w:left="567" w:hanging="207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For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PCell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 xml:space="preserve">, </w:t>
      </w: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the initial DL BWP can be configured in SIB1 to be the same as or different with the initial DL BWP as initially defined by CORESET#0</w:t>
      </w:r>
    </w:p>
    <w:p w14:paraId="1C6C566E" w14:textId="77777777" w:rsidR="003734B2" w:rsidRPr="003734B2" w:rsidRDefault="003734B2" w:rsidP="00D37C77">
      <w:pPr>
        <w:numPr>
          <w:ilvl w:val="1"/>
          <w:numId w:val="8"/>
        </w:numPr>
        <w:spacing w:after="0" w:line="240" w:lineRule="auto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The initial DL BWP configured in SIB1 includes the bandwidth of CORESET#0</w:t>
      </w:r>
    </w:p>
    <w:p w14:paraId="033C7A1B" w14:textId="77777777" w:rsidR="003734B2" w:rsidRPr="003734B2" w:rsidRDefault="003734B2" w:rsidP="00D37C77">
      <w:pPr>
        <w:numPr>
          <w:ilvl w:val="1"/>
          <w:numId w:val="8"/>
        </w:numPr>
        <w:spacing w:after="0" w:line="240" w:lineRule="auto"/>
        <w:rPr>
          <w:rFonts w:ascii="Times" w:eastAsia="Batang" w:hAnsi="Times" w:cs="Times New Roman"/>
          <w:i/>
          <w:sz w:val="16"/>
          <w:szCs w:val="16"/>
          <w:lang w:val="en-GB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/>
        </w:rPr>
        <w:t>If the initial DL BWP configured by SIB1 is different with the initial DL BWP as initially defined by CORESET#0, the configuration of the initial DL BWP configured by SIB1 is applicable after the initial access</w:t>
      </w:r>
    </w:p>
    <w:p w14:paraId="4224FD81" w14:textId="77777777" w:rsidR="003734B2" w:rsidRPr="003734B2" w:rsidRDefault="003734B2" w:rsidP="00D37C77">
      <w:pPr>
        <w:numPr>
          <w:ilvl w:val="0"/>
          <w:numId w:val="8"/>
        </w:numPr>
        <w:spacing w:after="0" w:line="240" w:lineRule="auto"/>
        <w:ind w:left="567" w:hanging="207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For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PSCell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 and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SCell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, the initial DL BWP of a cell can be configured to be the same as or different with the initial DL BWP as defined by CORESET#0 of the cell</w:t>
      </w:r>
    </w:p>
    <w:p w14:paraId="201E1157" w14:textId="77777777" w:rsidR="003734B2" w:rsidRPr="003734B2" w:rsidRDefault="003734B2" w:rsidP="00D37C77">
      <w:pPr>
        <w:numPr>
          <w:ilvl w:val="1"/>
          <w:numId w:val="8"/>
        </w:numPr>
        <w:spacing w:after="0" w:line="240" w:lineRule="auto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The initial DL BWP of a cell includes the bandwidth of CORESET#0 of the cell</w:t>
      </w:r>
    </w:p>
    <w:p w14:paraId="3C8BE80F" w14:textId="77777777" w:rsidR="003734B2" w:rsidRPr="003734B2" w:rsidRDefault="003734B2" w:rsidP="00D37C77">
      <w:pPr>
        <w:numPr>
          <w:ilvl w:val="0"/>
          <w:numId w:val="8"/>
        </w:numPr>
        <w:spacing w:after="0" w:line="240" w:lineRule="auto"/>
        <w:ind w:left="567" w:hanging="207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Note: RAN1 assumes that the above agreements related to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PCell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,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PSCell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 and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SCell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 have no RAN1 specification impact and will be captured in RAN2 specs</w:t>
      </w:r>
    </w:p>
    <w:p w14:paraId="5E525CCB" w14:textId="77777777" w:rsidR="003734B2" w:rsidRPr="003734B2" w:rsidRDefault="003734B2" w:rsidP="00D37C77">
      <w:pPr>
        <w:numPr>
          <w:ilvl w:val="0"/>
          <w:numId w:val="8"/>
        </w:numPr>
        <w:spacing w:after="0" w:line="240" w:lineRule="auto"/>
        <w:ind w:left="567" w:hanging="207"/>
        <w:rPr>
          <w:rFonts w:ascii="Times" w:eastAsia="Batang" w:hAnsi="Times" w:cs="Times New Roman"/>
          <w:i/>
          <w:sz w:val="16"/>
          <w:szCs w:val="16"/>
          <w:lang w:val="en-GB" w:eastAsia="zh-TW"/>
        </w:rPr>
      </w:pP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Send LS to RAN2 to ask RAN2 to capture the above agreements related to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PCell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,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PSCell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 and </w:t>
      </w:r>
      <w:proofErr w:type="spellStart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>SCell</w:t>
      </w:r>
      <w:proofErr w:type="spellEnd"/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 in RAN2 specs, draft LS in </w:t>
      </w:r>
      <w:r w:rsidRPr="330A19B7">
        <w:rPr>
          <w:rFonts w:ascii="Times" w:eastAsia="Batang" w:hAnsi="Times" w:cs="Times New Roman"/>
          <w:b/>
          <w:i/>
          <w:sz w:val="16"/>
          <w:szCs w:val="16"/>
          <w:lang w:val="en-GB" w:eastAsia="zh-TW"/>
        </w:rPr>
        <w:t>R1-1810000</w:t>
      </w: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, which is </w:t>
      </w:r>
      <w:r w:rsidRPr="330A19B7">
        <w:rPr>
          <w:rFonts w:ascii="Times" w:eastAsia="Batang" w:hAnsi="Times" w:cs="Times New Roman"/>
          <w:i/>
          <w:sz w:val="16"/>
          <w:szCs w:val="16"/>
          <w:highlight w:val="green"/>
          <w:lang w:val="en-GB" w:eastAsia="zh-TW"/>
        </w:rPr>
        <w:t xml:space="preserve">approved </w:t>
      </w:r>
      <w:r w:rsidRPr="330A19B7">
        <w:rPr>
          <w:rFonts w:ascii="Times" w:eastAsia="Batang" w:hAnsi="Times" w:cs="Times New Roman"/>
          <w:i/>
          <w:sz w:val="16"/>
          <w:szCs w:val="16"/>
          <w:lang w:val="en-GB" w:eastAsia="zh-TW"/>
        </w:rPr>
        <w:t xml:space="preserve">with final LS in </w:t>
      </w:r>
      <w:r w:rsidRPr="330A19B7">
        <w:rPr>
          <w:rFonts w:ascii="Times" w:eastAsia="Batang" w:hAnsi="Times" w:cs="Times New Roman"/>
          <w:i/>
          <w:sz w:val="16"/>
          <w:szCs w:val="16"/>
          <w:highlight w:val="green"/>
          <w:lang w:val="en-GB" w:eastAsia="zh-TW"/>
        </w:rPr>
        <w:t>R1-1810002</w:t>
      </w:r>
    </w:p>
    <w:p w14:paraId="39F76515" w14:textId="77777777" w:rsidR="004F753E" w:rsidRDefault="004F753E" w:rsidP="00A95ED5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EC54422" w14:textId="2E68A1A5" w:rsidR="004F753E" w:rsidRDefault="003734B2" w:rsidP="00A95ED5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consequence of the above agreement is that CORESET#0 </w:t>
      </w:r>
      <w:proofErr w:type="gramStart"/>
      <w:r>
        <w:rPr>
          <w:sz w:val="20"/>
          <w:szCs w:val="20"/>
          <w:lang w:val="en-GB"/>
        </w:rPr>
        <w:t>has to</w:t>
      </w:r>
      <w:proofErr w:type="gramEnd"/>
      <w:r>
        <w:rPr>
          <w:sz w:val="20"/>
          <w:szCs w:val="20"/>
          <w:lang w:val="en-GB"/>
        </w:rPr>
        <w:t xml:space="preserve"> be configured for a UE to receive DCI format size 1_0 at least in CSS. </w:t>
      </w:r>
    </w:p>
    <w:p w14:paraId="7F0E00D1" w14:textId="3755FE12" w:rsidR="003734B2" w:rsidRPr="00147D6A" w:rsidRDefault="003734B2" w:rsidP="00A95ED5">
      <w:pPr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147D6A"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</w:t>
      </w:r>
      <w:r w:rsidR="00644A86" w:rsidRPr="00147D6A">
        <w:rPr>
          <w:rFonts w:ascii="Times New Roman" w:hAnsi="Times New Roman" w:cs="Times New Roman"/>
          <w:b/>
          <w:i/>
          <w:sz w:val="20"/>
          <w:szCs w:val="20"/>
          <w:lang w:val="en-GB"/>
        </w:rPr>
        <w:t>-1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: A UE </w:t>
      </w:r>
      <w:proofErr w:type="gramStart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>has to</w:t>
      </w:r>
      <w:proofErr w:type="gramEnd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 be configured with CORESET#0 to receive DCI format size 1_0 at least in CSS</w:t>
      </w:r>
      <w:r w:rsidR="00542EB7"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 on a serving cell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. </w:t>
      </w:r>
    </w:p>
    <w:p w14:paraId="1420FDBD" w14:textId="5E49B596" w:rsidR="003734B2" w:rsidRDefault="003734B2" w:rsidP="00A95ED5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However, it seems that there are two scenarios for which the CORESET#0 cannot be configured according to current RAN2 spec:</w:t>
      </w:r>
    </w:p>
    <w:p w14:paraId="7F8F1537" w14:textId="42CD6402" w:rsidR="003734B2" w:rsidRPr="003734B2" w:rsidRDefault="003734B2" w:rsidP="00D37C77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5C0F72">
        <w:rPr>
          <w:b/>
          <w:sz w:val="20"/>
          <w:szCs w:val="20"/>
          <w:lang w:val="en-GB"/>
        </w:rPr>
        <w:t>Scenario 1:</w:t>
      </w:r>
      <w:r w:rsidRPr="003734B2">
        <w:rPr>
          <w:sz w:val="20"/>
          <w:szCs w:val="20"/>
          <w:lang w:val="en-GB"/>
        </w:rPr>
        <w:t xml:space="preserve"> </w:t>
      </w:r>
      <w:proofErr w:type="spellStart"/>
      <w:r w:rsidRPr="003734B2">
        <w:rPr>
          <w:sz w:val="20"/>
          <w:szCs w:val="20"/>
          <w:lang w:val="en-GB"/>
        </w:rPr>
        <w:t>PScell</w:t>
      </w:r>
      <w:proofErr w:type="spellEnd"/>
      <w:r w:rsidRPr="003734B2">
        <w:rPr>
          <w:sz w:val="20"/>
          <w:szCs w:val="20"/>
          <w:lang w:val="en-GB"/>
        </w:rPr>
        <w:t xml:space="preserve"> with SSB not configuring CORESET#0. </w:t>
      </w:r>
    </w:p>
    <w:p w14:paraId="74435F74" w14:textId="0BE2733E" w:rsidR="003734B2" w:rsidRPr="003734B2" w:rsidRDefault="003734B2" w:rsidP="00D37C77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5C0F72">
        <w:rPr>
          <w:b/>
          <w:sz w:val="20"/>
          <w:szCs w:val="20"/>
          <w:lang w:val="en-GB"/>
        </w:rPr>
        <w:t>Scenario 2:</w:t>
      </w:r>
      <w:r>
        <w:rPr>
          <w:sz w:val="20"/>
          <w:szCs w:val="20"/>
          <w:lang w:val="en-GB"/>
        </w:rPr>
        <w:t xml:space="preserve"> </w:t>
      </w:r>
      <w:proofErr w:type="spellStart"/>
      <w:r w:rsidRPr="003734B2">
        <w:rPr>
          <w:sz w:val="20"/>
          <w:szCs w:val="20"/>
          <w:lang w:val="en-GB"/>
        </w:rPr>
        <w:t>Scell</w:t>
      </w:r>
      <w:proofErr w:type="spellEnd"/>
      <w:r w:rsidRPr="003734B2">
        <w:rPr>
          <w:sz w:val="20"/>
          <w:szCs w:val="20"/>
          <w:lang w:val="en-GB"/>
        </w:rPr>
        <w:t xml:space="preserve"> without SSB</w:t>
      </w:r>
    </w:p>
    <w:p w14:paraId="3E96D774" w14:textId="28621A17" w:rsidR="003734B2" w:rsidRDefault="00CF2F6A" w:rsidP="00383E1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Scenario 1, the potential issue stems from the fact that </w:t>
      </w:r>
      <w:proofErr w:type="spellStart"/>
      <w:r w:rsidR="00527F8E" w:rsidRPr="00527F8E">
        <w:rPr>
          <w:i/>
          <w:sz w:val="20"/>
          <w:szCs w:val="20"/>
          <w:lang w:val="en-GB"/>
        </w:rPr>
        <w:t>ssb-SubcarrierOffset</w:t>
      </w:r>
      <w:proofErr w:type="spellEnd"/>
      <w:r w:rsidR="00527F8E" w:rsidRPr="00527F8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indicates </w:t>
      </w:r>
      <w:r w:rsidR="00527F8E">
        <w:rPr>
          <w:sz w:val="20"/>
          <w:szCs w:val="20"/>
          <w:lang w:val="en-GB"/>
        </w:rPr>
        <w:t xml:space="preserve">that no CORESET#0 is configured and </w:t>
      </w:r>
      <w:r w:rsidR="00527F8E" w:rsidRPr="00D63FEF">
        <w:rPr>
          <w:i/>
          <w:sz w:val="20"/>
          <w:szCs w:val="20"/>
          <w:lang w:val="en-GB"/>
        </w:rPr>
        <w:t>pdcch-ConfigSIB1</w:t>
      </w:r>
      <w:r w:rsidR="00527F8E">
        <w:rPr>
          <w:sz w:val="20"/>
          <w:szCs w:val="20"/>
          <w:lang w:val="en-GB"/>
        </w:rPr>
        <w:t xml:space="preserve"> then points to SSB with CORESET#0. </w:t>
      </w:r>
      <w:r w:rsidR="00D63FEF">
        <w:rPr>
          <w:sz w:val="20"/>
          <w:szCs w:val="20"/>
          <w:lang w:val="en-GB"/>
        </w:rPr>
        <w:t>Obviously, this SSB does not transmit SIB1.</w:t>
      </w:r>
    </w:p>
    <w:p w14:paraId="5B591585" w14:textId="74252C82" w:rsidR="003734B2" w:rsidRDefault="00D63FEF" w:rsidP="00383E1F">
      <w:pPr>
        <w:jc w:val="both"/>
        <w:rPr>
          <w:sz w:val="20"/>
          <w:szCs w:val="20"/>
          <w:lang w:val="en-GB"/>
        </w:rPr>
      </w:pPr>
      <w:r w:rsidRPr="00D63FEF">
        <w:rPr>
          <w:sz w:val="20"/>
          <w:szCs w:val="20"/>
          <w:lang w:val="en-GB"/>
        </w:rPr>
        <w:t xml:space="preserve">Now if </w:t>
      </w:r>
      <w:proofErr w:type="spellStart"/>
      <w:r w:rsidR="00527F8E" w:rsidRPr="00D63FEF">
        <w:rPr>
          <w:i/>
          <w:sz w:val="20"/>
          <w:szCs w:val="20"/>
          <w:lang w:val="en-GB"/>
        </w:rPr>
        <w:t>controlResourceSetZero</w:t>
      </w:r>
      <w:proofErr w:type="spellEnd"/>
      <w:r w:rsidR="00527F8E" w:rsidRPr="00D63FE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is configured in </w:t>
      </w:r>
      <w:proofErr w:type="spellStart"/>
      <w:r w:rsidRPr="00D63FEF">
        <w:rPr>
          <w:i/>
          <w:sz w:val="20"/>
          <w:szCs w:val="20"/>
          <w:lang w:val="en-GB"/>
        </w:rPr>
        <w:t>pdcch-ConfigCommon</w:t>
      </w:r>
      <w:proofErr w:type="spellEnd"/>
      <w:r>
        <w:rPr>
          <w:sz w:val="20"/>
          <w:szCs w:val="20"/>
          <w:lang w:val="en-GB"/>
        </w:rPr>
        <w:t xml:space="preserve"> for the </w:t>
      </w:r>
      <w:proofErr w:type="spellStart"/>
      <w:r>
        <w:rPr>
          <w:sz w:val="20"/>
          <w:szCs w:val="20"/>
          <w:lang w:val="en-GB"/>
        </w:rPr>
        <w:t>PScell</w:t>
      </w:r>
      <w:proofErr w:type="spellEnd"/>
      <w:r>
        <w:rPr>
          <w:sz w:val="20"/>
          <w:szCs w:val="20"/>
          <w:lang w:val="en-GB"/>
        </w:rPr>
        <w:t xml:space="preserve">, the 4bits will be different </w:t>
      </w:r>
      <w:r w:rsidR="00682245">
        <w:rPr>
          <w:sz w:val="20"/>
          <w:szCs w:val="20"/>
          <w:lang w:val="en-GB"/>
        </w:rPr>
        <w:t>from</w:t>
      </w:r>
      <w:r>
        <w:rPr>
          <w:sz w:val="20"/>
          <w:szCs w:val="20"/>
          <w:lang w:val="en-GB"/>
        </w:rPr>
        <w:t xml:space="preserve"> those in </w:t>
      </w:r>
      <w:r w:rsidRPr="00D63FEF">
        <w:rPr>
          <w:i/>
          <w:sz w:val="20"/>
          <w:szCs w:val="20"/>
          <w:lang w:val="en-GB"/>
        </w:rPr>
        <w:t>pdcch-ConfigSIB1</w:t>
      </w:r>
      <w:r w:rsidR="00682245">
        <w:rPr>
          <w:i/>
          <w:sz w:val="20"/>
          <w:szCs w:val="20"/>
          <w:lang w:val="en-GB"/>
        </w:rPr>
        <w:t xml:space="preserve"> (which are not even read by R15 UE)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3FEF" w14:paraId="0DD18CE3" w14:textId="77777777" w:rsidTr="00D63FEF">
        <w:tc>
          <w:tcPr>
            <w:tcW w:w="9629" w:type="dxa"/>
          </w:tcPr>
          <w:p w14:paraId="63D56D5E" w14:textId="0BC2964C" w:rsidR="00D63FEF" w:rsidRDefault="00D63FEF" w:rsidP="00A95ED5">
            <w:pPr>
              <w:rPr>
                <w:sz w:val="20"/>
                <w:szCs w:val="20"/>
                <w:lang w:val="en-GB"/>
              </w:rPr>
            </w:pPr>
            <w:proofErr w:type="spellStart"/>
            <w:r w:rsidRPr="330A19B7">
              <w:rPr>
                <w:b/>
                <w:i/>
                <w:color w:val="000000" w:themeColor="text1"/>
                <w:sz w:val="18"/>
                <w:szCs w:val="18"/>
              </w:rPr>
              <w:t>controlResourceSetZero</w:t>
            </w:r>
            <w:proofErr w:type="spellEnd"/>
            <w:r>
              <w:br/>
            </w:r>
            <w:r w:rsidRPr="330A19B7">
              <w:rPr>
                <w:color w:val="000000" w:themeColor="text1"/>
                <w:sz w:val="18"/>
                <w:szCs w:val="18"/>
              </w:rPr>
              <w:t xml:space="preserve">Parameters of the common CORESET#0. The values are interpreted like the corresponding bits in MIB pdcch-ConfigSIB1. Even though this field is only configured in the initial BWP (BWP#0) </w:t>
            </w:r>
            <w:proofErr w:type="spellStart"/>
            <w:r w:rsidRPr="330A19B7">
              <w:rPr>
                <w:color w:val="000000" w:themeColor="text1"/>
                <w:sz w:val="18"/>
                <w:szCs w:val="18"/>
              </w:rPr>
              <w:t>controlResourceSetZero</w:t>
            </w:r>
            <w:proofErr w:type="spellEnd"/>
            <w:r w:rsidRPr="330A19B7">
              <w:rPr>
                <w:color w:val="000000" w:themeColor="text1"/>
                <w:sz w:val="18"/>
                <w:szCs w:val="18"/>
              </w:rPr>
              <w:t xml:space="preserve"> can be used in search spaces configured in other DL BWP(s) than the initial DL BWP if the conditions defined in 38.213, section 10 are satisfied.</w:t>
            </w:r>
          </w:p>
        </w:tc>
      </w:tr>
    </w:tbl>
    <w:p w14:paraId="0A6C7CD2" w14:textId="77777777" w:rsidR="00644A86" w:rsidRDefault="00644A86" w:rsidP="00A95ED5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1DA36585" w14:textId="7BE48FC5" w:rsidR="00D63FEF" w:rsidRPr="00682245" w:rsidRDefault="00D63FEF" w:rsidP="00383E1F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82245">
        <w:rPr>
          <w:rFonts w:ascii="Times New Roman" w:hAnsi="Times New Roman" w:cs="Times New Roman"/>
          <w:sz w:val="20"/>
          <w:szCs w:val="20"/>
          <w:lang w:val="en-GB"/>
        </w:rPr>
        <w:t>However, the</w:t>
      </w:r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MIB </w:t>
      </w:r>
      <w:r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pdcch-ConfigSIB1</w:t>
      </w:r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was used to indicate a different parameter, and </w:t>
      </w:r>
      <w:r w:rsidR="005C0F72">
        <w:rPr>
          <w:rFonts w:ascii="Times New Roman" w:hAnsi="Times New Roman" w:cs="Times New Roman"/>
          <w:color w:val="000000" w:themeColor="text1"/>
          <w:sz w:val="20"/>
          <w:szCs w:val="20"/>
        </w:rPr>
        <w:t>in fact</w:t>
      </w:r>
      <w:r w:rsidR="00682245"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CORESET#0</w:t>
      </w:r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was no</w:t>
      </w:r>
      <w:r w:rsidR="00682245"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>t</w:t>
      </w:r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configured</w:t>
      </w:r>
      <w:r w:rsidR="00682245"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by MIB</w:t>
      </w:r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>. More</w:t>
      </w:r>
      <w:r w:rsidR="00682245"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>over</w:t>
      </w:r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currently there is no restriction that bits </w:t>
      </w:r>
      <w:proofErr w:type="gramStart"/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>have to</w:t>
      </w:r>
      <w:proofErr w:type="gramEnd"/>
      <w:r w:rsidRPr="330A19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match the one in MIB.  </w:t>
      </w:r>
      <w:r w:rsidRPr="0068224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14C06E21" w14:textId="6DFE1A91" w:rsidR="00D63FEF" w:rsidRPr="00C900C4" w:rsidRDefault="00C900C4" w:rsidP="00383E1F">
      <w:pPr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C900C4"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Observation-</w:t>
      </w:r>
      <w:r w:rsidR="00644A86">
        <w:rPr>
          <w:rFonts w:ascii="Times New Roman" w:hAnsi="Times New Roman" w:cs="Times New Roman"/>
          <w:b/>
          <w:i/>
          <w:sz w:val="20"/>
          <w:szCs w:val="20"/>
          <w:lang w:val="en-GB"/>
        </w:rPr>
        <w:t>2</w:t>
      </w:r>
      <w:r w:rsidRPr="00C900C4">
        <w:rPr>
          <w:rFonts w:ascii="Times New Roman" w:hAnsi="Times New Roman" w:cs="Times New Roman"/>
          <w:i/>
          <w:sz w:val="20"/>
          <w:szCs w:val="20"/>
          <w:lang w:val="en-GB"/>
        </w:rPr>
        <w:t xml:space="preserve">: There is no consistency issue in RAN2 with configuring the </w:t>
      </w:r>
      <w:proofErr w:type="spellStart"/>
      <w:r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controlResourceSetZero</w:t>
      </w:r>
      <w:proofErr w:type="spellEnd"/>
      <w:r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on </w:t>
      </w:r>
      <w:proofErr w:type="spellStart"/>
      <w:r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PScell</w:t>
      </w:r>
      <w:proofErr w:type="spellEnd"/>
      <w:r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if </w:t>
      </w:r>
      <w:r w:rsidR="005C0F72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MIB on</w:t>
      </w:r>
      <w:r w:rsidR="00C05DE2"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the </w:t>
      </w:r>
      <w:proofErr w:type="spellStart"/>
      <w:r w:rsidR="00C05DE2"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PScell</w:t>
      </w:r>
      <w:proofErr w:type="spellEnd"/>
      <w:r w:rsidRPr="330A19B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does not configure CORESET#0</w:t>
      </w:r>
    </w:p>
    <w:p w14:paraId="0758452F" w14:textId="4D1A2D0A" w:rsidR="00CF2F6A" w:rsidRDefault="00CF2F6A" w:rsidP="00383E1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Scenario 2, </w:t>
      </w:r>
      <w:proofErr w:type="spellStart"/>
      <w:r>
        <w:rPr>
          <w:sz w:val="20"/>
          <w:szCs w:val="20"/>
          <w:lang w:val="en-GB"/>
        </w:rPr>
        <w:t>ControlResourceSetZero</w:t>
      </w:r>
      <w:proofErr w:type="spellEnd"/>
      <w:r>
        <w:rPr>
          <w:sz w:val="20"/>
          <w:szCs w:val="20"/>
          <w:lang w:val="en-GB"/>
        </w:rPr>
        <w:t xml:space="preserve"> cannot be configured because it is configured with respect to SSB, and SSB is not present in the </w:t>
      </w:r>
      <w:proofErr w:type="spellStart"/>
      <w:r>
        <w:rPr>
          <w:sz w:val="20"/>
          <w:szCs w:val="20"/>
          <w:lang w:val="en-GB"/>
        </w:rPr>
        <w:t>Scell</w:t>
      </w:r>
      <w:proofErr w:type="spellEnd"/>
      <w:r>
        <w:rPr>
          <w:sz w:val="20"/>
          <w:szCs w:val="20"/>
          <w:lang w:val="en-GB"/>
        </w:rPr>
        <w:t xml:space="preserve">. In this </w:t>
      </w:r>
      <w:proofErr w:type="gramStart"/>
      <w:r>
        <w:rPr>
          <w:sz w:val="20"/>
          <w:szCs w:val="20"/>
          <w:lang w:val="en-GB"/>
        </w:rPr>
        <w:t>particular Scenario</w:t>
      </w:r>
      <w:proofErr w:type="gramEnd"/>
      <w:r>
        <w:rPr>
          <w:sz w:val="20"/>
          <w:szCs w:val="20"/>
          <w:lang w:val="en-GB"/>
        </w:rPr>
        <w:t xml:space="preserve"> 2 </w:t>
      </w:r>
      <w:proofErr w:type="spellStart"/>
      <w:r w:rsidRPr="00CF2F6A">
        <w:rPr>
          <w:i/>
          <w:sz w:val="20"/>
          <w:szCs w:val="20"/>
          <w:lang w:val="en-GB"/>
        </w:rPr>
        <w:t>commonControlResourceSet</w:t>
      </w:r>
      <w:proofErr w:type="spellEnd"/>
      <w:r>
        <w:rPr>
          <w:sz w:val="20"/>
          <w:szCs w:val="20"/>
          <w:lang w:val="en-GB"/>
        </w:rPr>
        <w:t xml:space="preserve"> can be configured with index#0. This should not cause any consistency issued, because if </w:t>
      </w:r>
      <w:proofErr w:type="spellStart"/>
      <w:r>
        <w:rPr>
          <w:sz w:val="20"/>
          <w:szCs w:val="20"/>
          <w:lang w:val="en-GB"/>
        </w:rPr>
        <w:t>Scell</w:t>
      </w:r>
      <w:proofErr w:type="spellEnd"/>
      <w:r>
        <w:rPr>
          <w:sz w:val="20"/>
          <w:szCs w:val="20"/>
          <w:lang w:val="en-GB"/>
        </w:rPr>
        <w:t xml:space="preserve"> does not contain SSB, no SIB1 can be broadcast now or in future. </w:t>
      </w:r>
    </w:p>
    <w:p w14:paraId="003EAD75" w14:textId="029391EB" w:rsidR="00CF2F6A" w:rsidRPr="00CF2F6A" w:rsidRDefault="00CF2F6A" w:rsidP="00383E1F">
      <w:pPr>
        <w:jc w:val="both"/>
        <w:rPr>
          <w:i/>
          <w:sz w:val="20"/>
          <w:szCs w:val="20"/>
          <w:lang w:val="en-GB"/>
        </w:rPr>
      </w:pPr>
      <w:r w:rsidRPr="00CF2F6A">
        <w:rPr>
          <w:b/>
          <w:i/>
          <w:sz w:val="20"/>
          <w:szCs w:val="20"/>
          <w:lang w:val="en-GB"/>
        </w:rPr>
        <w:t>Proposal</w:t>
      </w:r>
      <w:r w:rsidR="00644A86" w:rsidRPr="00644A86">
        <w:rPr>
          <w:b/>
          <w:i/>
          <w:sz w:val="20"/>
          <w:szCs w:val="20"/>
          <w:lang w:val="en-GB"/>
        </w:rPr>
        <w:t>-1</w:t>
      </w:r>
      <w:r w:rsidRPr="00CF2F6A">
        <w:rPr>
          <w:i/>
          <w:sz w:val="20"/>
          <w:szCs w:val="20"/>
          <w:lang w:val="en-GB"/>
        </w:rPr>
        <w:t xml:space="preserve">: </w:t>
      </w:r>
      <w:r>
        <w:rPr>
          <w:i/>
          <w:sz w:val="20"/>
          <w:szCs w:val="20"/>
          <w:lang w:val="en-GB"/>
        </w:rPr>
        <w:t>K</w:t>
      </w:r>
      <w:r w:rsidRPr="00CF2F6A">
        <w:rPr>
          <w:i/>
          <w:sz w:val="20"/>
          <w:szCs w:val="20"/>
          <w:lang w:val="en-GB"/>
        </w:rPr>
        <w:t>indly inform RAN2, that for</w:t>
      </w:r>
      <w:r w:rsidR="000F0DD7">
        <w:rPr>
          <w:i/>
          <w:sz w:val="20"/>
          <w:szCs w:val="20"/>
          <w:lang w:val="en-GB"/>
        </w:rPr>
        <w:t xml:space="preserve"> at least</w:t>
      </w:r>
      <w:r w:rsidRPr="00CF2F6A">
        <w:rPr>
          <w:i/>
          <w:sz w:val="20"/>
          <w:szCs w:val="20"/>
          <w:lang w:val="en-GB"/>
        </w:rPr>
        <w:t xml:space="preserve"> </w:t>
      </w:r>
      <w:proofErr w:type="spellStart"/>
      <w:r w:rsidRPr="00CF2F6A">
        <w:rPr>
          <w:i/>
          <w:sz w:val="20"/>
          <w:szCs w:val="20"/>
          <w:lang w:val="en-GB"/>
        </w:rPr>
        <w:t>Scell</w:t>
      </w:r>
      <w:proofErr w:type="spellEnd"/>
      <w:r w:rsidRPr="00CF2F6A">
        <w:rPr>
          <w:i/>
          <w:sz w:val="20"/>
          <w:szCs w:val="20"/>
          <w:lang w:val="en-GB"/>
        </w:rPr>
        <w:t xml:space="preserve"> without SSB,</w:t>
      </w:r>
      <w:r>
        <w:rPr>
          <w:i/>
          <w:sz w:val="20"/>
          <w:szCs w:val="20"/>
          <w:lang w:val="en-GB"/>
        </w:rPr>
        <w:t xml:space="preserve"> from RAN1 perspective, </w:t>
      </w:r>
      <w:proofErr w:type="spellStart"/>
      <w:r w:rsidRPr="00CF2F6A">
        <w:rPr>
          <w:i/>
          <w:sz w:val="20"/>
          <w:szCs w:val="20"/>
          <w:lang w:val="en-GB"/>
        </w:rPr>
        <w:t>commonControlResourceSet</w:t>
      </w:r>
      <w:proofErr w:type="spellEnd"/>
      <w:r w:rsidRPr="00CF2F6A">
        <w:rPr>
          <w:i/>
          <w:sz w:val="20"/>
          <w:szCs w:val="20"/>
          <w:lang w:val="en-GB"/>
        </w:rPr>
        <w:t xml:space="preserve"> </w:t>
      </w:r>
      <w:r>
        <w:rPr>
          <w:i/>
          <w:sz w:val="20"/>
          <w:szCs w:val="20"/>
          <w:lang w:val="en-GB"/>
        </w:rPr>
        <w:t>can be</w:t>
      </w:r>
      <w:r w:rsidRPr="00CF2F6A">
        <w:rPr>
          <w:i/>
          <w:sz w:val="20"/>
          <w:szCs w:val="20"/>
          <w:lang w:val="en-GB"/>
        </w:rPr>
        <w:t xml:space="preserve"> configured with index#0. </w:t>
      </w:r>
    </w:p>
    <w:p w14:paraId="510C5CEF" w14:textId="5633368C" w:rsidR="00AC7B11" w:rsidRPr="00AC7B11" w:rsidRDefault="00AC7B11" w:rsidP="00AC7B11">
      <w:pPr>
        <w:pStyle w:val="Heading2"/>
      </w:pPr>
      <w:r w:rsidRPr="00AC7B11">
        <w:t xml:space="preserve">On centre frequency </w:t>
      </w:r>
      <w:r w:rsidR="00135A97">
        <w:t>of</w:t>
      </w:r>
      <w:r w:rsidRPr="00AC7B11">
        <w:t xml:space="preserve"> BWP configuration </w:t>
      </w:r>
      <w:r w:rsidR="00EC550E">
        <w:t>Option 1 and O</w:t>
      </w:r>
      <w:r w:rsidRPr="00AC7B11">
        <w:t>ption 2</w:t>
      </w:r>
    </w:p>
    <w:p w14:paraId="1CF54751" w14:textId="39E78A95" w:rsidR="003D13CC" w:rsidRDefault="00644A86" w:rsidP="00644A8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s</w:t>
      </w:r>
      <w:r w:rsidR="005E3B34" w:rsidRPr="00334E04">
        <w:rPr>
          <w:rFonts w:ascii="Times New Roman" w:hAnsi="Times New Roman" w:cs="Times New Roman"/>
          <w:sz w:val="20"/>
          <w:szCs w:val="20"/>
        </w:rPr>
        <w:t>econd issue related to Option</w:t>
      </w:r>
      <w:r w:rsidR="003D13CC">
        <w:rPr>
          <w:rFonts w:ascii="Times New Roman" w:hAnsi="Times New Roman" w:cs="Times New Roman"/>
          <w:sz w:val="20"/>
          <w:szCs w:val="20"/>
        </w:rPr>
        <w:t xml:space="preserve"> 2</w:t>
      </w:r>
      <w:r w:rsidR="005E3B34" w:rsidRPr="00334E04">
        <w:rPr>
          <w:rFonts w:ascii="Times New Roman" w:hAnsi="Times New Roman" w:cs="Times New Roman"/>
          <w:sz w:val="20"/>
          <w:szCs w:val="20"/>
        </w:rPr>
        <w:t xml:space="preserve"> is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 w:rsidR="005E3B34" w:rsidRPr="00334E04">
        <w:rPr>
          <w:rFonts w:ascii="Times New Roman" w:hAnsi="Times New Roman" w:cs="Times New Roman"/>
          <w:sz w:val="20"/>
          <w:szCs w:val="20"/>
        </w:rPr>
        <w:t xml:space="preserve">center frequency handling. </w:t>
      </w:r>
      <w:r w:rsidR="00135A97">
        <w:rPr>
          <w:rFonts w:ascii="Times New Roman" w:hAnsi="Times New Roman" w:cs="Times New Roman"/>
          <w:sz w:val="20"/>
          <w:szCs w:val="20"/>
        </w:rPr>
        <w:t>Based on RAN1 agreement made long time ago, in</w:t>
      </w:r>
      <w:r w:rsidR="005E3B34" w:rsidRPr="00334E04">
        <w:rPr>
          <w:rFonts w:ascii="Times New Roman" w:hAnsi="Times New Roman" w:cs="Times New Roman"/>
          <w:sz w:val="20"/>
          <w:szCs w:val="20"/>
        </w:rPr>
        <w:t xml:space="preserve"> TDD, BWPs with the same index share the same center frequency. </w:t>
      </w:r>
      <w:r w:rsidR="003D13CC">
        <w:rPr>
          <w:rFonts w:ascii="Times New Roman" w:hAnsi="Times New Roman" w:cs="Times New Roman"/>
          <w:sz w:val="20"/>
          <w:szCs w:val="20"/>
        </w:rPr>
        <w:t xml:space="preserve">And, </w:t>
      </w:r>
      <w:r w:rsidR="00334E04" w:rsidRPr="00334E04">
        <w:rPr>
          <w:rFonts w:ascii="Times New Roman" w:hAnsi="Times New Roman" w:cs="Times New Roman"/>
          <w:sz w:val="20"/>
          <w:szCs w:val="20"/>
        </w:rPr>
        <w:t xml:space="preserve">in </w:t>
      </w:r>
      <w:r w:rsidR="00135A97">
        <w:rPr>
          <w:rFonts w:ascii="Times New Roman" w:hAnsi="Times New Roman" w:cs="Times New Roman"/>
          <w:sz w:val="20"/>
          <w:szCs w:val="20"/>
        </w:rPr>
        <w:t>RAN1#94</w:t>
      </w:r>
      <w:r w:rsidR="00334E04" w:rsidRPr="00334E04">
        <w:rPr>
          <w:rFonts w:ascii="Times New Roman" w:hAnsi="Times New Roman" w:cs="Times New Roman"/>
          <w:sz w:val="20"/>
          <w:szCs w:val="20"/>
        </w:rPr>
        <w:t xml:space="preserve"> it has been agreed that Initial DL BWP configured in SIB1</w:t>
      </w:r>
      <w:r w:rsidR="003D13CC">
        <w:rPr>
          <w:rFonts w:ascii="Times New Roman" w:hAnsi="Times New Roman" w:cs="Times New Roman"/>
          <w:sz w:val="20"/>
          <w:szCs w:val="20"/>
        </w:rPr>
        <w:t xml:space="preserve"> (in Option 2)</w:t>
      </w:r>
      <w:r w:rsidR="00334E04" w:rsidRPr="00334E04">
        <w:rPr>
          <w:rFonts w:ascii="Times New Roman" w:hAnsi="Times New Roman" w:cs="Times New Roman"/>
          <w:sz w:val="20"/>
          <w:szCs w:val="20"/>
        </w:rPr>
        <w:t xml:space="preserve"> becomes active only after initial access. </w:t>
      </w:r>
    </w:p>
    <w:p w14:paraId="117C60EA" w14:textId="554B0E8A" w:rsidR="003D13CC" w:rsidRDefault="00644A86" w:rsidP="00135A97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Now looking at the RF aspects in initial access. I</w:t>
      </w:r>
      <w:r w:rsidR="003D13CC">
        <w:rPr>
          <w:rFonts w:ascii="Times New Roman" w:hAnsi="Times New Roman" w:cs="Times New Roman"/>
          <w:sz w:val="20"/>
          <w:szCs w:val="20"/>
        </w:rPr>
        <w:t>n Option 1 depicted in Figure 1, UE performing RACH needs to</w:t>
      </w:r>
      <w:r>
        <w:rPr>
          <w:rFonts w:ascii="Times New Roman" w:hAnsi="Times New Roman" w:cs="Times New Roman"/>
          <w:sz w:val="20"/>
          <w:szCs w:val="20"/>
        </w:rPr>
        <w:t xml:space="preserve"> first</w:t>
      </w:r>
      <w:r w:rsidR="003D13C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open</w:t>
      </w:r>
      <w:r w:rsidR="003D13CC">
        <w:rPr>
          <w:rFonts w:ascii="Times New Roman" w:hAnsi="Times New Roman" w:cs="Times New Roman"/>
          <w:sz w:val="20"/>
          <w:szCs w:val="20"/>
        </w:rPr>
        <w:t xml:space="preserve"> the RF B</w:t>
      </w:r>
      <w:r>
        <w:rPr>
          <w:rFonts w:ascii="Times New Roman" w:hAnsi="Times New Roman" w:cs="Times New Roman"/>
          <w:sz w:val="20"/>
          <w:szCs w:val="20"/>
        </w:rPr>
        <w:t xml:space="preserve">W to cover </w:t>
      </w:r>
      <w:r w:rsidR="00135A97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nitial UL BWP that is larger than </w:t>
      </w:r>
      <w:r w:rsidR="00135A97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nitial DL BWP.</w:t>
      </w:r>
      <w:r w:rsidR="003D13C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 w:rsidR="003D13CC">
        <w:rPr>
          <w:rFonts w:ascii="Times New Roman" w:hAnsi="Times New Roman" w:cs="Times New Roman"/>
          <w:sz w:val="20"/>
          <w:szCs w:val="20"/>
          <w:lang w:val="en-GB"/>
        </w:rPr>
        <w:t>n Option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D13CC">
        <w:rPr>
          <w:rFonts w:ascii="Times New Roman" w:hAnsi="Times New Roman" w:cs="Times New Roman"/>
          <w:sz w:val="20"/>
          <w:szCs w:val="20"/>
          <w:lang w:val="en-GB"/>
        </w:rPr>
        <w:t>2,</w:t>
      </w:r>
      <w:r w:rsidR="00334E0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D13CC">
        <w:rPr>
          <w:rFonts w:ascii="Times New Roman" w:hAnsi="Times New Roman" w:cs="Times New Roman"/>
          <w:sz w:val="20"/>
          <w:szCs w:val="20"/>
          <w:lang w:val="en-GB"/>
        </w:rPr>
        <w:t xml:space="preserve">UE performing RACH needs to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first open </w:t>
      </w:r>
      <w:r w:rsidR="00135A97">
        <w:rPr>
          <w:rFonts w:ascii="Times New Roman" w:hAnsi="Times New Roman" w:cs="Times New Roman"/>
          <w:sz w:val="20"/>
          <w:szCs w:val="20"/>
          <w:lang w:val="en-GB"/>
        </w:rPr>
        <w:t>but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35A97">
        <w:rPr>
          <w:rFonts w:ascii="Times New Roman" w:hAnsi="Times New Roman" w:cs="Times New Roman"/>
          <w:sz w:val="20"/>
          <w:szCs w:val="20"/>
          <w:lang w:val="en-GB"/>
        </w:rPr>
        <w:t>as well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retune RF BW</w:t>
      </w:r>
      <w:r w:rsidR="003D13CC">
        <w:rPr>
          <w:rFonts w:ascii="Times New Roman" w:hAnsi="Times New Roman" w:cs="Times New Roman"/>
          <w:sz w:val="20"/>
          <w:szCs w:val="20"/>
          <w:lang w:val="en-GB"/>
        </w:rPr>
        <w:t xml:space="preserve"> to the </w:t>
      </w:r>
      <w:r>
        <w:rPr>
          <w:rFonts w:ascii="Times New Roman" w:hAnsi="Times New Roman" w:cs="Times New Roman"/>
          <w:sz w:val="20"/>
          <w:szCs w:val="20"/>
          <w:lang w:val="en-GB"/>
        </w:rPr>
        <w:t>centre</w:t>
      </w:r>
      <w:r w:rsidR="003D13CC">
        <w:rPr>
          <w:rFonts w:ascii="Times New Roman" w:hAnsi="Times New Roman" w:cs="Times New Roman"/>
          <w:sz w:val="20"/>
          <w:szCs w:val="20"/>
          <w:lang w:val="en-GB"/>
        </w:rPr>
        <w:t xml:space="preserve"> of Initial UL BWP, as shown in Figure 2. This however </w:t>
      </w:r>
      <w:r w:rsidR="00192587">
        <w:rPr>
          <w:rFonts w:ascii="Times New Roman" w:hAnsi="Times New Roman" w:cs="Times New Roman"/>
          <w:sz w:val="20"/>
          <w:szCs w:val="20"/>
          <w:lang w:val="en-GB"/>
        </w:rPr>
        <w:t xml:space="preserve">does not have any impact on power consumption of idle UEs, because broadcast would be coming only within the </w:t>
      </w:r>
      <w:r w:rsidR="00135A97">
        <w:rPr>
          <w:rFonts w:ascii="Times New Roman" w:hAnsi="Times New Roman" w:cs="Times New Roman"/>
          <w:sz w:val="20"/>
          <w:szCs w:val="20"/>
          <w:lang w:val="en-GB"/>
        </w:rPr>
        <w:t xml:space="preserve">span of </w:t>
      </w:r>
      <w:r w:rsidR="00192587">
        <w:rPr>
          <w:rFonts w:ascii="Times New Roman" w:hAnsi="Times New Roman" w:cs="Times New Roman"/>
          <w:sz w:val="20"/>
          <w:szCs w:val="20"/>
          <w:lang w:val="en-GB"/>
        </w:rPr>
        <w:t xml:space="preserve">CORESET#0. Only </w:t>
      </w:r>
      <w:r w:rsidR="00135A97">
        <w:rPr>
          <w:rFonts w:ascii="Times New Roman" w:hAnsi="Times New Roman" w:cs="Times New Roman"/>
          <w:sz w:val="20"/>
          <w:szCs w:val="20"/>
          <w:lang w:val="en-GB"/>
        </w:rPr>
        <w:t xml:space="preserve">when </w:t>
      </w:r>
      <w:r w:rsidR="00192587">
        <w:rPr>
          <w:rFonts w:ascii="Times New Roman" w:hAnsi="Times New Roman" w:cs="Times New Roman"/>
          <w:sz w:val="20"/>
          <w:szCs w:val="20"/>
          <w:lang w:val="en-GB"/>
        </w:rPr>
        <w:t>UE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send</w:t>
      </w:r>
      <w:r w:rsidR="00135A97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PRACH</w:t>
      </w:r>
      <w:r w:rsidR="001925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it </w:t>
      </w:r>
      <w:r w:rsidR="00135A97">
        <w:rPr>
          <w:rFonts w:ascii="Times New Roman" w:hAnsi="Times New Roman" w:cs="Times New Roman"/>
          <w:sz w:val="20"/>
          <w:szCs w:val="20"/>
          <w:lang w:val="en-GB"/>
        </w:rPr>
        <w:t>modifies</w:t>
      </w:r>
      <w:r w:rsidR="00192587">
        <w:rPr>
          <w:rFonts w:ascii="Times New Roman" w:hAnsi="Times New Roman" w:cs="Times New Roman"/>
          <w:sz w:val="20"/>
          <w:szCs w:val="20"/>
          <w:lang w:val="en-GB"/>
        </w:rPr>
        <w:t xml:space="preserve"> RF, which is the case for both Option 1 and Option 2</w:t>
      </w:r>
      <w:r w:rsidR="00135A97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1925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6412D33D" w14:textId="77777777" w:rsidR="003D13CC" w:rsidRDefault="003D13CC" w:rsidP="003D13CC">
      <w:pPr>
        <w:keepNext/>
        <w:jc w:val="center"/>
      </w:pPr>
      <w:r>
        <w:object w:dxaOrig="6708" w:dyaOrig="3156" w14:anchorId="2B831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156pt" o:ole="">
            <v:imagedata r:id="rId14" o:title=""/>
          </v:shape>
          <o:OLEObject Type="Embed" ProgID="Visio.Drawing.15" ShapeID="_x0000_i1025" DrawAspect="Content" ObjectID="_1599661228" r:id="rId15"/>
        </w:object>
      </w:r>
    </w:p>
    <w:p w14:paraId="62C333FC" w14:textId="3E0032D6" w:rsidR="005E3B34" w:rsidRPr="00334E04" w:rsidRDefault="003D13CC" w:rsidP="003D13CC">
      <w:pPr>
        <w:pStyle w:val="Caption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t xml:space="preserve">Figure </w:t>
      </w:r>
      <w:r w:rsidR="009017D3">
        <w:fldChar w:fldCharType="begin"/>
      </w:r>
      <w:r w:rsidR="009017D3">
        <w:instrText xml:space="preserve"> SEQ Figure \* ARABIC </w:instrText>
      </w:r>
      <w:r w:rsidR="009017D3">
        <w:fldChar w:fldCharType="separate"/>
      </w:r>
      <w:r>
        <w:rPr>
          <w:noProof/>
        </w:rPr>
        <w:t>1</w:t>
      </w:r>
      <w:r w:rsidR="009017D3">
        <w:rPr>
          <w:noProof/>
        </w:rPr>
        <w:fldChar w:fldCharType="end"/>
      </w:r>
      <w:r w:rsidRPr="003D13CC">
        <w:rPr>
          <w:lang w:val="en-US"/>
        </w:rPr>
        <w:t xml:space="preserve"> </w:t>
      </w:r>
      <w:r>
        <w:rPr>
          <w:lang w:val="en-US"/>
        </w:rPr>
        <w:t xml:space="preserve">Center frequency in configuration </w:t>
      </w:r>
      <w:r w:rsidR="00C05DE2">
        <w:rPr>
          <w:lang w:val="en-US"/>
        </w:rPr>
        <w:t>O</w:t>
      </w:r>
      <w:r>
        <w:rPr>
          <w:lang w:val="en-US"/>
        </w:rPr>
        <w:t xml:space="preserve">ption 1 on </w:t>
      </w:r>
      <w:proofErr w:type="spellStart"/>
      <w:r>
        <w:rPr>
          <w:lang w:val="en-US"/>
        </w:rPr>
        <w:t>Pcell</w:t>
      </w:r>
      <w:proofErr w:type="spellEnd"/>
    </w:p>
    <w:p w14:paraId="1C281CE9" w14:textId="77777777" w:rsidR="005E3B34" w:rsidRPr="00334E04" w:rsidRDefault="005E3B34" w:rsidP="005E3B34">
      <w:pPr>
        <w:rPr>
          <w:rFonts w:ascii="Times New Roman" w:hAnsi="Times New Roman" w:cs="Times New Roman"/>
          <w:lang w:val="en-GB"/>
        </w:rPr>
      </w:pPr>
    </w:p>
    <w:p w14:paraId="4938E49E" w14:textId="4DEF3423" w:rsidR="005E3B34" w:rsidRDefault="003D13CC" w:rsidP="005E3B34">
      <w:pPr>
        <w:keepNext/>
        <w:jc w:val="center"/>
      </w:pPr>
      <w:r>
        <w:object w:dxaOrig="6708" w:dyaOrig="3216" w14:anchorId="51F8B972">
          <v:shape id="_x0000_i1026" type="#_x0000_t75" style="width:336pt;height:162pt" o:ole="">
            <v:imagedata r:id="rId16" o:title=""/>
          </v:shape>
          <o:OLEObject Type="Embed" ProgID="Visio.Drawing.15" ShapeID="_x0000_i1026" DrawAspect="Content" ObjectID="_1599661229" r:id="rId17"/>
        </w:object>
      </w:r>
    </w:p>
    <w:p w14:paraId="26A75013" w14:textId="56233295" w:rsidR="005E3B34" w:rsidRPr="005E3B34" w:rsidRDefault="005E3B34" w:rsidP="005E3B34">
      <w:pPr>
        <w:pStyle w:val="Caption"/>
        <w:jc w:val="center"/>
        <w:rPr>
          <w:lang w:val="en-US"/>
        </w:rPr>
      </w:pPr>
      <w:r>
        <w:t xml:space="preserve">Figure </w:t>
      </w:r>
      <w:r w:rsidR="009017D3">
        <w:fldChar w:fldCharType="begin"/>
      </w:r>
      <w:r w:rsidR="009017D3">
        <w:instrText xml:space="preserve"> SEQ Figure \* ARABIC </w:instrText>
      </w:r>
      <w:r w:rsidR="009017D3">
        <w:fldChar w:fldCharType="separate"/>
      </w:r>
      <w:r w:rsidR="003D13CC">
        <w:rPr>
          <w:noProof/>
        </w:rPr>
        <w:t>2</w:t>
      </w:r>
      <w:r w:rsidR="009017D3">
        <w:rPr>
          <w:noProof/>
        </w:rPr>
        <w:fldChar w:fldCharType="end"/>
      </w:r>
      <w:r>
        <w:rPr>
          <w:lang w:val="en-US"/>
        </w:rPr>
        <w:t xml:space="preserve"> Center frequency in configuration option 2 on </w:t>
      </w:r>
      <w:proofErr w:type="spellStart"/>
      <w:r>
        <w:rPr>
          <w:lang w:val="en-US"/>
        </w:rPr>
        <w:t>Pcell</w:t>
      </w:r>
      <w:proofErr w:type="spellEnd"/>
    </w:p>
    <w:p w14:paraId="0240148C" w14:textId="7A31B21E" w:rsidR="004F753E" w:rsidRDefault="004F753E" w:rsidP="005E3B34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</w:p>
    <w:p w14:paraId="72410150" w14:textId="0DEF0464" w:rsidR="004F753E" w:rsidRPr="00334E04" w:rsidRDefault="00192587" w:rsidP="00B03A2D">
      <w:pPr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GB"/>
        </w:rPr>
        <w:t>Observation</w:t>
      </w:r>
      <w:r w:rsidR="00135A97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GB"/>
        </w:rPr>
        <w:t>-3</w:t>
      </w:r>
      <w:r w:rsidR="00334E04" w:rsidRPr="00334E04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GB"/>
        </w:rPr>
        <w:t>:</w:t>
      </w:r>
      <w:r w:rsidR="00334E04" w:rsidRPr="00334E04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 xml:space="preserve">In BWP configuration option 2, an idle UE retunes </w:t>
      </w:r>
      <w:r w:rsidR="00444E9E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>centre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 xml:space="preserve"> frequency to the </w:t>
      </w:r>
      <w:r w:rsidR="00444E9E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>centre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 xml:space="preserve"> of Initial UL BWP#0 configured in SIB1 </w:t>
      </w:r>
      <w:r w:rsidR="00135A97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>to perform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 xml:space="preserve"> RACH</w:t>
      </w:r>
      <w:r w:rsidR="00334E04" w:rsidRPr="00334E04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>.</w:t>
      </w:r>
    </w:p>
    <w:p w14:paraId="7C0C4177" w14:textId="1A10275E" w:rsidR="004F753E" w:rsidRDefault="00C05DE2" w:rsidP="004F753E">
      <w:pPr>
        <w:pStyle w:val="Heading2"/>
      </w:pPr>
      <w:r>
        <w:t>On BWP configuration</w:t>
      </w:r>
    </w:p>
    <w:p w14:paraId="24DBCD51" w14:textId="06C551A3" w:rsidR="00246519" w:rsidRDefault="00246519" w:rsidP="00B03A2D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It seems that definition of a common PRB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BWP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start</m:t>
            </m:r>
          </m:sup>
        </m:sSubSup>
      </m:oMath>
      <w:r>
        <w:rPr>
          <w:rFonts w:ascii="Times New Roman" w:eastAsia="Times New Roman" w:hAnsi="Times New Roman" w:cs="Times New Roman"/>
          <w:sz w:val="20"/>
          <w:szCs w:val="20"/>
        </w:rPr>
        <w:t xml:space="preserve"> is missing in specifications TS 38.211-214. Therefore, we suggest defining the parameter in TS 38.213. </w:t>
      </w:r>
    </w:p>
    <w:p w14:paraId="6D7B1C9E" w14:textId="5697FCF8" w:rsidR="00246519" w:rsidRPr="00246519" w:rsidRDefault="00246519" w:rsidP="00B03A2D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</w:pPr>
      <w:r w:rsidRPr="00246519">
        <w:rPr>
          <w:rFonts w:ascii="Times New Roman" w:eastAsia="Times New Roman" w:hAnsi="Times New Roman" w:cs="Times New Roman"/>
          <w:bCs/>
          <w:sz w:val="20"/>
          <w:szCs w:val="20"/>
          <w:u w:val="single"/>
          <w:lang w:val="en-GB"/>
        </w:rPr>
        <w:t>TP for TS38.213 sub-clause 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2587" w14:paraId="26D29D85" w14:textId="77777777" w:rsidTr="00192587">
        <w:tc>
          <w:tcPr>
            <w:tcW w:w="9629" w:type="dxa"/>
          </w:tcPr>
          <w:p w14:paraId="06A9229E" w14:textId="77777777" w:rsidR="00192587" w:rsidRPr="00246519" w:rsidRDefault="00192587" w:rsidP="00192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519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For each DL BWP or UL BWP in a set of DL BWPs or UL BWPs, respectively, the UE is provided the following parameters for the serving cell as defined in </w:t>
            </w:r>
            <w:r w:rsidRPr="0024651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[4, TS 38.211] or [6, TS 38.214]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1A1BC4D" w14:textId="77777777" w:rsidR="00192587" w:rsidRPr="00246519" w:rsidRDefault="00192587" w:rsidP="00192587">
            <w:pPr>
              <w:pStyle w:val="B1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46519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  <w:r w:rsidRPr="00246519">
              <w:rPr>
                <w:rFonts w:ascii="Times New Roman" w:eastAsia="MS Mincho" w:hAnsi="Times New Roman" w:cs="Times New Roman"/>
                <w:sz w:val="20"/>
                <w:szCs w:val="20"/>
              </w:rPr>
              <w:tab/>
              <w:t xml:space="preserve">a subcarrier spacing by higher layer parameter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subcarrierSpacing</w:t>
            </w:r>
            <w:proofErr w:type="spellEnd"/>
          </w:p>
          <w:p w14:paraId="54C19297" w14:textId="77777777" w:rsidR="00192587" w:rsidRPr="00246519" w:rsidRDefault="00192587" w:rsidP="00192587">
            <w:pPr>
              <w:pStyle w:val="B1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46519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  <w:r w:rsidRPr="00246519">
              <w:rPr>
                <w:rFonts w:ascii="Times New Roman" w:eastAsia="MS Mincho" w:hAnsi="Times New Roman" w:cs="Times New Roman"/>
                <w:sz w:val="20"/>
                <w:szCs w:val="20"/>
              </w:rPr>
              <w:tab/>
              <w:t xml:space="preserve">a cyclic prefix by higher layer parameter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cyclicPrefix</w:t>
            </w:r>
            <w:proofErr w:type="spellEnd"/>
          </w:p>
          <w:p w14:paraId="212182AC" w14:textId="419CE28A" w:rsidR="00192587" w:rsidRPr="00246519" w:rsidRDefault="00192587" w:rsidP="00192587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46519">
              <w:rPr>
                <w:rFonts w:ascii="Times New Roman" w:eastAsia="MS Mincho" w:hAnsi="Times New Roman" w:cs="Times New Roman"/>
                <w:sz w:val="20"/>
                <w:szCs w:val="20"/>
              </w:rPr>
              <w:t>-</w:t>
            </w:r>
            <w:r w:rsidRPr="00246519">
              <w:rPr>
                <w:rFonts w:ascii="Times New Roman" w:eastAsia="MS Mincho" w:hAnsi="Times New Roman" w:cs="Times New Roman"/>
                <w:sz w:val="20"/>
                <w:szCs w:val="20"/>
              </w:rPr>
              <w:tab/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2B24E0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first</w:t>
            </w:r>
            <w:r w:rsidR="00FF782B"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782B" w:rsidRP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common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P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>RB</w:t>
            </w:r>
            <w:r w:rsidR="00FF782B"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BWP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start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=offsetToCarrier+R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start</m:t>
                  </m:r>
                </m:sub>
              </m:sSub>
            </m:oMath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and a number of contiguous PRBs</w:t>
            </w:r>
            <w:r w:rsidR="00FF782B"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BWP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size</m:t>
                  </m:r>
                </m:sup>
              </m:sSubSup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RB</m:t>
                  </m:r>
                </m:sub>
              </m:sSub>
            </m:oMath>
            <w:r w:rsidR="00246519" w:rsidRPr="00246519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5D37CA" w:rsidRPr="00246519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by higher layer parameter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locationAndBandwidth</w:t>
            </w:r>
            <w:proofErr w:type="spellEnd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that </w:t>
            </w:r>
            <w:r w:rsidR="00FF782B"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indicates </w:t>
            </w:r>
            <w:r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is interpreted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782B" w:rsidRP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</w:t>
            </w:r>
            <w:r w:rsidR="00246519" w:rsidRP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</w:t>
            </w:r>
            <w:r w:rsidR="00FF782B" w:rsidRP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offset</w:t>
            </w:r>
            <w:r w:rsidR="005D37CA" w:rsidRP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R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start</m:t>
                  </m:r>
                </m:sub>
              </m:sSub>
            </m:oMath>
            <w:r w:rsidR="00FF782B" w:rsidRP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and length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RBs</m:t>
                  </m:r>
                </m:sub>
              </m:sSub>
            </m:oMath>
            <w:r w:rsidR="00FF782B"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as RIV according to [4, TS 38.214], setting </w:t>
            </w:r>
            <w:r w:rsidRPr="00246519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99" w:dyaOrig="340" w14:anchorId="24630AFC">
                <v:shape id="_x0000_i1027" type="#_x0000_t75" style="width:54pt;height:18pt" o:ole="">
                  <v:imagedata r:id="rId18" o:title=""/>
                </v:shape>
                <o:OLEObject Type="Embed" ProgID="Equation.3" ShapeID="_x0000_i1027" DrawAspect="Content" ObjectID="_1599661230" r:id="rId19"/>
              </w:object>
            </w:r>
            <w:r w:rsidR="00246519" w:rsidRPr="002465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the first</w:t>
            </w:r>
            <w:r w:rsidR="00FF782B"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 common</w:t>
            </w:r>
            <w:r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 </w:t>
            </w:r>
            <w:r w:rsidR="00246519"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P</w:t>
            </w:r>
            <w:r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RB</w:t>
            </w:r>
            <w:r w:rsidR="00FF782B"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 </w:t>
            </w:r>
            <w:r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is a PRB offset relative to the PRB indicated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by higher layer parameters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offsetToCarrier</w:t>
            </w:r>
            <w:proofErr w:type="spellEnd"/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6519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and</w:t>
            </w:r>
            <w:r w:rsidR="00246519" w:rsidRP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for</w:t>
            </w:r>
            <w:proofErr w:type="spellEnd"/>
            <w:r w:rsidR="002465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the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subcarrierSpacing</w:t>
            </w:r>
            <w:proofErr w:type="spellEnd"/>
          </w:p>
          <w:p w14:paraId="1D9ED5D5" w14:textId="77777777" w:rsidR="00192587" w:rsidRPr="00246519" w:rsidRDefault="00192587" w:rsidP="00192587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an index in the set of DL BWPs or UL BWPs by respective higher layer parameter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bwp</w:t>
            </w:r>
            <w:proofErr w:type="spellEnd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-Id</w:t>
            </w:r>
          </w:p>
          <w:p w14:paraId="717DFB95" w14:textId="77777777" w:rsidR="00192587" w:rsidRPr="00246519" w:rsidRDefault="00192587" w:rsidP="00192587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a set of BWP-common and a set of BWP-dedicated parameters by higher layer parameters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bwp</w:t>
            </w:r>
            <w:proofErr w:type="spellEnd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-Common</w:t>
            </w:r>
            <w:r w:rsidRPr="00246519" w:rsidDel="00E25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proofErr w:type="spellStart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bwp</w:t>
            </w:r>
            <w:proofErr w:type="spellEnd"/>
            <w:r w:rsidRPr="00246519">
              <w:rPr>
                <w:rFonts w:ascii="Times New Roman" w:hAnsi="Times New Roman" w:cs="Times New Roman"/>
                <w:i/>
                <w:sz w:val="20"/>
                <w:szCs w:val="20"/>
              </w:rPr>
              <w:t>-Dedicated</w:t>
            </w:r>
            <w:r w:rsidRPr="00246519" w:rsidDel="00E25D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519">
              <w:rPr>
                <w:rFonts w:ascii="Times New Roman" w:hAnsi="Times New Roman" w:cs="Times New Roman"/>
                <w:sz w:val="20"/>
                <w:szCs w:val="20"/>
              </w:rPr>
              <w:t>[12, TS 38.331]</w:t>
            </w:r>
          </w:p>
          <w:p w14:paraId="7AFF14EC" w14:textId="77777777" w:rsidR="00192587" w:rsidRPr="00192587" w:rsidRDefault="00192587" w:rsidP="00B03A2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1B712997" w14:textId="77777777" w:rsidR="004F753E" w:rsidRPr="005C1DBB" w:rsidRDefault="004F753E" w:rsidP="00B03A2D">
      <w:pPr>
        <w:jc w:val="both"/>
        <w:rPr>
          <w:rFonts w:ascii="Times New Roman" w:eastAsia="Times New Roman" w:hAnsi="Times New Roman" w:cs="Times New Roman"/>
          <w:bCs/>
          <w:szCs w:val="20"/>
        </w:rPr>
      </w:pPr>
    </w:p>
    <w:p w14:paraId="6069D79D" w14:textId="301B74C0" w:rsidR="00FE559A" w:rsidRDefault="00FE559A" w:rsidP="00FE559A">
      <w:pPr>
        <w:pStyle w:val="Heading2"/>
      </w:pPr>
      <w:r>
        <w:t>Basic BWP operation and BWP adaptation with dynamic switching</w:t>
      </w:r>
    </w:p>
    <w:p w14:paraId="285ABA13" w14:textId="706BC289" w:rsidR="009C2B9D" w:rsidRPr="00EC550E" w:rsidRDefault="009C2B9D" w:rsidP="009C2B9D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C550E">
        <w:rPr>
          <w:rFonts w:ascii="Times New Roman" w:hAnsi="Times New Roman" w:cs="Times New Roman"/>
          <w:sz w:val="20"/>
          <w:szCs w:val="20"/>
          <w:lang w:val="en-GB"/>
        </w:rPr>
        <w:t>The UE features for BWP are the following: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39"/>
        <w:gridCol w:w="1073"/>
        <w:gridCol w:w="2615"/>
        <w:gridCol w:w="3902"/>
      </w:tblGrid>
      <w:tr w:rsidR="00EC550E" w:rsidRPr="00293148" w14:paraId="18B18DAC" w14:textId="77777777" w:rsidTr="00EC550E">
        <w:trPr>
          <w:trHeight w:val="1362"/>
        </w:trPr>
        <w:tc>
          <w:tcPr>
            <w:tcW w:w="1059" w:type="pct"/>
            <w:shd w:val="clear" w:color="auto" w:fill="auto"/>
          </w:tcPr>
          <w:p w14:paraId="568885D7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lastRenderedPageBreak/>
              <w:t>6. CA/DC, BWP, SUL</w:t>
            </w:r>
          </w:p>
        </w:tc>
        <w:tc>
          <w:tcPr>
            <w:tcW w:w="557" w:type="pct"/>
            <w:shd w:val="clear" w:color="auto" w:fill="auto"/>
          </w:tcPr>
          <w:p w14:paraId="4E837D3E" w14:textId="6AFB4E1F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6-1</w:t>
            </w:r>
          </w:p>
        </w:tc>
        <w:tc>
          <w:tcPr>
            <w:tcW w:w="1358" w:type="pct"/>
            <w:shd w:val="clear" w:color="auto" w:fill="auto"/>
            <w:vAlign w:val="center"/>
          </w:tcPr>
          <w:p w14:paraId="2568A232" w14:textId="44628A3A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Basic BWP operation with restriction</w:t>
            </w:r>
          </w:p>
        </w:tc>
        <w:tc>
          <w:tcPr>
            <w:tcW w:w="2026" w:type="pct"/>
            <w:shd w:val="clear" w:color="auto" w:fill="auto"/>
            <w:vAlign w:val="center"/>
          </w:tcPr>
          <w:p w14:paraId="0943F4E7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</w:p>
          <w:p w14:paraId="0F16EAFB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1) 1 UE-specific RRC configured DL BWP per carrier</w:t>
            </w:r>
          </w:p>
          <w:p w14:paraId="7D416756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2) 1 UE-specific RRC configured UL BWP per carrier</w:t>
            </w:r>
          </w:p>
          <w:p w14:paraId="51264B5F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</w:p>
          <w:p w14:paraId="4526628A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3) RRC reconfiguration of any parameters related to BWP</w:t>
            </w:r>
          </w:p>
          <w:p w14:paraId="6C9F189A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highlight w:val="yellow"/>
              </w:rPr>
            </w:pPr>
          </w:p>
          <w:p w14:paraId="4C41F06E" w14:textId="2E7FCF4C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4) BW of a UE-specific RRC configured BWP includes BW of the initial DL BWP and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>/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PScell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(if </w:t>
            </w:r>
            <w:proofErr w:type="gram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configured)  and</w:t>
            </w:r>
            <w:proofErr w:type="gram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BW of the UE-specific RRC configured BWP includes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Scell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if there is SSB on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Scell</w:t>
            </w:r>
            <w:proofErr w:type="spellEnd"/>
          </w:p>
        </w:tc>
      </w:tr>
      <w:tr w:rsidR="00EC550E" w:rsidRPr="00293148" w14:paraId="24CBA4C0" w14:textId="77777777" w:rsidTr="00EC550E">
        <w:trPr>
          <w:trHeight w:val="950"/>
        </w:trPr>
        <w:tc>
          <w:tcPr>
            <w:tcW w:w="1059" w:type="pct"/>
            <w:shd w:val="clear" w:color="auto" w:fill="auto"/>
          </w:tcPr>
          <w:p w14:paraId="6E94AD90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58D36259" w14:textId="57CE23FD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6-1a</w:t>
            </w:r>
          </w:p>
        </w:tc>
        <w:tc>
          <w:tcPr>
            <w:tcW w:w="1358" w:type="pct"/>
            <w:shd w:val="clear" w:color="auto" w:fill="auto"/>
            <w:vAlign w:val="center"/>
          </w:tcPr>
          <w:p w14:paraId="4070E60B" w14:textId="433CE96C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BWP operation without restriction on BW of BWP(s)</w:t>
            </w:r>
          </w:p>
        </w:tc>
        <w:tc>
          <w:tcPr>
            <w:tcW w:w="2026" w:type="pct"/>
            <w:shd w:val="clear" w:color="auto" w:fill="auto"/>
            <w:vAlign w:val="center"/>
          </w:tcPr>
          <w:p w14:paraId="46361B8C" w14:textId="5DB8A159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1) BW of UE-specific RRC configured BWP may not include BW of the initial DL BWP and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>/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PScell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and BW of BWP may not include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SCell</w:t>
            </w:r>
            <w:proofErr w:type="spellEnd"/>
          </w:p>
        </w:tc>
      </w:tr>
      <w:tr w:rsidR="00EC550E" w:rsidRPr="00293148" w14:paraId="0129595B" w14:textId="77777777" w:rsidTr="00EC550E">
        <w:trPr>
          <w:trHeight w:val="1362"/>
        </w:trPr>
        <w:tc>
          <w:tcPr>
            <w:tcW w:w="1059" w:type="pct"/>
            <w:shd w:val="clear" w:color="auto" w:fill="auto"/>
          </w:tcPr>
          <w:p w14:paraId="337C19E4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3AFA05E3" w14:textId="5E2D98C1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6-2</w:t>
            </w:r>
          </w:p>
        </w:tc>
        <w:tc>
          <w:tcPr>
            <w:tcW w:w="1358" w:type="pct"/>
            <w:shd w:val="clear" w:color="auto" w:fill="auto"/>
            <w:vAlign w:val="center"/>
          </w:tcPr>
          <w:p w14:paraId="24C0A8F0" w14:textId="30AE7F28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Type A BWP adaptation with same numerology </w:t>
            </w:r>
          </w:p>
        </w:tc>
        <w:tc>
          <w:tcPr>
            <w:tcW w:w="2026" w:type="pct"/>
            <w:shd w:val="clear" w:color="auto" w:fill="auto"/>
            <w:vAlign w:val="center"/>
          </w:tcPr>
          <w:p w14:paraId="3150F72D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</w:p>
          <w:p w14:paraId="0A27446E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1) Up to 2 UE-specific RRC configured DL BWPs per carrier</w:t>
            </w:r>
          </w:p>
          <w:p w14:paraId="1F78E397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2) Up to 2 UE-specific RRC configured UL BWPs per carrier</w:t>
            </w:r>
          </w:p>
          <w:p w14:paraId="7BBFD119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</w:p>
          <w:p w14:paraId="08C5A399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bookmarkStart w:id="4" w:name="_Hlk514747025"/>
            <w:r w:rsidRPr="00EC550E">
              <w:rPr>
                <w:rFonts w:ascii="Arial" w:eastAsia="MS PGothic" w:hAnsi="Arial" w:cs="Arial"/>
                <w:sz w:val="16"/>
                <w:szCs w:val="16"/>
              </w:rPr>
              <w:t>3) Active BWP switching by DCI and timer</w:t>
            </w:r>
          </w:p>
          <w:bookmarkEnd w:id="4"/>
          <w:p w14:paraId="2121CD45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4) Same numerology for all the UE-specific RRC configured BWPs per carrier</w:t>
            </w:r>
          </w:p>
          <w:p w14:paraId="28CC9BBF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5) BW of a UE-specific RRC configured BWP includes BW of the initial DL BWP and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>/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PScell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and BW of the UE-specific RRC configured BWP includes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Scell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if there is SSB on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Scell</w:t>
            </w:r>
            <w:proofErr w:type="spellEnd"/>
          </w:p>
          <w:p w14:paraId="6C6887A9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</w:p>
        </w:tc>
      </w:tr>
      <w:tr w:rsidR="00EC550E" w:rsidRPr="00293148" w14:paraId="2EC2D6E1" w14:textId="77777777" w:rsidTr="00EC550E">
        <w:trPr>
          <w:trHeight w:val="1362"/>
        </w:trPr>
        <w:tc>
          <w:tcPr>
            <w:tcW w:w="1059" w:type="pct"/>
            <w:shd w:val="clear" w:color="auto" w:fill="auto"/>
          </w:tcPr>
          <w:p w14:paraId="2A55AE62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340FB387" w14:textId="5A120EB2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highlight w:val="yellow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6-3</w:t>
            </w:r>
          </w:p>
        </w:tc>
        <w:tc>
          <w:tcPr>
            <w:tcW w:w="1358" w:type="pct"/>
            <w:shd w:val="clear" w:color="auto" w:fill="auto"/>
            <w:vAlign w:val="center"/>
          </w:tcPr>
          <w:p w14:paraId="596723C9" w14:textId="54085C5D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Type B BWP adaptation with same numerology</w:t>
            </w:r>
          </w:p>
        </w:tc>
        <w:tc>
          <w:tcPr>
            <w:tcW w:w="2026" w:type="pct"/>
            <w:shd w:val="clear" w:color="auto" w:fill="auto"/>
            <w:vAlign w:val="center"/>
          </w:tcPr>
          <w:p w14:paraId="391259B7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1) Up to 4 UE-specific RRC configured DL BWPs per carrier</w:t>
            </w:r>
          </w:p>
          <w:p w14:paraId="10088345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2) Up to 4 UE-specific RRC configured UL BWPs per carrier</w:t>
            </w:r>
          </w:p>
          <w:p w14:paraId="31A0B3FA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</w:p>
          <w:p w14:paraId="7D25435A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</w:t>
            </w:r>
            <w:r>
              <w:br/>
            </w:r>
            <w:r w:rsidRPr="00EC550E">
              <w:rPr>
                <w:rFonts w:ascii="Arial" w:eastAsia="MS PGothic" w:hAnsi="Arial" w:cs="Arial"/>
                <w:sz w:val="16"/>
                <w:szCs w:val="16"/>
              </w:rPr>
              <w:t>3) Active BWP switching by DCI and timer</w:t>
            </w:r>
          </w:p>
          <w:p w14:paraId="1995C31E" w14:textId="77777777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>4) Same numerology for all the UE-specific RRC configured BWPs per carrier</w:t>
            </w:r>
          </w:p>
          <w:p w14:paraId="77B325EC" w14:textId="216B0D46" w:rsidR="00EC550E" w:rsidRPr="00EC550E" w:rsidRDefault="00EC550E" w:rsidP="00EC550E">
            <w:pPr>
              <w:snapToGrid w:val="0"/>
              <w:rPr>
                <w:rFonts w:ascii="Arial" w:eastAsia="MS PGothic" w:hAnsi="Arial" w:cs="Arial"/>
                <w:sz w:val="16"/>
                <w:szCs w:val="16"/>
                <w:lang w:val="en-GB"/>
              </w:rPr>
            </w:pPr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5) BW of a UE-specific RRC configured BWP includes BW of the initial DL BWP and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>/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PScell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and BW of the UE-specific RRC configured BWP includes SSB for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Scell</w:t>
            </w:r>
            <w:proofErr w:type="spellEnd"/>
            <w:r w:rsidRPr="00EC550E">
              <w:rPr>
                <w:rFonts w:ascii="Arial" w:eastAsia="MS PGothic" w:hAnsi="Arial" w:cs="Arial"/>
                <w:sz w:val="16"/>
                <w:szCs w:val="16"/>
              </w:rPr>
              <w:t xml:space="preserve"> if there is SSB on </w:t>
            </w:r>
            <w:proofErr w:type="spellStart"/>
            <w:r w:rsidRPr="00EC550E">
              <w:rPr>
                <w:rFonts w:ascii="Arial" w:eastAsia="MS PGothic" w:hAnsi="Arial" w:cs="Arial"/>
                <w:sz w:val="16"/>
                <w:szCs w:val="16"/>
              </w:rPr>
              <w:t>Scell</w:t>
            </w:r>
            <w:proofErr w:type="spellEnd"/>
          </w:p>
        </w:tc>
      </w:tr>
    </w:tbl>
    <w:p w14:paraId="4FCE1318" w14:textId="77777777" w:rsidR="00FE559A" w:rsidRPr="00293148" w:rsidRDefault="00FE559A" w:rsidP="00FE559A">
      <w:pPr>
        <w:jc w:val="both"/>
        <w:rPr>
          <w:bCs/>
          <w:lang w:val="en-GB"/>
        </w:rPr>
      </w:pPr>
    </w:p>
    <w:p w14:paraId="2FBF6B9E" w14:textId="57352F56" w:rsidR="00FE559A" w:rsidRPr="00293148" w:rsidRDefault="009C2B9D" w:rsidP="00FE559A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330A19B7"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FE559A" w:rsidRPr="330A19B7">
        <w:rPr>
          <w:rFonts w:ascii="Times New Roman" w:hAnsi="Times New Roman" w:cs="Times New Roman"/>
          <w:sz w:val="20"/>
          <w:szCs w:val="20"/>
          <w:lang w:val="en-GB"/>
        </w:rPr>
        <w:t>eature</w:t>
      </w:r>
      <w:r w:rsidR="000A4913" w:rsidRPr="330A19B7">
        <w:rPr>
          <w:rFonts w:ascii="Times New Roman" w:hAnsi="Times New Roman" w:cs="Times New Roman"/>
          <w:sz w:val="20"/>
          <w:szCs w:val="20"/>
          <w:lang w:val="en-GB"/>
        </w:rPr>
        <w:t>s 6-2 and 6-3</w:t>
      </w:r>
      <w:r w:rsidR="00FE559A" w:rsidRPr="330A19B7">
        <w:rPr>
          <w:rFonts w:ascii="Times New Roman" w:hAnsi="Times New Roman" w:cs="Times New Roman"/>
          <w:sz w:val="20"/>
          <w:szCs w:val="20"/>
          <w:lang w:val="en-GB"/>
        </w:rPr>
        <w:t>, seems to be the next implementation delta from the mandatory feature 6-1. And we think that it should be clarified what scenarios should be supported with this optional feature. To our understanding, feature 6-2 supports 2 dedicated BWPs plus initial active BWP, i.e. switching DCI</w:t>
      </w:r>
      <w:r w:rsidR="00031DC1" w:rsidRPr="330A19B7">
        <w:rPr>
          <w:rFonts w:ascii="Times New Roman" w:hAnsi="Times New Roman" w:cs="Times New Roman"/>
          <w:sz w:val="20"/>
          <w:szCs w:val="20"/>
          <w:lang w:val="en-GB"/>
        </w:rPr>
        <w:t>-</w:t>
      </w:r>
      <w:r w:rsidR="00FE559A" w:rsidRPr="330A19B7">
        <w:rPr>
          <w:rFonts w:ascii="Times New Roman" w:hAnsi="Times New Roman" w:cs="Times New Roman"/>
          <w:sz w:val="20"/>
          <w:szCs w:val="20"/>
          <w:lang w:val="en-GB"/>
        </w:rPr>
        <w:t>based switching between 3 BWPs total</w:t>
      </w:r>
      <w:r w:rsidR="000A4913"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B6362" w:rsidRPr="330A19B7">
        <w:rPr>
          <w:rFonts w:ascii="Times New Roman" w:hAnsi="Times New Roman" w:cs="Times New Roman"/>
          <w:sz w:val="20"/>
          <w:szCs w:val="20"/>
          <w:lang w:val="en-GB"/>
        </w:rPr>
        <w:t>is</w:t>
      </w:r>
      <w:r w:rsidR="000A4913"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A4913" w:rsidRPr="330A19B7">
        <w:rPr>
          <w:rFonts w:ascii="Times New Roman" w:hAnsi="Times New Roman" w:cs="Times New Roman"/>
          <w:sz w:val="20"/>
          <w:szCs w:val="20"/>
          <w:lang w:val="en-GB"/>
        </w:rPr>
        <w:lastRenderedPageBreak/>
        <w:t>supported</w:t>
      </w:r>
      <w:r w:rsidR="00CB6362"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 by feature 6-2</w:t>
      </w:r>
      <w:r w:rsidR="00031DC1"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see </w:t>
      </w:r>
      <w:r w:rsidR="00031DC1" w:rsidRPr="330A19B7">
        <w:rPr>
          <w:rFonts w:ascii="Times New Roman" w:hAnsi="Times New Roman" w:cs="Times New Roman"/>
          <w:sz w:val="20"/>
          <w:szCs w:val="20"/>
          <w:lang w:val="en-GB"/>
        </w:rPr>
        <w:t>RAN2 configuration Option 1</w:t>
      </w:r>
      <w:r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 in Section 2</w:t>
      </w:r>
      <w:r w:rsidR="00031DC1" w:rsidRPr="330A19B7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FE559A" w:rsidRPr="330A19B7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0A4913"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 I</w:t>
      </w:r>
      <w:r w:rsidR="00FE559A" w:rsidRPr="330A19B7">
        <w:rPr>
          <w:rFonts w:ascii="Times New Roman" w:hAnsi="Times New Roman" w:cs="Times New Roman"/>
          <w:sz w:val="20"/>
          <w:szCs w:val="20"/>
          <w:lang w:val="en-GB"/>
        </w:rPr>
        <w:t>t should be clarified that numerology of initial active BWP should be the same as numerology of 2 UE-specific RRC configured DL BWPs</w:t>
      </w:r>
      <w:r w:rsidR="00CB6362" w:rsidRPr="330A19B7">
        <w:rPr>
          <w:rFonts w:ascii="Times New Roman" w:hAnsi="Times New Roman" w:cs="Times New Roman"/>
          <w:sz w:val="20"/>
          <w:szCs w:val="20"/>
          <w:lang w:val="en-GB"/>
        </w:rPr>
        <w:t xml:space="preserve"> for feature 6-2 and similarly for features 6-3</w:t>
      </w:r>
      <w:r w:rsidR="00FE559A" w:rsidRPr="330A19B7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5D905574" w14:textId="2771E889" w:rsidR="00FE559A" w:rsidRPr="00293148" w:rsidRDefault="00FE559A" w:rsidP="00FE559A">
      <w:pPr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330A19B7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 w:rsidR="00102852" w:rsidRPr="330A19B7">
        <w:rPr>
          <w:rFonts w:ascii="Times New Roman" w:hAnsi="Times New Roman" w:cs="Times New Roman"/>
          <w:b/>
          <w:i/>
          <w:sz w:val="20"/>
          <w:szCs w:val="20"/>
          <w:lang w:val="en-GB"/>
        </w:rPr>
        <w:t>-</w:t>
      </w:r>
      <w:r w:rsidR="00FF5BD1">
        <w:rPr>
          <w:rFonts w:ascii="Times New Roman" w:hAnsi="Times New Roman" w:cs="Times New Roman"/>
          <w:b/>
          <w:i/>
          <w:sz w:val="20"/>
          <w:szCs w:val="20"/>
          <w:lang w:val="en-GB"/>
        </w:rPr>
        <w:t>2</w:t>
      </w:r>
      <w:r w:rsidR="000A4913" w:rsidRPr="330A19B7">
        <w:rPr>
          <w:rFonts w:ascii="Times New Roman" w:hAnsi="Times New Roman" w:cs="Times New Roman"/>
          <w:i/>
          <w:sz w:val="20"/>
          <w:szCs w:val="20"/>
          <w:lang w:val="en-GB"/>
        </w:rPr>
        <w:t>: Feature 6-2/6-3</w:t>
      </w:r>
      <w:r w:rsidR="0054738B" w:rsidRPr="0054738B">
        <w:t xml:space="preserve"> </w:t>
      </w:r>
      <w:r w:rsidR="0054738B">
        <w:t>(</w:t>
      </w:r>
      <w:r w:rsidR="0054738B" w:rsidRPr="330A19B7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Type A/B BWP adaptation with same numerology</w:t>
      </w:r>
      <w:r w:rsidR="0054738B" w:rsidRPr="330A19B7">
        <w:rPr>
          <w:rFonts w:ascii="Times New Roman" w:hAnsi="Times New Roman" w:cs="Times New Roman"/>
          <w:i/>
          <w:sz w:val="20"/>
          <w:szCs w:val="20"/>
          <w:lang w:val="en-GB"/>
        </w:rPr>
        <w:t>)</w:t>
      </w:r>
      <w:r w:rsidRPr="330A19B7">
        <w:rPr>
          <w:rFonts w:ascii="Times New Roman" w:hAnsi="Times New Roman" w:cs="Times New Roman"/>
          <w:i/>
          <w:sz w:val="20"/>
          <w:szCs w:val="20"/>
          <w:lang w:val="en-GB"/>
        </w:rPr>
        <w:t>: Clarify that the initial active BWP (configured by MIB</w:t>
      </w:r>
      <w:r w:rsidR="0054738B" w:rsidRPr="330A19B7">
        <w:rPr>
          <w:rFonts w:ascii="Times New Roman" w:hAnsi="Times New Roman" w:cs="Times New Roman"/>
          <w:i/>
          <w:sz w:val="20"/>
          <w:szCs w:val="20"/>
          <w:lang w:val="en-GB"/>
        </w:rPr>
        <w:t>, SIB1</w:t>
      </w:r>
      <w:r w:rsidRPr="330A19B7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="0054738B" w:rsidRPr="330A19B7">
        <w:rPr>
          <w:rFonts w:ascii="Times New Roman" w:hAnsi="Times New Roman" w:cs="Times New Roman"/>
          <w:i/>
          <w:sz w:val="20"/>
          <w:szCs w:val="20"/>
          <w:lang w:val="en-GB"/>
        </w:rPr>
        <w:t>and/</w:t>
      </w:r>
      <w:r w:rsidRPr="330A19B7">
        <w:rPr>
          <w:rFonts w:ascii="Times New Roman" w:hAnsi="Times New Roman" w:cs="Times New Roman"/>
          <w:i/>
          <w:sz w:val="20"/>
          <w:szCs w:val="20"/>
          <w:lang w:val="en-GB"/>
        </w:rPr>
        <w:t>or dedicated RRC) should be of the same numerology as numerology of UE-specific RRC configured DL BWPs.</w:t>
      </w:r>
    </w:p>
    <w:p w14:paraId="6DBDDED7" w14:textId="7930ED27" w:rsidR="00FE559A" w:rsidRPr="00293148" w:rsidRDefault="00FE559A" w:rsidP="00FE559A">
      <w:pPr>
        <w:jc w:val="both"/>
        <w:rPr>
          <w:rFonts w:ascii="Times New Roman" w:hAnsi="Times New Roman" w:cs="Times New Roman"/>
          <w:b/>
          <w:bCs/>
          <w:sz w:val="20"/>
          <w:lang w:val="en-GB"/>
        </w:rPr>
      </w:pPr>
      <w:r w:rsidRPr="00293148">
        <w:rPr>
          <w:rFonts w:ascii="Times New Roman" w:hAnsi="Times New Roman" w:cs="Times New Roman"/>
          <w:b/>
          <w:bCs/>
          <w:sz w:val="20"/>
          <w:lang w:val="en-GB"/>
        </w:rPr>
        <w:t xml:space="preserve"> </w:t>
      </w:r>
    </w:p>
    <w:p w14:paraId="1CF2378E" w14:textId="26702ECE" w:rsidR="005E66FB" w:rsidRPr="000B35CB" w:rsidRDefault="005E66FB" w:rsidP="005E66FB">
      <w:pPr>
        <w:pStyle w:val="Heading1"/>
      </w:pPr>
      <w:r>
        <w:t>Remaining aspects of CA</w:t>
      </w:r>
    </w:p>
    <w:p w14:paraId="47C4C724" w14:textId="5A557BE9" w:rsidR="005E66FB" w:rsidRDefault="00682245" w:rsidP="005E66FB">
      <w:pPr>
        <w:pStyle w:val="Heading2"/>
      </w:pPr>
      <w:proofErr w:type="spellStart"/>
      <w:r>
        <w:t>Scell</w:t>
      </w:r>
      <w:proofErr w:type="spellEnd"/>
      <w:r>
        <w:t xml:space="preserve"> activation</w:t>
      </w:r>
    </w:p>
    <w:p w14:paraId="1C7F7AE7" w14:textId="44548B71" w:rsidR="00682245" w:rsidRDefault="00EC550E" w:rsidP="00682245">
      <w:pPr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010C26">
        <w:rPr>
          <w:rFonts w:ascii="Times New Roman" w:hAnsi="Times New Roman" w:cs="Times New Roman"/>
          <w:sz w:val="20"/>
          <w:szCs w:val="20"/>
          <w:lang w:val="en-GB"/>
        </w:rPr>
        <w:t>In RAN1#94b, three compa</w:t>
      </w:r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nies submitted three </w:t>
      </w:r>
      <w:r w:rsidR="00B87071">
        <w:rPr>
          <w:rFonts w:ascii="Times New Roman" w:hAnsi="Times New Roman" w:cs="Times New Roman"/>
          <w:sz w:val="20"/>
          <w:szCs w:val="20"/>
          <w:lang w:val="en-GB"/>
        </w:rPr>
        <w:t xml:space="preserve">different </w:t>
      </w:r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>proposals</w:t>
      </w:r>
      <w:r w:rsidR="00B87071">
        <w:rPr>
          <w:rFonts w:ascii="Times New Roman" w:hAnsi="Times New Roman" w:cs="Times New Roman"/>
          <w:sz w:val="20"/>
          <w:szCs w:val="20"/>
          <w:lang w:val="en-GB"/>
        </w:rPr>
        <w:t xml:space="preserve"> on RAN1 part of</w:t>
      </w:r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>Scell</w:t>
      </w:r>
      <w:proofErr w:type="spellEnd"/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 a</w:t>
      </w:r>
      <w:r w:rsidR="00136B35">
        <w:rPr>
          <w:rFonts w:ascii="Times New Roman" w:hAnsi="Times New Roman" w:cs="Times New Roman"/>
          <w:sz w:val="20"/>
          <w:szCs w:val="20"/>
          <w:lang w:val="en-GB"/>
        </w:rPr>
        <w:t>ctivation</w:t>
      </w:r>
      <w:r w:rsidR="00B87071">
        <w:rPr>
          <w:rFonts w:ascii="Times New Roman" w:hAnsi="Times New Roman" w:cs="Times New Roman"/>
          <w:sz w:val="20"/>
          <w:szCs w:val="20"/>
          <w:lang w:val="en-GB"/>
        </w:rPr>
        <w:t xml:space="preserve">, which determines the time between PDSCH carrying MAC-CE sent in slot </w:t>
      </w:r>
      <w:r w:rsidR="00B87071" w:rsidRPr="00B87071">
        <w:rPr>
          <w:rFonts w:ascii="Times New Roman" w:hAnsi="Times New Roman" w:cs="Times New Roman"/>
          <w:i/>
          <w:sz w:val="20"/>
          <w:szCs w:val="20"/>
          <w:lang w:val="en-GB"/>
        </w:rPr>
        <w:t>n</w:t>
      </w:r>
      <w:r w:rsidR="00B87071">
        <w:rPr>
          <w:rFonts w:ascii="Times New Roman" w:hAnsi="Times New Roman" w:cs="Times New Roman"/>
          <w:sz w:val="20"/>
          <w:szCs w:val="20"/>
          <w:lang w:val="en-GB"/>
        </w:rPr>
        <w:t xml:space="preserve"> and time when UE starts to perform </w:t>
      </w:r>
      <w:proofErr w:type="spellStart"/>
      <w:r w:rsidR="00B87071">
        <w:rPr>
          <w:rFonts w:ascii="Times New Roman" w:hAnsi="Times New Roman" w:cs="Times New Roman"/>
          <w:sz w:val="20"/>
          <w:szCs w:val="20"/>
          <w:lang w:val="en-GB"/>
        </w:rPr>
        <w:t>Scell</w:t>
      </w:r>
      <w:proofErr w:type="spellEnd"/>
      <w:r w:rsidR="00B87071">
        <w:rPr>
          <w:rFonts w:ascii="Times New Roman" w:hAnsi="Times New Roman" w:cs="Times New Roman"/>
          <w:sz w:val="20"/>
          <w:szCs w:val="20"/>
          <w:lang w:val="en-GB"/>
        </w:rPr>
        <w:t xml:space="preserve"> activation.  </w:t>
      </w:r>
    </w:p>
    <w:p w14:paraId="225985AF" w14:textId="23EC27A3" w:rsidR="00010C26" w:rsidRDefault="00010C26" w:rsidP="00010C2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TS 38.213 sub-clause 4.3</w:t>
      </w:r>
      <w:r w:rsidR="00FF5BD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0C26" w14:paraId="77F4B239" w14:textId="77777777" w:rsidTr="00010C26">
        <w:tc>
          <w:tcPr>
            <w:tcW w:w="9629" w:type="dxa"/>
          </w:tcPr>
          <w:p w14:paraId="524E4976" w14:textId="77777777" w:rsidR="00010C26" w:rsidRPr="00010C26" w:rsidRDefault="00010C26" w:rsidP="00010C26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a UE receives an activation command [1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 TS 38.3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1] for a secondary cell in slot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en-GB"/>
              </w:rPr>
              <w:object w:dxaOrig="180" w:dyaOrig="200" w14:anchorId="1F6CADBA">
                <v:shape id="_x0000_i1028" type="#_x0000_t75" style="width:9.6pt;height:10.8pt" o:ole="">
                  <v:imagedata r:id="rId20" o:title=""/>
                </v:shape>
                <o:OLEObject Type="Embed" ProgID="Equation.3" ShapeID="_x0000_i1028" DrawAspect="Content" ObjectID="_1599661231" r:id="rId21"/>
              </w:objec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the UE applies the corresponding actions in [11, TS 38.321] no later than the minimum requirement defined in [10, TS 38.133] and no earlier than slot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en-GB"/>
              </w:rPr>
              <w:object w:dxaOrig="480" w:dyaOrig="260" w14:anchorId="27518B85">
                <v:shape id="_x0000_i1029" type="#_x0000_t75" style="width:23.4pt;height:13.2pt" o:ole="">
                  <v:imagedata r:id="rId22" o:title=""/>
                </v:shape>
                <o:OLEObject Type="Embed" ProgID="Equation.3" ShapeID="_x0000_i1029" DrawAspect="Content" ObjectID="_1599661232" r:id="rId23"/>
              </w:objec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except for the </w:t>
            </w:r>
            <w:r w:rsidRPr="00010C26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ja-JP"/>
              </w:rPr>
              <w:t>following:</w:t>
            </w:r>
          </w:p>
          <w:p w14:paraId="20651DF8" w14:textId="77777777" w:rsidR="00010C26" w:rsidRPr="00010C26" w:rsidRDefault="00010C26" w:rsidP="00010C2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330A19B7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-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ab/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ja-JP"/>
              </w:rPr>
              <w:t xml:space="preserve">the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actions related to CSI reporting on a serving cell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is active</w:t>
            </w:r>
            <w:r w:rsidRPr="00010C26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/>
              </w:rPr>
              <w:t xml:space="preserve"> in slot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x-none"/>
              </w:rPr>
              <w:object w:dxaOrig="480" w:dyaOrig="260" w14:anchorId="7E6223B6">
                <v:shape id="_x0000_i1030" type="#_x0000_t75" style="width:23.4pt;height:13.2pt" o:ole="">
                  <v:imagedata r:id="rId22" o:title=""/>
                </v:shape>
                <o:OLEObject Type="Embed" ProgID="Equation.3" ShapeID="_x0000_i1030" DrawAspect="Content" ObjectID="_1599661233" r:id="rId24"/>
              </w:object>
            </w:r>
          </w:p>
          <w:p w14:paraId="623B6E5C" w14:textId="77777777" w:rsidR="00010C26" w:rsidRPr="00010C26" w:rsidRDefault="00010C26" w:rsidP="00010C2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330A19B7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-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ab/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ja-JP"/>
              </w:rPr>
              <w:t>the actions related to</w:t>
            </w:r>
            <w:r w:rsidRPr="330A19B7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the</w:t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330A19B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ja-JP"/>
              </w:rPr>
              <w:t>sCellDeactivationTimer</w:t>
            </w:r>
            <w:proofErr w:type="spellEnd"/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ja-JP"/>
              </w:rPr>
              <w:t xml:space="preserve"> </w:t>
            </w:r>
            <w:r w:rsidRPr="330A19B7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associated with the secondary cell </w:t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ja-JP"/>
              </w:rPr>
              <w:t>[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, TS 38.3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1</w:t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ja-JP"/>
              </w:rPr>
              <w:t>]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hat the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UE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>applie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in slot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x-none"/>
              </w:rPr>
              <w:object w:dxaOrig="460" w:dyaOrig="260" w14:anchorId="1600F861">
                <v:shape id="_x0000_i1031" type="#_x0000_t75" style="width:22.2pt;height:13.2pt" o:ole="">
                  <v:imagedata r:id="rId25" o:title=""/>
                </v:shape>
                <o:OLEObject Type="Embed" ProgID="Equation.3" ShapeID="_x0000_i1031" DrawAspect="Content" ObjectID="_1599661234" r:id="rId26"/>
              </w:object>
            </w:r>
          </w:p>
          <w:p w14:paraId="1D05B343" w14:textId="77777777" w:rsidR="00010C26" w:rsidRPr="00010C26" w:rsidRDefault="00010C26" w:rsidP="00010C2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30A19B7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-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ja-JP"/>
              </w:rPr>
              <w:tab/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ja-JP"/>
              </w:rPr>
              <w:t xml:space="preserve">the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actions related to CSI reporting on a serving cell which is </w:t>
            </w:r>
            <w:r w:rsidRPr="00010C26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/>
              </w:rPr>
              <w:t>not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 active</w:t>
            </w:r>
            <w:r w:rsidRPr="00010C26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/>
              </w:rPr>
              <w:t xml:space="preserve"> in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slot</w:t>
            </w:r>
            <w:r w:rsidRPr="00010C26">
              <w:rPr>
                <w:rFonts w:ascii="Times New Roman" w:eastAsia="Times New Roman" w:hAnsi="Times New Roman" w:cs="Times New Roman" w:hint="eastAsia"/>
                <w:sz w:val="20"/>
                <w:szCs w:val="20"/>
                <w:lang w:val="x-none"/>
              </w:rPr>
              <w:t xml:space="preserve">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x-none"/>
              </w:rPr>
              <w:object w:dxaOrig="480" w:dyaOrig="260" w14:anchorId="3E454D12">
                <v:shape id="_x0000_i1032" type="#_x0000_t75" style="width:23.4pt;height:13.2pt" o:ole="">
                  <v:imagedata r:id="rId22" o:title=""/>
                </v:shape>
                <o:OLEObject Type="Embed" ProgID="Equation.3" ShapeID="_x0000_i1032" DrawAspect="Content" ObjectID="_1599661235" r:id="rId27"/>
              </w:objec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that the UE </w:t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>applie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</w:t>
            </w:r>
            <w:r w:rsidRPr="330A19B7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330A19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in the earliest slot after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x-none"/>
              </w:rPr>
              <w:object w:dxaOrig="480" w:dyaOrig="260" w14:anchorId="03AA8F59">
                <v:shape id="_x0000_i1033" type="#_x0000_t75" style="width:23.4pt;height:13.2pt" o:ole="">
                  <v:imagedata r:id="rId22" o:title=""/>
                </v:shape>
                <o:OLEObject Type="Embed" ProgID="Equation.3" ShapeID="_x0000_i1033" DrawAspect="Content" ObjectID="_1599661236" r:id="rId28"/>
              </w:object>
            </w:r>
            <w:r w:rsidRPr="330A19B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in which the serving cell is active.</w:t>
            </w:r>
          </w:p>
          <w:p w14:paraId="6FBE70A7" w14:textId="5F7885AD" w:rsidR="00010C26" w:rsidRDefault="00010C26" w:rsidP="00010C26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If a UE receives a deactivation command [1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 TS 38.3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1] for a secondary cell </w:t>
            </w:r>
            <w:r w:rsidRPr="00010C2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 xml:space="preserve">or the </w:t>
            </w:r>
            <w:proofErr w:type="spellStart"/>
            <w:r w:rsidRPr="00010C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ja-JP"/>
              </w:rPr>
              <w:t>sCellDeactivationTimer</w:t>
            </w:r>
            <w:proofErr w:type="spellEnd"/>
            <w:r w:rsidRPr="00010C26" w:rsidDel="00FA153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 xml:space="preserve"> </w:t>
            </w:r>
            <w:r w:rsidRPr="00010C2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>associated with the secondary cell expires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slot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en-GB"/>
              </w:rPr>
              <w:object w:dxaOrig="180" w:dyaOrig="200" w14:anchorId="4149FAB6">
                <v:shape id="_x0000_i1034" type="#_x0000_t75" style="width:9.6pt;height:9.6pt" o:ole="">
                  <v:imagedata r:id="rId20" o:title=""/>
                </v:shape>
                <o:OLEObject Type="Embed" ProgID="Equation.3" ShapeID="_x0000_i1034" DrawAspect="Content" ObjectID="_1599661237" r:id="rId29"/>
              </w:objec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 the UE applies the corresponding actions in [1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 TS 38.3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1] no later than the minimum requirement defined in [10, TS 38.133]</w:t>
            </w:r>
            <w:r w:rsidRPr="00010C2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 xml:space="preserve">, except </w:t>
            </w:r>
            <w:r w:rsidRPr="00010C2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for the actions related to CSI reporting on a serving cell which is active which the UE applies in slot </w:t>
            </w:r>
            <w:r w:rsidRPr="00010C26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val="en-GB"/>
              </w:rPr>
              <w:object w:dxaOrig="480" w:dyaOrig="260" w14:anchorId="4E23E67E">
                <v:shape id="_x0000_i1035" type="#_x0000_t75" style="width:23.4pt;height:13.2pt" o:ole="">
                  <v:imagedata r:id="rId22" o:title=""/>
                </v:shape>
                <o:OLEObject Type="Embed" ProgID="Equation.3" ShapeID="_x0000_i1035" DrawAspect="Content" ObjectID="_1599661238" r:id="rId30"/>
              </w:object>
            </w:r>
            <w:r w:rsidRPr="00010C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.</w:t>
            </w:r>
          </w:p>
        </w:tc>
      </w:tr>
    </w:tbl>
    <w:p w14:paraId="5803CCBE" w14:textId="77777777" w:rsidR="00010C26" w:rsidRPr="00010C26" w:rsidRDefault="00010C26" w:rsidP="00010C2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7750164" w14:textId="316BE36C" w:rsidR="00010C26" w:rsidRPr="00010C26" w:rsidRDefault="00010C26" w:rsidP="00682245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three proposal</w:t>
      </w:r>
      <w:r w:rsidR="00D37C77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to define </w:t>
      </w:r>
      <m:oMath>
        <m:r>
          <w:rPr>
            <w:rFonts w:ascii="Cambria Math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hAnsi="Times New Roman" w:cs="Times New Roman"/>
          <w:sz w:val="20"/>
          <w:szCs w:val="20"/>
          <w:lang w:val="en-GB"/>
        </w:rPr>
        <w:t xml:space="preserve"> were the following:</w:t>
      </w:r>
    </w:p>
    <w:p w14:paraId="4A076BA7" w14:textId="6FD3A59D" w:rsidR="00A441A4" w:rsidRPr="00010C26" w:rsidRDefault="00D50B5F" w:rsidP="00D37C77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REF _Ref525759785 \r \h </w:instrText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separate"/>
      </w:r>
      <w:r>
        <w:rPr>
          <w:rFonts w:ascii="Times New Roman" w:hAnsi="Times New Roman" w:cs="Times New Roman"/>
          <w:sz w:val="20"/>
          <w:szCs w:val="20"/>
          <w:lang w:val="en-GB"/>
        </w:rPr>
        <w:t>[1]</w:t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end"/>
      </w:r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m:oMath>
        <m:r>
          <w:rPr>
            <w:rFonts w:ascii="Cambria Math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= 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slot</m:t>
                </m:r>
              </m:sub>
              <m:sup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subframe, μ</m:t>
                </m:r>
              </m:sup>
            </m:sSubSup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⋅(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T,1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+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T,2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+</m:t>
            </m:r>
            <m:r>
              <w:rPr>
                <w:rFonts w:ascii="Cambria Math" w:hAnsi="Cambria Math" w:cs="Times New Roman"/>
                <w:sz w:val="20"/>
                <w:szCs w:val="20"/>
              </w:rPr>
              <m:t>0.5+[1]</m:t>
            </m:r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)/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sf</m:t>
                </m:r>
              </m:sub>
            </m:sSub>
          </m:e>
        </m:d>
      </m:oMath>
      <w:r w:rsidR="00410AE4" w:rsidRPr="00010C2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B9C49B" w14:textId="77777777" w:rsidR="00A441A4" w:rsidRPr="00010C26" w:rsidRDefault="00410AE4" w:rsidP="00D37C77">
      <w:pPr>
        <w:numPr>
          <w:ilvl w:val="1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010C26">
        <w:rPr>
          <w:rFonts w:ascii="Times New Roman" w:hAnsi="Times New Roman" w:cs="Times New Roman"/>
          <w:sz w:val="20"/>
          <w:szCs w:val="20"/>
        </w:rPr>
        <w:t xml:space="preserve">μ is the minimum among the subcarrier spacings of </w:t>
      </w:r>
      <w:proofErr w:type="spellStart"/>
      <w:r w:rsidRPr="00010C26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Pr="00010C26">
        <w:rPr>
          <w:rFonts w:ascii="Times New Roman" w:hAnsi="Times New Roman" w:cs="Times New Roman"/>
          <w:sz w:val="20"/>
          <w:szCs w:val="20"/>
        </w:rPr>
        <w:t xml:space="preserve"> to be activated/deactivated</w:t>
      </w:r>
    </w:p>
    <w:p w14:paraId="06B8271C" w14:textId="3C7DC9AE" w:rsidR="00A441A4" w:rsidRPr="00010C26" w:rsidRDefault="00D50B5F" w:rsidP="00D37C77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REF _Ref525759794 \r \h </w:instrText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separate"/>
      </w:r>
      <w:r>
        <w:rPr>
          <w:rFonts w:ascii="Times New Roman" w:hAnsi="Times New Roman" w:cs="Times New Roman"/>
          <w:sz w:val="20"/>
          <w:szCs w:val="20"/>
          <w:lang w:val="en-GB"/>
        </w:rPr>
        <w:t>[2]</w:t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end"/>
      </w:r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m:oMath>
        <m:r>
          <w:rPr>
            <w:rFonts w:ascii="Cambria Math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= 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slot</m:t>
                </m:r>
              </m:sub>
              <m:sup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subframe, μ</m:t>
                </m:r>
              </m:sup>
            </m:sSubSup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⋅(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T,1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+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T,2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+∆)/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sf</m:t>
                </m:r>
              </m:sub>
            </m:sSub>
          </m:e>
        </m:d>
      </m:oMath>
    </w:p>
    <w:p w14:paraId="61C10482" w14:textId="77777777" w:rsidR="00A441A4" w:rsidRPr="00010C26" w:rsidRDefault="00410AE4" w:rsidP="00D37C77">
      <w:pPr>
        <w:numPr>
          <w:ilvl w:val="1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010C26">
        <w:rPr>
          <w:rFonts w:ascii="Times New Roman" w:hAnsi="Times New Roman" w:cs="Times New Roman"/>
          <w:sz w:val="20"/>
          <w:szCs w:val="20"/>
        </w:rPr>
        <w:t>μ</w:t>
      </w:r>
      <w:r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010C26">
        <w:rPr>
          <w:rFonts w:ascii="Times New Roman" w:hAnsi="Times New Roman" w:cs="Times New Roman"/>
          <w:sz w:val="20"/>
          <w:szCs w:val="20"/>
        </w:rPr>
        <w:t>is</w:t>
      </w:r>
      <w:r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 minimum of </w:t>
      </w:r>
      <w:r w:rsidRPr="00010C26">
        <w:rPr>
          <w:rFonts w:ascii="Times New Roman" w:hAnsi="Times New Roman" w:cs="Times New Roman"/>
          <w:sz w:val="20"/>
          <w:szCs w:val="20"/>
        </w:rPr>
        <w:t>{μ of PDSCH with activation command, μ of PUCCH with HARQ-ACK for activation command}</w:t>
      </w:r>
    </w:p>
    <w:p w14:paraId="44D6D6ED" w14:textId="0F4DB91A" w:rsidR="00A441A4" w:rsidRPr="00010C26" w:rsidRDefault="00D50B5F" w:rsidP="00D37C77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REF _Ref525759802 \r \h </w:instrText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separate"/>
      </w:r>
      <w:r>
        <w:rPr>
          <w:rFonts w:ascii="Times New Roman" w:hAnsi="Times New Roman" w:cs="Times New Roman"/>
          <w:sz w:val="20"/>
          <w:szCs w:val="20"/>
          <w:lang w:val="en-GB"/>
        </w:rPr>
        <w:t>[3]</w:t>
      </w:r>
      <w:r>
        <w:rPr>
          <w:rFonts w:ascii="Times New Roman" w:hAnsi="Times New Roman" w:cs="Times New Roman"/>
          <w:sz w:val="20"/>
          <w:szCs w:val="20"/>
          <w:highlight w:val="yellow"/>
          <w:lang w:val="en-GB"/>
        </w:rPr>
        <w:fldChar w:fldCharType="end"/>
      </w:r>
      <w:r w:rsidR="00410AE4" w:rsidRPr="00010C26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w:r w:rsidR="00410AE4" w:rsidRPr="00010C26">
        <w:rPr>
          <w:rFonts w:ascii="Times New Roman" w:hAnsi="Times New Roman" w:cs="Times New Roman"/>
          <w:i/>
          <w:iCs/>
          <w:sz w:val="20"/>
          <w:szCs w:val="20"/>
        </w:rPr>
        <w:t>k</w:t>
      </w:r>
      <w:r w:rsidR="00410AE4" w:rsidRPr="00010C26">
        <w:rPr>
          <w:rFonts w:ascii="Times New Roman" w:hAnsi="Times New Roman" w:cs="Times New Roman"/>
          <w:sz w:val="20"/>
          <w:szCs w:val="20"/>
        </w:rPr>
        <w:t xml:space="preserve"> is set to </w:t>
      </w:r>
      <w:r w:rsidR="00410AE4" w:rsidRPr="00010C26">
        <w:rPr>
          <w:rFonts w:ascii="Times New Roman" w:hAnsi="Times New Roman" w:cs="Times New Roman"/>
          <w:i/>
          <w:iCs/>
          <w:sz w:val="20"/>
          <w:szCs w:val="20"/>
        </w:rPr>
        <w:t>k</w:t>
      </w:r>
      <w:r w:rsidR="00410AE4" w:rsidRPr="00010C26">
        <w:rPr>
          <w:rFonts w:ascii="Times New Roman" w:hAnsi="Times New Roman" w:cs="Times New Roman"/>
          <w:sz w:val="20"/>
          <w:szCs w:val="20"/>
        </w:rPr>
        <w:t>1</w:t>
      </w:r>
      <w:r w:rsidR="00872FB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002AED" w14:textId="77777777" w:rsidR="00A441A4" w:rsidRPr="00010C26" w:rsidRDefault="00410AE4" w:rsidP="00D37C77">
      <w:pPr>
        <w:numPr>
          <w:ilvl w:val="1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010C26">
        <w:rPr>
          <w:rFonts w:ascii="Times New Roman" w:hAnsi="Times New Roman" w:cs="Times New Roman"/>
          <w:sz w:val="20"/>
          <w:szCs w:val="20"/>
        </w:rPr>
        <w:t>k1 is the PDSCH-to-HACK-ACK timing indicator in the DCI scheduling the PDSCH with the activation MAC CE</w:t>
      </w:r>
    </w:p>
    <w:p w14:paraId="7E7B7DFE" w14:textId="77777777" w:rsidR="00A441A4" w:rsidRPr="00010C26" w:rsidRDefault="00410AE4" w:rsidP="00D37C77">
      <w:pPr>
        <w:numPr>
          <w:ilvl w:val="1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010C26">
        <w:rPr>
          <w:rFonts w:ascii="Times New Roman" w:hAnsi="Times New Roman" w:cs="Times New Roman"/>
          <w:sz w:val="20"/>
          <w:szCs w:val="20"/>
        </w:rPr>
        <w:t xml:space="preserve">k1 is defined in the numerology of the PUCCH containing the HARQ-ACK for the activation command </w:t>
      </w:r>
    </w:p>
    <w:p w14:paraId="186D42EB" w14:textId="7DCF59A8" w:rsidR="00D37C77" w:rsidRDefault="00D37C77" w:rsidP="00682245">
      <w:pPr>
        <w:rPr>
          <w:rFonts w:ascii="Times New Roman" w:hAnsi="Times New Roman" w:cs="Times New Roman"/>
          <w:sz w:val="20"/>
          <w:szCs w:val="20"/>
        </w:rPr>
      </w:pPr>
    </w:p>
    <w:p w14:paraId="39548722" w14:textId="6ED82BDC" w:rsidR="00B87071" w:rsidRPr="00B87071" w:rsidRDefault="00136B35" w:rsidP="00B87071">
      <w:pPr>
        <w:rPr>
          <w:rFonts w:ascii="Times New Roman" w:hAnsi="Times New Roman" w:cs="Times New Roman"/>
          <w:sz w:val="20"/>
          <w:szCs w:val="20"/>
        </w:rPr>
      </w:pPr>
      <w:r w:rsidRPr="00B87071">
        <w:rPr>
          <w:rFonts w:ascii="Times New Roman" w:hAnsi="Times New Roman" w:cs="Times New Roman"/>
          <w:sz w:val="20"/>
          <w:szCs w:val="20"/>
        </w:rPr>
        <w:lastRenderedPageBreak/>
        <w:t xml:space="preserve">From RAN1 perspective </w:t>
      </w:r>
      <w:r w:rsidR="00B87071" w:rsidRPr="00B87071">
        <w:rPr>
          <w:rFonts w:ascii="Times New Roman" w:hAnsi="Times New Roman" w:cs="Times New Roman"/>
          <w:sz w:val="20"/>
          <w:szCs w:val="20"/>
        </w:rPr>
        <w:t xml:space="preserve">the delay </w:t>
      </w:r>
      <m:oMath>
        <m:r>
          <w:rPr>
            <w:rFonts w:ascii="Cambria Math" w:hAnsi="Cambria Math" w:cs="Times New Roman"/>
            <w:sz w:val="20"/>
            <w:szCs w:val="20"/>
          </w:rPr>
          <m:t>k</m:t>
        </m:r>
      </m:oMath>
      <w:r w:rsidR="00B87071" w:rsidRPr="00B87071">
        <w:rPr>
          <w:rFonts w:ascii="Times New Roman" w:eastAsiaTheme="minorEastAsia" w:hAnsi="Times New Roman" w:cs="Times New Roman"/>
          <w:sz w:val="20"/>
          <w:szCs w:val="20"/>
        </w:rPr>
        <w:t xml:space="preserve"> should consist from time needed to provide ACK for the MAC, which is a </w:t>
      </w:r>
      <w:r w:rsidR="00F51B55">
        <w:rPr>
          <w:rFonts w:ascii="Times New Roman" w:eastAsiaTheme="minorEastAsia" w:hAnsi="Times New Roman" w:cs="Times New Roman"/>
          <w:sz w:val="20"/>
          <w:szCs w:val="20"/>
        </w:rPr>
        <w:t>K</w:t>
      </w:r>
      <w:r w:rsidR="00B87071" w:rsidRPr="001D492E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1</w:t>
      </w:r>
      <w:r w:rsidR="00B87071" w:rsidRPr="00B87071">
        <w:rPr>
          <w:rFonts w:ascii="Times New Roman" w:eastAsiaTheme="minorEastAsia" w:hAnsi="Times New Roman" w:cs="Times New Roman"/>
          <w:sz w:val="20"/>
          <w:szCs w:val="20"/>
        </w:rPr>
        <w:t xml:space="preserve"> indicated DCI scheduling PDSCH carrying MAC-CE, plus processing time at </w:t>
      </w:r>
      <w:proofErr w:type="spellStart"/>
      <w:r w:rsidR="00B87071" w:rsidRPr="00B87071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="00B87071" w:rsidRPr="00B87071">
        <w:rPr>
          <w:rFonts w:ascii="Times New Roman" w:eastAsiaTheme="minorEastAsia" w:hAnsi="Times New Roman" w:cs="Times New Roman"/>
          <w:sz w:val="20"/>
          <w:szCs w:val="20"/>
        </w:rPr>
        <w:t xml:space="preserve"> for HARQ-ACK </w:t>
      </w:r>
      <w:r w:rsidR="00C54B08">
        <w:rPr>
          <w:rFonts w:ascii="Times New Roman" w:eastAsiaTheme="minorEastAsia" w:hAnsi="Times New Roman" w:cs="Times New Roman"/>
          <w:sz w:val="20"/>
          <w:szCs w:val="20"/>
        </w:rPr>
        <w:t>interpretation</w:t>
      </w:r>
      <w:r w:rsidR="00B87071">
        <w:rPr>
          <w:rFonts w:ascii="Times New Roman" w:eastAsiaTheme="minorEastAsia" w:hAnsi="Times New Roman" w:cs="Times New Roman"/>
          <w:sz w:val="20"/>
          <w:szCs w:val="20"/>
        </w:rPr>
        <w:t xml:space="preserve">, which could be numerology </w:t>
      </w:r>
      <w:r w:rsidR="001D492E">
        <w:rPr>
          <w:rFonts w:ascii="Times New Roman" w:eastAsiaTheme="minorEastAsia" w:hAnsi="Times New Roman" w:cs="Times New Roman"/>
          <w:sz w:val="20"/>
          <w:szCs w:val="20"/>
        </w:rPr>
        <w:t>specific</w:t>
      </w:r>
      <w:r w:rsidR="00B87071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1D492E">
        <w:rPr>
          <w:rFonts w:ascii="Times New Roman" w:eastAsiaTheme="minorEastAsia" w:hAnsi="Times New Roman" w:cs="Times New Roman"/>
          <w:sz w:val="20"/>
          <w:szCs w:val="20"/>
        </w:rPr>
        <w:t>and set to</w:t>
      </w:r>
      <w:r w:rsidR="00B87071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9017D3">
        <w:rPr>
          <w:rFonts w:ascii="Times New Roman" w:eastAsiaTheme="minorEastAsia" w:hAnsi="Times New Roman" w:cs="Times New Roman"/>
          <w:sz w:val="20"/>
          <w:szCs w:val="20"/>
        </w:rPr>
        <w:t>3</w:t>
      </w:r>
      <w:r w:rsidR="00B87071">
        <w:rPr>
          <w:rFonts w:ascii="Times New Roman" w:eastAsiaTheme="minorEastAsia" w:hAnsi="Times New Roman" w:cs="Times New Roman"/>
          <w:sz w:val="20"/>
          <w:szCs w:val="20"/>
        </w:rPr>
        <w:t>ms</w:t>
      </w:r>
      <w:r w:rsidR="001D492E">
        <w:rPr>
          <w:rFonts w:ascii="Times New Roman" w:eastAsiaTheme="minorEastAsia" w:hAnsi="Times New Roman" w:cs="Times New Roman"/>
          <w:sz w:val="20"/>
          <w:szCs w:val="20"/>
        </w:rPr>
        <w:t xml:space="preserve"> for FR1 and 2ms for FR2</w:t>
      </w:r>
      <w:r w:rsidR="00B87071">
        <w:rPr>
          <w:rFonts w:ascii="Times New Roman" w:eastAsiaTheme="minorEastAsia" w:hAnsi="Times New Roman" w:cs="Times New Roman"/>
          <w:sz w:val="20"/>
          <w:szCs w:val="20"/>
        </w:rPr>
        <w:t>.</w:t>
      </w:r>
    </w:p>
    <w:p w14:paraId="121E9033" w14:textId="2591992E" w:rsidR="00B87071" w:rsidRPr="001D492E" w:rsidRDefault="00B87071" w:rsidP="00B87071">
      <w:pPr>
        <w:rPr>
          <w:rFonts w:ascii="Times New Roman" w:hAnsi="Times New Roman" w:cs="Times New Roman"/>
          <w:i/>
          <w:sz w:val="20"/>
          <w:szCs w:val="20"/>
        </w:rPr>
      </w:pPr>
      <w:r w:rsidRPr="001D492E">
        <w:rPr>
          <w:rFonts w:ascii="Times New Roman" w:hAnsi="Times New Roman" w:cs="Times New Roman"/>
          <w:b/>
          <w:i/>
          <w:sz w:val="20"/>
          <w:szCs w:val="20"/>
        </w:rPr>
        <w:t>Proposal</w:t>
      </w:r>
      <w:r w:rsidR="00D50B5F" w:rsidRPr="001D492E">
        <w:rPr>
          <w:rFonts w:ascii="Times New Roman" w:hAnsi="Times New Roman" w:cs="Times New Roman"/>
          <w:b/>
          <w:i/>
          <w:sz w:val="20"/>
          <w:szCs w:val="20"/>
        </w:rPr>
        <w:t>-3</w:t>
      </w:r>
      <w:r w:rsidRPr="001D492E">
        <w:rPr>
          <w:rFonts w:ascii="Times New Roman" w:hAnsi="Times New Roman" w:cs="Times New Roman"/>
          <w:b/>
          <w:i/>
          <w:sz w:val="20"/>
          <w:szCs w:val="20"/>
        </w:rPr>
        <w:t>:</w:t>
      </w:r>
      <w:r w:rsidR="00E82D60" w:rsidRPr="001D492E">
        <w:rPr>
          <w:rFonts w:ascii="Times New Roman" w:hAnsi="Times New Roman" w:cs="Times New Roman"/>
          <w:i/>
          <w:sz w:val="20"/>
          <w:szCs w:val="20"/>
        </w:rPr>
        <w:t xml:space="preserve"> From RAN1 perspective</w:t>
      </w:r>
      <w:r w:rsidR="00BA617A">
        <w:rPr>
          <w:rFonts w:ascii="Times New Roman" w:hAnsi="Times New Roman" w:cs="Times New Roman"/>
          <w:i/>
          <w:sz w:val="20"/>
          <w:szCs w:val="20"/>
        </w:rPr>
        <w:t>,</w:t>
      </w:r>
      <w:bookmarkStart w:id="5" w:name="_GoBack"/>
      <w:bookmarkEnd w:id="5"/>
      <w:r w:rsidR="00E82D60" w:rsidRPr="001D492E">
        <w:rPr>
          <w:rFonts w:ascii="Times New Roman" w:hAnsi="Times New Roman" w:cs="Times New Roman"/>
          <w:i/>
          <w:sz w:val="20"/>
          <w:szCs w:val="20"/>
        </w:rPr>
        <w:t xml:space="preserve"> the delay </w:t>
      </w:r>
      <m:oMath>
        <m:r>
          <w:rPr>
            <w:rFonts w:ascii="Cambria Math" w:hAnsi="Cambria Math" w:cs="Times New Roman"/>
            <w:sz w:val="20"/>
            <w:szCs w:val="20"/>
          </w:rPr>
          <m:t>k</m:t>
        </m:r>
      </m:oMath>
      <w:r w:rsidR="00E82D60"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</w:t>
      </w:r>
      <w:r w:rsidR="00127C83"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for </w:t>
      </w:r>
      <w:proofErr w:type="spellStart"/>
      <w:r w:rsidR="00127C83" w:rsidRPr="001D492E">
        <w:rPr>
          <w:rFonts w:ascii="Times New Roman" w:eastAsiaTheme="minorEastAsia" w:hAnsi="Times New Roman" w:cs="Times New Roman"/>
          <w:i/>
          <w:sz w:val="20"/>
          <w:szCs w:val="20"/>
        </w:rPr>
        <w:t>S</w:t>
      </w:r>
      <w:r w:rsidR="00F51B55" w:rsidRPr="001D492E">
        <w:rPr>
          <w:rFonts w:ascii="Times New Roman" w:eastAsiaTheme="minorEastAsia" w:hAnsi="Times New Roman" w:cs="Times New Roman"/>
          <w:i/>
          <w:sz w:val="20"/>
          <w:szCs w:val="20"/>
        </w:rPr>
        <w:t>C</w:t>
      </w:r>
      <w:r w:rsidR="00127C83" w:rsidRPr="001D492E">
        <w:rPr>
          <w:rFonts w:ascii="Times New Roman" w:eastAsiaTheme="minorEastAsia" w:hAnsi="Times New Roman" w:cs="Times New Roman"/>
          <w:i/>
          <w:sz w:val="20"/>
          <w:szCs w:val="20"/>
        </w:rPr>
        <w:t>ell</w:t>
      </w:r>
      <w:proofErr w:type="spellEnd"/>
      <w:r w:rsidR="00127C83"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activation</w:t>
      </w:r>
      <w:r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</w:t>
      </w:r>
      <w:r w:rsidRPr="001D492E">
        <w:rPr>
          <w:rFonts w:ascii="Times New Roman" w:hAnsi="Times New Roman" w:cs="Times New Roman"/>
          <w:i/>
          <w:sz w:val="20"/>
          <w:szCs w:val="20"/>
        </w:rPr>
        <w:t xml:space="preserve">is set to </w:t>
      </w:r>
      <m:oMath>
        <m:r>
          <w:rPr>
            <w:rFonts w:ascii="Cambria Math" w:hAnsi="Cambria Math" w:cs="Times New Roman"/>
            <w:sz w:val="20"/>
            <w:szCs w:val="20"/>
          </w:rPr>
          <m:t>k=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0"/>
            <w:szCs w:val="20"/>
          </w:rPr>
          <m:t>+3ms</m:t>
        </m:r>
      </m:oMath>
      <w:r w:rsidR="009017D3"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for FR1 and</w:t>
      </w:r>
      <w:r w:rsidR="002B24E0"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k=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0"/>
            <w:szCs w:val="20"/>
          </w:rPr>
          <m:t>+2ms</m:t>
        </m:r>
      </m:oMath>
      <w:r w:rsidR="009017D3"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</w:t>
      </w:r>
      <w:r w:rsidR="00127C83"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for </w:t>
      </w:r>
      <w:r w:rsidR="009017D3" w:rsidRPr="001D492E">
        <w:rPr>
          <w:rFonts w:ascii="Times New Roman" w:eastAsiaTheme="minorEastAsia" w:hAnsi="Times New Roman" w:cs="Times New Roman"/>
          <w:i/>
          <w:sz w:val="20"/>
          <w:szCs w:val="20"/>
        </w:rPr>
        <w:t>FR2</w:t>
      </w:r>
      <w:r w:rsidRPr="001D492E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398EB843" w14:textId="005D405D" w:rsidR="00B87071" w:rsidRPr="00B87071" w:rsidRDefault="00BA617A" w:rsidP="00B87071">
      <w:pPr>
        <w:numPr>
          <w:ilvl w:val="0"/>
          <w:numId w:val="10"/>
        </w:numPr>
        <w:rPr>
          <w:rFonts w:ascii="Times New Roman" w:hAnsi="Times New Roman" w:cs="Times New Roman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B87071" w:rsidRPr="00B87071">
        <w:rPr>
          <w:rFonts w:ascii="Times New Roman" w:hAnsi="Times New Roman" w:cs="Times New Roman"/>
          <w:i/>
          <w:sz w:val="20"/>
          <w:szCs w:val="20"/>
        </w:rPr>
        <w:t>is the PDSCH-to-HACK-ACK timing indicator in the DCI scheduling the PDSCH with the activation MAC CE</w:t>
      </w:r>
    </w:p>
    <w:p w14:paraId="333FC3F9" w14:textId="6FAAA3DD" w:rsidR="00B87071" w:rsidRDefault="00BA617A" w:rsidP="00B87071">
      <w:pPr>
        <w:numPr>
          <w:ilvl w:val="0"/>
          <w:numId w:val="10"/>
        </w:numPr>
        <w:rPr>
          <w:rFonts w:ascii="Times New Roman" w:hAnsi="Times New Roman" w:cs="Times New Roman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</m:oMath>
      <w:r w:rsidR="00B87071" w:rsidRPr="00B87071">
        <w:rPr>
          <w:rFonts w:ascii="Times New Roman" w:hAnsi="Times New Roman" w:cs="Times New Roman"/>
          <w:i/>
          <w:sz w:val="20"/>
          <w:szCs w:val="20"/>
        </w:rPr>
        <w:t xml:space="preserve"> is defined in the numerology of the PUCCH containing the HARQ-ACK for the activation command </w:t>
      </w:r>
    </w:p>
    <w:p w14:paraId="16AF87B5" w14:textId="64950D70" w:rsidR="00136B35" w:rsidRDefault="00136B35" w:rsidP="0068224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bookmarkEnd w:id="2"/>
    <w:bookmarkEnd w:id="3"/>
    <w:p w14:paraId="3BC759D8" w14:textId="4D083877" w:rsidR="005B6509" w:rsidRPr="009C1427" w:rsidRDefault="6A0AD366" w:rsidP="6A0AD366">
      <w:pPr>
        <w:pStyle w:val="Heading1"/>
        <w:rPr>
          <w:lang w:val="en-US"/>
        </w:rPr>
      </w:pPr>
      <w:r w:rsidRPr="6A0AD366">
        <w:rPr>
          <w:lang w:val="en-US"/>
        </w:rPr>
        <w:t>Conclusions</w:t>
      </w:r>
    </w:p>
    <w:p w14:paraId="3AFB7B4C" w14:textId="0853810A" w:rsidR="00D14EFE" w:rsidRDefault="6A0AD366" w:rsidP="6A0AD366">
      <w:pPr>
        <w:jc w:val="both"/>
        <w:rPr>
          <w:rFonts w:ascii="Times New Roman"/>
          <w:sz w:val="20"/>
          <w:szCs w:val="20"/>
          <w:lang w:val="en-GB"/>
        </w:rPr>
      </w:pPr>
      <w:bookmarkStart w:id="6" w:name="OLE_LINK43"/>
      <w:bookmarkStart w:id="7" w:name="OLE_LINK44"/>
      <w:bookmarkStart w:id="8" w:name="OLE_LINK34"/>
      <w:bookmarkStart w:id="9" w:name="OLE_LINK35"/>
      <w:r w:rsidRPr="00293148">
        <w:rPr>
          <w:rFonts w:ascii="Times New Roman"/>
          <w:sz w:val="20"/>
          <w:szCs w:val="20"/>
          <w:lang w:val="en-GB"/>
        </w:rPr>
        <w:t>In this contribution, we have discussed aspects of BWPs</w:t>
      </w:r>
      <w:r w:rsidR="003D0E5D">
        <w:rPr>
          <w:rFonts w:ascii="Times New Roman"/>
          <w:sz w:val="20"/>
          <w:szCs w:val="20"/>
          <w:lang w:val="en-GB"/>
        </w:rPr>
        <w:t xml:space="preserve"> and CA</w:t>
      </w:r>
      <w:r w:rsidRPr="00293148">
        <w:rPr>
          <w:rFonts w:ascii="Times New Roman"/>
          <w:sz w:val="20"/>
          <w:szCs w:val="20"/>
          <w:lang w:val="en-GB"/>
        </w:rPr>
        <w:t>. We have the following observations and proposals:</w:t>
      </w:r>
      <w:bookmarkEnd w:id="6"/>
      <w:bookmarkEnd w:id="7"/>
      <w:bookmarkEnd w:id="8"/>
      <w:bookmarkEnd w:id="9"/>
    </w:p>
    <w:p w14:paraId="023AD87B" w14:textId="0CE8A019" w:rsidR="00444E9E" w:rsidRPr="00147D6A" w:rsidRDefault="00444E9E" w:rsidP="00444E9E">
      <w:pPr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147D6A"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Observation-1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: A UE </w:t>
      </w:r>
      <w:proofErr w:type="gramStart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>has to</w:t>
      </w:r>
      <w:proofErr w:type="gramEnd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 be configured with CORESET#0 to receive DCI format size 1_0 at least in CSS</w:t>
      </w:r>
      <w:r w:rsidR="00542EB7"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 on a serving cell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. </w:t>
      </w:r>
    </w:p>
    <w:p w14:paraId="268F9BE2" w14:textId="77777777" w:rsidR="00444E9E" w:rsidRPr="00147D6A" w:rsidRDefault="00444E9E" w:rsidP="00444E9E">
      <w:pPr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147D6A"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Observation-2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: There is no consistency issue in RAN2 with configuring the </w:t>
      </w:r>
      <w:proofErr w:type="spellStart"/>
      <w:r w:rsidRPr="00147D6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controlResourceSetZero</w:t>
      </w:r>
      <w:proofErr w:type="spellEnd"/>
      <w:r w:rsidRPr="00147D6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on </w:t>
      </w:r>
      <w:proofErr w:type="spellStart"/>
      <w:r w:rsidRPr="00147D6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PScell</w:t>
      </w:r>
      <w:proofErr w:type="spellEnd"/>
      <w:r w:rsidRPr="00147D6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, if MIB on the </w:t>
      </w:r>
      <w:proofErr w:type="spellStart"/>
      <w:r w:rsidRPr="00147D6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PScell</w:t>
      </w:r>
      <w:proofErr w:type="spellEnd"/>
      <w:r w:rsidRPr="00147D6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does not configure CORESET#0</w:t>
      </w:r>
    </w:p>
    <w:p w14:paraId="6E5C0597" w14:textId="77777777" w:rsidR="00444E9E" w:rsidRPr="00147D6A" w:rsidRDefault="00444E9E" w:rsidP="00444E9E">
      <w:pPr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147D6A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Proposal-1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: Kindly inform RAN2, that for at least </w:t>
      </w:r>
      <w:proofErr w:type="spellStart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>Scell</w:t>
      </w:r>
      <w:proofErr w:type="spellEnd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 without SSB, from RAN1 perspective, </w:t>
      </w:r>
      <w:proofErr w:type="spellStart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>commonControlResourceSet</w:t>
      </w:r>
      <w:proofErr w:type="spellEnd"/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 xml:space="preserve"> can be configured with index#0. </w:t>
      </w:r>
    </w:p>
    <w:p w14:paraId="5B4F768D" w14:textId="77777777" w:rsidR="00444E9E" w:rsidRPr="00147D6A" w:rsidRDefault="00444E9E" w:rsidP="00444E9E">
      <w:pPr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</w:pPr>
      <w:r w:rsidRPr="00147D6A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GB"/>
        </w:rPr>
        <w:t>Observation-3:</w:t>
      </w:r>
      <w:r w:rsidRPr="00147D6A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 xml:space="preserve"> In BWP configuration option 2, an idle UE retunes centre frequency to the centre of Initial UL BWP#0 configured in SIB1 to perform RACH.</w:t>
      </w:r>
    </w:p>
    <w:p w14:paraId="1283F371" w14:textId="77777777" w:rsidR="00444E9E" w:rsidRPr="00147D6A" w:rsidRDefault="00444E9E" w:rsidP="00444E9E">
      <w:pPr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r w:rsidRPr="00147D6A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Proposal-2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>: Feature 6-2/6-3</w:t>
      </w:r>
      <w:r w:rsidRPr="00147D6A">
        <w:rPr>
          <w:rFonts w:ascii="Times New Roman" w:hAnsi="Times New Roman" w:cs="Times New Roman"/>
          <w:sz w:val="20"/>
          <w:szCs w:val="20"/>
        </w:rPr>
        <w:t xml:space="preserve"> (</w:t>
      </w:r>
      <w:r w:rsidRPr="00147D6A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Type A/B BWP adaptation with same numerology</w:t>
      </w:r>
      <w:r w:rsidRPr="00147D6A">
        <w:rPr>
          <w:rFonts w:ascii="Times New Roman" w:hAnsi="Times New Roman" w:cs="Times New Roman"/>
          <w:i/>
          <w:sz w:val="20"/>
          <w:szCs w:val="20"/>
          <w:lang w:val="en-GB"/>
        </w:rPr>
        <w:t>): Clarify that the initial active BWP (configured by MIB, SIB1 and/or dedicated RRC) should be of the same numerology as numerology of UE-specific RRC configured DL BWPs.</w:t>
      </w:r>
    </w:p>
    <w:p w14:paraId="74AB45D7" w14:textId="7F637522" w:rsidR="001D492E" w:rsidRPr="001D492E" w:rsidRDefault="001D492E" w:rsidP="001D492E">
      <w:pPr>
        <w:rPr>
          <w:rFonts w:ascii="Times New Roman" w:hAnsi="Times New Roman" w:cs="Times New Roman"/>
          <w:i/>
          <w:sz w:val="20"/>
          <w:szCs w:val="20"/>
        </w:rPr>
      </w:pPr>
      <w:r w:rsidRPr="001D492E">
        <w:rPr>
          <w:rFonts w:ascii="Times New Roman" w:hAnsi="Times New Roman" w:cs="Times New Roman"/>
          <w:b/>
          <w:i/>
          <w:sz w:val="20"/>
          <w:szCs w:val="20"/>
        </w:rPr>
        <w:t>Proposal-3:</w:t>
      </w:r>
      <w:r w:rsidRPr="001D492E">
        <w:rPr>
          <w:rFonts w:ascii="Times New Roman" w:hAnsi="Times New Roman" w:cs="Times New Roman"/>
          <w:i/>
          <w:sz w:val="20"/>
          <w:szCs w:val="20"/>
        </w:rPr>
        <w:t xml:space="preserve"> From RAN1 perspective</w:t>
      </w:r>
      <w:r w:rsidR="00BA617A">
        <w:rPr>
          <w:rFonts w:ascii="Times New Roman" w:hAnsi="Times New Roman" w:cs="Times New Roman"/>
          <w:i/>
          <w:sz w:val="20"/>
          <w:szCs w:val="20"/>
        </w:rPr>
        <w:t>,</w:t>
      </w:r>
      <w:r w:rsidRPr="001D492E">
        <w:rPr>
          <w:rFonts w:ascii="Times New Roman" w:hAnsi="Times New Roman" w:cs="Times New Roman"/>
          <w:i/>
          <w:sz w:val="20"/>
          <w:szCs w:val="20"/>
        </w:rPr>
        <w:t xml:space="preserve"> the delay </w:t>
      </w:r>
      <m:oMath>
        <m:r>
          <w:rPr>
            <w:rFonts w:ascii="Cambria Math" w:hAnsi="Cambria Math" w:cs="Times New Roman"/>
            <w:sz w:val="20"/>
            <w:szCs w:val="20"/>
          </w:rPr>
          <m:t>k</m:t>
        </m:r>
      </m:oMath>
      <w:r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for SCell activation </w:t>
      </w:r>
      <w:r w:rsidRPr="001D492E">
        <w:rPr>
          <w:rFonts w:ascii="Times New Roman" w:hAnsi="Times New Roman" w:cs="Times New Roman"/>
          <w:i/>
          <w:sz w:val="20"/>
          <w:szCs w:val="20"/>
        </w:rPr>
        <w:t xml:space="preserve">is set to </w:t>
      </w:r>
      <m:oMath>
        <m:r>
          <w:rPr>
            <w:rFonts w:ascii="Cambria Math" w:hAnsi="Cambria Math" w:cs="Times New Roman"/>
            <w:sz w:val="20"/>
            <w:szCs w:val="20"/>
          </w:rPr>
          <m:t>k=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0"/>
            <w:szCs w:val="20"/>
          </w:rPr>
          <m:t>+3ms</m:t>
        </m:r>
      </m:oMath>
      <w:r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for FR1 and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k=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0"/>
            <w:szCs w:val="20"/>
          </w:rPr>
          <m:t>+2ms</m:t>
        </m:r>
      </m:oMath>
      <w:r w:rsidRPr="001D492E">
        <w:rPr>
          <w:rFonts w:ascii="Times New Roman" w:eastAsiaTheme="minorEastAsia" w:hAnsi="Times New Roman" w:cs="Times New Roman"/>
          <w:i/>
          <w:sz w:val="20"/>
          <w:szCs w:val="20"/>
        </w:rPr>
        <w:t xml:space="preserve"> for FR2</w:t>
      </w:r>
      <w:r w:rsidRPr="001D492E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69A33AEB" w14:textId="77777777" w:rsidR="001D492E" w:rsidRPr="00B87071" w:rsidRDefault="00BA617A" w:rsidP="001D492E">
      <w:pPr>
        <w:numPr>
          <w:ilvl w:val="0"/>
          <w:numId w:val="10"/>
        </w:numPr>
        <w:rPr>
          <w:rFonts w:ascii="Times New Roman" w:hAnsi="Times New Roman" w:cs="Times New Roman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1D492E" w:rsidRPr="00B87071">
        <w:rPr>
          <w:rFonts w:ascii="Times New Roman" w:hAnsi="Times New Roman" w:cs="Times New Roman"/>
          <w:i/>
          <w:sz w:val="20"/>
          <w:szCs w:val="20"/>
        </w:rPr>
        <w:t>is the PDSCH-to-HACK-ACK timing indicator in the DCI scheduling the PDSCH with the activation MAC CE</w:t>
      </w:r>
    </w:p>
    <w:p w14:paraId="36184647" w14:textId="77777777" w:rsidR="001D492E" w:rsidRDefault="00BA617A" w:rsidP="001D492E">
      <w:pPr>
        <w:numPr>
          <w:ilvl w:val="0"/>
          <w:numId w:val="10"/>
        </w:numPr>
        <w:rPr>
          <w:rFonts w:ascii="Times New Roman" w:hAnsi="Times New Roman" w:cs="Times New Roman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</m:oMath>
      <w:r w:rsidR="001D492E" w:rsidRPr="00B87071">
        <w:rPr>
          <w:rFonts w:ascii="Times New Roman" w:hAnsi="Times New Roman" w:cs="Times New Roman"/>
          <w:i/>
          <w:sz w:val="20"/>
          <w:szCs w:val="20"/>
        </w:rPr>
        <w:t xml:space="preserve"> is defined in the numerology of the PUCCH containing the HARQ-ACK for the activation command </w:t>
      </w:r>
    </w:p>
    <w:p w14:paraId="5C0A8F1E" w14:textId="77777777" w:rsidR="00EA7690" w:rsidRPr="00D64318" w:rsidRDefault="6A0AD366" w:rsidP="00EA7690">
      <w:pPr>
        <w:pStyle w:val="Heading1"/>
        <w:numPr>
          <w:ilvl w:val="0"/>
          <w:numId w:val="0"/>
        </w:numPr>
      </w:pPr>
      <w:r>
        <w:t xml:space="preserve">References </w:t>
      </w:r>
    </w:p>
    <w:p w14:paraId="47E9FAB9" w14:textId="5EF0543C" w:rsidR="00EA7690" w:rsidRPr="00596C9F" w:rsidRDefault="00FF5BD1" w:rsidP="00596C9F">
      <w:pPr>
        <w:numPr>
          <w:ilvl w:val="0"/>
          <w:numId w:val="5"/>
        </w:numPr>
        <w:autoSpaceDN w:val="0"/>
        <w:spacing w:line="254" w:lineRule="auto"/>
        <w:rPr>
          <w:sz w:val="18"/>
          <w:szCs w:val="18"/>
          <w:lang w:val="en-GB"/>
        </w:rPr>
      </w:pPr>
      <w:bookmarkStart w:id="10" w:name="_Ref521606608"/>
      <w:bookmarkStart w:id="11" w:name="_Ref525759785"/>
      <w:bookmarkStart w:id="12" w:name="_Ref510623357"/>
      <w:r w:rsidRPr="00596C9F">
        <w:rPr>
          <w:sz w:val="18"/>
          <w:szCs w:val="18"/>
          <w:lang w:val="en-GB"/>
        </w:rPr>
        <w:t>R1-1808104</w:t>
      </w:r>
      <w:r w:rsidR="6A0AD366" w:rsidRPr="00596C9F">
        <w:rPr>
          <w:sz w:val="18"/>
          <w:szCs w:val="18"/>
          <w:lang w:val="en-GB"/>
        </w:rPr>
        <w:t>, “</w:t>
      </w:r>
      <w:r w:rsidR="00596C9F" w:rsidRPr="00596C9F">
        <w:rPr>
          <w:sz w:val="18"/>
          <w:szCs w:val="18"/>
          <w:lang w:val="en-GB"/>
        </w:rPr>
        <w:t>Remaining issues on bandwidth part and CA</w:t>
      </w:r>
      <w:r w:rsidR="0039748E" w:rsidRPr="00596C9F">
        <w:rPr>
          <w:sz w:val="18"/>
          <w:szCs w:val="18"/>
          <w:lang w:val="en-GB"/>
        </w:rPr>
        <w:t xml:space="preserve">”, </w:t>
      </w:r>
      <w:r w:rsidR="00596C9F">
        <w:rPr>
          <w:sz w:val="18"/>
          <w:szCs w:val="18"/>
          <w:lang w:val="en-GB"/>
        </w:rPr>
        <w:t>RAN1#94</w:t>
      </w:r>
      <w:r w:rsidR="6A0AD366" w:rsidRPr="00596C9F">
        <w:rPr>
          <w:sz w:val="18"/>
          <w:szCs w:val="18"/>
          <w:lang w:val="en-GB"/>
        </w:rPr>
        <w:t xml:space="preserve">, </w:t>
      </w:r>
      <w:bookmarkEnd w:id="10"/>
      <w:r w:rsidR="00596C9F" w:rsidRPr="00596C9F">
        <w:rPr>
          <w:sz w:val="18"/>
          <w:szCs w:val="18"/>
          <w:lang w:val="en-GB"/>
        </w:rPr>
        <w:t xml:space="preserve">Huawei, </w:t>
      </w:r>
      <w:proofErr w:type="spellStart"/>
      <w:r w:rsidR="00596C9F" w:rsidRPr="00596C9F">
        <w:rPr>
          <w:sz w:val="18"/>
          <w:szCs w:val="18"/>
          <w:lang w:val="en-GB"/>
        </w:rPr>
        <w:t>HiSilicon</w:t>
      </w:r>
      <w:bookmarkEnd w:id="11"/>
      <w:proofErr w:type="spellEnd"/>
      <w:r w:rsidR="6A0AD366" w:rsidRPr="00596C9F">
        <w:rPr>
          <w:sz w:val="18"/>
          <w:szCs w:val="18"/>
          <w:lang w:val="en-GB"/>
        </w:rPr>
        <w:t xml:space="preserve"> </w:t>
      </w:r>
      <w:bookmarkEnd w:id="12"/>
    </w:p>
    <w:p w14:paraId="45E8378C" w14:textId="736BDE21" w:rsidR="005714A2" w:rsidRPr="00596C9F" w:rsidRDefault="00FF5BD1" w:rsidP="00596C9F">
      <w:pPr>
        <w:numPr>
          <w:ilvl w:val="0"/>
          <w:numId w:val="5"/>
        </w:numPr>
        <w:autoSpaceDN w:val="0"/>
        <w:spacing w:line="254" w:lineRule="auto"/>
        <w:rPr>
          <w:sz w:val="18"/>
          <w:szCs w:val="18"/>
          <w:lang w:val="en-GB"/>
        </w:rPr>
      </w:pPr>
      <w:bookmarkStart w:id="13" w:name="_Ref521606902"/>
      <w:bookmarkStart w:id="14" w:name="_Ref525759794"/>
      <w:bookmarkStart w:id="15" w:name="_Ref521575035"/>
      <w:r w:rsidRPr="00596C9F">
        <w:rPr>
          <w:rFonts w:cs="Times New Roman"/>
          <w:sz w:val="18"/>
          <w:szCs w:val="18"/>
          <w:lang w:val="en-GB"/>
        </w:rPr>
        <w:t>R1-1809144</w:t>
      </w:r>
      <w:r w:rsidR="005714A2" w:rsidRPr="00596C9F">
        <w:rPr>
          <w:sz w:val="18"/>
          <w:szCs w:val="18"/>
          <w:lang w:val="en-GB"/>
        </w:rPr>
        <w:t>, “</w:t>
      </w:r>
      <w:r w:rsidR="00596C9F" w:rsidRPr="00596C9F">
        <w:rPr>
          <w:sz w:val="18"/>
          <w:szCs w:val="18"/>
          <w:lang w:val="en-GB"/>
        </w:rPr>
        <w:t>Maintenance for carrier aggregation and bandwidth parts</w:t>
      </w:r>
      <w:r w:rsidR="005714A2" w:rsidRPr="00596C9F">
        <w:rPr>
          <w:sz w:val="18"/>
          <w:szCs w:val="18"/>
          <w:lang w:val="en-GB"/>
        </w:rPr>
        <w:t xml:space="preserve">”, </w:t>
      </w:r>
      <w:r w:rsidR="00596C9F">
        <w:rPr>
          <w:sz w:val="18"/>
          <w:szCs w:val="18"/>
          <w:lang w:val="en-GB"/>
        </w:rPr>
        <w:t>RAN1#94</w:t>
      </w:r>
      <w:r w:rsidR="007F426A" w:rsidRPr="00596C9F">
        <w:rPr>
          <w:sz w:val="18"/>
          <w:szCs w:val="18"/>
          <w:lang w:val="en-GB"/>
        </w:rPr>
        <w:t xml:space="preserve">, </w:t>
      </w:r>
      <w:bookmarkEnd w:id="13"/>
      <w:r w:rsidR="00596C9F">
        <w:rPr>
          <w:sz w:val="18"/>
          <w:szCs w:val="18"/>
          <w:lang w:val="en-GB"/>
        </w:rPr>
        <w:t xml:space="preserve">NTT </w:t>
      </w:r>
      <w:r w:rsidR="00596C9F" w:rsidRPr="00596C9F">
        <w:rPr>
          <w:sz w:val="18"/>
          <w:szCs w:val="18"/>
          <w:lang w:val="en-GB"/>
        </w:rPr>
        <w:t>DOCOMO, INC.</w:t>
      </w:r>
      <w:bookmarkEnd w:id="14"/>
    </w:p>
    <w:p w14:paraId="21E33A86" w14:textId="3555E57A" w:rsidR="005714A2" w:rsidRPr="00596C9F" w:rsidRDefault="00596C9F" w:rsidP="00596C9F">
      <w:pPr>
        <w:numPr>
          <w:ilvl w:val="0"/>
          <w:numId w:val="5"/>
        </w:numPr>
        <w:autoSpaceDN w:val="0"/>
        <w:spacing w:line="254" w:lineRule="auto"/>
        <w:rPr>
          <w:sz w:val="18"/>
          <w:szCs w:val="18"/>
          <w:lang w:val="en-GB"/>
        </w:rPr>
      </w:pPr>
      <w:bookmarkStart w:id="16" w:name="_Ref525759802"/>
      <w:bookmarkEnd w:id="15"/>
      <w:r>
        <w:rPr>
          <w:sz w:val="18"/>
          <w:szCs w:val="18"/>
          <w:lang w:val="en-GB"/>
        </w:rPr>
        <w:t>R1-1809408, “</w:t>
      </w:r>
      <w:r w:rsidRPr="00596C9F">
        <w:rPr>
          <w:sz w:val="18"/>
          <w:szCs w:val="18"/>
          <w:lang w:val="en-GB"/>
        </w:rPr>
        <w:t>Remaining issues related to CA and BWP operation</w:t>
      </w:r>
      <w:r>
        <w:rPr>
          <w:sz w:val="18"/>
          <w:szCs w:val="18"/>
          <w:lang w:val="en-GB"/>
        </w:rPr>
        <w:t>”, RAN1#94, Ericsson</w:t>
      </w:r>
      <w:bookmarkEnd w:id="16"/>
    </w:p>
    <w:sectPr w:rsidR="005714A2" w:rsidRPr="00596C9F" w:rsidSect="00D66C19">
      <w:headerReference w:type="default" r:id="rId31"/>
      <w:foot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F2B6B" w14:textId="77777777" w:rsidR="009E55BA" w:rsidRDefault="009E55BA">
      <w:r>
        <w:separator/>
      </w:r>
    </w:p>
  </w:endnote>
  <w:endnote w:type="continuationSeparator" w:id="0">
    <w:p w14:paraId="4CB65839" w14:textId="77777777" w:rsidR="009E55BA" w:rsidRDefault="009E55BA">
      <w:r>
        <w:continuationSeparator/>
      </w:r>
    </w:p>
  </w:endnote>
  <w:endnote w:type="continuationNotice" w:id="1">
    <w:p w14:paraId="234F1C99" w14:textId="77777777" w:rsidR="009E55BA" w:rsidRDefault="009E55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330A19B7" w14:paraId="728E42F2" w14:textId="77777777" w:rsidTr="330A19B7">
      <w:tc>
        <w:tcPr>
          <w:tcW w:w="3213" w:type="dxa"/>
        </w:tcPr>
        <w:p w14:paraId="6C90E851" w14:textId="26C3C809" w:rsidR="330A19B7" w:rsidRDefault="330A19B7" w:rsidP="330A19B7">
          <w:pPr>
            <w:ind w:left="-115"/>
          </w:pPr>
        </w:p>
      </w:tc>
      <w:tc>
        <w:tcPr>
          <w:tcW w:w="3213" w:type="dxa"/>
        </w:tcPr>
        <w:p w14:paraId="31C7520E" w14:textId="66E1590D" w:rsidR="330A19B7" w:rsidRDefault="330A19B7" w:rsidP="330A19B7">
          <w:pPr>
            <w:jc w:val="center"/>
          </w:pPr>
        </w:p>
      </w:tc>
      <w:tc>
        <w:tcPr>
          <w:tcW w:w="3213" w:type="dxa"/>
        </w:tcPr>
        <w:p w14:paraId="05F18B3D" w14:textId="241DBA91" w:rsidR="330A19B7" w:rsidRDefault="330A19B7" w:rsidP="330A19B7">
          <w:pPr>
            <w:ind w:right="-115"/>
            <w:jc w:val="right"/>
          </w:pPr>
        </w:p>
      </w:tc>
    </w:tr>
  </w:tbl>
  <w:p w14:paraId="7C212B24" w14:textId="0D77928C" w:rsidR="00364EFB" w:rsidRDefault="00364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B4728" w14:textId="77777777" w:rsidR="009E55BA" w:rsidRDefault="009E55BA">
      <w:r>
        <w:separator/>
      </w:r>
    </w:p>
  </w:footnote>
  <w:footnote w:type="continuationSeparator" w:id="0">
    <w:p w14:paraId="1B21D625" w14:textId="77777777" w:rsidR="009E55BA" w:rsidRDefault="009E55BA">
      <w:r>
        <w:continuationSeparator/>
      </w:r>
    </w:p>
  </w:footnote>
  <w:footnote w:type="continuationNotice" w:id="1">
    <w:p w14:paraId="1BA451BD" w14:textId="77777777" w:rsidR="009E55BA" w:rsidRDefault="009E55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330A19B7" w14:paraId="139D7063" w14:textId="77777777" w:rsidTr="330A19B7">
      <w:tc>
        <w:tcPr>
          <w:tcW w:w="3213" w:type="dxa"/>
        </w:tcPr>
        <w:p w14:paraId="3AD318E5" w14:textId="422EC972" w:rsidR="330A19B7" w:rsidRDefault="330A19B7" w:rsidP="330A19B7">
          <w:pPr>
            <w:ind w:left="-115"/>
          </w:pPr>
        </w:p>
      </w:tc>
      <w:tc>
        <w:tcPr>
          <w:tcW w:w="3213" w:type="dxa"/>
        </w:tcPr>
        <w:p w14:paraId="276DE47C" w14:textId="69C0D3B9" w:rsidR="330A19B7" w:rsidRDefault="330A19B7" w:rsidP="330A19B7">
          <w:pPr>
            <w:jc w:val="center"/>
          </w:pPr>
        </w:p>
      </w:tc>
      <w:tc>
        <w:tcPr>
          <w:tcW w:w="3213" w:type="dxa"/>
        </w:tcPr>
        <w:p w14:paraId="2F1952DC" w14:textId="7F532B86" w:rsidR="330A19B7" w:rsidRDefault="330A19B7" w:rsidP="330A19B7">
          <w:pPr>
            <w:ind w:right="-115"/>
            <w:jc w:val="right"/>
          </w:pPr>
        </w:p>
      </w:tc>
    </w:tr>
  </w:tbl>
  <w:p w14:paraId="0C8E9EFA" w14:textId="57D8F982" w:rsidR="00364EFB" w:rsidRDefault="00364E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B733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53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37D02E4"/>
    <w:multiLevelType w:val="hybridMultilevel"/>
    <w:tmpl w:val="56D0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DA80C46"/>
    <w:multiLevelType w:val="hybridMultilevel"/>
    <w:tmpl w:val="16C28DDC"/>
    <w:lvl w:ilvl="0" w:tplc="A8369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D26E68">
      <w:start w:val="6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938F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CE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E5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C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AA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66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48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1D5F80"/>
    <w:multiLevelType w:val="hybridMultilevel"/>
    <w:tmpl w:val="E7BE1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7354D"/>
    <w:multiLevelType w:val="hybridMultilevel"/>
    <w:tmpl w:val="31E8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A17D6"/>
    <w:multiLevelType w:val="hybridMultilevel"/>
    <w:tmpl w:val="D6F62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3"/>
  </w:num>
  <w:num w:numId="9">
    <w:abstractNumId w:val="8"/>
  </w:num>
  <w:num w:numId="10">
    <w:abstractNumId w:val="5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A5"/>
    <w:rsid w:val="00010C26"/>
    <w:rsid w:val="00011360"/>
    <w:rsid w:val="0001170C"/>
    <w:rsid w:val="00011766"/>
    <w:rsid w:val="00011C5F"/>
    <w:rsid w:val="0001245C"/>
    <w:rsid w:val="00012A11"/>
    <w:rsid w:val="00013369"/>
    <w:rsid w:val="000144F8"/>
    <w:rsid w:val="00014945"/>
    <w:rsid w:val="00014A49"/>
    <w:rsid w:val="0001541B"/>
    <w:rsid w:val="0001622B"/>
    <w:rsid w:val="0001644E"/>
    <w:rsid w:val="0001698D"/>
    <w:rsid w:val="00016A0C"/>
    <w:rsid w:val="00016EA7"/>
    <w:rsid w:val="000172CA"/>
    <w:rsid w:val="0001794B"/>
    <w:rsid w:val="00017EDA"/>
    <w:rsid w:val="0002011C"/>
    <w:rsid w:val="00020C61"/>
    <w:rsid w:val="0002118F"/>
    <w:rsid w:val="00021990"/>
    <w:rsid w:val="00021C9B"/>
    <w:rsid w:val="00021ECE"/>
    <w:rsid w:val="00022790"/>
    <w:rsid w:val="00022C9F"/>
    <w:rsid w:val="000246AC"/>
    <w:rsid w:val="00024A33"/>
    <w:rsid w:val="00024DC6"/>
    <w:rsid w:val="000251CF"/>
    <w:rsid w:val="0002562D"/>
    <w:rsid w:val="00025B5C"/>
    <w:rsid w:val="00025B75"/>
    <w:rsid w:val="00025D50"/>
    <w:rsid w:val="00026794"/>
    <w:rsid w:val="000269F3"/>
    <w:rsid w:val="00026F2D"/>
    <w:rsid w:val="0002766A"/>
    <w:rsid w:val="00027BB9"/>
    <w:rsid w:val="00027BCE"/>
    <w:rsid w:val="00027CAF"/>
    <w:rsid w:val="00027F0D"/>
    <w:rsid w:val="000304CE"/>
    <w:rsid w:val="00030D5C"/>
    <w:rsid w:val="000310C0"/>
    <w:rsid w:val="00031425"/>
    <w:rsid w:val="0003161D"/>
    <w:rsid w:val="00031C8B"/>
    <w:rsid w:val="00031DC1"/>
    <w:rsid w:val="00032523"/>
    <w:rsid w:val="000332E5"/>
    <w:rsid w:val="00033356"/>
    <w:rsid w:val="0003396B"/>
    <w:rsid w:val="00033EBA"/>
    <w:rsid w:val="0003403C"/>
    <w:rsid w:val="000348B5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7FB"/>
    <w:rsid w:val="000438B8"/>
    <w:rsid w:val="00043CB2"/>
    <w:rsid w:val="00043DDC"/>
    <w:rsid w:val="00044BA6"/>
    <w:rsid w:val="00044EE5"/>
    <w:rsid w:val="000452CB"/>
    <w:rsid w:val="00045A94"/>
    <w:rsid w:val="00045C62"/>
    <w:rsid w:val="00046A1B"/>
    <w:rsid w:val="00046C59"/>
    <w:rsid w:val="00047AD5"/>
    <w:rsid w:val="00047E2C"/>
    <w:rsid w:val="0005018D"/>
    <w:rsid w:val="000502B8"/>
    <w:rsid w:val="00050C10"/>
    <w:rsid w:val="000511F9"/>
    <w:rsid w:val="00051A08"/>
    <w:rsid w:val="00052045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6416"/>
    <w:rsid w:val="00066668"/>
    <w:rsid w:val="00067092"/>
    <w:rsid w:val="0006720E"/>
    <w:rsid w:val="00067220"/>
    <w:rsid w:val="000675E5"/>
    <w:rsid w:val="0006764C"/>
    <w:rsid w:val="00067689"/>
    <w:rsid w:val="00067B22"/>
    <w:rsid w:val="00070806"/>
    <w:rsid w:val="0007159C"/>
    <w:rsid w:val="00071C52"/>
    <w:rsid w:val="00072577"/>
    <w:rsid w:val="00072FD4"/>
    <w:rsid w:val="00072FFC"/>
    <w:rsid w:val="00073324"/>
    <w:rsid w:val="0007359D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22F"/>
    <w:rsid w:val="00081515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734"/>
    <w:rsid w:val="000932E8"/>
    <w:rsid w:val="000933D6"/>
    <w:rsid w:val="00093520"/>
    <w:rsid w:val="00093F23"/>
    <w:rsid w:val="00093F86"/>
    <w:rsid w:val="0009401C"/>
    <w:rsid w:val="000945F8"/>
    <w:rsid w:val="0009571C"/>
    <w:rsid w:val="00095D5D"/>
    <w:rsid w:val="00095DEB"/>
    <w:rsid w:val="000962CD"/>
    <w:rsid w:val="00096D46"/>
    <w:rsid w:val="00097058"/>
    <w:rsid w:val="0009776F"/>
    <w:rsid w:val="00097924"/>
    <w:rsid w:val="00097F98"/>
    <w:rsid w:val="000A20BA"/>
    <w:rsid w:val="000A2249"/>
    <w:rsid w:val="000A2D56"/>
    <w:rsid w:val="000A356B"/>
    <w:rsid w:val="000A3572"/>
    <w:rsid w:val="000A3D29"/>
    <w:rsid w:val="000A4163"/>
    <w:rsid w:val="000A44F8"/>
    <w:rsid w:val="000A46A6"/>
    <w:rsid w:val="000A47E2"/>
    <w:rsid w:val="000A4913"/>
    <w:rsid w:val="000A4945"/>
    <w:rsid w:val="000A4B03"/>
    <w:rsid w:val="000A4D7C"/>
    <w:rsid w:val="000A530B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2C4B"/>
    <w:rsid w:val="000B2FF4"/>
    <w:rsid w:val="000B35CB"/>
    <w:rsid w:val="000B3798"/>
    <w:rsid w:val="000B3F94"/>
    <w:rsid w:val="000B442C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402"/>
    <w:rsid w:val="000C07CB"/>
    <w:rsid w:val="000C0E65"/>
    <w:rsid w:val="000C27AA"/>
    <w:rsid w:val="000C2F64"/>
    <w:rsid w:val="000C3434"/>
    <w:rsid w:val="000C3DCB"/>
    <w:rsid w:val="000C40C3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2F4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41"/>
    <w:rsid w:val="000D3BE4"/>
    <w:rsid w:val="000D49A6"/>
    <w:rsid w:val="000D49BA"/>
    <w:rsid w:val="000D4E39"/>
    <w:rsid w:val="000D53B2"/>
    <w:rsid w:val="000D619B"/>
    <w:rsid w:val="000D679D"/>
    <w:rsid w:val="000D6D22"/>
    <w:rsid w:val="000D6EC2"/>
    <w:rsid w:val="000D775F"/>
    <w:rsid w:val="000D7CE1"/>
    <w:rsid w:val="000D7EC2"/>
    <w:rsid w:val="000E0D66"/>
    <w:rsid w:val="000E0ECC"/>
    <w:rsid w:val="000E13E9"/>
    <w:rsid w:val="000E16F8"/>
    <w:rsid w:val="000E3284"/>
    <w:rsid w:val="000E3440"/>
    <w:rsid w:val="000E3442"/>
    <w:rsid w:val="000E3DEF"/>
    <w:rsid w:val="000E40A1"/>
    <w:rsid w:val="000E41A9"/>
    <w:rsid w:val="000E4BE8"/>
    <w:rsid w:val="000E5108"/>
    <w:rsid w:val="000E53D3"/>
    <w:rsid w:val="000E6088"/>
    <w:rsid w:val="000E6331"/>
    <w:rsid w:val="000E6470"/>
    <w:rsid w:val="000E6473"/>
    <w:rsid w:val="000E72FB"/>
    <w:rsid w:val="000E7633"/>
    <w:rsid w:val="000E7D56"/>
    <w:rsid w:val="000F0B4B"/>
    <w:rsid w:val="000F0DD7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5F08"/>
    <w:rsid w:val="000F69BB"/>
    <w:rsid w:val="000F7613"/>
    <w:rsid w:val="0010045B"/>
    <w:rsid w:val="001008E4"/>
    <w:rsid w:val="00100B30"/>
    <w:rsid w:val="00100E7C"/>
    <w:rsid w:val="001012CA"/>
    <w:rsid w:val="00101381"/>
    <w:rsid w:val="001020FB"/>
    <w:rsid w:val="00102852"/>
    <w:rsid w:val="00103417"/>
    <w:rsid w:val="001036A3"/>
    <w:rsid w:val="001036A5"/>
    <w:rsid w:val="0010375D"/>
    <w:rsid w:val="001037F5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9DD"/>
    <w:rsid w:val="00125DEF"/>
    <w:rsid w:val="0012673F"/>
    <w:rsid w:val="00126F1D"/>
    <w:rsid w:val="0012781D"/>
    <w:rsid w:val="00127C83"/>
    <w:rsid w:val="0013047E"/>
    <w:rsid w:val="00130BE1"/>
    <w:rsid w:val="001313AE"/>
    <w:rsid w:val="001318E7"/>
    <w:rsid w:val="00131F8B"/>
    <w:rsid w:val="001321CD"/>
    <w:rsid w:val="00132744"/>
    <w:rsid w:val="00133784"/>
    <w:rsid w:val="00133AC7"/>
    <w:rsid w:val="0013470B"/>
    <w:rsid w:val="00135A97"/>
    <w:rsid w:val="00135FFC"/>
    <w:rsid w:val="0013602C"/>
    <w:rsid w:val="001365B7"/>
    <w:rsid w:val="00136B35"/>
    <w:rsid w:val="00137143"/>
    <w:rsid w:val="0013722F"/>
    <w:rsid w:val="0013792E"/>
    <w:rsid w:val="00137B0E"/>
    <w:rsid w:val="00137D78"/>
    <w:rsid w:val="00137FAD"/>
    <w:rsid w:val="0014037B"/>
    <w:rsid w:val="00140456"/>
    <w:rsid w:val="00140807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D6A"/>
    <w:rsid w:val="001500EB"/>
    <w:rsid w:val="00150235"/>
    <w:rsid w:val="00150A20"/>
    <w:rsid w:val="00150A93"/>
    <w:rsid w:val="001515A2"/>
    <w:rsid w:val="00151AE3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0F0"/>
    <w:rsid w:val="001601AE"/>
    <w:rsid w:val="00160674"/>
    <w:rsid w:val="00160A2F"/>
    <w:rsid w:val="001612C1"/>
    <w:rsid w:val="001616EE"/>
    <w:rsid w:val="00161D23"/>
    <w:rsid w:val="00162B80"/>
    <w:rsid w:val="0016398E"/>
    <w:rsid w:val="00163BD0"/>
    <w:rsid w:val="00163FEB"/>
    <w:rsid w:val="001641F1"/>
    <w:rsid w:val="00165033"/>
    <w:rsid w:val="0016548B"/>
    <w:rsid w:val="0016567A"/>
    <w:rsid w:val="00165A7E"/>
    <w:rsid w:val="00167058"/>
    <w:rsid w:val="001670EA"/>
    <w:rsid w:val="00167108"/>
    <w:rsid w:val="001674A0"/>
    <w:rsid w:val="0017004F"/>
    <w:rsid w:val="00170154"/>
    <w:rsid w:val="001707D2"/>
    <w:rsid w:val="00170A4B"/>
    <w:rsid w:val="00170A88"/>
    <w:rsid w:val="00170B3C"/>
    <w:rsid w:val="001725ED"/>
    <w:rsid w:val="00172D1A"/>
    <w:rsid w:val="001738A8"/>
    <w:rsid w:val="00173A2B"/>
    <w:rsid w:val="001765F6"/>
    <w:rsid w:val="00176D2D"/>
    <w:rsid w:val="001779E5"/>
    <w:rsid w:val="001779F1"/>
    <w:rsid w:val="00177D8E"/>
    <w:rsid w:val="001802CA"/>
    <w:rsid w:val="0018129E"/>
    <w:rsid w:val="001816EF"/>
    <w:rsid w:val="00181D1A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35"/>
    <w:rsid w:val="00186365"/>
    <w:rsid w:val="00186E93"/>
    <w:rsid w:val="00186FFA"/>
    <w:rsid w:val="0018712B"/>
    <w:rsid w:val="00187135"/>
    <w:rsid w:val="001900A2"/>
    <w:rsid w:val="0019039A"/>
    <w:rsid w:val="00191226"/>
    <w:rsid w:val="0019147C"/>
    <w:rsid w:val="001915E3"/>
    <w:rsid w:val="00191DC6"/>
    <w:rsid w:val="00192587"/>
    <w:rsid w:val="00192BAC"/>
    <w:rsid w:val="00192C92"/>
    <w:rsid w:val="00192DCF"/>
    <w:rsid w:val="00193D35"/>
    <w:rsid w:val="00193DD4"/>
    <w:rsid w:val="00194A0C"/>
    <w:rsid w:val="00194D78"/>
    <w:rsid w:val="0019579C"/>
    <w:rsid w:val="00195E78"/>
    <w:rsid w:val="00196076"/>
    <w:rsid w:val="0019628B"/>
    <w:rsid w:val="001967F8"/>
    <w:rsid w:val="0019712E"/>
    <w:rsid w:val="00197BDF"/>
    <w:rsid w:val="001A0C55"/>
    <w:rsid w:val="001A103E"/>
    <w:rsid w:val="001A111A"/>
    <w:rsid w:val="001A11A8"/>
    <w:rsid w:val="001A13DA"/>
    <w:rsid w:val="001A1940"/>
    <w:rsid w:val="001A1BDD"/>
    <w:rsid w:val="001A30F9"/>
    <w:rsid w:val="001A331B"/>
    <w:rsid w:val="001A4160"/>
    <w:rsid w:val="001A58D0"/>
    <w:rsid w:val="001A5D07"/>
    <w:rsid w:val="001A668C"/>
    <w:rsid w:val="001A6A25"/>
    <w:rsid w:val="001A6C7B"/>
    <w:rsid w:val="001A6C9A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15EA"/>
    <w:rsid w:val="001C1F43"/>
    <w:rsid w:val="001C22F9"/>
    <w:rsid w:val="001C2794"/>
    <w:rsid w:val="001C313D"/>
    <w:rsid w:val="001C37D8"/>
    <w:rsid w:val="001C3918"/>
    <w:rsid w:val="001C46A1"/>
    <w:rsid w:val="001C46E6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492E"/>
    <w:rsid w:val="001D5347"/>
    <w:rsid w:val="001D5722"/>
    <w:rsid w:val="001D6019"/>
    <w:rsid w:val="001D6678"/>
    <w:rsid w:val="001E065E"/>
    <w:rsid w:val="001E0A37"/>
    <w:rsid w:val="001E19F9"/>
    <w:rsid w:val="001E2449"/>
    <w:rsid w:val="001E385D"/>
    <w:rsid w:val="001E3B32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5C9"/>
    <w:rsid w:val="001F02B8"/>
    <w:rsid w:val="001F0BB5"/>
    <w:rsid w:val="001F1089"/>
    <w:rsid w:val="001F13ED"/>
    <w:rsid w:val="001F1951"/>
    <w:rsid w:val="001F1EC6"/>
    <w:rsid w:val="001F264F"/>
    <w:rsid w:val="001F2E73"/>
    <w:rsid w:val="001F30EF"/>
    <w:rsid w:val="001F3625"/>
    <w:rsid w:val="001F36A2"/>
    <w:rsid w:val="001F3FB3"/>
    <w:rsid w:val="001F4259"/>
    <w:rsid w:val="001F4898"/>
    <w:rsid w:val="001F5019"/>
    <w:rsid w:val="001F50D7"/>
    <w:rsid w:val="001F6569"/>
    <w:rsid w:val="001F6A97"/>
    <w:rsid w:val="00200870"/>
    <w:rsid w:val="00202151"/>
    <w:rsid w:val="002026A7"/>
    <w:rsid w:val="00203461"/>
    <w:rsid w:val="00203701"/>
    <w:rsid w:val="00204B3A"/>
    <w:rsid w:val="002052E5"/>
    <w:rsid w:val="002055A8"/>
    <w:rsid w:val="00205969"/>
    <w:rsid w:val="00205B79"/>
    <w:rsid w:val="00206164"/>
    <w:rsid w:val="00206773"/>
    <w:rsid w:val="00207194"/>
    <w:rsid w:val="002075C2"/>
    <w:rsid w:val="00207806"/>
    <w:rsid w:val="002101E0"/>
    <w:rsid w:val="002103E3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F30"/>
    <w:rsid w:val="00220127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3D8"/>
    <w:rsid w:val="00224A2C"/>
    <w:rsid w:val="00224E2B"/>
    <w:rsid w:val="00225164"/>
    <w:rsid w:val="0022528F"/>
    <w:rsid w:val="00226537"/>
    <w:rsid w:val="00226BF0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306"/>
    <w:rsid w:val="00236760"/>
    <w:rsid w:val="00236A8B"/>
    <w:rsid w:val="00236C20"/>
    <w:rsid w:val="00240A6A"/>
    <w:rsid w:val="00240D03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C"/>
    <w:rsid w:val="00243C7D"/>
    <w:rsid w:val="00244452"/>
    <w:rsid w:val="00244C44"/>
    <w:rsid w:val="00244CFE"/>
    <w:rsid w:val="00244DDE"/>
    <w:rsid w:val="002458BB"/>
    <w:rsid w:val="00245A42"/>
    <w:rsid w:val="00245C9B"/>
    <w:rsid w:val="00245CF8"/>
    <w:rsid w:val="00246081"/>
    <w:rsid w:val="00246519"/>
    <w:rsid w:val="00246913"/>
    <w:rsid w:val="00246AA2"/>
    <w:rsid w:val="00246AB8"/>
    <w:rsid w:val="00247832"/>
    <w:rsid w:val="00247DEE"/>
    <w:rsid w:val="00250E1A"/>
    <w:rsid w:val="00252AA0"/>
    <w:rsid w:val="00252C17"/>
    <w:rsid w:val="00252C5D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39E"/>
    <w:rsid w:val="00260C1E"/>
    <w:rsid w:val="002612FE"/>
    <w:rsid w:val="00261AED"/>
    <w:rsid w:val="0026222F"/>
    <w:rsid w:val="00262AB8"/>
    <w:rsid w:val="002634B5"/>
    <w:rsid w:val="002635BC"/>
    <w:rsid w:val="00264EFD"/>
    <w:rsid w:val="002654DB"/>
    <w:rsid w:val="00265C44"/>
    <w:rsid w:val="00266F6D"/>
    <w:rsid w:val="002678A0"/>
    <w:rsid w:val="002702C8"/>
    <w:rsid w:val="00270901"/>
    <w:rsid w:val="00270CD2"/>
    <w:rsid w:val="00270D17"/>
    <w:rsid w:val="0027114C"/>
    <w:rsid w:val="0027223E"/>
    <w:rsid w:val="00272248"/>
    <w:rsid w:val="00272452"/>
    <w:rsid w:val="00272458"/>
    <w:rsid w:val="0027279F"/>
    <w:rsid w:val="0027377F"/>
    <w:rsid w:val="00273C3A"/>
    <w:rsid w:val="00274AA8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569"/>
    <w:rsid w:val="00280B2E"/>
    <w:rsid w:val="00280F72"/>
    <w:rsid w:val="0028125E"/>
    <w:rsid w:val="00281DD8"/>
    <w:rsid w:val="00282543"/>
    <w:rsid w:val="00283154"/>
    <w:rsid w:val="00283EC9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148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A8"/>
    <w:rsid w:val="002A1DF6"/>
    <w:rsid w:val="002A2903"/>
    <w:rsid w:val="002A2B2B"/>
    <w:rsid w:val="002A2CD5"/>
    <w:rsid w:val="002A3242"/>
    <w:rsid w:val="002A352A"/>
    <w:rsid w:val="002A35C4"/>
    <w:rsid w:val="002A3770"/>
    <w:rsid w:val="002A3EA6"/>
    <w:rsid w:val="002A525B"/>
    <w:rsid w:val="002A5B38"/>
    <w:rsid w:val="002A5D87"/>
    <w:rsid w:val="002A5F34"/>
    <w:rsid w:val="002A634C"/>
    <w:rsid w:val="002A70E1"/>
    <w:rsid w:val="002A785E"/>
    <w:rsid w:val="002A7967"/>
    <w:rsid w:val="002B009A"/>
    <w:rsid w:val="002B0A8F"/>
    <w:rsid w:val="002B132E"/>
    <w:rsid w:val="002B1560"/>
    <w:rsid w:val="002B21CE"/>
    <w:rsid w:val="002B24E0"/>
    <w:rsid w:val="002B2813"/>
    <w:rsid w:val="002B2A9E"/>
    <w:rsid w:val="002B3667"/>
    <w:rsid w:val="002B377C"/>
    <w:rsid w:val="002B39EE"/>
    <w:rsid w:val="002B3A79"/>
    <w:rsid w:val="002B49C4"/>
    <w:rsid w:val="002B4D11"/>
    <w:rsid w:val="002B50EA"/>
    <w:rsid w:val="002B5D65"/>
    <w:rsid w:val="002B60E3"/>
    <w:rsid w:val="002B63C5"/>
    <w:rsid w:val="002B69E4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29F5"/>
    <w:rsid w:val="002C3955"/>
    <w:rsid w:val="002C39FE"/>
    <w:rsid w:val="002C4B32"/>
    <w:rsid w:val="002C4EA6"/>
    <w:rsid w:val="002C5280"/>
    <w:rsid w:val="002C55A6"/>
    <w:rsid w:val="002C5927"/>
    <w:rsid w:val="002C5D11"/>
    <w:rsid w:val="002C6181"/>
    <w:rsid w:val="002C6255"/>
    <w:rsid w:val="002C6E3E"/>
    <w:rsid w:val="002D0374"/>
    <w:rsid w:val="002D1214"/>
    <w:rsid w:val="002D1E67"/>
    <w:rsid w:val="002D2B0D"/>
    <w:rsid w:val="002D2B82"/>
    <w:rsid w:val="002D2F36"/>
    <w:rsid w:val="002D365F"/>
    <w:rsid w:val="002D36B6"/>
    <w:rsid w:val="002D45F7"/>
    <w:rsid w:val="002D4A9A"/>
    <w:rsid w:val="002D5835"/>
    <w:rsid w:val="002D5D78"/>
    <w:rsid w:val="002D65EF"/>
    <w:rsid w:val="002D78A9"/>
    <w:rsid w:val="002D7C18"/>
    <w:rsid w:val="002D7F7A"/>
    <w:rsid w:val="002E0340"/>
    <w:rsid w:val="002E0E1B"/>
    <w:rsid w:val="002E1100"/>
    <w:rsid w:val="002E1D1D"/>
    <w:rsid w:val="002E1EB8"/>
    <w:rsid w:val="002E22C5"/>
    <w:rsid w:val="002E2E5B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3CF"/>
    <w:rsid w:val="002F143E"/>
    <w:rsid w:val="002F144D"/>
    <w:rsid w:val="002F18A9"/>
    <w:rsid w:val="002F1E06"/>
    <w:rsid w:val="002F37E3"/>
    <w:rsid w:val="002F3CD5"/>
    <w:rsid w:val="002F5B42"/>
    <w:rsid w:val="002F5C07"/>
    <w:rsid w:val="002F69AD"/>
    <w:rsid w:val="002F72DA"/>
    <w:rsid w:val="0030017F"/>
    <w:rsid w:val="00300E13"/>
    <w:rsid w:val="00301C60"/>
    <w:rsid w:val="00301EE5"/>
    <w:rsid w:val="0030235D"/>
    <w:rsid w:val="00302857"/>
    <w:rsid w:val="00302A21"/>
    <w:rsid w:val="00302EB8"/>
    <w:rsid w:val="003035D8"/>
    <w:rsid w:val="0030362F"/>
    <w:rsid w:val="00303B0C"/>
    <w:rsid w:val="003048D7"/>
    <w:rsid w:val="0030497F"/>
    <w:rsid w:val="00304B22"/>
    <w:rsid w:val="00304E42"/>
    <w:rsid w:val="0030518D"/>
    <w:rsid w:val="0030580E"/>
    <w:rsid w:val="003061B5"/>
    <w:rsid w:val="003071F6"/>
    <w:rsid w:val="0030771E"/>
    <w:rsid w:val="00307A00"/>
    <w:rsid w:val="00310B46"/>
    <w:rsid w:val="00310E98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7CE"/>
    <w:rsid w:val="00327DEB"/>
    <w:rsid w:val="003302A3"/>
    <w:rsid w:val="003302DF"/>
    <w:rsid w:val="00330AFE"/>
    <w:rsid w:val="003315AB"/>
    <w:rsid w:val="00331C86"/>
    <w:rsid w:val="00331FE7"/>
    <w:rsid w:val="0033246C"/>
    <w:rsid w:val="00332CA2"/>
    <w:rsid w:val="003344D2"/>
    <w:rsid w:val="00334E04"/>
    <w:rsid w:val="00335235"/>
    <w:rsid w:val="0033591E"/>
    <w:rsid w:val="00335B31"/>
    <w:rsid w:val="00335C2D"/>
    <w:rsid w:val="00340887"/>
    <w:rsid w:val="00340968"/>
    <w:rsid w:val="00340ECA"/>
    <w:rsid w:val="0034111C"/>
    <w:rsid w:val="003415D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763"/>
    <w:rsid w:val="003449E4"/>
    <w:rsid w:val="00345063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D21"/>
    <w:rsid w:val="003532D4"/>
    <w:rsid w:val="003536FE"/>
    <w:rsid w:val="00353A08"/>
    <w:rsid w:val="00354BD7"/>
    <w:rsid w:val="0035592D"/>
    <w:rsid w:val="003567E9"/>
    <w:rsid w:val="00356B70"/>
    <w:rsid w:val="00356BBF"/>
    <w:rsid w:val="0035756B"/>
    <w:rsid w:val="00357B29"/>
    <w:rsid w:val="00357B9C"/>
    <w:rsid w:val="00357F6D"/>
    <w:rsid w:val="0036070E"/>
    <w:rsid w:val="00360E66"/>
    <w:rsid w:val="00361031"/>
    <w:rsid w:val="00361310"/>
    <w:rsid w:val="0036140A"/>
    <w:rsid w:val="00361795"/>
    <w:rsid w:val="00361A67"/>
    <w:rsid w:val="00361EA6"/>
    <w:rsid w:val="00362676"/>
    <w:rsid w:val="00362B39"/>
    <w:rsid w:val="00362DE1"/>
    <w:rsid w:val="00362FAA"/>
    <w:rsid w:val="00363231"/>
    <w:rsid w:val="00363D73"/>
    <w:rsid w:val="003642A6"/>
    <w:rsid w:val="00364BBC"/>
    <w:rsid w:val="00364BDE"/>
    <w:rsid w:val="00364D63"/>
    <w:rsid w:val="00364EFB"/>
    <w:rsid w:val="0036569D"/>
    <w:rsid w:val="00365A11"/>
    <w:rsid w:val="0036620B"/>
    <w:rsid w:val="003666FD"/>
    <w:rsid w:val="0036702F"/>
    <w:rsid w:val="003673FF"/>
    <w:rsid w:val="00370564"/>
    <w:rsid w:val="003705AC"/>
    <w:rsid w:val="003709DA"/>
    <w:rsid w:val="00370EC4"/>
    <w:rsid w:val="003710E1"/>
    <w:rsid w:val="003711E9"/>
    <w:rsid w:val="0037165D"/>
    <w:rsid w:val="003716D5"/>
    <w:rsid w:val="00371787"/>
    <w:rsid w:val="00372043"/>
    <w:rsid w:val="00372093"/>
    <w:rsid w:val="00372702"/>
    <w:rsid w:val="00372BD8"/>
    <w:rsid w:val="003734B2"/>
    <w:rsid w:val="00373F3E"/>
    <w:rsid w:val="003742F3"/>
    <w:rsid w:val="00374C5A"/>
    <w:rsid w:val="00374CAF"/>
    <w:rsid w:val="00376050"/>
    <w:rsid w:val="0037608B"/>
    <w:rsid w:val="003760F6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01E"/>
    <w:rsid w:val="00383E1F"/>
    <w:rsid w:val="00383F09"/>
    <w:rsid w:val="003840EA"/>
    <w:rsid w:val="00384129"/>
    <w:rsid w:val="00384C6A"/>
    <w:rsid w:val="003860C3"/>
    <w:rsid w:val="003861AA"/>
    <w:rsid w:val="00386264"/>
    <w:rsid w:val="00387666"/>
    <w:rsid w:val="00387683"/>
    <w:rsid w:val="0038795B"/>
    <w:rsid w:val="003900F3"/>
    <w:rsid w:val="0039030A"/>
    <w:rsid w:val="00390548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92"/>
    <w:rsid w:val="003926C2"/>
    <w:rsid w:val="00392CB1"/>
    <w:rsid w:val="003935EC"/>
    <w:rsid w:val="003937E5"/>
    <w:rsid w:val="003938B4"/>
    <w:rsid w:val="003938BD"/>
    <w:rsid w:val="00393A1E"/>
    <w:rsid w:val="00393C4F"/>
    <w:rsid w:val="0039496A"/>
    <w:rsid w:val="0039581F"/>
    <w:rsid w:val="00395FD5"/>
    <w:rsid w:val="0039629A"/>
    <w:rsid w:val="0039748E"/>
    <w:rsid w:val="003A00F4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9F9"/>
    <w:rsid w:val="003B22B4"/>
    <w:rsid w:val="003B248A"/>
    <w:rsid w:val="003B24A9"/>
    <w:rsid w:val="003B4060"/>
    <w:rsid w:val="003B425C"/>
    <w:rsid w:val="003B4D48"/>
    <w:rsid w:val="003B5D2A"/>
    <w:rsid w:val="003B5E02"/>
    <w:rsid w:val="003B6482"/>
    <w:rsid w:val="003B6815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549D"/>
    <w:rsid w:val="003C7570"/>
    <w:rsid w:val="003C7A07"/>
    <w:rsid w:val="003C7A5D"/>
    <w:rsid w:val="003C7C20"/>
    <w:rsid w:val="003C7D9D"/>
    <w:rsid w:val="003C7E86"/>
    <w:rsid w:val="003D005E"/>
    <w:rsid w:val="003D00A3"/>
    <w:rsid w:val="003D04E2"/>
    <w:rsid w:val="003D0B27"/>
    <w:rsid w:val="003D0CCD"/>
    <w:rsid w:val="003D0E5D"/>
    <w:rsid w:val="003D1076"/>
    <w:rsid w:val="003D13CC"/>
    <w:rsid w:val="003D198A"/>
    <w:rsid w:val="003D1D26"/>
    <w:rsid w:val="003D28A5"/>
    <w:rsid w:val="003D28B1"/>
    <w:rsid w:val="003D2BC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F38"/>
    <w:rsid w:val="003E4CEE"/>
    <w:rsid w:val="003E52DA"/>
    <w:rsid w:val="003E5B29"/>
    <w:rsid w:val="003E5E46"/>
    <w:rsid w:val="003E61C3"/>
    <w:rsid w:val="003E6D55"/>
    <w:rsid w:val="003E6E28"/>
    <w:rsid w:val="003E6F97"/>
    <w:rsid w:val="003E73BB"/>
    <w:rsid w:val="003E791F"/>
    <w:rsid w:val="003F04D3"/>
    <w:rsid w:val="003F0788"/>
    <w:rsid w:val="003F1186"/>
    <w:rsid w:val="003F1329"/>
    <w:rsid w:val="003F174E"/>
    <w:rsid w:val="003F1A7F"/>
    <w:rsid w:val="003F3084"/>
    <w:rsid w:val="003F3B26"/>
    <w:rsid w:val="003F4578"/>
    <w:rsid w:val="003F4EF8"/>
    <w:rsid w:val="003F5D59"/>
    <w:rsid w:val="003F609A"/>
    <w:rsid w:val="003F702F"/>
    <w:rsid w:val="0040010F"/>
    <w:rsid w:val="0040053A"/>
    <w:rsid w:val="004006BC"/>
    <w:rsid w:val="00400C1D"/>
    <w:rsid w:val="00400D0A"/>
    <w:rsid w:val="00401B6D"/>
    <w:rsid w:val="00401E2C"/>
    <w:rsid w:val="00402838"/>
    <w:rsid w:val="00403013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0D"/>
    <w:rsid w:val="00410094"/>
    <w:rsid w:val="004109C7"/>
    <w:rsid w:val="00410AE4"/>
    <w:rsid w:val="00412590"/>
    <w:rsid w:val="00412791"/>
    <w:rsid w:val="004128A5"/>
    <w:rsid w:val="00412D14"/>
    <w:rsid w:val="00412F13"/>
    <w:rsid w:val="00413113"/>
    <w:rsid w:val="004132D7"/>
    <w:rsid w:val="00413AC8"/>
    <w:rsid w:val="00413B67"/>
    <w:rsid w:val="00413F78"/>
    <w:rsid w:val="00414292"/>
    <w:rsid w:val="00414939"/>
    <w:rsid w:val="00414C12"/>
    <w:rsid w:val="004152AA"/>
    <w:rsid w:val="004153B1"/>
    <w:rsid w:val="00415D6C"/>
    <w:rsid w:val="00416877"/>
    <w:rsid w:val="004168E9"/>
    <w:rsid w:val="004169F0"/>
    <w:rsid w:val="00416C24"/>
    <w:rsid w:val="004176FB"/>
    <w:rsid w:val="004176FF"/>
    <w:rsid w:val="004203E3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0DF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AF9"/>
    <w:rsid w:val="00434B09"/>
    <w:rsid w:val="00435330"/>
    <w:rsid w:val="00435652"/>
    <w:rsid w:val="0043577D"/>
    <w:rsid w:val="0043594C"/>
    <w:rsid w:val="00436120"/>
    <w:rsid w:val="00436E43"/>
    <w:rsid w:val="00436F01"/>
    <w:rsid w:val="00437258"/>
    <w:rsid w:val="0043751F"/>
    <w:rsid w:val="00437A61"/>
    <w:rsid w:val="00440860"/>
    <w:rsid w:val="00440881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4E9E"/>
    <w:rsid w:val="0044514A"/>
    <w:rsid w:val="004457BB"/>
    <w:rsid w:val="00445FF7"/>
    <w:rsid w:val="00446C2A"/>
    <w:rsid w:val="00446E44"/>
    <w:rsid w:val="00447263"/>
    <w:rsid w:val="0044754C"/>
    <w:rsid w:val="0044759B"/>
    <w:rsid w:val="004478B9"/>
    <w:rsid w:val="00447D35"/>
    <w:rsid w:val="00450199"/>
    <w:rsid w:val="004504B3"/>
    <w:rsid w:val="00450716"/>
    <w:rsid w:val="00450C71"/>
    <w:rsid w:val="00451323"/>
    <w:rsid w:val="0045159A"/>
    <w:rsid w:val="004521DE"/>
    <w:rsid w:val="00452CAC"/>
    <w:rsid w:val="00453341"/>
    <w:rsid w:val="00454106"/>
    <w:rsid w:val="00454C6B"/>
    <w:rsid w:val="00454D1F"/>
    <w:rsid w:val="004567B7"/>
    <w:rsid w:val="004569DA"/>
    <w:rsid w:val="00456D13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21BC"/>
    <w:rsid w:val="0047302D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69F"/>
    <w:rsid w:val="00487E64"/>
    <w:rsid w:val="00487EF1"/>
    <w:rsid w:val="004906F1"/>
    <w:rsid w:val="00490831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4BC3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A13C3"/>
    <w:rsid w:val="004A1DA1"/>
    <w:rsid w:val="004A25B6"/>
    <w:rsid w:val="004A263E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BC6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F2"/>
    <w:rsid w:val="004B4D26"/>
    <w:rsid w:val="004B5191"/>
    <w:rsid w:val="004B51B5"/>
    <w:rsid w:val="004B51EE"/>
    <w:rsid w:val="004B525B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3ED6"/>
    <w:rsid w:val="004C4B8F"/>
    <w:rsid w:val="004C4F58"/>
    <w:rsid w:val="004C5E0E"/>
    <w:rsid w:val="004C606D"/>
    <w:rsid w:val="004C7056"/>
    <w:rsid w:val="004C7072"/>
    <w:rsid w:val="004C78BC"/>
    <w:rsid w:val="004C795A"/>
    <w:rsid w:val="004D006C"/>
    <w:rsid w:val="004D04BC"/>
    <w:rsid w:val="004D09C7"/>
    <w:rsid w:val="004D0A0D"/>
    <w:rsid w:val="004D183A"/>
    <w:rsid w:val="004D18A5"/>
    <w:rsid w:val="004D2744"/>
    <w:rsid w:val="004D28E9"/>
    <w:rsid w:val="004D2D21"/>
    <w:rsid w:val="004D2EAC"/>
    <w:rsid w:val="004D2F84"/>
    <w:rsid w:val="004D3DCF"/>
    <w:rsid w:val="004D464A"/>
    <w:rsid w:val="004D52C0"/>
    <w:rsid w:val="004D5F47"/>
    <w:rsid w:val="004D61FE"/>
    <w:rsid w:val="004D6321"/>
    <w:rsid w:val="004D6C29"/>
    <w:rsid w:val="004D7858"/>
    <w:rsid w:val="004E043F"/>
    <w:rsid w:val="004E0718"/>
    <w:rsid w:val="004E0AB9"/>
    <w:rsid w:val="004E16E9"/>
    <w:rsid w:val="004E1761"/>
    <w:rsid w:val="004E20A3"/>
    <w:rsid w:val="004E28FA"/>
    <w:rsid w:val="004E33F3"/>
    <w:rsid w:val="004E35B7"/>
    <w:rsid w:val="004E45EA"/>
    <w:rsid w:val="004E49C1"/>
    <w:rsid w:val="004E52D3"/>
    <w:rsid w:val="004E5318"/>
    <w:rsid w:val="004E5902"/>
    <w:rsid w:val="004E6B06"/>
    <w:rsid w:val="004E6C80"/>
    <w:rsid w:val="004E6F37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3E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39D8"/>
    <w:rsid w:val="00504083"/>
    <w:rsid w:val="00504F69"/>
    <w:rsid w:val="00505363"/>
    <w:rsid w:val="0050537D"/>
    <w:rsid w:val="005055DF"/>
    <w:rsid w:val="005063B0"/>
    <w:rsid w:val="00506692"/>
    <w:rsid w:val="00507623"/>
    <w:rsid w:val="00507A99"/>
    <w:rsid w:val="00507DC3"/>
    <w:rsid w:val="00510ABC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D5A"/>
    <w:rsid w:val="00515519"/>
    <w:rsid w:val="00516A49"/>
    <w:rsid w:val="00516D12"/>
    <w:rsid w:val="00516FD9"/>
    <w:rsid w:val="0051727D"/>
    <w:rsid w:val="0051734D"/>
    <w:rsid w:val="00517C73"/>
    <w:rsid w:val="0052113F"/>
    <w:rsid w:val="00521893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256"/>
    <w:rsid w:val="00526FB5"/>
    <w:rsid w:val="005276BC"/>
    <w:rsid w:val="00527E6D"/>
    <w:rsid w:val="00527F8E"/>
    <w:rsid w:val="00530AED"/>
    <w:rsid w:val="00531344"/>
    <w:rsid w:val="005320DC"/>
    <w:rsid w:val="00532ADE"/>
    <w:rsid w:val="005338A1"/>
    <w:rsid w:val="0053421D"/>
    <w:rsid w:val="005342CB"/>
    <w:rsid w:val="005342F0"/>
    <w:rsid w:val="00534646"/>
    <w:rsid w:val="005346A5"/>
    <w:rsid w:val="00535D9C"/>
    <w:rsid w:val="005363E8"/>
    <w:rsid w:val="005367BE"/>
    <w:rsid w:val="00536B4D"/>
    <w:rsid w:val="005373C2"/>
    <w:rsid w:val="00537ED4"/>
    <w:rsid w:val="005417C9"/>
    <w:rsid w:val="00541A6F"/>
    <w:rsid w:val="00541E64"/>
    <w:rsid w:val="00541EB5"/>
    <w:rsid w:val="00542663"/>
    <w:rsid w:val="00542CB5"/>
    <w:rsid w:val="00542EB7"/>
    <w:rsid w:val="00542FE3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38B"/>
    <w:rsid w:val="005475D7"/>
    <w:rsid w:val="0054774B"/>
    <w:rsid w:val="00547900"/>
    <w:rsid w:val="00547A84"/>
    <w:rsid w:val="005504B5"/>
    <w:rsid w:val="00550869"/>
    <w:rsid w:val="00550E73"/>
    <w:rsid w:val="0055120C"/>
    <w:rsid w:val="00551303"/>
    <w:rsid w:val="0055140D"/>
    <w:rsid w:val="0055195C"/>
    <w:rsid w:val="0055267C"/>
    <w:rsid w:val="00552A89"/>
    <w:rsid w:val="00553289"/>
    <w:rsid w:val="00553448"/>
    <w:rsid w:val="005536E9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123"/>
    <w:rsid w:val="0056162A"/>
    <w:rsid w:val="00561812"/>
    <w:rsid w:val="005619C5"/>
    <w:rsid w:val="00561DEA"/>
    <w:rsid w:val="0056236F"/>
    <w:rsid w:val="005623AE"/>
    <w:rsid w:val="00562675"/>
    <w:rsid w:val="00562AE3"/>
    <w:rsid w:val="00562DF2"/>
    <w:rsid w:val="00563831"/>
    <w:rsid w:val="00564693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6FB4"/>
    <w:rsid w:val="00567068"/>
    <w:rsid w:val="005678BC"/>
    <w:rsid w:val="00567A9D"/>
    <w:rsid w:val="005703A5"/>
    <w:rsid w:val="00570797"/>
    <w:rsid w:val="00570A5D"/>
    <w:rsid w:val="00570C33"/>
    <w:rsid w:val="00571296"/>
    <w:rsid w:val="005714A2"/>
    <w:rsid w:val="00571734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4E4"/>
    <w:rsid w:val="005815FD"/>
    <w:rsid w:val="005818F0"/>
    <w:rsid w:val="005843CA"/>
    <w:rsid w:val="0058496C"/>
    <w:rsid w:val="00585BDC"/>
    <w:rsid w:val="00585C54"/>
    <w:rsid w:val="005866AE"/>
    <w:rsid w:val="00587209"/>
    <w:rsid w:val="00587389"/>
    <w:rsid w:val="00587583"/>
    <w:rsid w:val="00590003"/>
    <w:rsid w:val="00590508"/>
    <w:rsid w:val="00590779"/>
    <w:rsid w:val="005910FF"/>
    <w:rsid w:val="00591182"/>
    <w:rsid w:val="00592303"/>
    <w:rsid w:val="005929A4"/>
    <w:rsid w:val="00592A63"/>
    <w:rsid w:val="00592E78"/>
    <w:rsid w:val="00592EB2"/>
    <w:rsid w:val="00593F51"/>
    <w:rsid w:val="00593FDB"/>
    <w:rsid w:val="005951B6"/>
    <w:rsid w:val="00595E18"/>
    <w:rsid w:val="0059645C"/>
    <w:rsid w:val="005966B3"/>
    <w:rsid w:val="00596C9F"/>
    <w:rsid w:val="005975F5"/>
    <w:rsid w:val="00597B46"/>
    <w:rsid w:val="00597EBB"/>
    <w:rsid w:val="005A0173"/>
    <w:rsid w:val="005A0B0A"/>
    <w:rsid w:val="005A0B35"/>
    <w:rsid w:val="005A1C50"/>
    <w:rsid w:val="005A2A83"/>
    <w:rsid w:val="005A2DA3"/>
    <w:rsid w:val="005A36A5"/>
    <w:rsid w:val="005A510C"/>
    <w:rsid w:val="005A58FF"/>
    <w:rsid w:val="005A5FBB"/>
    <w:rsid w:val="005A5FE6"/>
    <w:rsid w:val="005A6290"/>
    <w:rsid w:val="005A70F8"/>
    <w:rsid w:val="005B0C94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0F72"/>
    <w:rsid w:val="005C11C0"/>
    <w:rsid w:val="005C1DBB"/>
    <w:rsid w:val="005C2162"/>
    <w:rsid w:val="005C2684"/>
    <w:rsid w:val="005C26B5"/>
    <w:rsid w:val="005C2EAB"/>
    <w:rsid w:val="005C2F97"/>
    <w:rsid w:val="005C2FE5"/>
    <w:rsid w:val="005C36BE"/>
    <w:rsid w:val="005C492F"/>
    <w:rsid w:val="005C50BD"/>
    <w:rsid w:val="005C55F6"/>
    <w:rsid w:val="005C5A5E"/>
    <w:rsid w:val="005C65DC"/>
    <w:rsid w:val="005C76DF"/>
    <w:rsid w:val="005C7C25"/>
    <w:rsid w:val="005D07CC"/>
    <w:rsid w:val="005D08ED"/>
    <w:rsid w:val="005D0F48"/>
    <w:rsid w:val="005D1312"/>
    <w:rsid w:val="005D1893"/>
    <w:rsid w:val="005D2497"/>
    <w:rsid w:val="005D26C8"/>
    <w:rsid w:val="005D2DA2"/>
    <w:rsid w:val="005D2E62"/>
    <w:rsid w:val="005D3076"/>
    <w:rsid w:val="005D3250"/>
    <w:rsid w:val="005D3565"/>
    <w:rsid w:val="005D37CA"/>
    <w:rsid w:val="005D3842"/>
    <w:rsid w:val="005D49C0"/>
    <w:rsid w:val="005D49DA"/>
    <w:rsid w:val="005D67F8"/>
    <w:rsid w:val="005D6AFC"/>
    <w:rsid w:val="005D712D"/>
    <w:rsid w:val="005D718D"/>
    <w:rsid w:val="005D79C5"/>
    <w:rsid w:val="005D7B4F"/>
    <w:rsid w:val="005D7DE6"/>
    <w:rsid w:val="005D7F2A"/>
    <w:rsid w:val="005E165C"/>
    <w:rsid w:val="005E2732"/>
    <w:rsid w:val="005E39F8"/>
    <w:rsid w:val="005E3B34"/>
    <w:rsid w:val="005E3F9F"/>
    <w:rsid w:val="005E4E58"/>
    <w:rsid w:val="005E4F2B"/>
    <w:rsid w:val="005E5E20"/>
    <w:rsid w:val="005E66FB"/>
    <w:rsid w:val="005F04A6"/>
    <w:rsid w:val="005F085D"/>
    <w:rsid w:val="005F0A0B"/>
    <w:rsid w:val="005F0D07"/>
    <w:rsid w:val="005F0E4E"/>
    <w:rsid w:val="005F30A0"/>
    <w:rsid w:val="005F366E"/>
    <w:rsid w:val="005F3814"/>
    <w:rsid w:val="005F4C1E"/>
    <w:rsid w:val="005F5B47"/>
    <w:rsid w:val="005F60D1"/>
    <w:rsid w:val="005F67A4"/>
    <w:rsid w:val="005F6D0A"/>
    <w:rsid w:val="005F6DA0"/>
    <w:rsid w:val="005F739E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AD9"/>
    <w:rsid w:val="00606B00"/>
    <w:rsid w:val="00607973"/>
    <w:rsid w:val="00607DD5"/>
    <w:rsid w:val="006100B4"/>
    <w:rsid w:val="006106A7"/>
    <w:rsid w:val="00610717"/>
    <w:rsid w:val="00610E1D"/>
    <w:rsid w:val="00611C68"/>
    <w:rsid w:val="00612DF0"/>
    <w:rsid w:val="006135EF"/>
    <w:rsid w:val="006139EF"/>
    <w:rsid w:val="0061415E"/>
    <w:rsid w:val="00614CD1"/>
    <w:rsid w:val="00614FCF"/>
    <w:rsid w:val="00615B2B"/>
    <w:rsid w:val="00615C6B"/>
    <w:rsid w:val="00616060"/>
    <w:rsid w:val="00616221"/>
    <w:rsid w:val="00616928"/>
    <w:rsid w:val="00616D9A"/>
    <w:rsid w:val="00616FAD"/>
    <w:rsid w:val="006170B7"/>
    <w:rsid w:val="0061758E"/>
    <w:rsid w:val="00617D97"/>
    <w:rsid w:val="006203B0"/>
    <w:rsid w:val="0062202B"/>
    <w:rsid w:val="006224A4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B66"/>
    <w:rsid w:val="00635C17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18F8"/>
    <w:rsid w:val="00641D5A"/>
    <w:rsid w:val="00642F1C"/>
    <w:rsid w:val="00643A56"/>
    <w:rsid w:val="00643E7F"/>
    <w:rsid w:val="00644A86"/>
    <w:rsid w:val="0064536F"/>
    <w:rsid w:val="00645A59"/>
    <w:rsid w:val="00646360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2869"/>
    <w:rsid w:val="006529E4"/>
    <w:rsid w:val="00652D59"/>
    <w:rsid w:val="00652D86"/>
    <w:rsid w:val="00652F24"/>
    <w:rsid w:val="00652FFF"/>
    <w:rsid w:val="006537DF"/>
    <w:rsid w:val="00653CE0"/>
    <w:rsid w:val="00653F38"/>
    <w:rsid w:val="0065409A"/>
    <w:rsid w:val="006540A1"/>
    <w:rsid w:val="00654CCF"/>
    <w:rsid w:val="00655D1E"/>
    <w:rsid w:val="00655F0E"/>
    <w:rsid w:val="006560EB"/>
    <w:rsid w:val="0065682D"/>
    <w:rsid w:val="0065732C"/>
    <w:rsid w:val="00660670"/>
    <w:rsid w:val="006607D5"/>
    <w:rsid w:val="006613BB"/>
    <w:rsid w:val="00661412"/>
    <w:rsid w:val="0066185B"/>
    <w:rsid w:val="00661A42"/>
    <w:rsid w:val="00661EFD"/>
    <w:rsid w:val="00662067"/>
    <w:rsid w:val="006625AC"/>
    <w:rsid w:val="006625C9"/>
    <w:rsid w:val="00662945"/>
    <w:rsid w:val="00662B01"/>
    <w:rsid w:val="00662B75"/>
    <w:rsid w:val="00662DC9"/>
    <w:rsid w:val="00663245"/>
    <w:rsid w:val="00663F1C"/>
    <w:rsid w:val="00664540"/>
    <w:rsid w:val="00664AF1"/>
    <w:rsid w:val="00664C81"/>
    <w:rsid w:val="00664F8B"/>
    <w:rsid w:val="006652BE"/>
    <w:rsid w:val="00666086"/>
    <w:rsid w:val="00667501"/>
    <w:rsid w:val="006677AD"/>
    <w:rsid w:val="0066785A"/>
    <w:rsid w:val="00667B11"/>
    <w:rsid w:val="00667F37"/>
    <w:rsid w:val="00670071"/>
    <w:rsid w:val="0067015A"/>
    <w:rsid w:val="0067017C"/>
    <w:rsid w:val="00670DDA"/>
    <w:rsid w:val="00670FE6"/>
    <w:rsid w:val="00671E11"/>
    <w:rsid w:val="006734F6"/>
    <w:rsid w:val="0067370A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CA"/>
    <w:rsid w:val="006803D8"/>
    <w:rsid w:val="006803ED"/>
    <w:rsid w:val="0068048F"/>
    <w:rsid w:val="006804BC"/>
    <w:rsid w:val="00680F44"/>
    <w:rsid w:val="00680FF1"/>
    <w:rsid w:val="0068169C"/>
    <w:rsid w:val="006817AF"/>
    <w:rsid w:val="006818A4"/>
    <w:rsid w:val="0068212A"/>
    <w:rsid w:val="00682245"/>
    <w:rsid w:val="006846E2"/>
    <w:rsid w:val="00684B77"/>
    <w:rsid w:val="00684CA7"/>
    <w:rsid w:val="006853D4"/>
    <w:rsid w:val="0068580C"/>
    <w:rsid w:val="00685B89"/>
    <w:rsid w:val="00685F9A"/>
    <w:rsid w:val="006861FD"/>
    <w:rsid w:val="0068647B"/>
    <w:rsid w:val="0068655E"/>
    <w:rsid w:val="00686AA1"/>
    <w:rsid w:val="00686D65"/>
    <w:rsid w:val="00687166"/>
    <w:rsid w:val="00687270"/>
    <w:rsid w:val="0068783A"/>
    <w:rsid w:val="00687CBC"/>
    <w:rsid w:val="0069035B"/>
    <w:rsid w:val="006905B1"/>
    <w:rsid w:val="006907DB"/>
    <w:rsid w:val="00690C7E"/>
    <w:rsid w:val="00690E94"/>
    <w:rsid w:val="00691E2A"/>
    <w:rsid w:val="00692375"/>
    <w:rsid w:val="00692561"/>
    <w:rsid w:val="006939DF"/>
    <w:rsid w:val="00693AD3"/>
    <w:rsid w:val="00693F7D"/>
    <w:rsid w:val="00694270"/>
    <w:rsid w:val="006944F3"/>
    <w:rsid w:val="00694BCD"/>
    <w:rsid w:val="00694C3E"/>
    <w:rsid w:val="006950E8"/>
    <w:rsid w:val="00695F8B"/>
    <w:rsid w:val="00696093"/>
    <w:rsid w:val="006973F6"/>
    <w:rsid w:val="0069746D"/>
    <w:rsid w:val="006975A7"/>
    <w:rsid w:val="006A00D3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B0C"/>
    <w:rsid w:val="006A4BEC"/>
    <w:rsid w:val="006A4E28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459"/>
    <w:rsid w:val="006B35D1"/>
    <w:rsid w:val="006B39A2"/>
    <w:rsid w:val="006B3FD9"/>
    <w:rsid w:val="006B4BAD"/>
    <w:rsid w:val="006B5095"/>
    <w:rsid w:val="006B64DA"/>
    <w:rsid w:val="006B6977"/>
    <w:rsid w:val="006B6B8F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A38"/>
    <w:rsid w:val="006C2BF7"/>
    <w:rsid w:val="006C3527"/>
    <w:rsid w:val="006C3B93"/>
    <w:rsid w:val="006C3FC9"/>
    <w:rsid w:val="006C5177"/>
    <w:rsid w:val="006C521D"/>
    <w:rsid w:val="006C6130"/>
    <w:rsid w:val="006C6EE7"/>
    <w:rsid w:val="006C71BB"/>
    <w:rsid w:val="006C7B51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C55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A25"/>
    <w:rsid w:val="006E7EE5"/>
    <w:rsid w:val="006F0213"/>
    <w:rsid w:val="006F0214"/>
    <w:rsid w:val="006F076B"/>
    <w:rsid w:val="006F123E"/>
    <w:rsid w:val="006F12A9"/>
    <w:rsid w:val="006F132C"/>
    <w:rsid w:val="006F2D22"/>
    <w:rsid w:val="006F310D"/>
    <w:rsid w:val="006F3589"/>
    <w:rsid w:val="006F4254"/>
    <w:rsid w:val="006F4583"/>
    <w:rsid w:val="006F4B34"/>
    <w:rsid w:val="006F5B4E"/>
    <w:rsid w:val="006F61E0"/>
    <w:rsid w:val="006F63D1"/>
    <w:rsid w:val="006F6A53"/>
    <w:rsid w:val="006F7B66"/>
    <w:rsid w:val="00700297"/>
    <w:rsid w:val="007004E7"/>
    <w:rsid w:val="007007FC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1E5"/>
    <w:rsid w:val="0071537F"/>
    <w:rsid w:val="00715AFF"/>
    <w:rsid w:val="00715FD6"/>
    <w:rsid w:val="007162D8"/>
    <w:rsid w:val="0071705B"/>
    <w:rsid w:val="00720213"/>
    <w:rsid w:val="007202E7"/>
    <w:rsid w:val="007206E9"/>
    <w:rsid w:val="0072256E"/>
    <w:rsid w:val="00722DD1"/>
    <w:rsid w:val="0072313E"/>
    <w:rsid w:val="0072314A"/>
    <w:rsid w:val="0072337B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7F1"/>
    <w:rsid w:val="00736D12"/>
    <w:rsid w:val="007375A2"/>
    <w:rsid w:val="00737DB6"/>
    <w:rsid w:val="00737F39"/>
    <w:rsid w:val="007401FE"/>
    <w:rsid w:val="007405B2"/>
    <w:rsid w:val="0074067F"/>
    <w:rsid w:val="00740832"/>
    <w:rsid w:val="00740CC9"/>
    <w:rsid w:val="007412C6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50DA2"/>
    <w:rsid w:val="0075175D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2D4"/>
    <w:rsid w:val="00756365"/>
    <w:rsid w:val="00756832"/>
    <w:rsid w:val="00757052"/>
    <w:rsid w:val="00757B93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8B8"/>
    <w:rsid w:val="00764FBA"/>
    <w:rsid w:val="00765261"/>
    <w:rsid w:val="0076638A"/>
    <w:rsid w:val="0076662D"/>
    <w:rsid w:val="007677ED"/>
    <w:rsid w:val="0076783D"/>
    <w:rsid w:val="00767AB7"/>
    <w:rsid w:val="00770497"/>
    <w:rsid w:val="00771ABB"/>
    <w:rsid w:val="00771FFA"/>
    <w:rsid w:val="007721F8"/>
    <w:rsid w:val="0077220D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5D4"/>
    <w:rsid w:val="00781640"/>
    <w:rsid w:val="00781E6B"/>
    <w:rsid w:val="00782217"/>
    <w:rsid w:val="0078300D"/>
    <w:rsid w:val="0078327E"/>
    <w:rsid w:val="0078349C"/>
    <w:rsid w:val="0078369B"/>
    <w:rsid w:val="00783B37"/>
    <w:rsid w:val="0078457B"/>
    <w:rsid w:val="007854F5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0F97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F9D"/>
    <w:rsid w:val="007A6433"/>
    <w:rsid w:val="007A79C5"/>
    <w:rsid w:val="007A7C00"/>
    <w:rsid w:val="007A7CDC"/>
    <w:rsid w:val="007B0745"/>
    <w:rsid w:val="007B0804"/>
    <w:rsid w:val="007B0FAA"/>
    <w:rsid w:val="007B1256"/>
    <w:rsid w:val="007B1289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CE3"/>
    <w:rsid w:val="007C1FE3"/>
    <w:rsid w:val="007C268E"/>
    <w:rsid w:val="007C2739"/>
    <w:rsid w:val="007C2751"/>
    <w:rsid w:val="007C289D"/>
    <w:rsid w:val="007C2ED0"/>
    <w:rsid w:val="007C3FCB"/>
    <w:rsid w:val="007C430A"/>
    <w:rsid w:val="007C4632"/>
    <w:rsid w:val="007C48D1"/>
    <w:rsid w:val="007C5270"/>
    <w:rsid w:val="007C5584"/>
    <w:rsid w:val="007C6341"/>
    <w:rsid w:val="007C6D74"/>
    <w:rsid w:val="007C722C"/>
    <w:rsid w:val="007C7DF2"/>
    <w:rsid w:val="007D0002"/>
    <w:rsid w:val="007D06CB"/>
    <w:rsid w:val="007D07CA"/>
    <w:rsid w:val="007D0C44"/>
    <w:rsid w:val="007D1FD9"/>
    <w:rsid w:val="007D2D56"/>
    <w:rsid w:val="007D2DD0"/>
    <w:rsid w:val="007D3749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5D"/>
    <w:rsid w:val="007D776E"/>
    <w:rsid w:val="007D7A91"/>
    <w:rsid w:val="007D7DB7"/>
    <w:rsid w:val="007E0435"/>
    <w:rsid w:val="007E1881"/>
    <w:rsid w:val="007E212C"/>
    <w:rsid w:val="007E3704"/>
    <w:rsid w:val="007E4062"/>
    <w:rsid w:val="007E4656"/>
    <w:rsid w:val="007E4A3F"/>
    <w:rsid w:val="007E54CB"/>
    <w:rsid w:val="007E5682"/>
    <w:rsid w:val="007E568A"/>
    <w:rsid w:val="007E5863"/>
    <w:rsid w:val="007E5BB1"/>
    <w:rsid w:val="007E61D7"/>
    <w:rsid w:val="007E670B"/>
    <w:rsid w:val="007E6782"/>
    <w:rsid w:val="007E7BBD"/>
    <w:rsid w:val="007E7F73"/>
    <w:rsid w:val="007F0168"/>
    <w:rsid w:val="007F043D"/>
    <w:rsid w:val="007F15EE"/>
    <w:rsid w:val="007F19F8"/>
    <w:rsid w:val="007F29F0"/>
    <w:rsid w:val="007F40A5"/>
    <w:rsid w:val="007F426A"/>
    <w:rsid w:val="007F493D"/>
    <w:rsid w:val="007F4B96"/>
    <w:rsid w:val="007F4D38"/>
    <w:rsid w:val="007F501C"/>
    <w:rsid w:val="007F5CFE"/>
    <w:rsid w:val="007F6568"/>
    <w:rsid w:val="007F67E3"/>
    <w:rsid w:val="007F6D3E"/>
    <w:rsid w:val="007F748E"/>
    <w:rsid w:val="007F75DC"/>
    <w:rsid w:val="007F76A3"/>
    <w:rsid w:val="00800662"/>
    <w:rsid w:val="008006AF"/>
    <w:rsid w:val="008012B9"/>
    <w:rsid w:val="0080152E"/>
    <w:rsid w:val="0080153E"/>
    <w:rsid w:val="0080242F"/>
    <w:rsid w:val="0080310B"/>
    <w:rsid w:val="00803A30"/>
    <w:rsid w:val="00804D56"/>
    <w:rsid w:val="00804DEF"/>
    <w:rsid w:val="00804E1E"/>
    <w:rsid w:val="00804F2D"/>
    <w:rsid w:val="0080527E"/>
    <w:rsid w:val="00805924"/>
    <w:rsid w:val="00805994"/>
    <w:rsid w:val="008061FD"/>
    <w:rsid w:val="0080716C"/>
    <w:rsid w:val="0080743E"/>
    <w:rsid w:val="008074C3"/>
    <w:rsid w:val="00807A07"/>
    <w:rsid w:val="00810469"/>
    <w:rsid w:val="00810ECE"/>
    <w:rsid w:val="0081116E"/>
    <w:rsid w:val="008119BF"/>
    <w:rsid w:val="00811B36"/>
    <w:rsid w:val="00812113"/>
    <w:rsid w:val="0081331C"/>
    <w:rsid w:val="00813516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186E"/>
    <w:rsid w:val="00822A5F"/>
    <w:rsid w:val="00822EF0"/>
    <w:rsid w:val="008230A4"/>
    <w:rsid w:val="00823412"/>
    <w:rsid w:val="008248A4"/>
    <w:rsid w:val="00824B50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66"/>
    <w:rsid w:val="00833884"/>
    <w:rsid w:val="00833E5D"/>
    <w:rsid w:val="008344AB"/>
    <w:rsid w:val="008344F6"/>
    <w:rsid w:val="008348B5"/>
    <w:rsid w:val="00834974"/>
    <w:rsid w:val="00834B77"/>
    <w:rsid w:val="00835028"/>
    <w:rsid w:val="0083537A"/>
    <w:rsid w:val="00835883"/>
    <w:rsid w:val="0083686A"/>
    <w:rsid w:val="00836BC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FE7"/>
    <w:rsid w:val="0085450D"/>
    <w:rsid w:val="0085452C"/>
    <w:rsid w:val="008551A7"/>
    <w:rsid w:val="008556AB"/>
    <w:rsid w:val="008559E2"/>
    <w:rsid w:val="00855C9D"/>
    <w:rsid w:val="00856D7A"/>
    <w:rsid w:val="00857055"/>
    <w:rsid w:val="008578D0"/>
    <w:rsid w:val="008578E9"/>
    <w:rsid w:val="00857991"/>
    <w:rsid w:val="008579DF"/>
    <w:rsid w:val="008602D0"/>
    <w:rsid w:val="00860479"/>
    <w:rsid w:val="00860D93"/>
    <w:rsid w:val="008620E7"/>
    <w:rsid w:val="008627F9"/>
    <w:rsid w:val="00862B53"/>
    <w:rsid w:val="00862C9D"/>
    <w:rsid w:val="00862D90"/>
    <w:rsid w:val="008630B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460"/>
    <w:rsid w:val="008706DF"/>
    <w:rsid w:val="00870932"/>
    <w:rsid w:val="00870E7D"/>
    <w:rsid w:val="0087142A"/>
    <w:rsid w:val="008714D5"/>
    <w:rsid w:val="00871550"/>
    <w:rsid w:val="00871A5F"/>
    <w:rsid w:val="00872B2D"/>
    <w:rsid w:val="00872FB9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B3D"/>
    <w:rsid w:val="00890CEA"/>
    <w:rsid w:val="008914ED"/>
    <w:rsid w:val="008926FE"/>
    <w:rsid w:val="00892F08"/>
    <w:rsid w:val="0089365F"/>
    <w:rsid w:val="00894E26"/>
    <w:rsid w:val="00894FF0"/>
    <w:rsid w:val="0089558A"/>
    <w:rsid w:val="00896902"/>
    <w:rsid w:val="0089691C"/>
    <w:rsid w:val="00896937"/>
    <w:rsid w:val="00896CB5"/>
    <w:rsid w:val="008976AC"/>
    <w:rsid w:val="008976FE"/>
    <w:rsid w:val="00897C5A"/>
    <w:rsid w:val="008A1C39"/>
    <w:rsid w:val="008A1DB8"/>
    <w:rsid w:val="008A1DD7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6DC"/>
    <w:rsid w:val="008A6BFA"/>
    <w:rsid w:val="008A7340"/>
    <w:rsid w:val="008B016F"/>
    <w:rsid w:val="008B01A6"/>
    <w:rsid w:val="008B0564"/>
    <w:rsid w:val="008B0916"/>
    <w:rsid w:val="008B171F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471A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73E"/>
    <w:rsid w:val="008C0FEE"/>
    <w:rsid w:val="008C1AD6"/>
    <w:rsid w:val="008C1DC0"/>
    <w:rsid w:val="008C1FE3"/>
    <w:rsid w:val="008C248E"/>
    <w:rsid w:val="008C2658"/>
    <w:rsid w:val="008C2964"/>
    <w:rsid w:val="008C2C58"/>
    <w:rsid w:val="008C3733"/>
    <w:rsid w:val="008C375E"/>
    <w:rsid w:val="008C44F0"/>
    <w:rsid w:val="008C4C4D"/>
    <w:rsid w:val="008C62C8"/>
    <w:rsid w:val="008C6EF2"/>
    <w:rsid w:val="008D0543"/>
    <w:rsid w:val="008D1470"/>
    <w:rsid w:val="008D1550"/>
    <w:rsid w:val="008D19E7"/>
    <w:rsid w:val="008D1EA2"/>
    <w:rsid w:val="008D2946"/>
    <w:rsid w:val="008D3617"/>
    <w:rsid w:val="008D3738"/>
    <w:rsid w:val="008D3C06"/>
    <w:rsid w:val="008D4596"/>
    <w:rsid w:val="008D4BB6"/>
    <w:rsid w:val="008D51B2"/>
    <w:rsid w:val="008D6A5D"/>
    <w:rsid w:val="008D707B"/>
    <w:rsid w:val="008D70E3"/>
    <w:rsid w:val="008E06FE"/>
    <w:rsid w:val="008E0F52"/>
    <w:rsid w:val="008E103B"/>
    <w:rsid w:val="008E13F3"/>
    <w:rsid w:val="008E1644"/>
    <w:rsid w:val="008E1A57"/>
    <w:rsid w:val="008E1D83"/>
    <w:rsid w:val="008E22D5"/>
    <w:rsid w:val="008E2A6F"/>
    <w:rsid w:val="008E3834"/>
    <w:rsid w:val="008E39E6"/>
    <w:rsid w:val="008E4269"/>
    <w:rsid w:val="008E440E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7D3"/>
    <w:rsid w:val="00901C0D"/>
    <w:rsid w:val="00902C20"/>
    <w:rsid w:val="00902E5B"/>
    <w:rsid w:val="00903166"/>
    <w:rsid w:val="00903329"/>
    <w:rsid w:val="0090350E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8FB"/>
    <w:rsid w:val="00906DA6"/>
    <w:rsid w:val="00907185"/>
    <w:rsid w:val="0090791B"/>
    <w:rsid w:val="009079FF"/>
    <w:rsid w:val="00907E66"/>
    <w:rsid w:val="009104EF"/>
    <w:rsid w:val="009105A0"/>
    <w:rsid w:val="0091070D"/>
    <w:rsid w:val="009109D3"/>
    <w:rsid w:val="00910B28"/>
    <w:rsid w:val="009116AE"/>
    <w:rsid w:val="0091221F"/>
    <w:rsid w:val="009129DC"/>
    <w:rsid w:val="0091359F"/>
    <w:rsid w:val="009137C1"/>
    <w:rsid w:val="009139E7"/>
    <w:rsid w:val="0091466E"/>
    <w:rsid w:val="00915311"/>
    <w:rsid w:val="00915531"/>
    <w:rsid w:val="00915849"/>
    <w:rsid w:val="009159A4"/>
    <w:rsid w:val="00915B81"/>
    <w:rsid w:val="0092052D"/>
    <w:rsid w:val="0092052E"/>
    <w:rsid w:val="0092067F"/>
    <w:rsid w:val="009206D7"/>
    <w:rsid w:val="00920F94"/>
    <w:rsid w:val="0092101F"/>
    <w:rsid w:val="009216CA"/>
    <w:rsid w:val="00921F0F"/>
    <w:rsid w:val="009222FA"/>
    <w:rsid w:val="009227EA"/>
    <w:rsid w:val="00922B26"/>
    <w:rsid w:val="00922CFC"/>
    <w:rsid w:val="00922ED7"/>
    <w:rsid w:val="009239C1"/>
    <w:rsid w:val="00924348"/>
    <w:rsid w:val="00924896"/>
    <w:rsid w:val="00925776"/>
    <w:rsid w:val="00925A0B"/>
    <w:rsid w:val="00926359"/>
    <w:rsid w:val="009268BA"/>
    <w:rsid w:val="0092769F"/>
    <w:rsid w:val="00927C14"/>
    <w:rsid w:val="00927E04"/>
    <w:rsid w:val="00930C42"/>
    <w:rsid w:val="0093112D"/>
    <w:rsid w:val="00931ACC"/>
    <w:rsid w:val="00931E6B"/>
    <w:rsid w:val="00931FC2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281"/>
    <w:rsid w:val="009437A1"/>
    <w:rsid w:val="00943C91"/>
    <w:rsid w:val="00944029"/>
    <w:rsid w:val="00944079"/>
    <w:rsid w:val="009449A1"/>
    <w:rsid w:val="009456F1"/>
    <w:rsid w:val="00945A3C"/>
    <w:rsid w:val="00945D9E"/>
    <w:rsid w:val="00946DE8"/>
    <w:rsid w:val="00947AC8"/>
    <w:rsid w:val="00950727"/>
    <w:rsid w:val="00951861"/>
    <w:rsid w:val="009519EE"/>
    <w:rsid w:val="00951DEE"/>
    <w:rsid w:val="00952D5F"/>
    <w:rsid w:val="00952F25"/>
    <w:rsid w:val="009547CF"/>
    <w:rsid w:val="00954AE6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868"/>
    <w:rsid w:val="00965938"/>
    <w:rsid w:val="00965A73"/>
    <w:rsid w:val="00965D49"/>
    <w:rsid w:val="00966093"/>
    <w:rsid w:val="00966EEA"/>
    <w:rsid w:val="0096767F"/>
    <w:rsid w:val="0096799B"/>
    <w:rsid w:val="009705AA"/>
    <w:rsid w:val="00970A9D"/>
    <w:rsid w:val="00970DD5"/>
    <w:rsid w:val="009715AB"/>
    <w:rsid w:val="00972090"/>
    <w:rsid w:val="009720AB"/>
    <w:rsid w:val="00972232"/>
    <w:rsid w:val="009725CD"/>
    <w:rsid w:val="00972BF4"/>
    <w:rsid w:val="00972DEC"/>
    <w:rsid w:val="00973024"/>
    <w:rsid w:val="0097313A"/>
    <w:rsid w:val="0097371B"/>
    <w:rsid w:val="00973C34"/>
    <w:rsid w:val="009743BE"/>
    <w:rsid w:val="009748BF"/>
    <w:rsid w:val="00974F09"/>
    <w:rsid w:val="009756ED"/>
    <w:rsid w:val="00976F48"/>
    <w:rsid w:val="00977746"/>
    <w:rsid w:val="00977F6A"/>
    <w:rsid w:val="00980501"/>
    <w:rsid w:val="0098092C"/>
    <w:rsid w:val="009819E6"/>
    <w:rsid w:val="0098268E"/>
    <w:rsid w:val="00983AFA"/>
    <w:rsid w:val="00984053"/>
    <w:rsid w:val="009841A0"/>
    <w:rsid w:val="0098426E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882"/>
    <w:rsid w:val="00991C38"/>
    <w:rsid w:val="0099279D"/>
    <w:rsid w:val="00992E50"/>
    <w:rsid w:val="00993836"/>
    <w:rsid w:val="00994B77"/>
    <w:rsid w:val="00994FB8"/>
    <w:rsid w:val="00995A5F"/>
    <w:rsid w:val="00995C42"/>
    <w:rsid w:val="00995FB5"/>
    <w:rsid w:val="0099706E"/>
    <w:rsid w:val="00997F19"/>
    <w:rsid w:val="009A03E1"/>
    <w:rsid w:val="009A0E19"/>
    <w:rsid w:val="009A16BB"/>
    <w:rsid w:val="009A2645"/>
    <w:rsid w:val="009A2987"/>
    <w:rsid w:val="009A29B3"/>
    <w:rsid w:val="009A2E69"/>
    <w:rsid w:val="009A31E9"/>
    <w:rsid w:val="009A33EF"/>
    <w:rsid w:val="009A33F0"/>
    <w:rsid w:val="009A3B0D"/>
    <w:rsid w:val="009A3CE1"/>
    <w:rsid w:val="009A439E"/>
    <w:rsid w:val="009A4ACA"/>
    <w:rsid w:val="009A4CFE"/>
    <w:rsid w:val="009A5C3B"/>
    <w:rsid w:val="009A64AA"/>
    <w:rsid w:val="009A6574"/>
    <w:rsid w:val="009A6AFB"/>
    <w:rsid w:val="009B06A2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7ABB"/>
    <w:rsid w:val="009C1427"/>
    <w:rsid w:val="009C2B9D"/>
    <w:rsid w:val="009C2C91"/>
    <w:rsid w:val="009C2DD2"/>
    <w:rsid w:val="009C3DB4"/>
    <w:rsid w:val="009C3DC8"/>
    <w:rsid w:val="009C3FCB"/>
    <w:rsid w:val="009C4B78"/>
    <w:rsid w:val="009C4CF1"/>
    <w:rsid w:val="009C4DFA"/>
    <w:rsid w:val="009C51D5"/>
    <w:rsid w:val="009C5F66"/>
    <w:rsid w:val="009C60ED"/>
    <w:rsid w:val="009C6335"/>
    <w:rsid w:val="009C69B3"/>
    <w:rsid w:val="009C6F7B"/>
    <w:rsid w:val="009C73D2"/>
    <w:rsid w:val="009D0220"/>
    <w:rsid w:val="009D122C"/>
    <w:rsid w:val="009D1429"/>
    <w:rsid w:val="009D14D0"/>
    <w:rsid w:val="009D240A"/>
    <w:rsid w:val="009D241E"/>
    <w:rsid w:val="009D444F"/>
    <w:rsid w:val="009D4A84"/>
    <w:rsid w:val="009D4B72"/>
    <w:rsid w:val="009D698E"/>
    <w:rsid w:val="009E0C07"/>
    <w:rsid w:val="009E1C0E"/>
    <w:rsid w:val="009E1EB6"/>
    <w:rsid w:val="009E229D"/>
    <w:rsid w:val="009E23C5"/>
    <w:rsid w:val="009E2C4E"/>
    <w:rsid w:val="009E2DAA"/>
    <w:rsid w:val="009E2FD1"/>
    <w:rsid w:val="009E3660"/>
    <w:rsid w:val="009E3A62"/>
    <w:rsid w:val="009E41D5"/>
    <w:rsid w:val="009E4210"/>
    <w:rsid w:val="009E45BC"/>
    <w:rsid w:val="009E4A05"/>
    <w:rsid w:val="009E4B10"/>
    <w:rsid w:val="009E4C52"/>
    <w:rsid w:val="009E51D4"/>
    <w:rsid w:val="009E53C2"/>
    <w:rsid w:val="009E55BA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70D9"/>
    <w:rsid w:val="009E7638"/>
    <w:rsid w:val="009F01FE"/>
    <w:rsid w:val="009F0712"/>
    <w:rsid w:val="009F155C"/>
    <w:rsid w:val="009F1AFB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F58"/>
    <w:rsid w:val="00A00553"/>
    <w:rsid w:val="00A007D4"/>
    <w:rsid w:val="00A00DD8"/>
    <w:rsid w:val="00A01739"/>
    <w:rsid w:val="00A01967"/>
    <w:rsid w:val="00A02164"/>
    <w:rsid w:val="00A02FCE"/>
    <w:rsid w:val="00A040A7"/>
    <w:rsid w:val="00A04123"/>
    <w:rsid w:val="00A04873"/>
    <w:rsid w:val="00A04CAD"/>
    <w:rsid w:val="00A04E9B"/>
    <w:rsid w:val="00A0528D"/>
    <w:rsid w:val="00A0608B"/>
    <w:rsid w:val="00A0611E"/>
    <w:rsid w:val="00A06284"/>
    <w:rsid w:val="00A065AE"/>
    <w:rsid w:val="00A07187"/>
    <w:rsid w:val="00A071E5"/>
    <w:rsid w:val="00A07CB6"/>
    <w:rsid w:val="00A07F41"/>
    <w:rsid w:val="00A07FAB"/>
    <w:rsid w:val="00A10031"/>
    <w:rsid w:val="00A107EE"/>
    <w:rsid w:val="00A108FB"/>
    <w:rsid w:val="00A118E1"/>
    <w:rsid w:val="00A1209A"/>
    <w:rsid w:val="00A12DF7"/>
    <w:rsid w:val="00A12FE5"/>
    <w:rsid w:val="00A13A13"/>
    <w:rsid w:val="00A142E0"/>
    <w:rsid w:val="00A14614"/>
    <w:rsid w:val="00A14C42"/>
    <w:rsid w:val="00A14D40"/>
    <w:rsid w:val="00A150D2"/>
    <w:rsid w:val="00A1575C"/>
    <w:rsid w:val="00A15A9B"/>
    <w:rsid w:val="00A15E31"/>
    <w:rsid w:val="00A16294"/>
    <w:rsid w:val="00A175BB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F05"/>
    <w:rsid w:val="00A263C6"/>
    <w:rsid w:val="00A267BE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E7D"/>
    <w:rsid w:val="00A32796"/>
    <w:rsid w:val="00A32980"/>
    <w:rsid w:val="00A32D13"/>
    <w:rsid w:val="00A32E39"/>
    <w:rsid w:val="00A32ED5"/>
    <w:rsid w:val="00A3357C"/>
    <w:rsid w:val="00A3364A"/>
    <w:rsid w:val="00A33A7D"/>
    <w:rsid w:val="00A33F79"/>
    <w:rsid w:val="00A3493B"/>
    <w:rsid w:val="00A349E6"/>
    <w:rsid w:val="00A34AB0"/>
    <w:rsid w:val="00A351DF"/>
    <w:rsid w:val="00A359A9"/>
    <w:rsid w:val="00A36541"/>
    <w:rsid w:val="00A370FB"/>
    <w:rsid w:val="00A40227"/>
    <w:rsid w:val="00A40E01"/>
    <w:rsid w:val="00A4171B"/>
    <w:rsid w:val="00A41E43"/>
    <w:rsid w:val="00A4307B"/>
    <w:rsid w:val="00A439F1"/>
    <w:rsid w:val="00A43F03"/>
    <w:rsid w:val="00A441A4"/>
    <w:rsid w:val="00A452A4"/>
    <w:rsid w:val="00A454EB"/>
    <w:rsid w:val="00A46203"/>
    <w:rsid w:val="00A4639E"/>
    <w:rsid w:val="00A466FC"/>
    <w:rsid w:val="00A46845"/>
    <w:rsid w:val="00A46A0D"/>
    <w:rsid w:val="00A46C62"/>
    <w:rsid w:val="00A46FE5"/>
    <w:rsid w:val="00A47488"/>
    <w:rsid w:val="00A47E8D"/>
    <w:rsid w:val="00A5019D"/>
    <w:rsid w:val="00A50371"/>
    <w:rsid w:val="00A507B3"/>
    <w:rsid w:val="00A50806"/>
    <w:rsid w:val="00A5082E"/>
    <w:rsid w:val="00A50888"/>
    <w:rsid w:val="00A50AFF"/>
    <w:rsid w:val="00A50C22"/>
    <w:rsid w:val="00A50E74"/>
    <w:rsid w:val="00A50FDD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681"/>
    <w:rsid w:val="00A54F4E"/>
    <w:rsid w:val="00A5592F"/>
    <w:rsid w:val="00A55A26"/>
    <w:rsid w:val="00A55C6A"/>
    <w:rsid w:val="00A55D1A"/>
    <w:rsid w:val="00A55D30"/>
    <w:rsid w:val="00A57834"/>
    <w:rsid w:val="00A578CE"/>
    <w:rsid w:val="00A60A02"/>
    <w:rsid w:val="00A60EDB"/>
    <w:rsid w:val="00A612D1"/>
    <w:rsid w:val="00A6147B"/>
    <w:rsid w:val="00A61F71"/>
    <w:rsid w:val="00A630DE"/>
    <w:rsid w:val="00A6316D"/>
    <w:rsid w:val="00A631BA"/>
    <w:rsid w:val="00A63519"/>
    <w:rsid w:val="00A63F0A"/>
    <w:rsid w:val="00A641E4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20E2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908"/>
    <w:rsid w:val="00A830EA"/>
    <w:rsid w:val="00A83B05"/>
    <w:rsid w:val="00A85244"/>
    <w:rsid w:val="00A854EF"/>
    <w:rsid w:val="00A860F6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7EE"/>
    <w:rsid w:val="00A95937"/>
    <w:rsid w:val="00A95ED5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8EE"/>
    <w:rsid w:val="00AA5409"/>
    <w:rsid w:val="00AA5470"/>
    <w:rsid w:val="00AA57A4"/>
    <w:rsid w:val="00AA5E1B"/>
    <w:rsid w:val="00AA6550"/>
    <w:rsid w:val="00AA66C7"/>
    <w:rsid w:val="00AA7819"/>
    <w:rsid w:val="00AA7FA4"/>
    <w:rsid w:val="00AB0E52"/>
    <w:rsid w:val="00AB157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7FE"/>
    <w:rsid w:val="00AC18C3"/>
    <w:rsid w:val="00AC22CB"/>
    <w:rsid w:val="00AC3555"/>
    <w:rsid w:val="00AC3A25"/>
    <w:rsid w:val="00AC410B"/>
    <w:rsid w:val="00AC4685"/>
    <w:rsid w:val="00AC5561"/>
    <w:rsid w:val="00AC6650"/>
    <w:rsid w:val="00AC67AA"/>
    <w:rsid w:val="00AC6B13"/>
    <w:rsid w:val="00AC6C3E"/>
    <w:rsid w:val="00AC6F30"/>
    <w:rsid w:val="00AC7B11"/>
    <w:rsid w:val="00AC7B39"/>
    <w:rsid w:val="00AC7DED"/>
    <w:rsid w:val="00AD101D"/>
    <w:rsid w:val="00AD17AE"/>
    <w:rsid w:val="00AD1CE3"/>
    <w:rsid w:val="00AD1D0D"/>
    <w:rsid w:val="00AD1FE1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7971"/>
    <w:rsid w:val="00AE009E"/>
    <w:rsid w:val="00AE0101"/>
    <w:rsid w:val="00AE06ED"/>
    <w:rsid w:val="00AE0B7D"/>
    <w:rsid w:val="00AE0E82"/>
    <w:rsid w:val="00AE1792"/>
    <w:rsid w:val="00AE1B7A"/>
    <w:rsid w:val="00AE1E45"/>
    <w:rsid w:val="00AE1ECE"/>
    <w:rsid w:val="00AE2112"/>
    <w:rsid w:val="00AE2327"/>
    <w:rsid w:val="00AE2ABF"/>
    <w:rsid w:val="00AE2F67"/>
    <w:rsid w:val="00AE2F7E"/>
    <w:rsid w:val="00AE3775"/>
    <w:rsid w:val="00AE3FBF"/>
    <w:rsid w:val="00AE42C8"/>
    <w:rsid w:val="00AE47F0"/>
    <w:rsid w:val="00AE4914"/>
    <w:rsid w:val="00AE4DC1"/>
    <w:rsid w:val="00AE516B"/>
    <w:rsid w:val="00AE5E52"/>
    <w:rsid w:val="00AE5F5C"/>
    <w:rsid w:val="00AE5FBA"/>
    <w:rsid w:val="00AE6B28"/>
    <w:rsid w:val="00AE732B"/>
    <w:rsid w:val="00AE7655"/>
    <w:rsid w:val="00AE776C"/>
    <w:rsid w:val="00AE7A30"/>
    <w:rsid w:val="00AE7BD6"/>
    <w:rsid w:val="00AF03F1"/>
    <w:rsid w:val="00AF1890"/>
    <w:rsid w:val="00AF2095"/>
    <w:rsid w:val="00AF3073"/>
    <w:rsid w:val="00AF3233"/>
    <w:rsid w:val="00AF3601"/>
    <w:rsid w:val="00AF47E0"/>
    <w:rsid w:val="00AF4B25"/>
    <w:rsid w:val="00AF4FEE"/>
    <w:rsid w:val="00AF614F"/>
    <w:rsid w:val="00AF6415"/>
    <w:rsid w:val="00AF65E6"/>
    <w:rsid w:val="00AF693F"/>
    <w:rsid w:val="00AF6CD6"/>
    <w:rsid w:val="00AF7018"/>
    <w:rsid w:val="00AF7142"/>
    <w:rsid w:val="00B00263"/>
    <w:rsid w:val="00B00662"/>
    <w:rsid w:val="00B00921"/>
    <w:rsid w:val="00B00EE7"/>
    <w:rsid w:val="00B02214"/>
    <w:rsid w:val="00B0254E"/>
    <w:rsid w:val="00B026C5"/>
    <w:rsid w:val="00B02D45"/>
    <w:rsid w:val="00B03534"/>
    <w:rsid w:val="00B037B6"/>
    <w:rsid w:val="00B03816"/>
    <w:rsid w:val="00B03A2D"/>
    <w:rsid w:val="00B04463"/>
    <w:rsid w:val="00B04B60"/>
    <w:rsid w:val="00B04B9E"/>
    <w:rsid w:val="00B059DE"/>
    <w:rsid w:val="00B05D08"/>
    <w:rsid w:val="00B078B4"/>
    <w:rsid w:val="00B109C2"/>
    <w:rsid w:val="00B10D1A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20742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CBB"/>
    <w:rsid w:val="00B331DE"/>
    <w:rsid w:val="00B332DB"/>
    <w:rsid w:val="00B338C5"/>
    <w:rsid w:val="00B33DC1"/>
    <w:rsid w:val="00B34359"/>
    <w:rsid w:val="00B346BF"/>
    <w:rsid w:val="00B3470B"/>
    <w:rsid w:val="00B34DFF"/>
    <w:rsid w:val="00B3505E"/>
    <w:rsid w:val="00B350FB"/>
    <w:rsid w:val="00B35EF8"/>
    <w:rsid w:val="00B36FD9"/>
    <w:rsid w:val="00B3749F"/>
    <w:rsid w:val="00B375FC"/>
    <w:rsid w:val="00B4038D"/>
    <w:rsid w:val="00B41222"/>
    <w:rsid w:val="00B41444"/>
    <w:rsid w:val="00B415CA"/>
    <w:rsid w:val="00B41969"/>
    <w:rsid w:val="00B41DAE"/>
    <w:rsid w:val="00B42144"/>
    <w:rsid w:val="00B4235B"/>
    <w:rsid w:val="00B42793"/>
    <w:rsid w:val="00B42877"/>
    <w:rsid w:val="00B44799"/>
    <w:rsid w:val="00B44A37"/>
    <w:rsid w:val="00B45355"/>
    <w:rsid w:val="00B46640"/>
    <w:rsid w:val="00B46916"/>
    <w:rsid w:val="00B47D5D"/>
    <w:rsid w:val="00B50D42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C5"/>
    <w:rsid w:val="00B55CF0"/>
    <w:rsid w:val="00B56309"/>
    <w:rsid w:val="00B56CC4"/>
    <w:rsid w:val="00B56DDA"/>
    <w:rsid w:val="00B56DF0"/>
    <w:rsid w:val="00B56E15"/>
    <w:rsid w:val="00B5733E"/>
    <w:rsid w:val="00B57459"/>
    <w:rsid w:val="00B57673"/>
    <w:rsid w:val="00B57F55"/>
    <w:rsid w:val="00B601D3"/>
    <w:rsid w:val="00B60272"/>
    <w:rsid w:val="00B60800"/>
    <w:rsid w:val="00B6184C"/>
    <w:rsid w:val="00B621F4"/>
    <w:rsid w:val="00B6266F"/>
    <w:rsid w:val="00B62F42"/>
    <w:rsid w:val="00B63002"/>
    <w:rsid w:val="00B63337"/>
    <w:rsid w:val="00B63CE0"/>
    <w:rsid w:val="00B645CE"/>
    <w:rsid w:val="00B64C14"/>
    <w:rsid w:val="00B64DDB"/>
    <w:rsid w:val="00B6508F"/>
    <w:rsid w:val="00B65209"/>
    <w:rsid w:val="00B658C6"/>
    <w:rsid w:val="00B66996"/>
    <w:rsid w:val="00B669BE"/>
    <w:rsid w:val="00B66D8E"/>
    <w:rsid w:val="00B66DAD"/>
    <w:rsid w:val="00B6767E"/>
    <w:rsid w:val="00B67DC2"/>
    <w:rsid w:val="00B704CA"/>
    <w:rsid w:val="00B704E3"/>
    <w:rsid w:val="00B70F65"/>
    <w:rsid w:val="00B71489"/>
    <w:rsid w:val="00B718AB"/>
    <w:rsid w:val="00B71F41"/>
    <w:rsid w:val="00B7212A"/>
    <w:rsid w:val="00B7267A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95A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528"/>
    <w:rsid w:val="00B80672"/>
    <w:rsid w:val="00B80FE9"/>
    <w:rsid w:val="00B81B02"/>
    <w:rsid w:val="00B82613"/>
    <w:rsid w:val="00B829BB"/>
    <w:rsid w:val="00B830FB"/>
    <w:rsid w:val="00B833BE"/>
    <w:rsid w:val="00B83AD7"/>
    <w:rsid w:val="00B84437"/>
    <w:rsid w:val="00B84792"/>
    <w:rsid w:val="00B84B49"/>
    <w:rsid w:val="00B85401"/>
    <w:rsid w:val="00B863A5"/>
    <w:rsid w:val="00B868A9"/>
    <w:rsid w:val="00B87071"/>
    <w:rsid w:val="00B870D1"/>
    <w:rsid w:val="00B87519"/>
    <w:rsid w:val="00B87BA3"/>
    <w:rsid w:val="00B90B53"/>
    <w:rsid w:val="00B91105"/>
    <w:rsid w:val="00B91C32"/>
    <w:rsid w:val="00B924F6"/>
    <w:rsid w:val="00B925C8"/>
    <w:rsid w:val="00B92668"/>
    <w:rsid w:val="00B92D5B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302"/>
    <w:rsid w:val="00BA1416"/>
    <w:rsid w:val="00BA185F"/>
    <w:rsid w:val="00BA1890"/>
    <w:rsid w:val="00BA299A"/>
    <w:rsid w:val="00BA3926"/>
    <w:rsid w:val="00BA3B40"/>
    <w:rsid w:val="00BA47FE"/>
    <w:rsid w:val="00BA4A39"/>
    <w:rsid w:val="00BA4B13"/>
    <w:rsid w:val="00BA4DC5"/>
    <w:rsid w:val="00BA4F15"/>
    <w:rsid w:val="00BA589D"/>
    <w:rsid w:val="00BA5E71"/>
    <w:rsid w:val="00BA617A"/>
    <w:rsid w:val="00BA6D00"/>
    <w:rsid w:val="00BA7C92"/>
    <w:rsid w:val="00BA7D5C"/>
    <w:rsid w:val="00BB0CF2"/>
    <w:rsid w:val="00BB0D59"/>
    <w:rsid w:val="00BB0ED4"/>
    <w:rsid w:val="00BB1CA2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266"/>
    <w:rsid w:val="00BC2050"/>
    <w:rsid w:val="00BC2E00"/>
    <w:rsid w:val="00BC358C"/>
    <w:rsid w:val="00BC3858"/>
    <w:rsid w:val="00BC3F8C"/>
    <w:rsid w:val="00BC45A6"/>
    <w:rsid w:val="00BC531B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858"/>
    <w:rsid w:val="00BD088E"/>
    <w:rsid w:val="00BD0974"/>
    <w:rsid w:val="00BD1281"/>
    <w:rsid w:val="00BD12C7"/>
    <w:rsid w:val="00BD1EF4"/>
    <w:rsid w:val="00BD333C"/>
    <w:rsid w:val="00BD337C"/>
    <w:rsid w:val="00BD33EE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EAB"/>
    <w:rsid w:val="00BE02B4"/>
    <w:rsid w:val="00BE04FE"/>
    <w:rsid w:val="00BE05B6"/>
    <w:rsid w:val="00BE1000"/>
    <w:rsid w:val="00BE1261"/>
    <w:rsid w:val="00BE12DF"/>
    <w:rsid w:val="00BE1F1E"/>
    <w:rsid w:val="00BE2220"/>
    <w:rsid w:val="00BE2C45"/>
    <w:rsid w:val="00BE3594"/>
    <w:rsid w:val="00BE372B"/>
    <w:rsid w:val="00BE3F0F"/>
    <w:rsid w:val="00BE3F4B"/>
    <w:rsid w:val="00BE44D7"/>
    <w:rsid w:val="00BE485E"/>
    <w:rsid w:val="00BE5567"/>
    <w:rsid w:val="00BE5836"/>
    <w:rsid w:val="00BE58E6"/>
    <w:rsid w:val="00BE5907"/>
    <w:rsid w:val="00BE5E86"/>
    <w:rsid w:val="00BE5F83"/>
    <w:rsid w:val="00BE6227"/>
    <w:rsid w:val="00BE6A81"/>
    <w:rsid w:val="00BE79B1"/>
    <w:rsid w:val="00BF0A54"/>
    <w:rsid w:val="00BF0C64"/>
    <w:rsid w:val="00BF10BC"/>
    <w:rsid w:val="00BF112B"/>
    <w:rsid w:val="00BF185A"/>
    <w:rsid w:val="00BF26F6"/>
    <w:rsid w:val="00BF2888"/>
    <w:rsid w:val="00BF312A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71E"/>
    <w:rsid w:val="00C04D33"/>
    <w:rsid w:val="00C054FB"/>
    <w:rsid w:val="00C05A60"/>
    <w:rsid w:val="00C05DE2"/>
    <w:rsid w:val="00C06213"/>
    <w:rsid w:val="00C06B18"/>
    <w:rsid w:val="00C0702E"/>
    <w:rsid w:val="00C071A7"/>
    <w:rsid w:val="00C07667"/>
    <w:rsid w:val="00C077CE"/>
    <w:rsid w:val="00C1054A"/>
    <w:rsid w:val="00C1065E"/>
    <w:rsid w:val="00C10963"/>
    <w:rsid w:val="00C10D06"/>
    <w:rsid w:val="00C11327"/>
    <w:rsid w:val="00C119CC"/>
    <w:rsid w:val="00C123C3"/>
    <w:rsid w:val="00C12401"/>
    <w:rsid w:val="00C1241F"/>
    <w:rsid w:val="00C1274B"/>
    <w:rsid w:val="00C13014"/>
    <w:rsid w:val="00C135E3"/>
    <w:rsid w:val="00C13D66"/>
    <w:rsid w:val="00C14255"/>
    <w:rsid w:val="00C143EC"/>
    <w:rsid w:val="00C14541"/>
    <w:rsid w:val="00C14773"/>
    <w:rsid w:val="00C1478B"/>
    <w:rsid w:val="00C150C6"/>
    <w:rsid w:val="00C15EDB"/>
    <w:rsid w:val="00C16198"/>
    <w:rsid w:val="00C1675B"/>
    <w:rsid w:val="00C16C4F"/>
    <w:rsid w:val="00C16CA0"/>
    <w:rsid w:val="00C2019C"/>
    <w:rsid w:val="00C20531"/>
    <w:rsid w:val="00C20BD5"/>
    <w:rsid w:val="00C223EF"/>
    <w:rsid w:val="00C2253B"/>
    <w:rsid w:val="00C2255D"/>
    <w:rsid w:val="00C22890"/>
    <w:rsid w:val="00C22B9D"/>
    <w:rsid w:val="00C22C74"/>
    <w:rsid w:val="00C23119"/>
    <w:rsid w:val="00C24CE4"/>
    <w:rsid w:val="00C2526E"/>
    <w:rsid w:val="00C25681"/>
    <w:rsid w:val="00C26CD4"/>
    <w:rsid w:val="00C275B1"/>
    <w:rsid w:val="00C277EA"/>
    <w:rsid w:val="00C31852"/>
    <w:rsid w:val="00C3187D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40434"/>
    <w:rsid w:val="00C40D74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6E01"/>
    <w:rsid w:val="00C47466"/>
    <w:rsid w:val="00C4780F"/>
    <w:rsid w:val="00C47944"/>
    <w:rsid w:val="00C47E13"/>
    <w:rsid w:val="00C5011A"/>
    <w:rsid w:val="00C5054B"/>
    <w:rsid w:val="00C505D8"/>
    <w:rsid w:val="00C50634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1BE"/>
    <w:rsid w:val="00C54B08"/>
    <w:rsid w:val="00C5531A"/>
    <w:rsid w:val="00C55384"/>
    <w:rsid w:val="00C5590E"/>
    <w:rsid w:val="00C56FCC"/>
    <w:rsid w:val="00C57415"/>
    <w:rsid w:val="00C57751"/>
    <w:rsid w:val="00C57B3F"/>
    <w:rsid w:val="00C60E3A"/>
    <w:rsid w:val="00C61B6C"/>
    <w:rsid w:val="00C6225A"/>
    <w:rsid w:val="00C62CE5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0F6"/>
    <w:rsid w:val="00C722CB"/>
    <w:rsid w:val="00C73517"/>
    <w:rsid w:val="00C74924"/>
    <w:rsid w:val="00C74A03"/>
    <w:rsid w:val="00C74CA9"/>
    <w:rsid w:val="00C74E21"/>
    <w:rsid w:val="00C7534C"/>
    <w:rsid w:val="00C754AD"/>
    <w:rsid w:val="00C756BB"/>
    <w:rsid w:val="00C7591B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1D9"/>
    <w:rsid w:val="00C826BB"/>
    <w:rsid w:val="00C82B81"/>
    <w:rsid w:val="00C82D6B"/>
    <w:rsid w:val="00C833BE"/>
    <w:rsid w:val="00C8386A"/>
    <w:rsid w:val="00C83944"/>
    <w:rsid w:val="00C83964"/>
    <w:rsid w:val="00C83AC3"/>
    <w:rsid w:val="00C83AEE"/>
    <w:rsid w:val="00C83C62"/>
    <w:rsid w:val="00C8439A"/>
    <w:rsid w:val="00C84C52"/>
    <w:rsid w:val="00C85354"/>
    <w:rsid w:val="00C861AC"/>
    <w:rsid w:val="00C86255"/>
    <w:rsid w:val="00C8712C"/>
    <w:rsid w:val="00C87AC4"/>
    <w:rsid w:val="00C900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A30"/>
    <w:rsid w:val="00CA483A"/>
    <w:rsid w:val="00CA5583"/>
    <w:rsid w:val="00CA58E0"/>
    <w:rsid w:val="00CA66A8"/>
    <w:rsid w:val="00CA6957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D5B"/>
    <w:rsid w:val="00CB2EBE"/>
    <w:rsid w:val="00CB478D"/>
    <w:rsid w:val="00CB4A8A"/>
    <w:rsid w:val="00CB5799"/>
    <w:rsid w:val="00CB5A1F"/>
    <w:rsid w:val="00CB5B70"/>
    <w:rsid w:val="00CB6362"/>
    <w:rsid w:val="00CB690B"/>
    <w:rsid w:val="00CB6E3B"/>
    <w:rsid w:val="00CB6F5D"/>
    <w:rsid w:val="00CB70F6"/>
    <w:rsid w:val="00CB74BD"/>
    <w:rsid w:val="00CC06DF"/>
    <w:rsid w:val="00CC0D2F"/>
    <w:rsid w:val="00CC0E05"/>
    <w:rsid w:val="00CC0E6B"/>
    <w:rsid w:val="00CC17D6"/>
    <w:rsid w:val="00CC23E5"/>
    <w:rsid w:val="00CC279F"/>
    <w:rsid w:val="00CC2B37"/>
    <w:rsid w:val="00CC314E"/>
    <w:rsid w:val="00CC32BE"/>
    <w:rsid w:val="00CC3315"/>
    <w:rsid w:val="00CC3605"/>
    <w:rsid w:val="00CC3D74"/>
    <w:rsid w:val="00CC3E3B"/>
    <w:rsid w:val="00CC3F68"/>
    <w:rsid w:val="00CC4912"/>
    <w:rsid w:val="00CC4B64"/>
    <w:rsid w:val="00CC4D38"/>
    <w:rsid w:val="00CC51E4"/>
    <w:rsid w:val="00CC5416"/>
    <w:rsid w:val="00CC5993"/>
    <w:rsid w:val="00CC6167"/>
    <w:rsid w:val="00CC6197"/>
    <w:rsid w:val="00CC61E3"/>
    <w:rsid w:val="00CC6E7A"/>
    <w:rsid w:val="00CC7AB4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5A35"/>
    <w:rsid w:val="00CD5ED3"/>
    <w:rsid w:val="00CD629A"/>
    <w:rsid w:val="00CD6980"/>
    <w:rsid w:val="00CD7315"/>
    <w:rsid w:val="00CD7479"/>
    <w:rsid w:val="00CE08AE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BB5"/>
    <w:rsid w:val="00CE50A2"/>
    <w:rsid w:val="00CE50FD"/>
    <w:rsid w:val="00CE5196"/>
    <w:rsid w:val="00CE5975"/>
    <w:rsid w:val="00CE5DCA"/>
    <w:rsid w:val="00CE5E28"/>
    <w:rsid w:val="00CE64C9"/>
    <w:rsid w:val="00CE752A"/>
    <w:rsid w:val="00CE78E1"/>
    <w:rsid w:val="00CE79D2"/>
    <w:rsid w:val="00CE7B6C"/>
    <w:rsid w:val="00CF0807"/>
    <w:rsid w:val="00CF0B9A"/>
    <w:rsid w:val="00CF1099"/>
    <w:rsid w:val="00CF1211"/>
    <w:rsid w:val="00CF15D6"/>
    <w:rsid w:val="00CF1FC3"/>
    <w:rsid w:val="00CF205D"/>
    <w:rsid w:val="00CF2F6A"/>
    <w:rsid w:val="00CF430B"/>
    <w:rsid w:val="00CF474F"/>
    <w:rsid w:val="00CF4BA8"/>
    <w:rsid w:val="00CF5440"/>
    <w:rsid w:val="00CF5D28"/>
    <w:rsid w:val="00CF5D72"/>
    <w:rsid w:val="00CF5FE1"/>
    <w:rsid w:val="00CF613D"/>
    <w:rsid w:val="00CF6AEE"/>
    <w:rsid w:val="00CF6C02"/>
    <w:rsid w:val="00CF75E7"/>
    <w:rsid w:val="00D013E9"/>
    <w:rsid w:val="00D01722"/>
    <w:rsid w:val="00D01830"/>
    <w:rsid w:val="00D019DB"/>
    <w:rsid w:val="00D02BB1"/>
    <w:rsid w:val="00D02C40"/>
    <w:rsid w:val="00D03718"/>
    <w:rsid w:val="00D03A33"/>
    <w:rsid w:val="00D03A8A"/>
    <w:rsid w:val="00D04AC1"/>
    <w:rsid w:val="00D050B0"/>
    <w:rsid w:val="00D059D8"/>
    <w:rsid w:val="00D05DF8"/>
    <w:rsid w:val="00D05E4F"/>
    <w:rsid w:val="00D064E8"/>
    <w:rsid w:val="00D06708"/>
    <w:rsid w:val="00D06AE8"/>
    <w:rsid w:val="00D0747A"/>
    <w:rsid w:val="00D07863"/>
    <w:rsid w:val="00D07CAE"/>
    <w:rsid w:val="00D07F0C"/>
    <w:rsid w:val="00D07F38"/>
    <w:rsid w:val="00D10390"/>
    <w:rsid w:val="00D10523"/>
    <w:rsid w:val="00D109D9"/>
    <w:rsid w:val="00D11414"/>
    <w:rsid w:val="00D118DB"/>
    <w:rsid w:val="00D12359"/>
    <w:rsid w:val="00D12600"/>
    <w:rsid w:val="00D13049"/>
    <w:rsid w:val="00D13384"/>
    <w:rsid w:val="00D1404E"/>
    <w:rsid w:val="00D14224"/>
    <w:rsid w:val="00D1455A"/>
    <w:rsid w:val="00D14DB6"/>
    <w:rsid w:val="00D14E8C"/>
    <w:rsid w:val="00D14EFE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435"/>
    <w:rsid w:val="00D2251A"/>
    <w:rsid w:val="00D22FBD"/>
    <w:rsid w:val="00D242AE"/>
    <w:rsid w:val="00D24391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3917"/>
    <w:rsid w:val="00D34000"/>
    <w:rsid w:val="00D35A4B"/>
    <w:rsid w:val="00D35BD3"/>
    <w:rsid w:val="00D35D5A"/>
    <w:rsid w:val="00D35F9F"/>
    <w:rsid w:val="00D3626A"/>
    <w:rsid w:val="00D372B8"/>
    <w:rsid w:val="00D37C77"/>
    <w:rsid w:val="00D37E2C"/>
    <w:rsid w:val="00D4069B"/>
    <w:rsid w:val="00D40835"/>
    <w:rsid w:val="00D40AEE"/>
    <w:rsid w:val="00D41ADD"/>
    <w:rsid w:val="00D433D2"/>
    <w:rsid w:val="00D43523"/>
    <w:rsid w:val="00D44018"/>
    <w:rsid w:val="00D440BD"/>
    <w:rsid w:val="00D44693"/>
    <w:rsid w:val="00D44806"/>
    <w:rsid w:val="00D449B2"/>
    <w:rsid w:val="00D45567"/>
    <w:rsid w:val="00D458B4"/>
    <w:rsid w:val="00D45EB9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2F5"/>
    <w:rsid w:val="00D50B5F"/>
    <w:rsid w:val="00D50C12"/>
    <w:rsid w:val="00D510E2"/>
    <w:rsid w:val="00D51573"/>
    <w:rsid w:val="00D51749"/>
    <w:rsid w:val="00D5181B"/>
    <w:rsid w:val="00D5183D"/>
    <w:rsid w:val="00D51BC1"/>
    <w:rsid w:val="00D52CDD"/>
    <w:rsid w:val="00D53232"/>
    <w:rsid w:val="00D53450"/>
    <w:rsid w:val="00D539E6"/>
    <w:rsid w:val="00D5577E"/>
    <w:rsid w:val="00D562E9"/>
    <w:rsid w:val="00D56A62"/>
    <w:rsid w:val="00D56BEF"/>
    <w:rsid w:val="00D574BF"/>
    <w:rsid w:val="00D5790C"/>
    <w:rsid w:val="00D57FA2"/>
    <w:rsid w:val="00D601FB"/>
    <w:rsid w:val="00D60BA3"/>
    <w:rsid w:val="00D6196C"/>
    <w:rsid w:val="00D61E61"/>
    <w:rsid w:val="00D62439"/>
    <w:rsid w:val="00D62D0A"/>
    <w:rsid w:val="00D63597"/>
    <w:rsid w:val="00D63FEF"/>
    <w:rsid w:val="00D64318"/>
    <w:rsid w:val="00D6443E"/>
    <w:rsid w:val="00D64446"/>
    <w:rsid w:val="00D64472"/>
    <w:rsid w:val="00D65228"/>
    <w:rsid w:val="00D653DA"/>
    <w:rsid w:val="00D655F5"/>
    <w:rsid w:val="00D66089"/>
    <w:rsid w:val="00D66C19"/>
    <w:rsid w:val="00D70107"/>
    <w:rsid w:val="00D701D6"/>
    <w:rsid w:val="00D70B9C"/>
    <w:rsid w:val="00D710F8"/>
    <w:rsid w:val="00D7181F"/>
    <w:rsid w:val="00D719C9"/>
    <w:rsid w:val="00D72111"/>
    <w:rsid w:val="00D727C7"/>
    <w:rsid w:val="00D72D63"/>
    <w:rsid w:val="00D7334A"/>
    <w:rsid w:val="00D734D1"/>
    <w:rsid w:val="00D74499"/>
    <w:rsid w:val="00D745B1"/>
    <w:rsid w:val="00D74C1B"/>
    <w:rsid w:val="00D752A3"/>
    <w:rsid w:val="00D75B47"/>
    <w:rsid w:val="00D76220"/>
    <w:rsid w:val="00D764D3"/>
    <w:rsid w:val="00D77853"/>
    <w:rsid w:val="00D77B7B"/>
    <w:rsid w:val="00D77F62"/>
    <w:rsid w:val="00D80274"/>
    <w:rsid w:val="00D8028B"/>
    <w:rsid w:val="00D81603"/>
    <w:rsid w:val="00D819D5"/>
    <w:rsid w:val="00D819F7"/>
    <w:rsid w:val="00D81E6F"/>
    <w:rsid w:val="00D82392"/>
    <w:rsid w:val="00D82647"/>
    <w:rsid w:val="00D82B16"/>
    <w:rsid w:val="00D8375C"/>
    <w:rsid w:val="00D83EB8"/>
    <w:rsid w:val="00D843BE"/>
    <w:rsid w:val="00D84A7D"/>
    <w:rsid w:val="00D8530C"/>
    <w:rsid w:val="00D85720"/>
    <w:rsid w:val="00D85866"/>
    <w:rsid w:val="00D85C0E"/>
    <w:rsid w:val="00D86772"/>
    <w:rsid w:val="00D86E2A"/>
    <w:rsid w:val="00D86ED8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0D"/>
    <w:rsid w:val="00DA3695"/>
    <w:rsid w:val="00DA44F0"/>
    <w:rsid w:val="00DA4D0A"/>
    <w:rsid w:val="00DA510F"/>
    <w:rsid w:val="00DA5323"/>
    <w:rsid w:val="00DA61C4"/>
    <w:rsid w:val="00DA6405"/>
    <w:rsid w:val="00DA6FA3"/>
    <w:rsid w:val="00DA71E3"/>
    <w:rsid w:val="00DA75E5"/>
    <w:rsid w:val="00DA79AE"/>
    <w:rsid w:val="00DB0363"/>
    <w:rsid w:val="00DB08C6"/>
    <w:rsid w:val="00DB0AB2"/>
    <w:rsid w:val="00DB12FB"/>
    <w:rsid w:val="00DB1971"/>
    <w:rsid w:val="00DB1D8E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B88"/>
    <w:rsid w:val="00DB5E6E"/>
    <w:rsid w:val="00DB5ECC"/>
    <w:rsid w:val="00DB6D3F"/>
    <w:rsid w:val="00DB6ED3"/>
    <w:rsid w:val="00DB72AF"/>
    <w:rsid w:val="00DB7730"/>
    <w:rsid w:val="00DB7862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3A03"/>
    <w:rsid w:val="00DC49AC"/>
    <w:rsid w:val="00DC4E5E"/>
    <w:rsid w:val="00DC5EC2"/>
    <w:rsid w:val="00DC6105"/>
    <w:rsid w:val="00DC61F5"/>
    <w:rsid w:val="00DC63D3"/>
    <w:rsid w:val="00DC63D7"/>
    <w:rsid w:val="00DC6AFB"/>
    <w:rsid w:val="00DC70C2"/>
    <w:rsid w:val="00DC7B54"/>
    <w:rsid w:val="00DC7C91"/>
    <w:rsid w:val="00DC7D84"/>
    <w:rsid w:val="00DC7F33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4447"/>
    <w:rsid w:val="00DD4BDA"/>
    <w:rsid w:val="00DD4D8F"/>
    <w:rsid w:val="00DD55E0"/>
    <w:rsid w:val="00DD5A52"/>
    <w:rsid w:val="00DD5FAA"/>
    <w:rsid w:val="00DD603D"/>
    <w:rsid w:val="00DD7E89"/>
    <w:rsid w:val="00DE0D05"/>
    <w:rsid w:val="00DE1FBC"/>
    <w:rsid w:val="00DE22B5"/>
    <w:rsid w:val="00DE25C6"/>
    <w:rsid w:val="00DE26D0"/>
    <w:rsid w:val="00DE2B69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0DF"/>
    <w:rsid w:val="00DF11BA"/>
    <w:rsid w:val="00DF192B"/>
    <w:rsid w:val="00DF247E"/>
    <w:rsid w:val="00DF27B9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37B"/>
    <w:rsid w:val="00DF747F"/>
    <w:rsid w:val="00DF777C"/>
    <w:rsid w:val="00DF7ED2"/>
    <w:rsid w:val="00E00AC0"/>
    <w:rsid w:val="00E018D7"/>
    <w:rsid w:val="00E024D2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DB9"/>
    <w:rsid w:val="00E27222"/>
    <w:rsid w:val="00E27E57"/>
    <w:rsid w:val="00E27FC2"/>
    <w:rsid w:val="00E3051C"/>
    <w:rsid w:val="00E30565"/>
    <w:rsid w:val="00E308C5"/>
    <w:rsid w:val="00E30BDE"/>
    <w:rsid w:val="00E31280"/>
    <w:rsid w:val="00E31F13"/>
    <w:rsid w:val="00E32470"/>
    <w:rsid w:val="00E32958"/>
    <w:rsid w:val="00E329BB"/>
    <w:rsid w:val="00E32A3F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109"/>
    <w:rsid w:val="00E40479"/>
    <w:rsid w:val="00E404B5"/>
    <w:rsid w:val="00E4060A"/>
    <w:rsid w:val="00E40D62"/>
    <w:rsid w:val="00E41083"/>
    <w:rsid w:val="00E41430"/>
    <w:rsid w:val="00E439DA"/>
    <w:rsid w:val="00E43B5F"/>
    <w:rsid w:val="00E43F8E"/>
    <w:rsid w:val="00E44305"/>
    <w:rsid w:val="00E445CB"/>
    <w:rsid w:val="00E44D5C"/>
    <w:rsid w:val="00E45DAB"/>
    <w:rsid w:val="00E45FB6"/>
    <w:rsid w:val="00E46037"/>
    <w:rsid w:val="00E464DA"/>
    <w:rsid w:val="00E4675F"/>
    <w:rsid w:val="00E469BD"/>
    <w:rsid w:val="00E469DD"/>
    <w:rsid w:val="00E470E4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2EF0"/>
    <w:rsid w:val="00E53D4F"/>
    <w:rsid w:val="00E54D5E"/>
    <w:rsid w:val="00E55C65"/>
    <w:rsid w:val="00E55F55"/>
    <w:rsid w:val="00E57BAF"/>
    <w:rsid w:val="00E60E21"/>
    <w:rsid w:val="00E615FE"/>
    <w:rsid w:val="00E618F0"/>
    <w:rsid w:val="00E62033"/>
    <w:rsid w:val="00E62108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99C"/>
    <w:rsid w:val="00E74DCB"/>
    <w:rsid w:val="00E75CA5"/>
    <w:rsid w:val="00E763D5"/>
    <w:rsid w:val="00E7679C"/>
    <w:rsid w:val="00E769F7"/>
    <w:rsid w:val="00E76A94"/>
    <w:rsid w:val="00E76DAC"/>
    <w:rsid w:val="00E7723E"/>
    <w:rsid w:val="00E77EDE"/>
    <w:rsid w:val="00E80128"/>
    <w:rsid w:val="00E805E0"/>
    <w:rsid w:val="00E811E3"/>
    <w:rsid w:val="00E814CD"/>
    <w:rsid w:val="00E82BC4"/>
    <w:rsid w:val="00E82D60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89C"/>
    <w:rsid w:val="00E91B8A"/>
    <w:rsid w:val="00E91C1D"/>
    <w:rsid w:val="00E925A5"/>
    <w:rsid w:val="00E92C11"/>
    <w:rsid w:val="00E92C32"/>
    <w:rsid w:val="00E93579"/>
    <w:rsid w:val="00E93A02"/>
    <w:rsid w:val="00E93C02"/>
    <w:rsid w:val="00E943FF"/>
    <w:rsid w:val="00E94522"/>
    <w:rsid w:val="00E946A6"/>
    <w:rsid w:val="00E94C64"/>
    <w:rsid w:val="00E954EC"/>
    <w:rsid w:val="00E9575B"/>
    <w:rsid w:val="00E95E3B"/>
    <w:rsid w:val="00E96745"/>
    <w:rsid w:val="00E969D3"/>
    <w:rsid w:val="00E9707C"/>
    <w:rsid w:val="00E97137"/>
    <w:rsid w:val="00E97356"/>
    <w:rsid w:val="00EA073A"/>
    <w:rsid w:val="00EA0904"/>
    <w:rsid w:val="00EA0FCF"/>
    <w:rsid w:val="00EA1D43"/>
    <w:rsid w:val="00EA25CF"/>
    <w:rsid w:val="00EA28F9"/>
    <w:rsid w:val="00EA290D"/>
    <w:rsid w:val="00EA2A6C"/>
    <w:rsid w:val="00EA2BFD"/>
    <w:rsid w:val="00EA2C95"/>
    <w:rsid w:val="00EA2D24"/>
    <w:rsid w:val="00EA2DBF"/>
    <w:rsid w:val="00EA392A"/>
    <w:rsid w:val="00EA3BC6"/>
    <w:rsid w:val="00EA3BE6"/>
    <w:rsid w:val="00EA3CC6"/>
    <w:rsid w:val="00EA3F51"/>
    <w:rsid w:val="00EA4201"/>
    <w:rsid w:val="00EA4327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645"/>
    <w:rsid w:val="00EB1743"/>
    <w:rsid w:val="00EB19F9"/>
    <w:rsid w:val="00EB241D"/>
    <w:rsid w:val="00EB28A3"/>
    <w:rsid w:val="00EB2B64"/>
    <w:rsid w:val="00EB2D87"/>
    <w:rsid w:val="00EB2E14"/>
    <w:rsid w:val="00EB3773"/>
    <w:rsid w:val="00EB3D4B"/>
    <w:rsid w:val="00EB3F39"/>
    <w:rsid w:val="00EB4EAC"/>
    <w:rsid w:val="00EB584A"/>
    <w:rsid w:val="00EB5AE2"/>
    <w:rsid w:val="00EB6399"/>
    <w:rsid w:val="00EB6AC8"/>
    <w:rsid w:val="00EB6DC0"/>
    <w:rsid w:val="00EB728A"/>
    <w:rsid w:val="00EB763C"/>
    <w:rsid w:val="00EC1BA5"/>
    <w:rsid w:val="00EC1E9A"/>
    <w:rsid w:val="00EC2192"/>
    <w:rsid w:val="00EC311B"/>
    <w:rsid w:val="00EC43ED"/>
    <w:rsid w:val="00EC5328"/>
    <w:rsid w:val="00EC550E"/>
    <w:rsid w:val="00EC55BB"/>
    <w:rsid w:val="00EC5AB8"/>
    <w:rsid w:val="00EC5DC1"/>
    <w:rsid w:val="00EC5E19"/>
    <w:rsid w:val="00EC67C5"/>
    <w:rsid w:val="00EC71DA"/>
    <w:rsid w:val="00EC75AE"/>
    <w:rsid w:val="00EC7DB7"/>
    <w:rsid w:val="00EC7DDF"/>
    <w:rsid w:val="00ED0464"/>
    <w:rsid w:val="00ED058D"/>
    <w:rsid w:val="00ED104D"/>
    <w:rsid w:val="00ED1231"/>
    <w:rsid w:val="00ED1BC7"/>
    <w:rsid w:val="00ED1E20"/>
    <w:rsid w:val="00ED2504"/>
    <w:rsid w:val="00ED2553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5B8F"/>
    <w:rsid w:val="00EE640B"/>
    <w:rsid w:val="00EE675E"/>
    <w:rsid w:val="00EE6D00"/>
    <w:rsid w:val="00EE76A9"/>
    <w:rsid w:val="00EE79A3"/>
    <w:rsid w:val="00EE7B9D"/>
    <w:rsid w:val="00EE7C27"/>
    <w:rsid w:val="00EE7D25"/>
    <w:rsid w:val="00EE7FA7"/>
    <w:rsid w:val="00EF0631"/>
    <w:rsid w:val="00EF0930"/>
    <w:rsid w:val="00EF0B73"/>
    <w:rsid w:val="00EF0BCA"/>
    <w:rsid w:val="00EF154D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01FB"/>
    <w:rsid w:val="00F01A05"/>
    <w:rsid w:val="00F01C15"/>
    <w:rsid w:val="00F02218"/>
    <w:rsid w:val="00F0264D"/>
    <w:rsid w:val="00F03314"/>
    <w:rsid w:val="00F036D7"/>
    <w:rsid w:val="00F04024"/>
    <w:rsid w:val="00F04563"/>
    <w:rsid w:val="00F04BE9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15"/>
    <w:rsid w:val="00F2095E"/>
    <w:rsid w:val="00F21801"/>
    <w:rsid w:val="00F22353"/>
    <w:rsid w:val="00F22E1E"/>
    <w:rsid w:val="00F23D56"/>
    <w:rsid w:val="00F23E98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DFB"/>
    <w:rsid w:val="00F305F1"/>
    <w:rsid w:val="00F306D6"/>
    <w:rsid w:val="00F3182D"/>
    <w:rsid w:val="00F320B0"/>
    <w:rsid w:val="00F326B2"/>
    <w:rsid w:val="00F32B07"/>
    <w:rsid w:val="00F357EE"/>
    <w:rsid w:val="00F360E9"/>
    <w:rsid w:val="00F365CE"/>
    <w:rsid w:val="00F3777C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5C8E"/>
    <w:rsid w:val="00F45F27"/>
    <w:rsid w:val="00F4721B"/>
    <w:rsid w:val="00F4767F"/>
    <w:rsid w:val="00F47F85"/>
    <w:rsid w:val="00F505D7"/>
    <w:rsid w:val="00F514B0"/>
    <w:rsid w:val="00F51B55"/>
    <w:rsid w:val="00F520BC"/>
    <w:rsid w:val="00F53230"/>
    <w:rsid w:val="00F532E8"/>
    <w:rsid w:val="00F5351E"/>
    <w:rsid w:val="00F541DD"/>
    <w:rsid w:val="00F5433D"/>
    <w:rsid w:val="00F54472"/>
    <w:rsid w:val="00F54E01"/>
    <w:rsid w:val="00F55466"/>
    <w:rsid w:val="00F55682"/>
    <w:rsid w:val="00F55C13"/>
    <w:rsid w:val="00F55CF6"/>
    <w:rsid w:val="00F570E9"/>
    <w:rsid w:val="00F579A4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47DE"/>
    <w:rsid w:val="00F64FE7"/>
    <w:rsid w:val="00F65320"/>
    <w:rsid w:val="00F66123"/>
    <w:rsid w:val="00F6623A"/>
    <w:rsid w:val="00F665FA"/>
    <w:rsid w:val="00F66A34"/>
    <w:rsid w:val="00F66D98"/>
    <w:rsid w:val="00F67B3D"/>
    <w:rsid w:val="00F7026B"/>
    <w:rsid w:val="00F7039A"/>
    <w:rsid w:val="00F709D9"/>
    <w:rsid w:val="00F719CA"/>
    <w:rsid w:val="00F72BAF"/>
    <w:rsid w:val="00F731E1"/>
    <w:rsid w:val="00F73782"/>
    <w:rsid w:val="00F73F23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882"/>
    <w:rsid w:val="00F90A62"/>
    <w:rsid w:val="00F91321"/>
    <w:rsid w:val="00F92443"/>
    <w:rsid w:val="00F925FC"/>
    <w:rsid w:val="00F932AB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F6B"/>
    <w:rsid w:val="00F9606B"/>
    <w:rsid w:val="00F96497"/>
    <w:rsid w:val="00F96550"/>
    <w:rsid w:val="00F9657A"/>
    <w:rsid w:val="00F96885"/>
    <w:rsid w:val="00F96E5C"/>
    <w:rsid w:val="00F9788A"/>
    <w:rsid w:val="00FA0072"/>
    <w:rsid w:val="00FA042F"/>
    <w:rsid w:val="00FA1E4D"/>
    <w:rsid w:val="00FA24C0"/>
    <w:rsid w:val="00FA3278"/>
    <w:rsid w:val="00FA3428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955"/>
    <w:rsid w:val="00FB4F3C"/>
    <w:rsid w:val="00FB5081"/>
    <w:rsid w:val="00FB6001"/>
    <w:rsid w:val="00FB6659"/>
    <w:rsid w:val="00FB700C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2E8"/>
    <w:rsid w:val="00FC2560"/>
    <w:rsid w:val="00FC27CB"/>
    <w:rsid w:val="00FC2C19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6262"/>
    <w:rsid w:val="00FD0411"/>
    <w:rsid w:val="00FD06C1"/>
    <w:rsid w:val="00FD09E1"/>
    <w:rsid w:val="00FD0A05"/>
    <w:rsid w:val="00FD175D"/>
    <w:rsid w:val="00FD27CB"/>
    <w:rsid w:val="00FD37FF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59A"/>
    <w:rsid w:val="00FE5CE0"/>
    <w:rsid w:val="00FE6B28"/>
    <w:rsid w:val="00FE6F2E"/>
    <w:rsid w:val="00FE78AD"/>
    <w:rsid w:val="00FE7B8E"/>
    <w:rsid w:val="00FE7C7C"/>
    <w:rsid w:val="00FF076B"/>
    <w:rsid w:val="00FF16F2"/>
    <w:rsid w:val="00FF201A"/>
    <w:rsid w:val="00FF2CDC"/>
    <w:rsid w:val="00FF38FE"/>
    <w:rsid w:val="00FF4222"/>
    <w:rsid w:val="00FF450D"/>
    <w:rsid w:val="00FF453D"/>
    <w:rsid w:val="00FF50A6"/>
    <w:rsid w:val="00FF5B20"/>
    <w:rsid w:val="00FF5BD1"/>
    <w:rsid w:val="00FF5CD0"/>
    <w:rsid w:val="00FF74A8"/>
    <w:rsid w:val="00FF76A8"/>
    <w:rsid w:val="00FF782B"/>
    <w:rsid w:val="00FF789A"/>
    <w:rsid w:val="00FF789C"/>
    <w:rsid w:val="00FF7E3B"/>
    <w:rsid w:val="00FF7F32"/>
    <w:rsid w:val="0792F314"/>
    <w:rsid w:val="0E072D09"/>
    <w:rsid w:val="1035D4ED"/>
    <w:rsid w:val="144AD2CC"/>
    <w:rsid w:val="15ADEE61"/>
    <w:rsid w:val="19E5CB94"/>
    <w:rsid w:val="2B4C71B4"/>
    <w:rsid w:val="2D0A3676"/>
    <w:rsid w:val="330A19B7"/>
    <w:rsid w:val="4593B001"/>
    <w:rsid w:val="45DBECAD"/>
    <w:rsid w:val="56B0FE8D"/>
    <w:rsid w:val="5A81E0AF"/>
    <w:rsid w:val="5DE2063A"/>
    <w:rsid w:val="69F1F06E"/>
    <w:rsid w:val="6A0AD366"/>
    <w:rsid w:val="6AB63ABA"/>
    <w:rsid w:val="6DE5F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AD084D4"/>
  <w15:chartTrackingRefBased/>
  <w15:docId w15:val="{DF4B3A8A-46E7-43D0-BD76-3B08CF4C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617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2"/>
      </w:numPr>
      <w:spacing w:before="120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61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617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val="en-GB"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/>
      <w:szCs w:val="20"/>
    </w:rPr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 w:line="240" w:lineRule="auto"/>
    </w:pPr>
    <w:rPr>
      <w:rFonts w:ascii="Times New Roman"/>
      <w:sz w:val="24"/>
      <w:szCs w:val="24"/>
      <w:lang w:eastAsia="fi-FI"/>
    </w:rPr>
  </w:style>
  <w:style w:type="paragraph" w:styleId="BodyText">
    <w:name w:val="Body Text"/>
    <w:basedOn w:val="Normal"/>
    <w:link w:val="BodyTextChar"/>
    <w:rsid w:val="00C1240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locked/>
    <w:rsid w:val="002B63C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LChar">
    <w:name w:val="PL Char"/>
    <w:link w:val="PL"/>
    <w:qFormat/>
    <w:locked/>
    <w:rsid w:val="00A04873"/>
    <w:rPr>
      <w:rFonts w:ascii="Courier New" w:hAnsi="Courier New"/>
      <w:noProof/>
      <w:sz w:val="16"/>
      <w:lang w:val="en-US" w:eastAsia="en-US"/>
    </w:rPr>
  </w:style>
  <w:style w:type="character" w:customStyle="1" w:styleId="THChar">
    <w:name w:val="TH Char"/>
    <w:link w:val="TH"/>
    <w:rsid w:val="00392692"/>
    <w:rPr>
      <w:rFonts w:ascii="Arial" w:eastAsiaTheme="minorHAnsi" w:hAnsi="Arial" w:cstheme="minorBidi"/>
      <w:b/>
      <w:sz w:val="22"/>
      <w:szCs w:val="22"/>
      <w:lang w:val="en-US" w:eastAsia="en-US"/>
    </w:rPr>
  </w:style>
  <w:style w:type="character" w:customStyle="1" w:styleId="TACChar">
    <w:name w:val="TAC Char"/>
    <w:link w:val="TAC"/>
    <w:locked/>
    <w:rsid w:val="00392692"/>
    <w:rPr>
      <w:rFonts w:ascii="Arial" w:eastAsiaTheme="minorHAnsi" w:hAnsi="Arial" w:cstheme="minorBidi"/>
      <w:sz w:val="18"/>
      <w:szCs w:val="22"/>
      <w:lang w:val="en-US" w:eastAsia="en-US"/>
    </w:rPr>
  </w:style>
  <w:style w:type="character" w:customStyle="1" w:styleId="TAHCar">
    <w:name w:val="TAH Car"/>
    <w:link w:val="TAH"/>
    <w:rsid w:val="00392692"/>
    <w:rPr>
      <w:rFonts w:ascii="Arial" w:eastAsiaTheme="minorHAnsi" w:hAnsi="Arial" w:cstheme="minorBidi"/>
      <w:b/>
      <w:sz w:val="18"/>
      <w:szCs w:val="22"/>
      <w:lang w:val="en-US" w:eastAsia="en-US"/>
    </w:rPr>
  </w:style>
  <w:style w:type="character" w:customStyle="1" w:styleId="B10">
    <w:name w:val="B1 (文字)"/>
    <w:qFormat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6B70"/>
    <w:rPr>
      <w:color w:val="808080"/>
      <w:shd w:val="clear" w:color="auto" w:fill="E6E6E6"/>
    </w:rPr>
  </w:style>
  <w:style w:type="character" w:customStyle="1" w:styleId="B1Char1">
    <w:name w:val="B1 Char1"/>
    <w:rsid w:val="005D7B4F"/>
    <w:rPr>
      <w:lang w:val="en-GB" w:eastAsia="en-US"/>
    </w:rPr>
  </w:style>
  <w:style w:type="paragraph" w:styleId="ListNumber3">
    <w:name w:val="List Number 3"/>
    <w:basedOn w:val="Normal"/>
    <w:rsid w:val="00010C26"/>
    <w:pPr>
      <w:numPr>
        <w:numId w:val="11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36B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160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5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7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1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1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61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image" Target="media/image6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7.bin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5AIRPNAIUNRU-1830940522-3940</_dlc_DocId>
    <_dlc_DocIdUrl xmlns="71c5aaf6-e6ce-465b-b873-5148d2a4c105">
      <Url>https://nokia.sharepoint.com/sites/c5g/5gradio/_layouts/15/DocIdRedir.aspx?ID=5AIRPNAIUNRU-1830940522-3940</Url>
      <Description>5AIRPNAIUNRU-1830940522-3940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229382-2A27-4B12-9C24-4A568D658E78}">
  <ds:schemaRefs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http://www.w3.org/XML/1998/namespace"/>
    <ds:schemaRef ds:uri="95d2e41d-1f11-4347-bb1c-11d6a32975dd"/>
    <ds:schemaRef ds:uri="http://purl.org/dc/elements/1.1/"/>
    <ds:schemaRef ds:uri="http://schemas.openxmlformats.org/package/2006/metadata/core-properties"/>
    <ds:schemaRef ds:uri="3b34c8f0-1ef5-4d1e-bb66-517ce7fe7356"/>
    <ds:schemaRef ds:uri="http://schemas.microsoft.com/office/2006/metadata/properties"/>
    <ds:schemaRef ds:uri="71c5aaf6-e6ce-465b-b873-5148d2a4c105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FEDE67-5E20-4CD5-9958-9C7C701DB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EDF5DA-61AD-43E9-BA3F-4E776EC4566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C24BC0D-0E6D-499A-AA66-EC3BBC14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1526</TotalTime>
  <Pages>6</Pages>
  <Words>2326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dc:description/>
  <cp:lastModifiedBy>Nokia</cp:lastModifiedBy>
  <cp:revision>61</cp:revision>
  <dcterms:created xsi:type="dcterms:W3CDTF">2018-07-26T08:13:00Z</dcterms:created>
  <dcterms:modified xsi:type="dcterms:W3CDTF">2018-09-28T14:34:00Z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d6bb7da7-4f63-4245-a382-39c3e80ffc43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