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Pr="0007420A">
        <w:rPr>
          <w:bCs/>
          <w:noProof w:val="0"/>
          <w:sz w:val="24"/>
          <w:szCs w:val="24"/>
          <w:lang w:val="en-GB"/>
        </w:rPr>
        <w:t xml:space="preserve">SG-RAN </w:t>
      </w:r>
      <w:r w:rsidRPr="000A08D8">
        <w:rPr>
          <w:noProof w:val="0"/>
          <w:sz w:val="24"/>
          <w:szCs w:val="24"/>
          <w:lang w:val="en-GB"/>
        </w:rPr>
        <w:t>WG</w:t>
      </w:r>
      <w:r w:rsidR="00533994">
        <w:rPr>
          <w:noProof w:val="0"/>
          <w:sz w:val="24"/>
          <w:szCs w:val="24"/>
          <w:lang w:val="en-GB"/>
        </w:rPr>
        <w:t>1 Meeting #94</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84D79">
        <w:rPr>
          <w:bCs/>
          <w:noProof w:val="0"/>
          <w:sz w:val="24"/>
          <w:lang w:val="en-GB" w:eastAsia="ja-JP"/>
        </w:rPr>
        <w:t>809377</w:t>
      </w:r>
    </w:p>
    <w:p w:rsidR="00DA314D" w:rsidRDefault="00C07A39">
      <w:pPr>
        <w:pStyle w:val="Header"/>
        <w:rPr>
          <w:noProof w:val="0"/>
          <w:sz w:val="24"/>
          <w:szCs w:val="24"/>
          <w:lang w:val="en-GB" w:eastAsia="zh-CN"/>
        </w:rPr>
      </w:pPr>
      <w:r>
        <w:rPr>
          <w:noProof w:val="0"/>
          <w:sz w:val="24"/>
          <w:szCs w:val="24"/>
          <w:lang w:val="en-GB" w:eastAsia="zh-CN"/>
        </w:rPr>
        <w:t>Gothenburg, Sweden</w:t>
      </w:r>
      <w:r w:rsidR="00B35A26">
        <w:rPr>
          <w:noProof w:val="0"/>
          <w:sz w:val="24"/>
          <w:szCs w:val="24"/>
          <w:lang w:val="en-GB" w:eastAsia="zh-CN"/>
        </w:rPr>
        <w:t xml:space="preserve">, </w:t>
      </w:r>
      <w:r>
        <w:rPr>
          <w:noProof w:val="0"/>
          <w:sz w:val="24"/>
          <w:szCs w:val="24"/>
          <w:lang w:val="en-GB" w:eastAsia="zh-CN"/>
        </w:rPr>
        <w:t xml:space="preserve">August </w:t>
      </w:r>
      <w:r w:rsidR="002C775D">
        <w:rPr>
          <w:noProof w:val="0"/>
          <w:sz w:val="24"/>
          <w:szCs w:val="24"/>
          <w:lang w:val="en-GB" w:eastAsia="zh-CN"/>
        </w:rPr>
        <w:t>2</w:t>
      </w:r>
      <w:r>
        <w:rPr>
          <w:noProof w:val="0"/>
          <w:sz w:val="24"/>
          <w:szCs w:val="24"/>
          <w:lang w:val="en-GB" w:eastAsia="zh-CN"/>
        </w:rPr>
        <w:t>0</w:t>
      </w:r>
      <w:r w:rsidR="002C775D" w:rsidRPr="002C775D">
        <w:rPr>
          <w:noProof w:val="0"/>
          <w:sz w:val="24"/>
          <w:szCs w:val="24"/>
          <w:vertAlign w:val="superscript"/>
          <w:lang w:val="en-GB" w:eastAsia="zh-CN"/>
        </w:rPr>
        <w:t>t</w:t>
      </w:r>
      <w:r>
        <w:rPr>
          <w:noProof w:val="0"/>
          <w:sz w:val="24"/>
          <w:szCs w:val="24"/>
          <w:vertAlign w:val="superscript"/>
          <w:lang w:val="en-GB" w:eastAsia="zh-CN"/>
        </w:rPr>
        <w:t>h</w:t>
      </w:r>
      <w:r w:rsidR="002C775D">
        <w:rPr>
          <w:noProof w:val="0"/>
          <w:sz w:val="24"/>
          <w:szCs w:val="24"/>
          <w:lang w:val="en-GB" w:eastAsia="zh-CN"/>
        </w:rPr>
        <w:t xml:space="preserve"> </w:t>
      </w:r>
      <w:r w:rsidR="0068532E">
        <w:rPr>
          <w:noProof w:val="0"/>
          <w:sz w:val="24"/>
          <w:szCs w:val="24"/>
          <w:lang w:val="en-GB" w:eastAsia="zh-CN"/>
        </w:rPr>
        <w:t>– 2</w:t>
      </w:r>
      <w:r>
        <w:rPr>
          <w:noProof w:val="0"/>
          <w:sz w:val="24"/>
          <w:szCs w:val="24"/>
          <w:lang w:val="en-GB" w:eastAsia="zh-CN"/>
        </w:rPr>
        <w:t>4</w:t>
      </w:r>
      <w:r w:rsidR="0068532E" w:rsidRPr="0068532E">
        <w:rPr>
          <w:noProof w:val="0"/>
          <w:sz w:val="24"/>
          <w:szCs w:val="24"/>
          <w:vertAlign w:val="superscript"/>
          <w:lang w:val="en-GB" w:eastAsia="zh-CN"/>
        </w:rPr>
        <w:t>th</w:t>
      </w:r>
      <w:r w:rsidR="004218F5">
        <w:rPr>
          <w:noProof w:val="0"/>
          <w:sz w:val="24"/>
          <w:szCs w:val="24"/>
          <w:lang w:val="en-GB" w:eastAsia="zh-CN"/>
        </w:rPr>
        <w:t xml:space="preserve"> 2018</w:t>
      </w:r>
    </w:p>
    <w:p w:rsidR="00CA7797" w:rsidRPr="000E0374" w:rsidRDefault="00CA7797">
      <w:pPr>
        <w:pStyle w:val="Header"/>
        <w:rPr>
          <w:bCs/>
          <w:noProof w:val="0"/>
          <w:sz w:val="22"/>
          <w:lang w:val="en-GB"/>
        </w:rPr>
      </w:pPr>
    </w:p>
    <w:p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B268CD">
        <w:rPr>
          <w:rFonts w:cs="Arial"/>
          <w:b/>
          <w:bCs/>
          <w:noProof/>
          <w:sz w:val="22"/>
        </w:rPr>
        <w:t>6.2.3.1.2</w:t>
      </w:r>
    </w:p>
    <w:p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B268CD">
        <w:rPr>
          <w:rFonts w:ascii="Arial" w:hAnsi="Arial" w:cs="Arial"/>
          <w:b/>
          <w:bCs/>
          <w:sz w:val="22"/>
        </w:rPr>
        <w:t>I</w:t>
      </w:r>
      <w:r w:rsidR="00A02BA9">
        <w:rPr>
          <w:rFonts w:ascii="Arial" w:hAnsi="Arial" w:cs="Arial"/>
          <w:b/>
          <w:bCs/>
          <w:sz w:val="22"/>
        </w:rPr>
        <w:t>ntroduct</w:t>
      </w:r>
      <w:r w:rsidR="00B268CD">
        <w:rPr>
          <w:rFonts w:ascii="Arial" w:hAnsi="Arial" w:cs="Arial"/>
          <w:b/>
          <w:bCs/>
          <w:sz w:val="22"/>
        </w:rPr>
        <w:t>ion of virtual cell id for SRS</w:t>
      </w:r>
    </w:p>
    <w:p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rsidR="00944B1A" w:rsidRPr="000E0374" w:rsidRDefault="00944B1A">
      <w:pPr>
        <w:rPr>
          <w:rFonts w:ascii="Arial" w:hAnsi="Arial" w:cs="Arial"/>
          <w:b/>
          <w:bCs/>
          <w:sz w:val="22"/>
        </w:rPr>
      </w:pPr>
    </w:p>
    <w:p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rsidR="007D188D" w:rsidRPr="007D188D" w:rsidRDefault="00C07A39" w:rsidP="00331CB5">
      <w:pPr>
        <w:rPr>
          <w:lang w:val="en-GB" w:eastAsia="zh-CN"/>
        </w:rPr>
      </w:pPr>
      <w:r>
        <w:rPr>
          <w:lang w:val="en-GB" w:eastAsia="zh-CN"/>
        </w:rPr>
        <w:t>In the RAN#80</w:t>
      </w:r>
      <w:r w:rsidR="007D188D">
        <w:rPr>
          <w:lang w:val="en-GB" w:eastAsia="zh-CN"/>
        </w:rPr>
        <w:t xml:space="preserve"> </w:t>
      </w:r>
      <w:r>
        <w:rPr>
          <w:lang w:val="en-GB" w:eastAsia="zh-CN"/>
        </w:rPr>
        <w:t xml:space="preserve">plenary </w:t>
      </w:r>
      <w:r w:rsidR="007D188D">
        <w:rPr>
          <w:lang w:val="en-GB" w:eastAsia="zh-CN"/>
        </w:rPr>
        <w:t>meeting</w:t>
      </w:r>
      <w:r w:rsidR="00B44874">
        <w:rPr>
          <w:lang w:val="en-GB" w:eastAsia="zh-CN"/>
        </w:rPr>
        <w:t xml:space="preserve"> new work item on </w:t>
      </w:r>
      <w:r w:rsidR="00B44874" w:rsidRPr="00B44874">
        <w:rPr>
          <w:lang w:val="en-GB" w:eastAsia="zh-CN"/>
        </w:rPr>
        <w:t xml:space="preserve">DL MIMO efficiency enhancements for LTE </w:t>
      </w:r>
      <w:r w:rsidR="00B44874">
        <w:rPr>
          <w:lang w:val="en-GB" w:eastAsia="zh-CN"/>
        </w:rPr>
        <w:t xml:space="preserve">was agreed </w:t>
      </w:r>
      <w:r w:rsidR="00D07AA7">
        <w:rPr>
          <w:lang w:val="en-GB" w:eastAsia="zh-CN"/>
        </w:rPr>
        <w:fldChar w:fldCharType="begin"/>
      </w:r>
      <w:r w:rsidR="00D07AA7">
        <w:rPr>
          <w:lang w:val="en-GB" w:eastAsia="zh-CN"/>
        </w:rPr>
        <w:instrText xml:space="preserve"> REF _Ref521572695 \r \h </w:instrText>
      </w:r>
      <w:r w:rsidR="00D07AA7">
        <w:rPr>
          <w:lang w:val="en-GB" w:eastAsia="zh-CN"/>
        </w:rPr>
      </w:r>
      <w:r w:rsidR="00D07AA7">
        <w:rPr>
          <w:lang w:val="en-GB" w:eastAsia="zh-CN"/>
        </w:rPr>
        <w:fldChar w:fldCharType="separate"/>
      </w:r>
      <w:r w:rsidR="00D07AA7">
        <w:rPr>
          <w:lang w:val="en-GB" w:eastAsia="zh-CN"/>
        </w:rPr>
        <w:t>[1]</w:t>
      </w:r>
      <w:r w:rsidR="00D07AA7">
        <w:rPr>
          <w:lang w:val="en-GB" w:eastAsia="zh-CN"/>
        </w:rPr>
        <w:fldChar w:fldCharType="end"/>
      </w:r>
      <w:r w:rsidR="00B44874">
        <w:rPr>
          <w:lang w:val="en-GB" w:eastAsia="zh-CN"/>
        </w:rPr>
        <w:t>.</w:t>
      </w:r>
      <w:r w:rsidR="00D07AA7">
        <w:rPr>
          <w:lang w:val="en-GB" w:eastAsia="zh-CN"/>
        </w:rPr>
        <w:t xml:space="preserve"> The objectives of the RAN1 work are the following:</w:t>
      </w:r>
    </w:p>
    <w:p w:rsidR="00C07A39" w:rsidRDefault="00C07A39" w:rsidP="006B497A">
      <w:pPr>
        <w:overflowPunct/>
        <w:autoSpaceDE/>
        <w:autoSpaceDN/>
        <w:adjustRightInd/>
        <w:spacing w:after="0"/>
        <w:ind w:left="720" w:hanging="720"/>
        <w:textAlignment w:val="auto"/>
        <w:rPr>
          <w:rFonts w:ascii="Times" w:eastAsia="Batang" w:hAnsi="Times"/>
          <w:i/>
          <w:szCs w:val="24"/>
          <w:highlight w:val="green"/>
          <w:lang w:eastAsia="x-none"/>
        </w:rPr>
      </w:pPr>
    </w:p>
    <w:p w:rsidR="00C07A39" w:rsidRPr="00C07A39" w:rsidRDefault="00C07A39" w:rsidP="00C07A39">
      <w:pPr>
        <w:numPr>
          <w:ilvl w:val="0"/>
          <w:numId w:val="29"/>
        </w:numPr>
        <w:spacing w:after="0"/>
        <w:jc w:val="both"/>
        <w:textAlignment w:val="auto"/>
        <w:rPr>
          <w:i/>
          <w:color w:val="000000"/>
          <w:lang w:val="en-GB" w:eastAsia="ko-KR"/>
        </w:rPr>
      </w:pPr>
      <w:r w:rsidRPr="00C07A39">
        <w:rPr>
          <w:i/>
          <w:color w:val="000000"/>
          <w:lang w:val="en-GB" w:eastAsia="ko-KR"/>
        </w:rPr>
        <w:t>Enhance SRS capacity and coverage [RAN1]</w:t>
      </w:r>
    </w:p>
    <w:p w:rsidR="00C07A39" w:rsidRPr="00C07A39" w:rsidRDefault="00C07A39" w:rsidP="00C07A39">
      <w:pPr>
        <w:numPr>
          <w:ilvl w:val="1"/>
          <w:numId w:val="30"/>
        </w:numPr>
        <w:snapToGrid w:val="0"/>
        <w:spacing w:after="120"/>
        <w:ind w:right="-99"/>
        <w:textAlignment w:val="auto"/>
        <w:rPr>
          <w:i/>
          <w:color w:val="000000"/>
          <w:lang w:val="en-GB" w:eastAsia="ko-KR"/>
        </w:rPr>
      </w:pPr>
      <w:r w:rsidRPr="00C07A39">
        <w:rPr>
          <w:i/>
          <w:color w:val="000000"/>
          <w:lang w:val="en-GB" w:eastAsia="ko-KR"/>
        </w:rPr>
        <w:t>Introduce more than one symbol for SRS for one UE</w:t>
      </w:r>
      <w:r w:rsidRPr="00C07A39">
        <w:rPr>
          <w:i/>
          <w:color w:val="000000"/>
          <w:lang w:val="en-GB" w:eastAsia="zh-CN"/>
        </w:rPr>
        <w:t xml:space="preserve"> or for multiple UEs</w:t>
      </w:r>
      <w:r w:rsidRPr="00C07A39">
        <w:rPr>
          <w:i/>
          <w:color w:val="000000"/>
          <w:lang w:val="en-GB" w:eastAsia="ko-KR"/>
        </w:rPr>
        <w:t xml:space="preserve"> on a UL normal subframe</w:t>
      </w:r>
    </w:p>
    <w:p w:rsidR="00C07A39" w:rsidRPr="00C07A39" w:rsidRDefault="00C07A39" w:rsidP="00C07A39">
      <w:pPr>
        <w:numPr>
          <w:ilvl w:val="3"/>
          <w:numId w:val="29"/>
        </w:numPr>
        <w:spacing w:after="0"/>
        <w:jc w:val="both"/>
        <w:textAlignment w:val="auto"/>
        <w:rPr>
          <w:i/>
          <w:color w:val="000000"/>
          <w:lang w:val="en-GB" w:eastAsia="ko-KR"/>
        </w:rPr>
      </w:pPr>
      <w:r w:rsidRPr="00C07A39">
        <w:rPr>
          <w:i/>
          <w:color w:val="000000"/>
          <w:lang w:val="en-GB" w:eastAsia="ko-KR"/>
        </w:rPr>
        <w:t>Baseline: the minimum SRS resource allocation granularity for a cell is one slot, when more than one symbol in a normal subframe is allocated for SRS for the cell</w:t>
      </w:r>
    </w:p>
    <w:p w:rsidR="00C07A39" w:rsidRDefault="00C07A39" w:rsidP="00C07A39">
      <w:pPr>
        <w:numPr>
          <w:ilvl w:val="3"/>
          <w:numId w:val="29"/>
        </w:numPr>
        <w:spacing w:after="0"/>
        <w:jc w:val="both"/>
        <w:textAlignment w:val="auto"/>
        <w:rPr>
          <w:i/>
          <w:color w:val="000000"/>
          <w:lang w:val="en-GB" w:eastAsia="ko-KR"/>
        </w:rPr>
      </w:pPr>
      <w:r w:rsidRPr="00C07A39">
        <w:rPr>
          <w:i/>
          <w:color w:val="000000"/>
          <w:lang w:val="en-GB" w:eastAsia="ko-KR"/>
        </w:rPr>
        <w:t>Enhancements on PUCCH and PUSCH are not in scope</w:t>
      </w:r>
    </w:p>
    <w:p w:rsidR="00F21584" w:rsidRPr="00C07A39" w:rsidRDefault="00F21584" w:rsidP="00F21584">
      <w:pPr>
        <w:numPr>
          <w:ilvl w:val="3"/>
          <w:numId w:val="29"/>
        </w:numPr>
        <w:rPr>
          <w:i/>
          <w:color w:val="000000"/>
          <w:lang w:val="en-GB" w:eastAsia="ko-KR"/>
        </w:rPr>
      </w:pPr>
      <w:r w:rsidRPr="00F21584">
        <w:rPr>
          <w:i/>
          <w:color w:val="000000"/>
          <w:lang w:val="en-GB" w:eastAsia="ko-KR"/>
        </w:rPr>
        <w:t xml:space="preserve">Introduce virtual cell ID for SRS </w:t>
      </w:r>
    </w:p>
    <w:p w:rsidR="00C07A39" w:rsidRDefault="00C07A39" w:rsidP="00F9022B">
      <w:pPr>
        <w:overflowPunct/>
        <w:autoSpaceDE/>
        <w:autoSpaceDN/>
        <w:adjustRightInd/>
        <w:spacing w:after="0"/>
        <w:textAlignment w:val="auto"/>
        <w:rPr>
          <w:rFonts w:ascii="Times" w:eastAsia="Batang" w:hAnsi="Times"/>
          <w:i/>
          <w:szCs w:val="24"/>
          <w:highlight w:val="green"/>
          <w:lang w:eastAsia="x-none"/>
        </w:rPr>
      </w:pPr>
    </w:p>
    <w:p w:rsidR="006B497A" w:rsidRDefault="00F9022B" w:rsidP="00C07A39">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In this con</w:t>
      </w:r>
      <w:r w:rsidR="00D07AA7">
        <w:rPr>
          <w:rFonts w:ascii="Times" w:eastAsia="Batang" w:hAnsi="Times"/>
          <w:szCs w:val="24"/>
          <w:lang w:eastAsia="x-none"/>
        </w:rPr>
        <w:t xml:space="preserve">tribution we discuss details related to </w:t>
      </w:r>
      <w:r>
        <w:rPr>
          <w:rFonts w:ascii="Times" w:eastAsia="Batang" w:hAnsi="Times"/>
          <w:szCs w:val="24"/>
          <w:lang w:eastAsia="x-none"/>
        </w:rPr>
        <w:t>the introduction of virtual cell ID for SRS.</w:t>
      </w:r>
    </w:p>
    <w:p w:rsidR="00C07A39" w:rsidRPr="00C07A39" w:rsidRDefault="00C07A39" w:rsidP="00C07A39">
      <w:pPr>
        <w:overflowPunct/>
        <w:autoSpaceDE/>
        <w:autoSpaceDN/>
        <w:adjustRightInd/>
        <w:spacing w:after="0"/>
        <w:textAlignment w:val="auto"/>
        <w:rPr>
          <w:rFonts w:ascii="Times" w:eastAsia="Batang" w:hAnsi="Times"/>
          <w:szCs w:val="24"/>
          <w:lang w:eastAsia="x-none"/>
        </w:rPr>
      </w:pPr>
    </w:p>
    <w:p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rsidR="00E93FAA" w:rsidRDefault="00E93FAA" w:rsidP="00F0289B">
      <w:pPr>
        <w:rPr>
          <w:lang w:eastAsia="zh-CN"/>
        </w:rPr>
      </w:pPr>
      <w:r>
        <w:rPr>
          <w:lang w:eastAsia="zh-CN"/>
        </w:rPr>
        <w:t xml:space="preserve">SRS capacity can be increased by introducing more SRS symbols or by multiplexing more SRS transmissions to the same resources. Multiplexing of SRS </w:t>
      </w:r>
      <w:r w:rsidR="001D3B8E">
        <w:rPr>
          <w:lang w:eastAsia="zh-CN"/>
        </w:rPr>
        <w:t>transmissions</w:t>
      </w:r>
      <w:r>
        <w:rPr>
          <w:lang w:eastAsia="zh-CN"/>
        </w:rPr>
        <w:t xml:space="preserve"> have been done using different cyclic shifts and/or different comb </w:t>
      </w:r>
      <w:r w:rsidR="001D3B8E">
        <w:rPr>
          <w:lang w:eastAsia="zh-CN"/>
        </w:rPr>
        <w:t>for UEs that transmit SRS in the overlapping resource blocks. If more SRS transmissions are multiplexed to the same resources new SRS sequences need to be introduced. This can be done by generating sequences using virtual cell id. Sequences obtained this way are not ort</w:t>
      </w:r>
      <w:r w:rsidR="006266C5">
        <w:rPr>
          <w:lang w:eastAsia="zh-CN"/>
        </w:rPr>
        <w:t>ho</w:t>
      </w:r>
      <w:r w:rsidR="001D3B8E">
        <w:rPr>
          <w:lang w:eastAsia="zh-CN"/>
        </w:rPr>
        <w:t>gonal in the same way as sequences using different cyclic shift or comb of the same sequence. However</w:t>
      </w:r>
      <w:r w:rsidR="0075786A">
        <w:rPr>
          <w:lang w:eastAsia="zh-CN"/>
        </w:rPr>
        <w:t>,</w:t>
      </w:r>
      <w:r w:rsidR="001D3B8E">
        <w:rPr>
          <w:lang w:eastAsia="zh-CN"/>
        </w:rPr>
        <w:t xml:space="preserve"> there are probably cases when sequences generated this way can increase SRS capacity. Also, virtual cell-id based SRS transmission can be useful in </w:t>
      </w:r>
      <w:r w:rsidR="00232592">
        <w:rPr>
          <w:lang w:eastAsia="zh-CN"/>
        </w:rPr>
        <w:t xml:space="preserve">the </w:t>
      </w:r>
      <w:r w:rsidR="001D3B8E">
        <w:rPr>
          <w:lang w:eastAsia="zh-CN"/>
        </w:rPr>
        <w:t xml:space="preserve">uplink CoMP operation. </w:t>
      </w:r>
    </w:p>
    <w:p w:rsidR="00D95FD1" w:rsidRDefault="00F21584" w:rsidP="00F0289B">
      <w:pPr>
        <w:rPr>
          <w:lang w:eastAsia="ja-JP"/>
        </w:rPr>
      </w:pPr>
      <w:r>
        <w:rPr>
          <w:lang w:eastAsia="zh-CN"/>
        </w:rPr>
        <w:t xml:space="preserve">Virtual cell-id </w:t>
      </w:r>
      <w:r w:rsidR="00192C51">
        <w:rPr>
          <w:lang w:eastAsia="zh-CN"/>
        </w:rPr>
        <w:t xml:space="preserve">based UL reference signal generation </w:t>
      </w:r>
      <w:r>
        <w:rPr>
          <w:lang w:eastAsia="zh-CN"/>
        </w:rPr>
        <w:t xml:space="preserve">is </w:t>
      </w:r>
      <w:r w:rsidR="001D3B8E">
        <w:rPr>
          <w:lang w:eastAsia="zh-CN"/>
        </w:rPr>
        <w:t xml:space="preserve">currently </w:t>
      </w:r>
      <w:r>
        <w:rPr>
          <w:lang w:eastAsia="zh-CN"/>
        </w:rPr>
        <w:t xml:space="preserve">supported for </w:t>
      </w:r>
      <w:r w:rsidR="00192C51">
        <w:rPr>
          <w:lang w:eastAsia="zh-CN"/>
        </w:rPr>
        <w:t xml:space="preserve">PUSCH and PUCCH transmission. Higher layer parameter </w:t>
      </w:r>
      <w:r w:rsidR="00FA569A" w:rsidRPr="005067F4">
        <w:rPr>
          <w:i/>
          <w:lang w:eastAsia="zh-CN"/>
        </w:rPr>
        <w:t>nPU</w:t>
      </w:r>
      <w:r w:rsidR="00FA569A">
        <w:rPr>
          <w:i/>
          <w:lang w:eastAsia="zh-CN"/>
        </w:rPr>
        <w:t>S</w:t>
      </w:r>
      <w:r w:rsidR="00FA569A" w:rsidRPr="005067F4">
        <w:rPr>
          <w:i/>
          <w:lang w:eastAsia="zh-CN"/>
        </w:rPr>
        <w:t>CH-Identity</w:t>
      </w:r>
      <w:r w:rsidR="00192C51">
        <w:rPr>
          <w:lang w:eastAsia="zh-CN"/>
        </w:rPr>
        <w:t xml:space="preserve"> </w:t>
      </w:r>
      <w:r w:rsidR="00FA569A">
        <w:rPr>
          <w:lang w:eastAsia="zh-CN"/>
        </w:rPr>
        <w:t xml:space="preserve">(range 0..509) </w:t>
      </w:r>
      <w:r w:rsidR="00404CBA">
        <w:rPr>
          <w:lang w:eastAsia="zh-CN"/>
        </w:rPr>
        <w:t>or</w:t>
      </w:r>
      <w:r w:rsidR="002E1D86">
        <w:rPr>
          <w:lang w:eastAsia="zh-CN"/>
        </w:rPr>
        <w:t xml:space="preserve"> </w:t>
      </w:r>
      <m:oMath>
        <m:eqArr>
          <m:eqArrPr>
            <m:ctrlPr>
              <w:rPr>
                <w:rFonts w:ascii="Cambria Math" w:hAnsi="Cambria Math"/>
                <w:i/>
                <w:lang w:eastAsia="zh-CN"/>
              </w:rPr>
            </m:ctrlPr>
          </m:eqArr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PUSCH</m:t>
                </m:r>
              </m:sup>
            </m:sSubSup>
          </m:e>
        </m:eqArr>
      </m:oMath>
      <w:r w:rsidR="00404CBA">
        <w:rPr>
          <w:lang w:eastAsia="zh-CN"/>
        </w:rPr>
        <w:t xml:space="preserve"> in RAN1 specifications </w:t>
      </w:r>
      <w:r w:rsidR="00FA569A">
        <w:rPr>
          <w:lang w:eastAsia="zh-CN"/>
        </w:rPr>
        <w:t xml:space="preserve">configures virtual cell ID for PUSCH transmissions </w:t>
      </w:r>
      <w:r w:rsidR="00192C51">
        <w:rPr>
          <w:lang w:eastAsia="zh-CN"/>
        </w:rPr>
        <w:t>and</w:t>
      </w:r>
      <w:r w:rsidR="00FA569A">
        <w:rPr>
          <w:lang w:eastAsia="zh-CN"/>
        </w:rPr>
        <w:t xml:space="preserve"> parameter</w:t>
      </w:r>
      <w:r w:rsidR="00192C51">
        <w:rPr>
          <w:lang w:eastAsia="zh-CN"/>
        </w:rPr>
        <w:t xml:space="preserve"> </w:t>
      </w:r>
      <w:r w:rsidR="005067F4" w:rsidRPr="005067F4">
        <w:rPr>
          <w:i/>
          <w:lang w:eastAsia="zh-CN"/>
        </w:rPr>
        <w:t>nPUCCH-Identity</w:t>
      </w:r>
      <w:r w:rsidR="005067F4">
        <w:rPr>
          <w:lang w:eastAsia="zh-CN"/>
        </w:rPr>
        <w:t xml:space="preserve"> </w:t>
      </w:r>
      <w:r w:rsidR="00FA569A">
        <w:rPr>
          <w:lang w:eastAsia="zh-CN"/>
        </w:rPr>
        <w:t xml:space="preserve">(range 0..503) </w:t>
      </w:r>
      <w:r w:rsidR="002E1D86">
        <w:rPr>
          <w:lang w:eastAsia="zh-CN"/>
        </w:rPr>
        <w:t xml:space="preserve">or </w:t>
      </w:r>
      <m:oMath>
        <m:eqArr>
          <m:eqArrPr>
            <m:ctrlPr>
              <w:rPr>
                <w:rFonts w:ascii="Cambria Math" w:hAnsi="Cambria Math"/>
                <w:i/>
                <w:lang w:eastAsia="zh-CN"/>
              </w:rPr>
            </m:ctrlPr>
          </m:eqArr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PUCCH</m:t>
                </m:r>
              </m:sup>
            </m:sSubSup>
          </m:e>
        </m:eqArr>
      </m:oMath>
      <w:r w:rsidR="002E1D86">
        <w:rPr>
          <w:lang w:eastAsia="zh-CN"/>
        </w:rPr>
        <w:t xml:space="preserve"> in RAN1 specifications</w:t>
      </w:r>
      <w:r w:rsidR="002E1D86">
        <w:t xml:space="preserve"> </w:t>
      </w:r>
      <w:r w:rsidR="00FA569A">
        <w:rPr>
          <w:lang w:eastAsia="zh-CN"/>
        </w:rPr>
        <w:t>defines virtual cell ID for PUCCH transmission.</w:t>
      </w:r>
      <w:r w:rsidR="00742139">
        <w:rPr>
          <w:lang w:eastAsia="zh-CN"/>
        </w:rPr>
        <w:t xml:space="preserve"> </w:t>
      </w:r>
      <w:r w:rsidR="00646CC1">
        <w:rPr>
          <w:lang w:eastAsia="zh-CN"/>
        </w:rPr>
        <w:t xml:space="preserve">According to the work item description </w:t>
      </w:r>
      <w:r w:rsidR="00404CBA">
        <w:rPr>
          <w:lang w:eastAsia="zh-CN"/>
        </w:rPr>
        <w:t xml:space="preserve">parameter </w:t>
      </w:r>
      <w:r w:rsidR="00404CBA" w:rsidRPr="00404CBA">
        <w:rPr>
          <w:i/>
          <w:lang w:eastAsia="zh-CN"/>
        </w:rPr>
        <w:t>nSRS-Identity</w:t>
      </w:r>
      <w:r w:rsidR="00404CBA">
        <w:rPr>
          <w:lang w:eastAsia="zh-CN"/>
        </w:rPr>
        <w:t xml:space="preserve"> </w:t>
      </w:r>
      <w:r w:rsidR="002E1D86">
        <w:rPr>
          <w:lang w:eastAsia="zh-CN"/>
        </w:rPr>
        <w:t xml:space="preserve">or </w:t>
      </w:r>
      <m:oMath>
        <m:eqArr>
          <m:eqArrPr>
            <m:ctrlPr>
              <w:rPr>
                <w:rFonts w:ascii="Cambria Math" w:hAnsi="Cambria Math"/>
                <w:i/>
                <w:lang w:eastAsia="zh-CN"/>
              </w:rPr>
            </m:ctrlPr>
          </m:eqArr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SRS</m:t>
                </m:r>
              </m:sup>
            </m:sSubSup>
          </m:e>
        </m:eqArr>
      </m:oMath>
      <w:r w:rsidR="002E1D86">
        <w:rPr>
          <w:lang w:eastAsia="zh-CN"/>
        </w:rPr>
        <w:t xml:space="preserve"> in RAN1 specifications </w:t>
      </w:r>
      <w:r w:rsidR="00404CBA">
        <w:rPr>
          <w:lang w:eastAsia="zh-CN"/>
        </w:rPr>
        <w:t xml:space="preserve">should be introduced for SRS. Exact name of the parameter is up to RAN2. </w:t>
      </w:r>
      <w:r w:rsidR="00390D36">
        <w:rPr>
          <w:lang w:eastAsia="zh-CN"/>
        </w:rPr>
        <w:t xml:space="preserve">We think that the range for virtual cell ID for SRS should be from 0 to 503. </w:t>
      </w:r>
      <w:r w:rsidR="00D95FD1">
        <w:rPr>
          <w:lang w:eastAsia="zh-CN"/>
        </w:rPr>
        <w:t xml:space="preserve">If sequence hopping for SRS need to be supported together with the virtual cell then </w:t>
      </w:r>
      <w:r w:rsidR="00D95FD1">
        <w:rPr>
          <w:lang w:eastAsia="ja-JP"/>
        </w:rPr>
        <w:t xml:space="preserve">UE-specific </w:t>
      </w:r>
      <w:r w:rsidR="00D95FD1">
        <w:rPr>
          <w:rFonts w:ascii="Symbol" w:hAnsi="Symbol"/>
          <w:lang w:eastAsia="ja-JP"/>
        </w:rPr>
        <w:t></w:t>
      </w:r>
      <w:r w:rsidR="00D95FD1">
        <w:rPr>
          <w:vertAlign w:val="subscript"/>
          <w:lang w:eastAsia="ja-JP"/>
        </w:rPr>
        <w:t>SS_SRS</w:t>
      </w:r>
      <w:r w:rsidR="00D95FD1">
        <w:rPr>
          <w:lang w:eastAsia="ja-JP"/>
        </w:rPr>
        <w:t xml:space="preserve"> with the range [0, 29] should be introduced as well. We think further study is needed to determine necessity of UE-specific </w:t>
      </w:r>
      <w:r w:rsidR="00D95FD1">
        <w:rPr>
          <w:rFonts w:ascii="Symbol" w:hAnsi="Symbol"/>
          <w:lang w:eastAsia="ja-JP"/>
        </w:rPr>
        <w:t></w:t>
      </w:r>
      <w:r w:rsidR="00D95FD1">
        <w:rPr>
          <w:vertAlign w:val="subscript"/>
          <w:lang w:eastAsia="ja-JP"/>
        </w:rPr>
        <w:t>SS_SRS</w:t>
      </w:r>
      <w:r w:rsidR="00D95FD1">
        <w:rPr>
          <w:lang w:eastAsia="ja-JP"/>
        </w:rPr>
        <w:t xml:space="preserve">. </w:t>
      </w:r>
    </w:p>
    <w:p w:rsidR="00D95FD1" w:rsidRPr="00F9022B" w:rsidRDefault="00F9022B" w:rsidP="00F0289B">
      <w:pPr>
        <w:rPr>
          <w:b/>
          <w:lang w:eastAsia="ja-JP"/>
        </w:rPr>
      </w:pPr>
      <w:r w:rsidRPr="00F9022B">
        <w:rPr>
          <w:b/>
          <w:lang w:eastAsia="ja-JP"/>
        </w:rPr>
        <w:t xml:space="preserve">Proposal 1: UE-specific virtual cell ID for SRS with the range [0, 503] is introduced. </w:t>
      </w:r>
    </w:p>
    <w:p w:rsidR="00D95FD1" w:rsidRDefault="00D95FD1" w:rsidP="00F0289B">
      <w:pPr>
        <w:rPr>
          <w:lang w:eastAsia="ja-JP"/>
        </w:rPr>
      </w:pPr>
    </w:p>
    <w:p w:rsidR="00C07A39" w:rsidRDefault="00CF342F" w:rsidP="00F0289B">
      <w:pPr>
        <w:rPr>
          <w:lang w:eastAsia="zh-CN"/>
        </w:rPr>
      </w:pPr>
      <w:r>
        <w:rPr>
          <w:lang w:eastAsia="zh-CN"/>
        </w:rPr>
        <w:t>U</w:t>
      </w:r>
      <w:r w:rsidR="00F9022B">
        <w:rPr>
          <w:lang w:eastAsia="zh-CN"/>
        </w:rPr>
        <w:t>se of virtual cell-id or</w:t>
      </w:r>
      <w:r w:rsidR="00192C51">
        <w:rPr>
          <w:lang w:eastAsia="zh-CN"/>
        </w:rPr>
        <w:t xml:space="preserve"> physical cell id for SRS transmission could be SRS symbol </w:t>
      </w:r>
      <w:r w:rsidR="0042499E">
        <w:rPr>
          <w:lang w:eastAsia="zh-CN"/>
        </w:rPr>
        <w:t xml:space="preserve">or subframe </w:t>
      </w:r>
      <w:r w:rsidR="00192C51">
        <w:rPr>
          <w:lang w:eastAsia="zh-CN"/>
        </w:rPr>
        <w:t xml:space="preserve">specific when multiple SRS symbols are configured. Triggered aperiodic SRS transmission could be defined so that also </w:t>
      </w:r>
      <w:r w:rsidR="00A0594E">
        <w:rPr>
          <w:lang w:eastAsia="zh-CN"/>
        </w:rPr>
        <w:t>virtual cell ID can be configured</w:t>
      </w:r>
      <w:r w:rsidR="00977B49">
        <w:rPr>
          <w:lang w:eastAsia="zh-CN"/>
        </w:rPr>
        <w:t>. Details related to SRS transmission</w:t>
      </w:r>
      <w:r w:rsidR="00A0594E">
        <w:rPr>
          <w:lang w:eastAsia="zh-CN"/>
        </w:rPr>
        <w:t xml:space="preserve"> configuration</w:t>
      </w:r>
      <w:r w:rsidR="00977B49">
        <w:rPr>
          <w:lang w:eastAsia="zh-CN"/>
        </w:rPr>
        <w:t xml:space="preserve"> using virtual cell-id should be </w:t>
      </w:r>
      <w:r>
        <w:rPr>
          <w:lang w:eastAsia="zh-CN"/>
        </w:rPr>
        <w:t>studied further</w:t>
      </w:r>
      <w:r w:rsidR="00977B49">
        <w:rPr>
          <w:lang w:eastAsia="zh-CN"/>
        </w:rPr>
        <w:t xml:space="preserve">. </w:t>
      </w:r>
    </w:p>
    <w:p w:rsidR="00A0594E" w:rsidRPr="00976AB2" w:rsidRDefault="00A0594E" w:rsidP="00F0289B">
      <w:pPr>
        <w:rPr>
          <w:b/>
          <w:lang w:eastAsia="zh-CN"/>
        </w:rPr>
      </w:pPr>
      <w:r w:rsidRPr="00976AB2">
        <w:rPr>
          <w:b/>
          <w:lang w:eastAsia="zh-CN"/>
        </w:rPr>
        <w:t xml:space="preserve">Proposal 2: </w:t>
      </w:r>
      <w:r w:rsidR="00CF342F">
        <w:rPr>
          <w:b/>
          <w:lang w:eastAsia="zh-CN"/>
        </w:rPr>
        <w:t xml:space="preserve">Study further if </w:t>
      </w:r>
      <w:r w:rsidR="00976AB2" w:rsidRPr="00976AB2">
        <w:rPr>
          <w:b/>
          <w:lang w:eastAsia="zh-CN"/>
        </w:rPr>
        <w:t>virtual ce</w:t>
      </w:r>
      <w:r w:rsidR="00CF342F">
        <w:rPr>
          <w:b/>
          <w:lang w:eastAsia="zh-CN"/>
        </w:rPr>
        <w:t xml:space="preserve">ll ID configuration should </w:t>
      </w:r>
      <w:r w:rsidR="0042499E">
        <w:rPr>
          <w:b/>
          <w:lang w:eastAsia="zh-CN"/>
        </w:rPr>
        <w:t>be SRS symbol or subframe</w:t>
      </w:r>
      <w:r w:rsidR="00CF342F">
        <w:rPr>
          <w:b/>
          <w:lang w:eastAsia="zh-CN"/>
        </w:rPr>
        <w:t xml:space="preserve"> specific</w:t>
      </w:r>
      <w:r w:rsidR="00976AB2" w:rsidRPr="00976AB2">
        <w:rPr>
          <w:b/>
          <w:lang w:eastAsia="zh-CN"/>
        </w:rPr>
        <w:t xml:space="preserve">. </w:t>
      </w:r>
    </w:p>
    <w:p w:rsidR="00976AB2" w:rsidRDefault="00976AB2" w:rsidP="00F0289B">
      <w:pPr>
        <w:rPr>
          <w:lang w:eastAsia="zh-CN"/>
        </w:rPr>
      </w:pPr>
    </w:p>
    <w:p w:rsidR="008C2DA8" w:rsidRDefault="0042499E" w:rsidP="00F0289B">
      <w:pPr>
        <w:rPr>
          <w:lang w:eastAsia="zh-CN"/>
        </w:rPr>
      </w:pPr>
      <w:r>
        <w:rPr>
          <w:lang w:eastAsia="zh-CN"/>
        </w:rPr>
        <w:lastRenderedPageBreak/>
        <w:t xml:space="preserve">Two different power control formulas are specified for SRS transmission. It </w:t>
      </w:r>
      <w:r w:rsidR="00232592">
        <w:rPr>
          <w:lang w:eastAsia="zh-CN"/>
        </w:rPr>
        <w:t>should be studied if they are</w:t>
      </w:r>
      <w:r>
        <w:rPr>
          <w:lang w:eastAsia="zh-CN"/>
        </w:rPr>
        <w:t xml:space="preserve"> suitable for SRS transmission with virtual cell-id or if some modifications to the existing power control formulas are needed.</w:t>
      </w:r>
    </w:p>
    <w:p w:rsidR="00C07A39" w:rsidRPr="00CF64C6" w:rsidRDefault="00CF64C6" w:rsidP="00F0289B">
      <w:pPr>
        <w:rPr>
          <w:b/>
          <w:lang w:eastAsia="zh-CN"/>
        </w:rPr>
      </w:pPr>
      <w:r w:rsidRPr="00CF64C6">
        <w:rPr>
          <w:b/>
          <w:lang w:eastAsia="zh-CN"/>
        </w:rPr>
        <w:t>Proposal 3: Study further whether power control enhancements are needed for SRS when virtual cell ID con</w:t>
      </w:r>
      <w:r w:rsidR="00232592">
        <w:rPr>
          <w:b/>
          <w:lang w:eastAsia="zh-CN"/>
        </w:rPr>
        <w:t>figuration for SRS is used</w:t>
      </w:r>
      <w:r w:rsidRPr="00CF64C6">
        <w:rPr>
          <w:b/>
          <w:lang w:eastAsia="zh-CN"/>
        </w:rPr>
        <w:t>.</w:t>
      </w:r>
    </w:p>
    <w:p w:rsidR="00546E89" w:rsidRPr="0068532E" w:rsidRDefault="00546E89" w:rsidP="005271C2">
      <w:pPr>
        <w:rPr>
          <w:b/>
          <w:lang w:eastAsia="zh-CN"/>
        </w:rPr>
      </w:pPr>
    </w:p>
    <w:p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rsidR="001A4A1F" w:rsidRDefault="00032B72" w:rsidP="00C07A39">
      <w:pPr>
        <w:jc w:val="both"/>
      </w:pPr>
      <w:r>
        <w:t xml:space="preserve">In this </w:t>
      </w:r>
      <w:r w:rsidR="00C07A39">
        <w:t xml:space="preserve">contribution, we have discussed </w:t>
      </w:r>
      <w:r w:rsidR="00CF64C6">
        <w:t xml:space="preserve">introduction of virtual cell ID for </w:t>
      </w:r>
      <w:r w:rsidR="00C07A39">
        <w:t>SRS</w:t>
      </w:r>
      <w:r w:rsidR="00CF64C6">
        <w:t>. We have the following proposals:</w:t>
      </w:r>
    </w:p>
    <w:p w:rsidR="00232592" w:rsidRPr="00F9022B" w:rsidRDefault="00232592" w:rsidP="00232592">
      <w:pPr>
        <w:rPr>
          <w:b/>
          <w:lang w:eastAsia="ja-JP"/>
        </w:rPr>
      </w:pPr>
      <w:r w:rsidRPr="00F9022B">
        <w:rPr>
          <w:b/>
          <w:lang w:eastAsia="ja-JP"/>
        </w:rPr>
        <w:t xml:space="preserve">Proposal 1: UE-specific virtual cell ID for SRS with the range [0, 503] is introduced. </w:t>
      </w:r>
    </w:p>
    <w:p w:rsidR="00232592" w:rsidRPr="00976AB2" w:rsidRDefault="00232592" w:rsidP="00232592">
      <w:pPr>
        <w:rPr>
          <w:b/>
          <w:lang w:eastAsia="zh-CN"/>
        </w:rPr>
      </w:pPr>
      <w:r w:rsidRPr="00976AB2">
        <w:rPr>
          <w:b/>
          <w:lang w:eastAsia="zh-CN"/>
        </w:rPr>
        <w:t xml:space="preserve">Proposal 2: </w:t>
      </w:r>
      <w:r>
        <w:rPr>
          <w:b/>
          <w:lang w:eastAsia="zh-CN"/>
        </w:rPr>
        <w:t xml:space="preserve">Study further if </w:t>
      </w:r>
      <w:r w:rsidRPr="00976AB2">
        <w:rPr>
          <w:b/>
          <w:lang w:eastAsia="zh-CN"/>
        </w:rPr>
        <w:t>virtual ce</w:t>
      </w:r>
      <w:r>
        <w:rPr>
          <w:b/>
          <w:lang w:eastAsia="zh-CN"/>
        </w:rPr>
        <w:t>ll ID configuration should be SRS symbol or subframe specific</w:t>
      </w:r>
      <w:r w:rsidRPr="00976AB2">
        <w:rPr>
          <w:b/>
          <w:lang w:eastAsia="zh-CN"/>
        </w:rPr>
        <w:t xml:space="preserve">. </w:t>
      </w:r>
    </w:p>
    <w:p w:rsidR="00232592" w:rsidRPr="00CF64C6" w:rsidRDefault="00232592" w:rsidP="00232592">
      <w:pPr>
        <w:rPr>
          <w:b/>
          <w:lang w:eastAsia="zh-CN"/>
        </w:rPr>
      </w:pPr>
      <w:r w:rsidRPr="00CF64C6">
        <w:rPr>
          <w:b/>
          <w:lang w:eastAsia="zh-CN"/>
        </w:rPr>
        <w:t>Proposal 3: Study further whether power control enhancements are needed for SRS when virtual cell ID con</w:t>
      </w:r>
      <w:r>
        <w:rPr>
          <w:b/>
          <w:lang w:eastAsia="zh-CN"/>
        </w:rPr>
        <w:t>figuration for SRS is used</w:t>
      </w:r>
      <w:r w:rsidRPr="00CF64C6">
        <w:rPr>
          <w:b/>
          <w:lang w:eastAsia="zh-CN"/>
        </w:rPr>
        <w:t>.</w:t>
      </w:r>
    </w:p>
    <w:p w:rsidR="001A4A1F" w:rsidRPr="00137ECA" w:rsidRDefault="001A4A1F" w:rsidP="006B7BD7">
      <w:pPr>
        <w:jc w:val="both"/>
        <w:rPr>
          <w:b/>
          <w:lang w:eastAsia="zh-CN"/>
        </w:rPr>
      </w:pPr>
      <w:bookmarkStart w:id="1" w:name="_GoBack"/>
      <w:bookmarkEnd w:id="1"/>
    </w:p>
    <w:p w:rsidR="0051528E" w:rsidRPr="00D669A1" w:rsidRDefault="0051528E" w:rsidP="0051528E">
      <w:pPr>
        <w:pStyle w:val="Heading1"/>
      </w:pPr>
      <w:r w:rsidRPr="00D669A1">
        <w:t>References</w:t>
      </w:r>
    </w:p>
    <w:p w:rsidR="005A6F90" w:rsidRDefault="00D07AA7" w:rsidP="00D07AA7">
      <w:pPr>
        <w:numPr>
          <w:ilvl w:val="0"/>
          <w:numId w:val="1"/>
        </w:numPr>
      </w:pPr>
      <w:bookmarkStart w:id="2" w:name="_Ref510601668"/>
      <w:bookmarkStart w:id="3" w:name="_Ref521572695"/>
      <w:r w:rsidRPr="00D07AA7">
        <w:t>RP-181485</w:t>
      </w:r>
      <w:r w:rsidR="00093420">
        <w:t>,</w:t>
      </w:r>
      <w:r w:rsidR="005A6F90" w:rsidRPr="005A6F90">
        <w:tab/>
      </w:r>
      <w:r w:rsidRPr="00D07AA7">
        <w:t>New WI proposal: DL MIMO efficiency enhancements for LTE</w:t>
      </w:r>
      <w:r w:rsidR="00093420">
        <w:t>,</w:t>
      </w:r>
      <w:bookmarkEnd w:id="2"/>
      <w:r>
        <w:t xml:space="preserve"> </w:t>
      </w:r>
      <w:r w:rsidRPr="00D07AA7">
        <w:t>Huawei, HiSilicon, TELUS, SoftBank, III, Telstra, Telecom Italia, Telefonica, Turkcell, ITRI, CATR, ASTRI, Etisalat, China Telecom</w:t>
      </w:r>
      <w:bookmarkEnd w:id="3"/>
    </w:p>
    <w:p w:rsidR="00E5534F" w:rsidRPr="0054657F" w:rsidRDefault="00E5534F" w:rsidP="00D07AA7"/>
    <w:sectPr w:rsidR="00E5534F"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C7B" w:rsidRDefault="00DE3C7B">
      <w:r>
        <w:separator/>
      </w:r>
    </w:p>
  </w:endnote>
  <w:endnote w:type="continuationSeparator" w:id="0">
    <w:p w:rsidR="00DE3C7B" w:rsidRDefault="00DE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C7B" w:rsidRDefault="00DE3C7B">
      <w:r>
        <w:separator/>
      </w:r>
    </w:p>
  </w:footnote>
  <w:footnote w:type="continuationSeparator" w:id="0">
    <w:p w:rsidR="00DE3C7B" w:rsidRDefault="00DE3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5"/>
  </w:num>
  <w:num w:numId="3">
    <w:abstractNumId w:val="20"/>
  </w:num>
  <w:num w:numId="4">
    <w:abstractNumId w:val="16"/>
  </w:num>
  <w:num w:numId="5">
    <w:abstractNumId w:val="20"/>
  </w:num>
  <w:num w:numId="6">
    <w:abstractNumId w:val="11"/>
  </w:num>
  <w:num w:numId="7">
    <w:abstractNumId w:val="2"/>
  </w:num>
  <w:num w:numId="8">
    <w:abstractNumId w:val="25"/>
  </w:num>
  <w:num w:numId="9">
    <w:abstractNumId w:val="9"/>
  </w:num>
  <w:num w:numId="10">
    <w:abstractNumId w:val="4"/>
  </w:num>
  <w:num w:numId="11">
    <w:abstractNumId w:val="6"/>
  </w:num>
  <w:num w:numId="12">
    <w:abstractNumId w:val="12"/>
  </w:num>
  <w:num w:numId="13">
    <w:abstractNumId w:val="7"/>
  </w:num>
  <w:num w:numId="14">
    <w:abstractNumId w:val="22"/>
  </w:num>
  <w:num w:numId="15">
    <w:abstractNumId w:val="23"/>
  </w:num>
  <w:num w:numId="16">
    <w:abstractNumId w:val="19"/>
  </w:num>
  <w:num w:numId="17">
    <w:abstractNumId w:val="18"/>
  </w:num>
  <w:num w:numId="18">
    <w:abstractNumId w:val="17"/>
  </w:num>
  <w:num w:numId="19">
    <w:abstractNumId w:val="27"/>
  </w:num>
  <w:num w:numId="20">
    <w:abstractNumId w:val="8"/>
  </w:num>
  <w:num w:numId="21">
    <w:abstractNumId w:val="0"/>
  </w:num>
  <w:num w:numId="22">
    <w:abstractNumId w:val="15"/>
  </w:num>
  <w:num w:numId="23">
    <w:abstractNumId w:val="26"/>
  </w:num>
  <w:num w:numId="24">
    <w:abstractNumId w:val="14"/>
  </w:num>
  <w:num w:numId="25">
    <w:abstractNumId w:val="1"/>
  </w:num>
  <w:num w:numId="26">
    <w:abstractNumId w:val="3"/>
  </w:num>
  <w:num w:numId="27">
    <w:abstractNumId w:val="13"/>
  </w:num>
  <w:num w:numId="28">
    <w:abstractNumId w:val="21"/>
  </w:num>
  <w:num w:numId="29">
    <w:abstractNumId w:val="28"/>
  </w:num>
  <w:num w:numId="30">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8E"/>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592"/>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765E"/>
    <w:rsid w:val="002C775D"/>
    <w:rsid w:val="002C7E9A"/>
    <w:rsid w:val="002C7EAE"/>
    <w:rsid w:val="002D025F"/>
    <w:rsid w:val="002D4B03"/>
    <w:rsid w:val="002D5221"/>
    <w:rsid w:val="002D6212"/>
    <w:rsid w:val="002D660F"/>
    <w:rsid w:val="002D7796"/>
    <w:rsid w:val="002D7F0C"/>
    <w:rsid w:val="002E1D86"/>
    <w:rsid w:val="002E2208"/>
    <w:rsid w:val="002E22A6"/>
    <w:rsid w:val="002E2BD2"/>
    <w:rsid w:val="002E3317"/>
    <w:rsid w:val="002E3F9D"/>
    <w:rsid w:val="002E52B9"/>
    <w:rsid w:val="002E559D"/>
    <w:rsid w:val="002E6E2D"/>
    <w:rsid w:val="002E7186"/>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D5C"/>
    <w:rsid w:val="003943AE"/>
    <w:rsid w:val="0039466D"/>
    <w:rsid w:val="0039679C"/>
    <w:rsid w:val="003967BD"/>
    <w:rsid w:val="00397C16"/>
    <w:rsid w:val="003A0BF6"/>
    <w:rsid w:val="003A160A"/>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C1B33"/>
    <w:rsid w:val="003C1EF6"/>
    <w:rsid w:val="003C4E8A"/>
    <w:rsid w:val="003C5437"/>
    <w:rsid w:val="003C5EC4"/>
    <w:rsid w:val="003C6BAF"/>
    <w:rsid w:val="003C75DB"/>
    <w:rsid w:val="003D0DB9"/>
    <w:rsid w:val="003D1907"/>
    <w:rsid w:val="003D221D"/>
    <w:rsid w:val="003D2773"/>
    <w:rsid w:val="003D38F3"/>
    <w:rsid w:val="003D46BC"/>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A7C"/>
    <w:rsid w:val="003F4F71"/>
    <w:rsid w:val="003F6F2F"/>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499E"/>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11E0"/>
    <w:rsid w:val="004C3DAA"/>
    <w:rsid w:val="004C4EF8"/>
    <w:rsid w:val="004D03EE"/>
    <w:rsid w:val="004D0A5F"/>
    <w:rsid w:val="004D1274"/>
    <w:rsid w:val="004D2337"/>
    <w:rsid w:val="004D3B18"/>
    <w:rsid w:val="004D48FF"/>
    <w:rsid w:val="004D4D03"/>
    <w:rsid w:val="004D4E4A"/>
    <w:rsid w:val="004D4F47"/>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2CE9"/>
    <w:rsid w:val="00523A97"/>
    <w:rsid w:val="0052696A"/>
    <w:rsid w:val="005271C2"/>
    <w:rsid w:val="005274A8"/>
    <w:rsid w:val="0053027D"/>
    <w:rsid w:val="005308B7"/>
    <w:rsid w:val="0053167A"/>
    <w:rsid w:val="005320A9"/>
    <w:rsid w:val="00532385"/>
    <w:rsid w:val="00532491"/>
    <w:rsid w:val="005324CC"/>
    <w:rsid w:val="00533879"/>
    <w:rsid w:val="00533994"/>
    <w:rsid w:val="005339B5"/>
    <w:rsid w:val="00533E66"/>
    <w:rsid w:val="0053401E"/>
    <w:rsid w:val="005341F2"/>
    <w:rsid w:val="0053578C"/>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6C5"/>
    <w:rsid w:val="0062670F"/>
    <w:rsid w:val="0063367A"/>
    <w:rsid w:val="006341CB"/>
    <w:rsid w:val="0063447B"/>
    <w:rsid w:val="00634CEC"/>
    <w:rsid w:val="00635515"/>
    <w:rsid w:val="00636092"/>
    <w:rsid w:val="00636219"/>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5786A"/>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3A8"/>
    <w:rsid w:val="0076691E"/>
    <w:rsid w:val="00766DA8"/>
    <w:rsid w:val="00767B04"/>
    <w:rsid w:val="00767E9C"/>
    <w:rsid w:val="00772EC5"/>
    <w:rsid w:val="00772EC9"/>
    <w:rsid w:val="00772ECA"/>
    <w:rsid w:val="007731CB"/>
    <w:rsid w:val="00773D95"/>
    <w:rsid w:val="0077429E"/>
    <w:rsid w:val="00774C78"/>
    <w:rsid w:val="00774D3B"/>
    <w:rsid w:val="0077548E"/>
    <w:rsid w:val="007755D4"/>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121F"/>
    <w:rsid w:val="0089153B"/>
    <w:rsid w:val="0089185D"/>
    <w:rsid w:val="0089203F"/>
    <w:rsid w:val="00892341"/>
    <w:rsid w:val="0089512F"/>
    <w:rsid w:val="0089570D"/>
    <w:rsid w:val="00896820"/>
    <w:rsid w:val="00897BB1"/>
    <w:rsid w:val="008A04CB"/>
    <w:rsid w:val="008A0569"/>
    <w:rsid w:val="008A0AB9"/>
    <w:rsid w:val="008A1DE5"/>
    <w:rsid w:val="008A2B63"/>
    <w:rsid w:val="008A2BE0"/>
    <w:rsid w:val="008A328E"/>
    <w:rsid w:val="008A43C4"/>
    <w:rsid w:val="008A4F00"/>
    <w:rsid w:val="008A60C6"/>
    <w:rsid w:val="008A66C8"/>
    <w:rsid w:val="008A7305"/>
    <w:rsid w:val="008B00D7"/>
    <w:rsid w:val="008B042C"/>
    <w:rsid w:val="008B067D"/>
    <w:rsid w:val="008B0CCD"/>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F1E"/>
    <w:rsid w:val="009D2106"/>
    <w:rsid w:val="009D2308"/>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8CD"/>
    <w:rsid w:val="00B26F25"/>
    <w:rsid w:val="00B2796F"/>
    <w:rsid w:val="00B3011D"/>
    <w:rsid w:val="00B30989"/>
    <w:rsid w:val="00B33061"/>
    <w:rsid w:val="00B3390C"/>
    <w:rsid w:val="00B35A26"/>
    <w:rsid w:val="00B3607E"/>
    <w:rsid w:val="00B366D0"/>
    <w:rsid w:val="00B368DE"/>
    <w:rsid w:val="00B36F02"/>
    <w:rsid w:val="00B40496"/>
    <w:rsid w:val="00B4133F"/>
    <w:rsid w:val="00B4163E"/>
    <w:rsid w:val="00B42519"/>
    <w:rsid w:val="00B4288F"/>
    <w:rsid w:val="00B43256"/>
    <w:rsid w:val="00B433BF"/>
    <w:rsid w:val="00B43EDC"/>
    <w:rsid w:val="00B4426C"/>
    <w:rsid w:val="00B44874"/>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541"/>
    <w:rsid w:val="00B76709"/>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63FB"/>
    <w:rsid w:val="00C76E30"/>
    <w:rsid w:val="00C7710D"/>
    <w:rsid w:val="00C802D7"/>
    <w:rsid w:val="00C804A9"/>
    <w:rsid w:val="00C80B19"/>
    <w:rsid w:val="00C81848"/>
    <w:rsid w:val="00C82124"/>
    <w:rsid w:val="00C839BA"/>
    <w:rsid w:val="00C84B9A"/>
    <w:rsid w:val="00C84D79"/>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AC6"/>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42F"/>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C5"/>
    <w:rsid w:val="00D06B3B"/>
    <w:rsid w:val="00D07AA7"/>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682"/>
    <w:rsid w:val="00D7275F"/>
    <w:rsid w:val="00D737AE"/>
    <w:rsid w:val="00D8005D"/>
    <w:rsid w:val="00D806C5"/>
    <w:rsid w:val="00D80C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4666"/>
    <w:rsid w:val="00DD65F7"/>
    <w:rsid w:val="00DD670D"/>
    <w:rsid w:val="00DD6F08"/>
    <w:rsid w:val="00DE03DA"/>
    <w:rsid w:val="00DE04FC"/>
    <w:rsid w:val="00DE1144"/>
    <w:rsid w:val="00DE1410"/>
    <w:rsid w:val="00DE1619"/>
    <w:rsid w:val="00DE2761"/>
    <w:rsid w:val="00DE2BE5"/>
    <w:rsid w:val="00DE3865"/>
    <w:rsid w:val="00DE3C7B"/>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3FAA"/>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54AE"/>
    <w:rsid w:val="00F3584F"/>
    <w:rsid w:val="00F35C44"/>
    <w:rsid w:val="00F3649E"/>
    <w:rsid w:val="00F36D4C"/>
    <w:rsid w:val="00F374C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BD8"/>
    <w:rsid w:val="00F92C3A"/>
    <w:rsid w:val="00F92F20"/>
    <w:rsid w:val="00F94178"/>
    <w:rsid w:val="00F9418E"/>
    <w:rsid w:val="00F94D05"/>
    <w:rsid w:val="00F94D9F"/>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F98823"/>
  <w15:chartTrackingRefBased/>
  <w15:docId w15:val="{9F9F6762-D080-4CF0-A074-AB28D2FF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2BA79CF46ABDE74696C9F61AE6FA2F46" ma:contentTypeVersion="22" ma:contentTypeDescription="Create Nokia Word Document" ma:contentTypeScope="" ma:versionID="5c28ab4f87d89be1f5890e4abfe0c5d1">
  <xsd:schema xmlns:xsd="http://www.w3.org/2001/XMLSchema" xmlns:xs="http://www.w3.org/2001/XMLSchema" xmlns:p="http://schemas.microsoft.com/office/2006/metadata/properties" xmlns:ns2="71c5aaf6-e6ce-465b-b873-5148d2a4c105" targetNamespace="http://schemas.microsoft.com/office/2006/metadata/properties" ma:root="true" ma:fieldsID="3e7494b1ffaef5ce8914c2d34915702b"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D2449-0739-46B6-84B6-F684DD3538E4}">
  <ds:schemaRefs>
    <ds:schemaRef ds:uri="http://schemas.microsoft.com/sharepoint/v3/contenttype/forms"/>
  </ds:schemaRefs>
</ds:datastoreItem>
</file>

<file path=customXml/itemProps2.xml><?xml version="1.0" encoding="utf-8"?>
<ds:datastoreItem xmlns:ds="http://schemas.openxmlformats.org/officeDocument/2006/customXml" ds:itemID="{B88DCC44-5EA8-4277-BAA9-677356F53F6D}">
  <ds:schemaRefs>
    <ds:schemaRef ds:uri="http://schemas.microsoft.com/sharepoint/events"/>
  </ds:schemaRefs>
</ds:datastoreItem>
</file>

<file path=customXml/itemProps3.xml><?xml version="1.0" encoding="utf-8"?>
<ds:datastoreItem xmlns:ds="http://schemas.openxmlformats.org/officeDocument/2006/customXml" ds:itemID="{BFD1FFCA-C4CD-466A-9F89-C6C4167C4BBD}">
  <ds:schemaRefs>
    <ds:schemaRef ds:uri="http://schemas.microsoft.com/office/2006/metadata/longProperties"/>
  </ds:schemaRefs>
</ds:datastoreItem>
</file>

<file path=customXml/itemProps4.xml><?xml version="1.0" encoding="utf-8"?>
<ds:datastoreItem xmlns:ds="http://schemas.openxmlformats.org/officeDocument/2006/customXml" ds:itemID="{A180CB21-345A-41E2-BA6A-87AA3DFF6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356D7C-9CAE-4446-B219-947BBF358DFE}">
  <ds:schemaRefs>
    <ds:schemaRef ds:uri="http://schemas.microsoft.com/office/2006/metadata/customXsn"/>
  </ds:schemaRefs>
</ds:datastoreItem>
</file>

<file path=customXml/itemProps6.xml><?xml version="1.0" encoding="utf-8"?>
<ds:datastoreItem xmlns:ds="http://schemas.openxmlformats.org/officeDocument/2006/customXml" ds:itemID="{F1AD665E-E2C8-4F2B-9AE6-1CB77D2EA837}">
  <ds:schemaRefs>
    <ds:schemaRef ds:uri="http://www.w3.org/XML/1998/namespace"/>
    <ds:schemaRef ds:uri="http://schemas.microsoft.com/office/2006/documentManagement/types"/>
    <ds:schemaRef ds:uri="71c5aaf6-e6ce-465b-b873-5148d2a4c105"/>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7.xml><?xml version="1.0" encoding="utf-8"?>
<ds:datastoreItem xmlns:ds="http://schemas.openxmlformats.org/officeDocument/2006/customXml" ds:itemID="{2CCBB64C-D64E-4002-98F3-7B27BC5714AF}">
  <ds:schemaRefs>
    <ds:schemaRef ds:uri="Microsoft.SharePoint.Taxonomy.ContentTypeSync"/>
  </ds:schemaRefs>
</ds:datastoreItem>
</file>

<file path=customXml/itemProps8.xml><?xml version="1.0" encoding="utf-8"?>
<ds:datastoreItem xmlns:ds="http://schemas.openxmlformats.org/officeDocument/2006/customXml" ds:itemID="{24832239-8A38-4210-83CB-ED071225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649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Jari Lindholm</cp:lastModifiedBy>
  <cp:revision>2</cp:revision>
  <cp:lastPrinted>2017-08-11T09:07:00Z</cp:lastPrinted>
  <dcterms:created xsi:type="dcterms:W3CDTF">2018-08-11T04:14:00Z</dcterms:created>
  <dcterms:modified xsi:type="dcterms:W3CDTF">2018-08-11T04:14:00Z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