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0EB489A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D107F">
        <w:rPr>
          <w:rFonts w:cs="Arial"/>
          <w:noProof w:val="0"/>
          <w:sz w:val="28"/>
          <w:szCs w:val="28"/>
          <w:lang w:val="en-US"/>
        </w:rPr>
        <w:t>80</w:t>
      </w:r>
      <w:r w:rsidR="00731A12" w:rsidRPr="00731A12">
        <w:rPr>
          <w:rFonts w:cs="Arial" w:hint="eastAsia"/>
          <w:noProof w:val="0"/>
          <w:sz w:val="28"/>
          <w:szCs w:val="28"/>
          <w:lang w:val="en-US"/>
        </w:rPr>
        <w:t>9</w:t>
      </w:r>
      <w:r w:rsidR="00731A12" w:rsidRPr="00731A12">
        <w:rPr>
          <w:rFonts w:cs="Arial"/>
          <w:noProof w:val="0"/>
          <w:sz w:val="28"/>
          <w:szCs w:val="28"/>
          <w:lang w:val="en-US"/>
        </w:rPr>
        <w:t>115</w:t>
      </w:r>
    </w:p>
    <w:p w14:paraId="7A7325BA" w14:textId="77777777" w:rsidR="00A26C9B" w:rsidRPr="004266BD" w:rsidRDefault="00EF4161" w:rsidP="00A26C9B">
      <w:pPr>
        <w:pStyle w:val="a3"/>
        <w:rPr>
          <w:rFonts w:cs="Arial"/>
          <w:bCs/>
          <w:sz w:val="28"/>
          <w:lang w:val="en-US"/>
        </w:rPr>
      </w:pPr>
      <w:r>
        <w:rPr>
          <w:rFonts w:cs="Arial"/>
          <w:noProof w:val="0"/>
          <w:sz w:val="28"/>
          <w:szCs w:val="28"/>
          <w:lang w:val="en-US"/>
        </w:rPr>
        <w:t>Gothenburg</w:t>
      </w:r>
      <w:r w:rsidR="00781345" w:rsidRPr="00A20D5F">
        <w:rPr>
          <w:rFonts w:cs="Arial"/>
          <w:noProof w:val="0"/>
          <w:sz w:val="28"/>
          <w:szCs w:val="28"/>
          <w:lang w:val="en-US"/>
        </w:rPr>
        <w:t xml:space="preserve">, </w:t>
      </w:r>
      <w:r w:rsidR="00FE651B">
        <w:rPr>
          <w:rFonts w:cs="Arial"/>
          <w:noProof w:val="0"/>
          <w:sz w:val="28"/>
          <w:szCs w:val="28"/>
          <w:lang w:val="en-US"/>
        </w:rPr>
        <w:t>S</w:t>
      </w:r>
      <w:r>
        <w:rPr>
          <w:rFonts w:cs="Arial"/>
          <w:noProof w:val="0"/>
          <w:sz w:val="28"/>
          <w:szCs w:val="28"/>
          <w:lang w:val="en-US"/>
        </w:rPr>
        <w:t>weden</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August</w:t>
      </w:r>
      <w:r w:rsidR="00CB4C27">
        <w:rPr>
          <w:rFonts w:cs="Arial"/>
          <w:noProof w:val="0"/>
          <w:sz w:val="28"/>
          <w:szCs w:val="28"/>
          <w:lang w:val="en-US"/>
        </w:rPr>
        <w:t xml:space="preserve"> 2</w:t>
      </w:r>
      <w:r>
        <w:rPr>
          <w:rFonts w:cs="Arial"/>
          <w:noProof w:val="0"/>
          <w:sz w:val="28"/>
          <w:szCs w:val="28"/>
          <w:lang w:val="en-US"/>
        </w:rPr>
        <w:t>0</w:t>
      </w:r>
      <w:r>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00252FFA" w:rsidRPr="00A20D5F">
        <w:rPr>
          <w:rFonts w:cs="Arial"/>
          <w:noProof w:val="0"/>
          <w:sz w:val="28"/>
          <w:szCs w:val="28"/>
          <w:lang w:val="en-US"/>
        </w:rPr>
        <w:t>2</w:t>
      </w:r>
      <w:r>
        <w:rPr>
          <w:rFonts w:cs="Arial"/>
          <w:noProof w:val="0"/>
          <w:sz w:val="28"/>
          <w:szCs w:val="28"/>
          <w:lang w:val="en-US"/>
        </w:rPr>
        <w:t>4</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54CE913"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13A43">
        <w:rPr>
          <w:rFonts w:ascii="Arial" w:hAnsi="Arial" w:cs="Arial"/>
          <w:b/>
          <w:sz w:val="28"/>
          <w:szCs w:val="28"/>
          <w:lang w:val="en-US"/>
        </w:rPr>
        <w:t>Initial evaluation results for IMT2020 self-evaluation</w:t>
      </w:r>
      <w:r w:rsidR="00593B46">
        <w:rPr>
          <w:rFonts w:ascii="Arial" w:hAnsi="Arial" w:cs="Arial"/>
          <w:b/>
          <w:sz w:val="28"/>
          <w:szCs w:val="28"/>
          <w:lang w:val="en-US"/>
        </w:rPr>
        <w:t xml:space="preserve"> Reliability</w:t>
      </w:r>
    </w:p>
    <w:p w14:paraId="26DC8AEB"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15D67B11" w14:textId="2CEE7BDB" w:rsidR="0040571A" w:rsidRDefault="0040571A" w:rsidP="00BE48D1">
      <w:pPr>
        <w:autoSpaceDE w:val="0"/>
        <w:autoSpaceDN w:val="0"/>
        <w:adjustRightInd w:val="0"/>
        <w:spacing w:after="0" w:afterAutospacing="0"/>
        <w:rPr>
          <w:rFonts w:eastAsiaTheme="minorEastAsia" w:cs="Arial"/>
          <w:szCs w:val="24"/>
        </w:rPr>
      </w:pPr>
      <w:r>
        <w:rPr>
          <w:rFonts w:eastAsiaTheme="minorEastAsia" w:cs="Arial" w:hint="eastAsia"/>
          <w:szCs w:val="24"/>
        </w:rPr>
        <w:t xml:space="preserve">In RAN#77, </w:t>
      </w:r>
      <w:r w:rsidR="00363795">
        <w:rPr>
          <w:rFonts w:eastAsiaTheme="minorEastAsia" w:cs="Arial"/>
          <w:szCs w:val="24"/>
        </w:rPr>
        <w:t>the following steps have been agreed for self-evaluation toward ITU submission</w:t>
      </w:r>
      <w:r w:rsidR="0050104B">
        <w:rPr>
          <w:rFonts w:eastAsiaTheme="minorEastAsia" w:cs="Arial"/>
          <w:szCs w:val="24"/>
        </w:rPr>
        <w:t xml:space="preserve"> [1]</w:t>
      </w:r>
      <w:r w:rsidR="00363795">
        <w:rPr>
          <w:rFonts w:eastAsiaTheme="minorEastAsia" w:cs="Arial"/>
          <w:szCs w:val="24"/>
        </w:rPr>
        <w:t>.</w:t>
      </w:r>
    </w:p>
    <w:tbl>
      <w:tblPr>
        <w:tblStyle w:val="af0"/>
        <w:tblW w:w="0" w:type="auto"/>
        <w:tblLook w:val="04A0" w:firstRow="1" w:lastRow="0" w:firstColumn="1" w:lastColumn="0" w:noHBand="0" w:noVBand="1"/>
      </w:tblPr>
      <w:tblGrid>
        <w:gridCol w:w="9954"/>
      </w:tblGrid>
      <w:tr w:rsidR="00363795" w14:paraId="6C3CE24B" w14:textId="77777777" w:rsidTr="00363795">
        <w:tc>
          <w:tcPr>
            <w:tcW w:w="9954" w:type="dxa"/>
          </w:tcPr>
          <w:p w14:paraId="19A00768" w14:textId="36D320CE" w:rsidR="0050104B" w:rsidRPr="0050104B" w:rsidRDefault="0050104B" w:rsidP="0050104B">
            <w:pPr>
              <w:numPr>
                <w:ilvl w:val="0"/>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The following work plan is proposed according to the agreed IMT-2020 submission timeplan</w:t>
            </w:r>
          </w:p>
          <w:p w14:paraId="2B48D41C" w14:textId="77777777" w:rsidR="0050104B" w:rsidRPr="0050104B" w:rsidRDefault="0050104B" w:rsidP="0050104B">
            <w:pPr>
              <w:numPr>
                <w:ilvl w:val="1"/>
                <w:numId w:val="39"/>
              </w:numPr>
              <w:autoSpaceDE w:val="0"/>
              <w:autoSpaceDN w:val="0"/>
              <w:adjustRightInd w:val="0"/>
              <w:spacing w:after="0" w:afterAutospacing="0"/>
              <w:rPr>
                <w:rFonts w:eastAsiaTheme="minorEastAsia" w:cs="Arial"/>
                <w:szCs w:val="24"/>
                <w:lang w:val="en-US"/>
              </w:rPr>
            </w:pPr>
            <w:r w:rsidRPr="0050104B">
              <w:rPr>
                <w:rFonts w:eastAsiaTheme="minorEastAsia" w:cs="Arial"/>
                <w:b/>
                <w:bCs/>
                <w:i/>
                <w:iCs/>
                <w:szCs w:val="24"/>
                <w:lang w:val="en-US"/>
              </w:rPr>
              <w:t>Step 1:</w:t>
            </w:r>
            <w:r w:rsidRPr="0050104B">
              <w:rPr>
                <w:rFonts w:eastAsiaTheme="minorEastAsia" w:cs="Arial"/>
                <w:szCs w:val="24"/>
                <w:lang w:val="en-US"/>
              </w:rPr>
              <w:t xml:space="preserve"> From Sep 2017 to Dec 2017, discussions in RAN ITU-R Ad-Hoc</w:t>
            </w:r>
          </w:p>
          <w:p w14:paraId="23FDF9E9"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Calibration for self evaluation</w:t>
            </w:r>
          </w:p>
          <w:p w14:paraId="61691AE9"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Prepare and finalize initial description template information that is to be submitted to ITU-R WP 5D#29.</w:t>
            </w:r>
          </w:p>
          <w:p w14:paraId="183A507D" w14:textId="77777777" w:rsidR="0050104B" w:rsidRPr="0050104B" w:rsidRDefault="0050104B" w:rsidP="0050104B">
            <w:pPr>
              <w:numPr>
                <w:ilvl w:val="1"/>
                <w:numId w:val="39"/>
              </w:numPr>
              <w:autoSpaceDE w:val="0"/>
              <w:autoSpaceDN w:val="0"/>
              <w:adjustRightInd w:val="0"/>
              <w:spacing w:after="0" w:afterAutospacing="0"/>
              <w:rPr>
                <w:rFonts w:eastAsiaTheme="minorEastAsia" w:cs="Arial"/>
                <w:szCs w:val="24"/>
                <w:lang w:val="en-US"/>
              </w:rPr>
            </w:pPr>
            <w:r w:rsidRPr="0050104B">
              <w:rPr>
                <w:rFonts w:eastAsiaTheme="minorEastAsia" w:cs="Arial"/>
                <w:b/>
                <w:bCs/>
                <w:i/>
                <w:iCs/>
                <w:szCs w:val="24"/>
                <w:lang w:val="en-US"/>
              </w:rPr>
              <w:t>Step 2:</w:t>
            </w:r>
            <w:r w:rsidRPr="0050104B">
              <w:rPr>
                <w:rFonts w:eastAsiaTheme="minorEastAsia" w:cs="Arial"/>
                <w:szCs w:val="24"/>
                <w:lang w:val="en-US"/>
              </w:rPr>
              <w:t xml:space="preserve"> From early 2018 to Sep 2018, targeting “update &amp; self eval” submission in Sep 2018</w:t>
            </w:r>
          </w:p>
          <w:p w14:paraId="102E77D9"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Performance evaluation against eMBB, mMTC and URLLC requirements and test environments for NR and LTE features.</w:t>
            </w:r>
          </w:p>
          <w:p w14:paraId="61B8684B"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Update description template and prepare compliance template according  to self evaluation results. </w:t>
            </w:r>
          </w:p>
          <w:p w14:paraId="7A85E261"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Provide description  template, compliance  template, and self  evaluation results based on Rel-15 in Sep 2018.</w:t>
            </w:r>
          </w:p>
          <w:p w14:paraId="7D4A9AF8" w14:textId="77777777" w:rsidR="0050104B" w:rsidRPr="0050104B" w:rsidRDefault="0050104B" w:rsidP="0050104B">
            <w:pPr>
              <w:numPr>
                <w:ilvl w:val="1"/>
                <w:numId w:val="39"/>
              </w:numPr>
              <w:autoSpaceDE w:val="0"/>
              <w:autoSpaceDN w:val="0"/>
              <w:adjustRightInd w:val="0"/>
              <w:spacing w:after="0" w:afterAutospacing="0"/>
              <w:rPr>
                <w:rFonts w:eastAsiaTheme="minorEastAsia" w:cs="Arial"/>
                <w:szCs w:val="24"/>
                <w:lang w:val="en-US"/>
              </w:rPr>
            </w:pPr>
            <w:r w:rsidRPr="0050104B">
              <w:rPr>
                <w:rFonts w:eastAsiaTheme="minorEastAsia" w:cs="Arial"/>
                <w:b/>
                <w:bCs/>
                <w:i/>
                <w:iCs/>
                <w:szCs w:val="24"/>
                <w:lang w:val="en-US"/>
              </w:rPr>
              <w:t xml:space="preserve">Step 3: </w:t>
            </w:r>
            <w:r w:rsidRPr="0050104B">
              <w:rPr>
                <w:rFonts w:eastAsiaTheme="minorEastAsia" w:cs="Arial"/>
                <w:szCs w:val="24"/>
                <w:lang w:val="en-US"/>
              </w:rPr>
              <w:t>From Sep 2018 to June 2019, targeting “Final” submission in June 2019</w:t>
            </w:r>
          </w:p>
          <w:p w14:paraId="3228267D"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Performance evaluation update by taking into account Rel-16 updates in addition to Rel-15</w:t>
            </w:r>
          </w:p>
          <w:p w14:paraId="49594FC5"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Update description template and compliance template to take into account Rel-16 updates in addition to Rel-15</w:t>
            </w:r>
          </w:p>
          <w:p w14:paraId="0256018D"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Provide description  template, compliance  template, and self  evaluation results based on Rel-15 and Rel-16 in June 2019.</w:t>
            </w:r>
          </w:p>
          <w:p w14:paraId="351E735F" w14:textId="77777777" w:rsidR="00363795" w:rsidRPr="0050104B" w:rsidRDefault="00363795" w:rsidP="00BE48D1">
            <w:pPr>
              <w:autoSpaceDE w:val="0"/>
              <w:autoSpaceDN w:val="0"/>
              <w:adjustRightInd w:val="0"/>
              <w:spacing w:after="0" w:afterAutospacing="0"/>
              <w:rPr>
                <w:rFonts w:eastAsiaTheme="minorEastAsia" w:cs="Arial"/>
                <w:szCs w:val="24"/>
                <w:lang w:val="en-US"/>
              </w:rPr>
            </w:pPr>
          </w:p>
        </w:tc>
      </w:tr>
    </w:tbl>
    <w:p w14:paraId="3F7179EB" w14:textId="020AC5D5" w:rsidR="00363795" w:rsidRDefault="00266DDE" w:rsidP="00BE48D1">
      <w:pPr>
        <w:autoSpaceDE w:val="0"/>
        <w:autoSpaceDN w:val="0"/>
        <w:adjustRightInd w:val="0"/>
        <w:spacing w:after="0" w:afterAutospacing="0"/>
        <w:rPr>
          <w:rFonts w:eastAsiaTheme="minorEastAsia" w:cs="Arial"/>
          <w:szCs w:val="24"/>
        </w:rPr>
      </w:pPr>
      <w:r>
        <w:rPr>
          <w:rFonts w:eastAsiaTheme="minorEastAsia" w:cs="Arial" w:hint="eastAsia"/>
          <w:szCs w:val="24"/>
        </w:rPr>
        <w:t>The planned deadline of step2 evaluations is approaching</w:t>
      </w:r>
      <w:r w:rsidR="00C13826">
        <w:rPr>
          <w:rFonts w:eastAsiaTheme="minorEastAsia" w:cs="Arial"/>
          <w:szCs w:val="24"/>
        </w:rPr>
        <w:t xml:space="preserve">. In this contribution, we show our </w:t>
      </w:r>
      <w:r w:rsidR="008123D4">
        <w:rPr>
          <w:rFonts w:eastAsiaTheme="minorEastAsia" w:cs="Arial"/>
          <w:szCs w:val="24"/>
        </w:rPr>
        <w:t xml:space="preserve">initial </w:t>
      </w:r>
      <w:r w:rsidR="00C13826">
        <w:rPr>
          <w:rFonts w:eastAsiaTheme="minorEastAsia" w:cs="Arial"/>
          <w:szCs w:val="24"/>
        </w:rPr>
        <w:t>evaluation results of URLLC.</w:t>
      </w:r>
    </w:p>
    <w:p w14:paraId="09B4723B" w14:textId="1823C0D4" w:rsidR="00D2416B" w:rsidRDefault="00D2416B" w:rsidP="00D2416B">
      <w:pPr>
        <w:pStyle w:val="10"/>
        <w:spacing w:after="180"/>
        <w:rPr>
          <w:rFonts w:eastAsiaTheme="minorEastAsia" w:cs="Arial"/>
          <w:szCs w:val="24"/>
          <w:lang w:val="en-US"/>
        </w:rPr>
      </w:pPr>
      <w:r>
        <w:rPr>
          <w:rFonts w:eastAsiaTheme="minorEastAsia" w:cs="Arial"/>
          <w:szCs w:val="24"/>
          <w:lang w:val="en-US"/>
        </w:rPr>
        <w:t>Discussion</w:t>
      </w:r>
    </w:p>
    <w:p w14:paraId="6A967BA3" w14:textId="77777777" w:rsidR="00B97BE7" w:rsidRDefault="00045C93" w:rsidP="00D2416B">
      <w:pPr>
        <w:pStyle w:val="20"/>
        <w:rPr>
          <w:rFonts w:eastAsiaTheme="minorEastAsia" w:cs="Arial"/>
          <w:szCs w:val="24"/>
          <w:lang w:val="en-US"/>
        </w:rPr>
      </w:pPr>
      <w:r>
        <w:rPr>
          <w:rFonts w:eastAsiaTheme="minorEastAsia" w:cs="Arial" w:hint="eastAsia"/>
          <w:szCs w:val="24"/>
          <w:lang w:val="en-US"/>
        </w:rPr>
        <w:t>System level evaluation</w:t>
      </w:r>
    </w:p>
    <w:p w14:paraId="16F49B43" w14:textId="666D7359" w:rsidR="00AB7B9B" w:rsidRPr="004266BD" w:rsidRDefault="00C13826" w:rsidP="008123D4">
      <w:pPr>
        <w:rPr>
          <w:rFonts w:cs="Arial"/>
          <w:szCs w:val="24"/>
        </w:rPr>
      </w:pPr>
      <w:r>
        <w:rPr>
          <w:rFonts w:hint="eastAsia"/>
          <w:lang w:val="en-US"/>
        </w:rPr>
        <w:t xml:space="preserve">According to [2], </w:t>
      </w:r>
      <w:r w:rsidR="00632ED5">
        <w:rPr>
          <w:lang w:val="en-US"/>
        </w:rPr>
        <w:t>5th percentile geometry for D</w:t>
      </w:r>
      <w:r w:rsidR="008123D4">
        <w:rPr>
          <w:lang w:val="en-US"/>
        </w:rPr>
        <w:t xml:space="preserve">L and UL is evaluated first by the system level evaluation. To calculate geometry for DL and UL, </w:t>
      </w:r>
      <w:r w:rsidR="00AB7B9B" w:rsidRPr="004266BD">
        <w:rPr>
          <w:rFonts w:eastAsiaTheme="minorEastAsia" w:cs="Arial" w:hint="eastAsia"/>
          <w:szCs w:val="24"/>
        </w:rPr>
        <w:t>the following agreement</w:t>
      </w:r>
      <w:r w:rsidR="00AB7B9B">
        <w:rPr>
          <w:rFonts w:eastAsiaTheme="minorEastAsia" w:cs="Arial"/>
          <w:szCs w:val="24"/>
        </w:rPr>
        <w:t xml:space="preserve"> was</w:t>
      </w:r>
      <w:r w:rsidR="00AB7B9B">
        <w:rPr>
          <w:rFonts w:eastAsiaTheme="minorEastAsia" w:cs="Arial" w:hint="eastAsia"/>
          <w:szCs w:val="24"/>
        </w:rPr>
        <w:t xml:space="preserve"> made [</w:t>
      </w:r>
      <w:r w:rsidR="008123D4">
        <w:rPr>
          <w:rFonts w:eastAsiaTheme="minorEastAsia" w:cs="Arial"/>
          <w:szCs w:val="24"/>
        </w:rPr>
        <w:t>3</w:t>
      </w:r>
      <w:r w:rsidR="00AB7B9B" w:rsidRPr="004266BD">
        <w:rPr>
          <w:rFonts w:eastAsiaTheme="minorEastAsia" w:cs="Arial" w:hint="eastAsia"/>
          <w:szCs w:val="24"/>
        </w:rPr>
        <w:t>]</w:t>
      </w:r>
      <w:r w:rsidR="008123D4">
        <w:rPr>
          <w:rFonts w:eastAsiaTheme="minorEastAsia" w:cs="Arial"/>
          <w:szCs w:val="24"/>
        </w:rPr>
        <w:t xml:space="preserve"> at</w:t>
      </w:r>
      <w:r w:rsidR="008123D4" w:rsidRPr="004266BD">
        <w:rPr>
          <w:rFonts w:eastAsiaTheme="minorEastAsia" w:cs="Arial" w:hint="eastAsia"/>
          <w:szCs w:val="24"/>
        </w:rPr>
        <w:t xml:space="preserve"> RAN1#</w:t>
      </w:r>
      <w:r w:rsidR="008123D4">
        <w:rPr>
          <w:rFonts w:eastAsiaTheme="minorEastAsia" w:cs="Arial"/>
          <w:szCs w:val="24"/>
        </w:rPr>
        <w:t>93 meeting</w:t>
      </w:r>
      <w:r w:rsidR="00AB7B9B"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AB7B9B" w:rsidRPr="004266BD" w14:paraId="11142E16" w14:textId="77777777" w:rsidTr="00262D6A">
        <w:tc>
          <w:tcPr>
            <w:tcW w:w="10162" w:type="dxa"/>
          </w:tcPr>
          <w:p w14:paraId="40F5161B" w14:textId="77777777" w:rsidR="00AB7B9B" w:rsidRPr="00163B90" w:rsidRDefault="00AB7B9B" w:rsidP="00262D6A">
            <w:pPr>
              <w:snapToGrid/>
              <w:spacing w:after="0" w:afterAutospacing="0" w:line="240" w:lineRule="exact"/>
              <w:jc w:val="left"/>
              <w:rPr>
                <w:rFonts w:ascii="Times" w:eastAsia="ＭＳ 明朝" w:hAnsi="Times"/>
                <w:b/>
                <w:sz w:val="20"/>
                <w:szCs w:val="24"/>
                <w:u w:val="single"/>
              </w:rPr>
            </w:pPr>
            <w:r w:rsidRPr="00163B90">
              <w:rPr>
                <w:rFonts w:ascii="Times" w:eastAsia="ＭＳ 明朝" w:hAnsi="Times"/>
                <w:b/>
                <w:sz w:val="20"/>
                <w:szCs w:val="24"/>
                <w:highlight w:val="green"/>
                <w:u w:val="single"/>
              </w:rPr>
              <w:t>Agreements:</w:t>
            </w:r>
          </w:p>
          <w:p w14:paraId="155DEF90" w14:textId="77777777" w:rsidR="00AB7B9B" w:rsidRPr="00163B90" w:rsidRDefault="00AB7B9B" w:rsidP="00262D6A">
            <w:pPr>
              <w:numPr>
                <w:ilvl w:val="0"/>
                <w:numId w:val="38"/>
              </w:numPr>
              <w:snapToGrid/>
              <w:spacing w:after="0" w:afterAutospacing="0" w:line="240" w:lineRule="exact"/>
              <w:jc w:val="left"/>
              <w:rPr>
                <w:rFonts w:ascii="Times" w:eastAsia="ＭＳ 明朝" w:hAnsi="Times"/>
                <w:sz w:val="20"/>
                <w:szCs w:val="24"/>
              </w:rPr>
            </w:pPr>
            <w:r w:rsidRPr="00163B90">
              <w:rPr>
                <w:rFonts w:ascii="Times" w:eastAsia="ＭＳ 明朝" w:hAnsi="Times"/>
                <w:sz w:val="20"/>
                <w:szCs w:val="24"/>
              </w:rPr>
              <w:t>The proposals in Section 2 of R1-1807760 are agreed with the following update:</w:t>
            </w:r>
          </w:p>
          <w:p w14:paraId="4FBC346A" w14:textId="77777777" w:rsidR="00AB7B9B" w:rsidRPr="00163B90" w:rsidRDefault="00AB7B9B" w:rsidP="00262D6A">
            <w:pPr>
              <w:numPr>
                <w:ilvl w:val="1"/>
                <w:numId w:val="38"/>
              </w:numPr>
              <w:tabs>
                <w:tab w:val="clear" w:pos="840"/>
              </w:tabs>
              <w:snapToGrid/>
              <w:spacing w:after="0" w:afterAutospacing="0" w:line="240" w:lineRule="exact"/>
              <w:jc w:val="left"/>
              <w:rPr>
                <w:rFonts w:ascii="Times" w:eastAsia="ＭＳ 明朝" w:hAnsi="Times"/>
                <w:b/>
                <w:sz w:val="20"/>
                <w:szCs w:val="24"/>
                <w:u w:val="single"/>
              </w:rPr>
            </w:pPr>
            <w:r w:rsidRPr="00163B90">
              <w:rPr>
                <w:rFonts w:ascii="Times" w:eastAsia="ＭＳ 明朝" w:hAnsi="Times"/>
                <w:sz w:val="20"/>
                <w:szCs w:val="24"/>
              </w:rPr>
              <w:t xml:space="preserve">“…pre-processing SINR is </w:t>
            </w:r>
            <w:r w:rsidRPr="00163B90">
              <w:rPr>
                <w:rFonts w:ascii="Times" w:eastAsia="ＭＳ 明朝" w:hAnsi="Times"/>
                <w:b/>
                <w:color w:val="FF0000"/>
                <w:sz w:val="20"/>
                <w:szCs w:val="24"/>
                <w:u w:val="single"/>
              </w:rPr>
              <w:t>encouraged to be</w:t>
            </w:r>
            <w:r w:rsidRPr="00163B90">
              <w:rPr>
                <w:rFonts w:ascii="Times" w:eastAsia="ＭＳ 明朝" w:hAnsi="Times"/>
                <w:sz w:val="20"/>
                <w:szCs w:val="24"/>
              </w:rPr>
              <w:t xml:space="preserve"> used in system….”</w:t>
            </w:r>
          </w:p>
          <w:p w14:paraId="02339CD4" w14:textId="77777777" w:rsidR="00AB7B9B" w:rsidRPr="00163B90" w:rsidRDefault="00AB7B9B" w:rsidP="00262D6A">
            <w:pPr>
              <w:snapToGrid/>
              <w:spacing w:after="0" w:afterAutospacing="0" w:line="240" w:lineRule="exact"/>
              <w:ind w:left="2160"/>
              <w:jc w:val="left"/>
            </w:pPr>
          </w:p>
        </w:tc>
      </w:tr>
    </w:tbl>
    <w:p w14:paraId="2DCC7761" w14:textId="16CE0A10" w:rsidR="00C13826" w:rsidRDefault="008123D4" w:rsidP="00EF4161">
      <w:r>
        <w:rPr>
          <w:rFonts w:hint="eastAsia"/>
        </w:rPr>
        <w:lastRenderedPageBreak/>
        <w:t>We use the pre-precessing SINR agreed in RAN1#93 as geometry.</w:t>
      </w:r>
    </w:p>
    <w:p w14:paraId="4CDEDDDC" w14:textId="681B7C3B" w:rsidR="008123D4" w:rsidRDefault="00A940F6" w:rsidP="00EF4161">
      <w:pPr>
        <w:rPr>
          <w:lang w:val="en-US"/>
        </w:rPr>
      </w:pPr>
      <w:r>
        <w:rPr>
          <w:rFonts w:hint="eastAsia"/>
          <w:lang w:val="en-US"/>
        </w:rPr>
        <w:t>Table 1 shows 5</w:t>
      </w:r>
      <w:r w:rsidR="008123D4">
        <w:rPr>
          <w:lang w:val="en-US"/>
        </w:rPr>
        <w:t>th</w:t>
      </w:r>
      <w:r>
        <w:rPr>
          <w:rFonts w:hint="eastAsia"/>
          <w:lang w:val="en-US"/>
        </w:rPr>
        <w:t xml:space="preserve"> percentile </w:t>
      </w:r>
      <w:r>
        <w:rPr>
          <w:lang w:val="en-US"/>
        </w:rPr>
        <w:t>pre-processing SINR value</w:t>
      </w:r>
      <w:r w:rsidR="00115D8C">
        <w:rPr>
          <w:lang w:val="en-US"/>
        </w:rPr>
        <w:t>s</w:t>
      </w:r>
      <w:r>
        <w:rPr>
          <w:lang w:val="en-US"/>
        </w:rPr>
        <w:t xml:space="preserve"> both for DL and UL</w:t>
      </w:r>
      <w:r w:rsidR="000D5C28">
        <w:rPr>
          <w:lang w:val="en-US"/>
        </w:rPr>
        <w:t xml:space="preserve"> and each configuration</w:t>
      </w:r>
      <w:r>
        <w:rPr>
          <w:lang w:val="en-US"/>
        </w:rPr>
        <w:t>.</w:t>
      </w:r>
      <w:r>
        <w:rPr>
          <w:rFonts w:hint="eastAsia"/>
          <w:lang w:val="en-US"/>
        </w:rPr>
        <w:t xml:space="preserve"> </w:t>
      </w:r>
      <w:r w:rsidR="008123D4">
        <w:rPr>
          <w:lang w:val="en-US"/>
        </w:rPr>
        <w:t>The evaluation assumptions are listed in Tables A1 and A2 in annex, and C.D.F.s of DL and UL geometry is shown in Figures B1 – B4.</w:t>
      </w:r>
    </w:p>
    <w:p w14:paraId="2E6088D8" w14:textId="17A03360" w:rsidR="000D5C28" w:rsidRDefault="000D5C28" w:rsidP="000D5C28">
      <w:pPr>
        <w:pStyle w:val="textintend2"/>
        <w:numPr>
          <w:ilvl w:val="0"/>
          <w:numId w:val="0"/>
        </w:numPr>
        <w:jc w:val="center"/>
        <w:rPr>
          <w:lang w:eastAsia="ja-JP"/>
        </w:rPr>
      </w:pPr>
      <w:r>
        <w:rPr>
          <w:rFonts w:hint="eastAsia"/>
          <w:lang w:eastAsia="ja-JP"/>
        </w:rPr>
        <w:t>T</w:t>
      </w:r>
      <w:r>
        <w:rPr>
          <w:lang w:eastAsia="ja-JP"/>
        </w:rPr>
        <w:t xml:space="preserve">able 1. </w:t>
      </w:r>
      <w:r w:rsidR="00115D8C">
        <w:rPr>
          <w:rFonts w:hint="eastAsia"/>
        </w:rPr>
        <w:t>5</w:t>
      </w:r>
      <w:r w:rsidR="00262D6A">
        <w:t>th</w:t>
      </w:r>
      <w:r w:rsidR="00115D8C">
        <w:rPr>
          <w:rFonts w:hint="eastAsia"/>
        </w:rPr>
        <w:t xml:space="preserve"> percentile </w:t>
      </w:r>
      <w:r w:rsidR="00115D8C">
        <w:t>pre-processing SINR values</w:t>
      </w:r>
    </w:p>
    <w:tbl>
      <w:tblPr>
        <w:tblW w:w="9918" w:type="dxa"/>
        <w:tblCellMar>
          <w:left w:w="99" w:type="dxa"/>
          <w:right w:w="99" w:type="dxa"/>
        </w:tblCellMar>
        <w:tblLook w:val="04A0" w:firstRow="1" w:lastRow="0" w:firstColumn="1" w:lastColumn="0" w:noHBand="0" w:noVBand="1"/>
      </w:tblPr>
      <w:tblGrid>
        <w:gridCol w:w="1080"/>
        <w:gridCol w:w="2034"/>
        <w:gridCol w:w="2126"/>
        <w:gridCol w:w="2268"/>
        <w:gridCol w:w="2410"/>
      </w:tblGrid>
      <w:tr w:rsidR="000D5C28" w:rsidRPr="000D5C28" w14:paraId="1DD42B52" w14:textId="77777777" w:rsidTr="000D5C28">
        <w:trPr>
          <w:trHeight w:val="270"/>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147C77" w14:textId="166E1FAF" w:rsidR="000D5C28" w:rsidRPr="000D5C28" w:rsidRDefault="000D5C28" w:rsidP="000D5C28">
            <w:pPr>
              <w:snapToGrid/>
              <w:spacing w:after="0" w:afterAutospacing="0"/>
              <w:jc w:val="center"/>
              <w:rPr>
                <w:rFonts w:eastAsia="ＭＳ Ｐゴシック"/>
                <w:color w:val="000000"/>
                <w:sz w:val="18"/>
                <w:szCs w:val="18"/>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AF79947" w14:textId="335D1261" w:rsidR="000D5C28" w:rsidRPr="000D5C28" w:rsidRDefault="00467B1C" w:rsidP="000D5C28">
            <w:pPr>
              <w:snapToGrid/>
              <w:spacing w:after="0" w:afterAutospacing="0"/>
              <w:jc w:val="center"/>
              <w:rPr>
                <w:rFonts w:eastAsia="ＭＳ Ｐゴシック"/>
                <w:b/>
                <w:color w:val="000000"/>
                <w:sz w:val="18"/>
                <w:szCs w:val="18"/>
                <w:lang w:val="en-US"/>
              </w:rPr>
            </w:pPr>
            <w:r>
              <w:rPr>
                <w:rFonts w:eastAsia="ＭＳ Ｐゴシック"/>
                <w:b/>
                <w:color w:val="000000"/>
                <w:sz w:val="18"/>
                <w:szCs w:val="18"/>
                <w:lang w:val="en-US"/>
              </w:rPr>
              <w:t>UMa_A channel model</w:t>
            </w:r>
          </w:p>
        </w:tc>
        <w:tc>
          <w:tcPr>
            <w:tcW w:w="4678"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7C00D89" w14:textId="1496D15B" w:rsidR="000D5C28" w:rsidRPr="000D5C28" w:rsidRDefault="00467B1C" w:rsidP="000D5C28">
            <w:pPr>
              <w:snapToGrid/>
              <w:spacing w:after="0" w:afterAutospacing="0"/>
              <w:jc w:val="center"/>
              <w:rPr>
                <w:rFonts w:eastAsia="ＭＳ Ｐゴシック"/>
                <w:b/>
                <w:color w:val="000000"/>
                <w:sz w:val="18"/>
                <w:szCs w:val="18"/>
                <w:lang w:val="en-US"/>
              </w:rPr>
            </w:pPr>
            <w:r>
              <w:rPr>
                <w:rFonts w:eastAsia="ＭＳ Ｐゴシック"/>
                <w:b/>
                <w:color w:val="000000"/>
                <w:sz w:val="18"/>
                <w:szCs w:val="18"/>
                <w:lang w:val="en-US"/>
              </w:rPr>
              <w:t>UMa_B channel model</w:t>
            </w:r>
          </w:p>
        </w:tc>
      </w:tr>
      <w:tr w:rsidR="000D5C28" w:rsidRPr="000D5C28" w14:paraId="5CACEA24" w14:textId="77777777" w:rsidTr="000D5C28">
        <w:trPr>
          <w:trHeight w:val="270"/>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6F8EA7A7" w14:textId="77777777" w:rsidR="000D5C28" w:rsidRPr="000D5C28" w:rsidRDefault="000D5C28" w:rsidP="000D5C28">
            <w:pPr>
              <w:snapToGrid/>
              <w:spacing w:after="0" w:afterAutospacing="0"/>
              <w:jc w:val="left"/>
              <w:rPr>
                <w:rFonts w:eastAsia="ＭＳ Ｐゴシック"/>
                <w:color w:val="000000"/>
                <w:sz w:val="18"/>
                <w:szCs w:val="18"/>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4EC29AB8" w14:textId="38FB1CB4" w:rsidR="000D5C28" w:rsidRPr="000D5C28" w:rsidRDefault="000D5C28" w:rsidP="000D5C28">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1AB651CC" w14:textId="1488FCFC" w:rsidR="000D5C28" w:rsidRPr="000D5C28" w:rsidRDefault="000D5C28" w:rsidP="000D5C28">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c>
          <w:tcPr>
            <w:tcW w:w="2268" w:type="dxa"/>
            <w:tcBorders>
              <w:top w:val="nil"/>
              <w:left w:val="nil"/>
              <w:bottom w:val="single" w:sz="4" w:space="0" w:color="auto"/>
              <w:right w:val="single" w:sz="4" w:space="0" w:color="auto"/>
            </w:tcBorders>
            <w:shd w:val="clear" w:color="auto" w:fill="D9D9D9" w:themeFill="background1" w:themeFillShade="D9"/>
            <w:noWrap/>
            <w:vAlign w:val="center"/>
            <w:hideMark/>
          </w:tcPr>
          <w:p w14:paraId="5F6CC77D" w14:textId="665E0FFC" w:rsidR="000D5C28" w:rsidRPr="000D5C28" w:rsidRDefault="000D5C28" w:rsidP="000D5C28">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2410" w:type="dxa"/>
            <w:tcBorders>
              <w:top w:val="nil"/>
              <w:left w:val="nil"/>
              <w:bottom w:val="single" w:sz="4" w:space="0" w:color="auto"/>
              <w:right w:val="single" w:sz="4" w:space="0" w:color="auto"/>
            </w:tcBorders>
            <w:shd w:val="clear" w:color="auto" w:fill="D9D9D9" w:themeFill="background1" w:themeFillShade="D9"/>
            <w:noWrap/>
            <w:vAlign w:val="center"/>
            <w:hideMark/>
          </w:tcPr>
          <w:p w14:paraId="6B2DF214" w14:textId="4198187A" w:rsidR="000D5C28" w:rsidRPr="000D5C28" w:rsidRDefault="000D5C28" w:rsidP="000D5C28">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r>
      <w:tr w:rsidR="000D5C28" w:rsidRPr="000D5C28" w14:paraId="7C12B6C2" w14:textId="77777777" w:rsidTr="0038790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09F5119" w14:textId="60B3A63B" w:rsidR="000D5C28" w:rsidRPr="000D5C28" w:rsidRDefault="000D5C28" w:rsidP="000D5C28">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DL</w:t>
            </w:r>
            <w:r w:rsidR="0038790E">
              <w:rPr>
                <w:rFonts w:eastAsia="ＭＳ Ｐゴシック"/>
                <w:color w:val="000000"/>
                <w:sz w:val="18"/>
                <w:szCs w:val="18"/>
                <w:lang w:val="en-US"/>
              </w:rPr>
              <w:t xml:space="preserve"> [dB]</w:t>
            </w:r>
          </w:p>
        </w:tc>
        <w:tc>
          <w:tcPr>
            <w:tcW w:w="2034" w:type="dxa"/>
            <w:tcBorders>
              <w:top w:val="nil"/>
              <w:left w:val="nil"/>
              <w:bottom w:val="single" w:sz="4" w:space="0" w:color="auto"/>
              <w:right w:val="single" w:sz="4" w:space="0" w:color="auto"/>
            </w:tcBorders>
            <w:shd w:val="clear" w:color="auto" w:fill="auto"/>
            <w:noWrap/>
            <w:vAlign w:val="center"/>
          </w:tcPr>
          <w:p w14:paraId="2AF72D1C" w14:textId="2E2DEECA"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-2.84</w:t>
            </w:r>
          </w:p>
        </w:tc>
        <w:tc>
          <w:tcPr>
            <w:tcW w:w="2126" w:type="dxa"/>
            <w:tcBorders>
              <w:top w:val="nil"/>
              <w:left w:val="nil"/>
              <w:bottom w:val="single" w:sz="4" w:space="0" w:color="auto"/>
              <w:right w:val="single" w:sz="4" w:space="0" w:color="auto"/>
            </w:tcBorders>
            <w:shd w:val="clear" w:color="auto" w:fill="auto"/>
            <w:noWrap/>
            <w:vAlign w:val="center"/>
          </w:tcPr>
          <w:p w14:paraId="678A5CEB" w14:textId="17DED84C"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-2.65</w:t>
            </w:r>
          </w:p>
        </w:tc>
        <w:tc>
          <w:tcPr>
            <w:tcW w:w="2268" w:type="dxa"/>
            <w:tcBorders>
              <w:top w:val="nil"/>
              <w:left w:val="nil"/>
              <w:bottom w:val="single" w:sz="4" w:space="0" w:color="auto"/>
              <w:right w:val="single" w:sz="4" w:space="0" w:color="auto"/>
            </w:tcBorders>
            <w:shd w:val="clear" w:color="auto" w:fill="auto"/>
            <w:noWrap/>
            <w:vAlign w:val="center"/>
          </w:tcPr>
          <w:p w14:paraId="421B83BB" w14:textId="332E8424"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-2.61</w:t>
            </w:r>
          </w:p>
        </w:tc>
        <w:tc>
          <w:tcPr>
            <w:tcW w:w="2410" w:type="dxa"/>
            <w:tcBorders>
              <w:top w:val="nil"/>
              <w:left w:val="nil"/>
              <w:bottom w:val="single" w:sz="4" w:space="0" w:color="auto"/>
              <w:right w:val="single" w:sz="4" w:space="0" w:color="auto"/>
            </w:tcBorders>
            <w:shd w:val="clear" w:color="auto" w:fill="auto"/>
            <w:noWrap/>
            <w:vAlign w:val="center"/>
          </w:tcPr>
          <w:p w14:paraId="3499670A" w14:textId="1A901ADE"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-2.62</w:t>
            </w:r>
          </w:p>
        </w:tc>
      </w:tr>
      <w:tr w:rsidR="00892D66" w:rsidRPr="000D5C28" w14:paraId="163F535F" w14:textId="77777777" w:rsidTr="0050104B">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4FA1F4B" w14:textId="66FD20C3" w:rsidR="00892D66" w:rsidRPr="000D5C28" w:rsidRDefault="00892D66" w:rsidP="00892D66">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UL</w:t>
            </w:r>
            <w:r>
              <w:rPr>
                <w:rFonts w:eastAsia="ＭＳ Ｐゴシック"/>
                <w:color w:val="000000"/>
                <w:sz w:val="18"/>
                <w:szCs w:val="18"/>
                <w:lang w:val="en-US"/>
              </w:rPr>
              <w:t xml:space="preserve"> [dB]</w:t>
            </w:r>
          </w:p>
        </w:tc>
        <w:tc>
          <w:tcPr>
            <w:tcW w:w="2034" w:type="dxa"/>
            <w:tcBorders>
              <w:top w:val="nil"/>
              <w:left w:val="nil"/>
              <w:bottom w:val="single" w:sz="4" w:space="0" w:color="auto"/>
              <w:right w:val="single" w:sz="4" w:space="0" w:color="auto"/>
            </w:tcBorders>
            <w:shd w:val="clear" w:color="auto" w:fill="auto"/>
            <w:noWrap/>
          </w:tcPr>
          <w:p w14:paraId="3A8F72F6" w14:textId="796A08F5" w:rsidR="00892D66" w:rsidRPr="00892D66" w:rsidRDefault="00892D66" w:rsidP="00892D66">
            <w:pPr>
              <w:snapToGrid/>
              <w:spacing w:after="0" w:afterAutospacing="0"/>
              <w:jc w:val="left"/>
              <w:rPr>
                <w:rFonts w:eastAsia="ＭＳ Ｐゴシック"/>
                <w:color w:val="000000"/>
                <w:sz w:val="18"/>
                <w:szCs w:val="18"/>
                <w:lang w:val="en-US"/>
              </w:rPr>
            </w:pPr>
            <w:r w:rsidRPr="00892D66">
              <w:rPr>
                <w:sz w:val="18"/>
                <w:szCs w:val="18"/>
              </w:rPr>
              <w:t>1.151</w:t>
            </w:r>
          </w:p>
        </w:tc>
        <w:tc>
          <w:tcPr>
            <w:tcW w:w="2126" w:type="dxa"/>
            <w:tcBorders>
              <w:top w:val="nil"/>
              <w:left w:val="nil"/>
              <w:bottom w:val="single" w:sz="4" w:space="0" w:color="auto"/>
              <w:right w:val="single" w:sz="4" w:space="0" w:color="auto"/>
            </w:tcBorders>
            <w:shd w:val="clear" w:color="auto" w:fill="auto"/>
            <w:noWrap/>
          </w:tcPr>
          <w:p w14:paraId="2C3A24CE" w14:textId="6EB645C2" w:rsidR="00892D66" w:rsidRPr="00892D66" w:rsidRDefault="00892D66" w:rsidP="00892D66">
            <w:pPr>
              <w:snapToGrid/>
              <w:spacing w:after="0" w:afterAutospacing="0"/>
              <w:jc w:val="left"/>
              <w:rPr>
                <w:rFonts w:eastAsia="ＭＳ Ｐゴシック"/>
                <w:color w:val="000000"/>
                <w:sz w:val="18"/>
                <w:szCs w:val="18"/>
                <w:lang w:val="en-US"/>
              </w:rPr>
            </w:pPr>
            <w:r w:rsidRPr="00892D66">
              <w:rPr>
                <w:sz w:val="18"/>
                <w:szCs w:val="18"/>
              </w:rPr>
              <w:t>0.4415</w:t>
            </w:r>
          </w:p>
        </w:tc>
        <w:tc>
          <w:tcPr>
            <w:tcW w:w="2268" w:type="dxa"/>
            <w:tcBorders>
              <w:top w:val="nil"/>
              <w:left w:val="nil"/>
              <w:bottom w:val="single" w:sz="4" w:space="0" w:color="auto"/>
              <w:right w:val="single" w:sz="4" w:space="0" w:color="auto"/>
            </w:tcBorders>
            <w:shd w:val="clear" w:color="auto" w:fill="auto"/>
            <w:noWrap/>
            <w:vAlign w:val="bottom"/>
          </w:tcPr>
          <w:p w14:paraId="4DA2B9B8" w14:textId="3775B68A" w:rsidR="00892D66" w:rsidRPr="00892D66" w:rsidRDefault="00892D66" w:rsidP="00892D66">
            <w:pPr>
              <w:snapToGrid/>
              <w:spacing w:after="0" w:afterAutospacing="0"/>
              <w:jc w:val="left"/>
              <w:rPr>
                <w:rFonts w:eastAsia="ＭＳ Ｐゴシック"/>
                <w:color w:val="000000"/>
                <w:sz w:val="18"/>
                <w:szCs w:val="18"/>
                <w:lang w:val="en-US"/>
              </w:rPr>
            </w:pPr>
            <w:r w:rsidRPr="00892D66">
              <w:rPr>
                <w:color w:val="000000"/>
                <w:sz w:val="18"/>
                <w:szCs w:val="18"/>
              </w:rPr>
              <w:t>0.6115</w:t>
            </w:r>
          </w:p>
        </w:tc>
        <w:tc>
          <w:tcPr>
            <w:tcW w:w="2410" w:type="dxa"/>
            <w:tcBorders>
              <w:top w:val="nil"/>
              <w:left w:val="nil"/>
              <w:bottom w:val="single" w:sz="4" w:space="0" w:color="auto"/>
              <w:right w:val="single" w:sz="4" w:space="0" w:color="auto"/>
            </w:tcBorders>
            <w:shd w:val="clear" w:color="auto" w:fill="auto"/>
            <w:noWrap/>
            <w:vAlign w:val="bottom"/>
          </w:tcPr>
          <w:p w14:paraId="76BB9B3C" w14:textId="2E4246F9" w:rsidR="00892D66" w:rsidRPr="00892D66" w:rsidRDefault="00892D66" w:rsidP="00892D66">
            <w:pPr>
              <w:snapToGrid/>
              <w:spacing w:after="0" w:afterAutospacing="0"/>
              <w:jc w:val="left"/>
              <w:rPr>
                <w:rFonts w:eastAsia="ＭＳ Ｐゴシック"/>
                <w:color w:val="000000"/>
                <w:sz w:val="18"/>
                <w:szCs w:val="18"/>
                <w:lang w:val="en-US"/>
              </w:rPr>
            </w:pPr>
            <w:r w:rsidRPr="00892D66">
              <w:rPr>
                <w:color w:val="000000"/>
                <w:sz w:val="18"/>
                <w:szCs w:val="18"/>
              </w:rPr>
              <w:t>0.4718</w:t>
            </w:r>
          </w:p>
        </w:tc>
      </w:tr>
    </w:tbl>
    <w:p w14:paraId="499CA15F" w14:textId="77777777" w:rsidR="00A940F6" w:rsidRDefault="00A940F6" w:rsidP="00EF4161">
      <w:pPr>
        <w:rPr>
          <w:lang w:val="en-US"/>
        </w:rPr>
      </w:pPr>
    </w:p>
    <w:p w14:paraId="1E9030E3" w14:textId="6F1E811D" w:rsidR="000D5C28" w:rsidRDefault="000D5C28" w:rsidP="00D2416B">
      <w:pPr>
        <w:pStyle w:val="20"/>
        <w:rPr>
          <w:rFonts w:eastAsiaTheme="minorEastAsia" w:cs="Arial"/>
          <w:szCs w:val="24"/>
          <w:lang w:val="en-US"/>
        </w:rPr>
      </w:pPr>
      <w:r>
        <w:rPr>
          <w:rFonts w:eastAsiaTheme="minorEastAsia" w:cs="Arial"/>
          <w:szCs w:val="24"/>
          <w:lang w:val="en-US"/>
        </w:rPr>
        <w:t>Link</w:t>
      </w:r>
      <w:r>
        <w:rPr>
          <w:rFonts w:eastAsiaTheme="minorEastAsia" w:cs="Arial" w:hint="eastAsia"/>
          <w:szCs w:val="24"/>
          <w:lang w:val="en-US"/>
        </w:rPr>
        <w:t xml:space="preserve"> level evaluation</w:t>
      </w:r>
    </w:p>
    <w:p w14:paraId="5C9549F9" w14:textId="0DBA640C" w:rsidR="00262D6A" w:rsidRDefault="00262D6A" w:rsidP="00262D6A">
      <w:pPr>
        <w:pStyle w:val="30"/>
        <w:rPr>
          <w:lang w:val="en-US"/>
        </w:rPr>
      </w:pPr>
      <w:r>
        <w:rPr>
          <w:lang w:val="en-US"/>
        </w:rPr>
        <w:t>Channel design to satisfy the requirement.</w:t>
      </w:r>
    </w:p>
    <w:p w14:paraId="76FDBED0" w14:textId="3BBF8E89" w:rsidR="002D75CE" w:rsidRDefault="002D75CE" w:rsidP="00EF4161">
      <w:pPr>
        <w:rPr>
          <w:lang w:val="en-US"/>
        </w:rPr>
      </w:pPr>
      <w:r>
        <w:rPr>
          <w:rFonts w:hint="eastAsia"/>
          <w:lang w:val="en-US"/>
        </w:rPr>
        <w:t xml:space="preserve">According to </w:t>
      </w:r>
      <w:r>
        <w:rPr>
          <w:lang w:val="en-US"/>
        </w:rPr>
        <w:t>[4], the following requirements are required for the reliability.</w:t>
      </w:r>
    </w:p>
    <w:tbl>
      <w:tblPr>
        <w:tblStyle w:val="af0"/>
        <w:tblW w:w="0" w:type="auto"/>
        <w:tblLook w:val="04A0" w:firstRow="1" w:lastRow="0" w:firstColumn="1" w:lastColumn="0" w:noHBand="0" w:noVBand="1"/>
      </w:tblPr>
      <w:tblGrid>
        <w:gridCol w:w="9954"/>
      </w:tblGrid>
      <w:tr w:rsidR="002D75CE" w14:paraId="711986BC" w14:textId="77777777" w:rsidTr="002D75CE">
        <w:tc>
          <w:tcPr>
            <w:tcW w:w="9954" w:type="dxa"/>
          </w:tcPr>
          <w:p w14:paraId="72DF9194"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b/>
                <w:lang w:eastAsia="ko-KR"/>
              </w:rPr>
            </w:pPr>
            <w:r w:rsidRPr="007F6C35">
              <w:rPr>
                <w:rFonts w:eastAsia="ＭＳ Ｐゴシック"/>
                <w:b/>
                <w:lang w:eastAsia="ko-KR"/>
              </w:rPr>
              <w:t>4.10</w:t>
            </w:r>
            <w:r w:rsidRPr="007F6C35">
              <w:rPr>
                <w:rFonts w:eastAsia="ＭＳ Ｐゴシック"/>
                <w:b/>
                <w:lang w:eastAsia="ko-KR"/>
              </w:rPr>
              <w:tab/>
              <w:t>Reliability</w:t>
            </w:r>
          </w:p>
          <w:p w14:paraId="05E0D640"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lang w:eastAsia="ko-KR"/>
              </w:rPr>
            </w:pPr>
            <w:r w:rsidRPr="007F6C35">
              <w:rPr>
                <w:rFonts w:eastAsia="ＭＳ Ｐゴシック"/>
                <w:lang w:eastAsia="ko-KR"/>
              </w:rPr>
              <w:t>Reliability relates to the capability of transmitting a given amount of traffic within a predetermined time duration with high success probability.</w:t>
            </w:r>
          </w:p>
          <w:p w14:paraId="1D8815EA"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lang w:eastAsia="ko-KR"/>
              </w:rPr>
            </w:pPr>
            <w:r w:rsidRPr="007F6C35">
              <w:rPr>
                <w:rFonts w:eastAsia="ＭＳ Ｐゴシック"/>
                <w:lang w:eastAsia="ko-KR"/>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08BD827C"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lang w:eastAsia="ko-KR"/>
              </w:rPr>
            </w:pPr>
            <w:r w:rsidRPr="007F6C35">
              <w:rPr>
                <w:rFonts w:eastAsia="ＭＳ Ｐゴシック"/>
                <w:lang w:eastAsia="ko-KR"/>
              </w:rPr>
              <w:t xml:space="preserve">This requirement is defined for the purpose of evaluation in the URLLC usage scenario. </w:t>
            </w:r>
          </w:p>
          <w:p w14:paraId="1CC29D4E" w14:textId="694385AB" w:rsidR="002D75CE" w:rsidRPr="002D75CE" w:rsidRDefault="007F6C35" w:rsidP="007F6C35">
            <w:pPr>
              <w:tabs>
                <w:tab w:val="left" w:pos="1134"/>
                <w:tab w:val="left" w:pos="1871"/>
                <w:tab w:val="left" w:pos="2268"/>
              </w:tabs>
              <w:overflowPunct w:val="0"/>
              <w:autoSpaceDE w:val="0"/>
              <w:autoSpaceDN w:val="0"/>
              <w:adjustRightInd w:val="0"/>
              <w:snapToGrid/>
              <w:spacing w:before="120" w:after="0" w:afterAutospacing="0"/>
              <w:jc w:val="left"/>
              <w:rPr>
                <w:rFonts w:eastAsia="SimSun"/>
                <w:lang w:eastAsia="zh-CN"/>
              </w:rPr>
            </w:pPr>
            <w:r w:rsidRPr="007F6C35">
              <w:rPr>
                <w:rFonts w:eastAsia="ＭＳ Ｐゴシック"/>
                <w:lang w:eastAsia="ko-KR"/>
              </w:rPr>
              <w:t>The minimum requirement for the reliability is 1-10−5 success probability of transmitting a layer 2 PDU (protocol data unit) of 32 bytes within 1 ms in channel quality of coverage edge for the Urban Macro-URLLC test environment, assuming small application data (e.g. 20 bytes application data + protocol overhead).</w:t>
            </w:r>
            <w:r w:rsidR="002D75CE" w:rsidRPr="002D75CE">
              <w:rPr>
                <w:rFonts w:eastAsia="ＭＳ 明朝"/>
                <w:lang w:eastAsia="zh-CN"/>
              </w:rPr>
              <w:t xml:space="preserve"> </w:t>
            </w:r>
          </w:p>
        </w:tc>
      </w:tr>
    </w:tbl>
    <w:p w14:paraId="3ECBEB65" w14:textId="50B01D78" w:rsidR="002D75CE" w:rsidRPr="002D75CE" w:rsidRDefault="002D75CE" w:rsidP="00EF4161">
      <w:pPr>
        <w:rPr>
          <w:lang w:val="en-US"/>
        </w:rPr>
      </w:pPr>
    </w:p>
    <w:p w14:paraId="0F67699A" w14:textId="5C2AE129" w:rsidR="002D75CE" w:rsidRDefault="002D75CE" w:rsidP="00EF4161">
      <w:pPr>
        <w:rPr>
          <w:lang w:val="en-US"/>
        </w:rPr>
      </w:pPr>
      <w:r>
        <w:rPr>
          <w:rFonts w:hint="eastAsia"/>
          <w:lang w:val="en-US"/>
        </w:rPr>
        <w:t>We assume the following structure for DL and UL</w:t>
      </w:r>
      <w:r w:rsidR="00BC3BA6">
        <w:rPr>
          <w:lang w:val="en-US"/>
        </w:rPr>
        <w:t>, and Figure 1 shows the structures and timelines for DL and UL respectively</w:t>
      </w:r>
    </w:p>
    <w:p w14:paraId="40D997E5" w14:textId="77777777" w:rsidR="00BC3BA6" w:rsidRDefault="00BC3BA6" w:rsidP="00BC3BA6">
      <w:pPr>
        <w:jc w:val="center"/>
        <w:rPr>
          <w:lang w:val="en-US"/>
        </w:rPr>
      </w:pPr>
      <w:r>
        <w:object w:dxaOrig="15646" w:dyaOrig="9616" w14:anchorId="28BB9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5pt;height:305.9pt" o:ole="">
            <v:imagedata r:id="rId8" o:title=""/>
          </v:shape>
          <o:OLEObject Type="Embed" ProgID="Visio.Drawing.15" ShapeID="_x0000_i1025" DrawAspect="Content" ObjectID="_1595421559" r:id="rId9"/>
        </w:object>
      </w:r>
    </w:p>
    <w:p w14:paraId="740CC3AC" w14:textId="76A4FBC3" w:rsidR="00BC3BA6" w:rsidRDefault="00BC3BA6" w:rsidP="00BC3BA6">
      <w:pPr>
        <w:jc w:val="center"/>
        <w:rPr>
          <w:lang w:val="en-US"/>
        </w:rPr>
      </w:pPr>
      <w:r>
        <w:rPr>
          <w:rFonts w:hint="eastAsia"/>
          <w:lang w:val="en-US"/>
        </w:rPr>
        <w:t xml:space="preserve">Figure </w:t>
      </w:r>
      <w:r>
        <w:rPr>
          <w:lang w:val="en-US"/>
        </w:rPr>
        <w:t>1: Transmission timeline</w:t>
      </w:r>
    </w:p>
    <w:p w14:paraId="5483FC80" w14:textId="67212B10" w:rsidR="002D75CE" w:rsidRDefault="002D75CE" w:rsidP="002D75CE">
      <w:pPr>
        <w:rPr>
          <w:lang w:val="en-US"/>
        </w:rPr>
      </w:pPr>
      <w:r>
        <w:rPr>
          <w:rFonts w:hint="eastAsia"/>
          <w:lang w:val="en-US"/>
        </w:rPr>
        <w:t>DL</w:t>
      </w:r>
      <w:r w:rsidR="00BC3BA6">
        <w:rPr>
          <w:lang w:val="en-US"/>
        </w:rPr>
        <w:t xml:space="preserve"> (Figure 1 (a))</w:t>
      </w:r>
      <w:r>
        <w:rPr>
          <w:rFonts w:hint="eastAsia"/>
          <w:lang w:val="en-US"/>
        </w:rPr>
        <w:t>:</w:t>
      </w:r>
    </w:p>
    <w:p w14:paraId="27E21F46" w14:textId="5C14D397" w:rsidR="00F74258" w:rsidRDefault="00F74258" w:rsidP="00F74258">
      <w:pPr>
        <w:pStyle w:val="aff5"/>
        <w:numPr>
          <w:ilvl w:val="0"/>
          <w:numId w:val="43"/>
        </w:numPr>
        <w:ind w:leftChars="0"/>
        <w:rPr>
          <w:lang w:val="en-US"/>
        </w:rPr>
      </w:pPr>
      <w:r>
        <w:rPr>
          <w:lang w:val="en-US"/>
        </w:rPr>
        <w:t>SCS: 30 kHz</w:t>
      </w:r>
    </w:p>
    <w:p w14:paraId="337D2926" w14:textId="4375D34C" w:rsidR="00F74258" w:rsidRDefault="00F74258" w:rsidP="00F74258">
      <w:pPr>
        <w:pStyle w:val="aff5"/>
        <w:numPr>
          <w:ilvl w:val="0"/>
          <w:numId w:val="43"/>
        </w:numPr>
        <w:ind w:leftChars="0"/>
        <w:rPr>
          <w:lang w:val="en-US"/>
        </w:rPr>
      </w:pPr>
      <w:r>
        <w:rPr>
          <w:lang w:val="en-US"/>
        </w:rPr>
        <w:t xml:space="preserve">PDCCH: 1-OFDM </w:t>
      </w:r>
      <w:r w:rsidR="00BC3BA6">
        <w:rPr>
          <w:lang w:val="en-US"/>
        </w:rPr>
        <w:t xml:space="preserve">symbol </w:t>
      </w:r>
      <w:r>
        <w:rPr>
          <w:lang w:val="en-US"/>
        </w:rPr>
        <w:t>CORESET, AL = 8</w:t>
      </w:r>
    </w:p>
    <w:p w14:paraId="21108851" w14:textId="2314DFB7" w:rsidR="00F74258" w:rsidRDefault="00F74258" w:rsidP="00F74258">
      <w:pPr>
        <w:pStyle w:val="aff5"/>
        <w:numPr>
          <w:ilvl w:val="0"/>
          <w:numId w:val="43"/>
        </w:numPr>
        <w:ind w:leftChars="0"/>
        <w:rPr>
          <w:lang w:val="en-US"/>
        </w:rPr>
      </w:pPr>
      <w:r>
        <w:rPr>
          <w:lang w:val="en-US"/>
        </w:rPr>
        <w:t xml:space="preserve">PDSCH: </w:t>
      </w:r>
      <w:r w:rsidR="00BC3BA6">
        <w:rPr>
          <w:lang w:val="en-US"/>
        </w:rPr>
        <w:t>4-OFDM symbols</w:t>
      </w:r>
      <w:r w:rsidR="00B14EC7">
        <w:rPr>
          <w:lang w:val="en-US"/>
        </w:rPr>
        <w:t xml:space="preserve"> (Each transmission is assigned by a PDCCH)</w:t>
      </w:r>
    </w:p>
    <w:p w14:paraId="68F999C0" w14:textId="72D72FB1" w:rsidR="00BC3BA6" w:rsidRDefault="00BC3BA6" w:rsidP="00F74258">
      <w:pPr>
        <w:pStyle w:val="aff5"/>
        <w:numPr>
          <w:ilvl w:val="0"/>
          <w:numId w:val="43"/>
        </w:numPr>
        <w:ind w:leftChars="0"/>
        <w:rPr>
          <w:lang w:val="en-US"/>
        </w:rPr>
      </w:pPr>
      <w:r>
        <w:rPr>
          <w:lang w:val="en-US"/>
        </w:rPr>
        <w:t xml:space="preserve">PUCCH: </w:t>
      </w:r>
      <w:r w:rsidR="004861BA">
        <w:rPr>
          <w:lang w:val="en-US"/>
        </w:rPr>
        <w:t>2</w:t>
      </w:r>
      <w:r>
        <w:rPr>
          <w:lang w:val="en-US"/>
        </w:rPr>
        <w:t>-OFDM symbol</w:t>
      </w:r>
      <w:r w:rsidR="00BC4654">
        <w:rPr>
          <w:lang w:val="en-US"/>
        </w:rPr>
        <w:t xml:space="preserve"> with frequency hopping</w:t>
      </w:r>
      <w:r>
        <w:rPr>
          <w:lang w:val="en-US"/>
        </w:rPr>
        <w:t xml:space="preserve"> to transmit HARQ-ACK bit for the first transmission</w:t>
      </w:r>
    </w:p>
    <w:p w14:paraId="5CC909F8" w14:textId="62E38F61" w:rsidR="00BC3BA6" w:rsidRPr="002D75CE" w:rsidRDefault="00BC3BA6" w:rsidP="00F74258">
      <w:pPr>
        <w:pStyle w:val="aff5"/>
        <w:numPr>
          <w:ilvl w:val="0"/>
          <w:numId w:val="43"/>
        </w:numPr>
        <w:ind w:leftChars="0"/>
        <w:rPr>
          <w:lang w:val="en-US"/>
        </w:rPr>
      </w:pPr>
      <w:r>
        <w:rPr>
          <w:lang w:val="en-US"/>
        </w:rPr>
        <w:t>5-OFDM symbols PDSCH processing time</w:t>
      </w:r>
      <w:r w:rsidR="004861BA">
        <w:rPr>
          <w:lang w:val="en-US"/>
        </w:rPr>
        <w:t xml:space="preserve"> (according to PDSCH processing capability 2 of Table 5.3-2 in [5])</w:t>
      </w:r>
      <w:r>
        <w:rPr>
          <w:lang w:val="en-US"/>
        </w:rPr>
        <w:t xml:space="preserve"> and 6-OFDM symbols PDSCH preparation time</w:t>
      </w:r>
    </w:p>
    <w:p w14:paraId="129CD23F" w14:textId="3CBCA54A" w:rsidR="002D75CE" w:rsidRDefault="002D75CE" w:rsidP="002D75CE">
      <w:pPr>
        <w:rPr>
          <w:lang w:val="en-US"/>
        </w:rPr>
      </w:pPr>
      <w:r>
        <w:rPr>
          <w:lang w:val="en-US"/>
        </w:rPr>
        <w:t>UL</w:t>
      </w:r>
      <w:r w:rsidR="00BC3BA6">
        <w:rPr>
          <w:lang w:val="en-US"/>
        </w:rPr>
        <w:t xml:space="preserve"> (Figure 1 (b))</w:t>
      </w:r>
      <w:r>
        <w:rPr>
          <w:lang w:val="en-US"/>
        </w:rPr>
        <w:t>:</w:t>
      </w:r>
    </w:p>
    <w:p w14:paraId="249045A8" w14:textId="77777777" w:rsidR="00BC3BA6" w:rsidRDefault="00BC3BA6" w:rsidP="00BC3BA6">
      <w:pPr>
        <w:pStyle w:val="aff5"/>
        <w:numPr>
          <w:ilvl w:val="0"/>
          <w:numId w:val="43"/>
        </w:numPr>
        <w:ind w:leftChars="0"/>
        <w:rPr>
          <w:lang w:val="en-US"/>
        </w:rPr>
      </w:pPr>
      <w:r>
        <w:rPr>
          <w:lang w:val="en-US"/>
        </w:rPr>
        <w:t>SCS: 30 kHz</w:t>
      </w:r>
    </w:p>
    <w:p w14:paraId="4DCD0F9C" w14:textId="77777777" w:rsidR="00BC3BA6" w:rsidRDefault="00BC3BA6" w:rsidP="00BC3BA6">
      <w:pPr>
        <w:pStyle w:val="aff5"/>
        <w:numPr>
          <w:ilvl w:val="0"/>
          <w:numId w:val="43"/>
        </w:numPr>
        <w:ind w:leftChars="0"/>
        <w:rPr>
          <w:lang w:val="en-US"/>
        </w:rPr>
      </w:pPr>
      <w:r>
        <w:rPr>
          <w:lang w:val="en-US"/>
        </w:rPr>
        <w:t>PDCCH: 1-OFDM symbol CORESET, AL = 8</w:t>
      </w:r>
    </w:p>
    <w:p w14:paraId="4EDCADF6" w14:textId="6E1B31A6" w:rsidR="00BC3BA6" w:rsidRDefault="00BC3BA6" w:rsidP="00BC3BA6">
      <w:pPr>
        <w:pStyle w:val="aff5"/>
        <w:numPr>
          <w:ilvl w:val="0"/>
          <w:numId w:val="43"/>
        </w:numPr>
        <w:ind w:leftChars="0"/>
        <w:rPr>
          <w:lang w:val="en-US"/>
        </w:rPr>
      </w:pPr>
      <w:r>
        <w:rPr>
          <w:lang w:val="en-US"/>
        </w:rPr>
        <w:t>P</w:t>
      </w:r>
      <w:r w:rsidR="004861BA">
        <w:rPr>
          <w:lang w:val="en-US"/>
        </w:rPr>
        <w:t>U</w:t>
      </w:r>
      <w:r>
        <w:rPr>
          <w:lang w:val="en-US"/>
        </w:rPr>
        <w:t>SCH: 7-OFDM symbols</w:t>
      </w:r>
      <w:r w:rsidR="00BC4654">
        <w:rPr>
          <w:lang w:val="en-US"/>
        </w:rPr>
        <w:t xml:space="preserve"> (First transmission is scheduled by configured grant and retransmission is scheduled by a PDCCH)</w:t>
      </w:r>
    </w:p>
    <w:p w14:paraId="694F8A5F" w14:textId="28F77099" w:rsidR="00BC3BA6" w:rsidRDefault="00BC3BA6" w:rsidP="00BC3BA6">
      <w:pPr>
        <w:pStyle w:val="aff5"/>
        <w:numPr>
          <w:ilvl w:val="0"/>
          <w:numId w:val="43"/>
        </w:numPr>
        <w:ind w:leftChars="0"/>
        <w:rPr>
          <w:lang w:val="en-US"/>
        </w:rPr>
      </w:pPr>
      <w:r>
        <w:rPr>
          <w:lang w:val="en-US"/>
        </w:rPr>
        <w:t>5-OFDM symbols P</w:t>
      </w:r>
      <w:r w:rsidR="004861BA">
        <w:rPr>
          <w:lang w:val="en-US"/>
        </w:rPr>
        <w:t>U</w:t>
      </w:r>
      <w:r>
        <w:rPr>
          <w:lang w:val="en-US"/>
        </w:rPr>
        <w:t>SCH processing time and 6-OFDM symbols P</w:t>
      </w:r>
      <w:r w:rsidR="004861BA">
        <w:rPr>
          <w:lang w:val="en-US"/>
        </w:rPr>
        <w:t>U</w:t>
      </w:r>
      <w:r>
        <w:rPr>
          <w:lang w:val="en-US"/>
        </w:rPr>
        <w:t>SCH preparation time</w:t>
      </w:r>
      <w:r w:rsidR="00BC4654">
        <w:rPr>
          <w:lang w:val="en-US"/>
        </w:rPr>
        <w:t xml:space="preserve"> (according to PUSCH timing capability 2 of Table 6.4-2 [5])</w:t>
      </w:r>
    </w:p>
    <w:p w14:paraId="3D07AA69" w14:textId="3209D218" w:rsidR="00407545" w:rsidRDefault="00407545" w:rsidP="00407545">
      <w:pPr>
        <w:pStyle w:val="30"/>
        <w:rPr>
          <w:lang w:val="en-US"/>
        </w:rPr>
      </w:pPr>
      <w:r>
        <w:rPr>
          <w:lang w:val="en-US"/>
        </w:rPr>
        <w:lastRenderedPageBreak/>
        <w:t>Link level evaluation results</w:t>
      </w:r>
    </w:p>
    <w:p w14:paraId="6732517F" w14:textId="015ECA5E" w:rsidR="00BC3BA6" w:rsidRDefault="00BC3BA6" w:rsidP="00BC3BA6">
      <w:pPr>
        <w:rPr>
          <w:lang w:val="en-US"/>
        </w:rPr>
      </w:pPr>
      <w:r>
        <w:rPr>
          <w:rFonts w:hint="eastAsia"/>
          <w:lang w:val="en-US"/>
        </w:rPr>
        <w:t xml:space="preserve">Table </w:t>
      </w:r>
      <w:r>
        <w:rPr>
          <w:lang w:val="en-US"/>
        </w:rPr>
        <w:t>2</w:t>
      </w:r>
      <w:r>
        <w:rPr>
          <w:rFonts w:hint="eastAsia"/>
          <w:lang w:val="en-US"/>
        </w:rPr>
        <w:t xml:space="preserve"> shows </w:t>
      </w:r>
      <w:r>
        <w:rPr>
          <w:lang w:val="en-US"/>
        </w:rPr>
        <w:t>link level performance</w:t>
      </w:r>
      <w:r>
        <w:rPr>
          <w:rFonts w:hint="eastAsia"/>
          <w:lang w:val="en-US"/>
        </w:rPr>
        <w:t xml:space="preserve"> for </w:t>
      </w:r>
      <w:r>
        <w:rPr>
          <w:lang w:val="en-US"/>
        </w:rPr>
        <w:t>PDCCH</w:t>
      </w:r>
      <w:r w:rsidR="00FE4E06">
        <w:rPr>
          <w:lang w:val="en-US"/>
        </w:rPr>
        <w:t>,</w:t>
      </w:r>
      <w:r>
        <w:rPr>
          <w:lang w:val="en-US"/>
        </w:rPr>
        <w:t xml:space="preserve"> PDSCH, PUCCH, and PUSCH under 5 percentile pre-processing SINR values for each configuration. For PDSCH and PUSCH, up to two HARQ retransmission is considered. Table A3 to A6 shows evaluation assumptions for PDCCH, PDSCH, PUCCH, and PUSCH. Figure B5 to B8 shows link level performance curve for PDCCH, PDSCH, PUCCH, and PUSCH.</w:t>
      </w:r>
    </w:p>
    <w:p w14:paraId="106D6FB9" w14:textId="3FC9C713" w:rsidR="00BC3BA6" w:rsidRDefault="00BC3BA6" w:rsidP="00BC3BA6">
      <w:pPr>
        <w:pStyle w:val="textintend2"/>
        <w:numPr>
          <w:ilvl w:val="0"/>
          <w:numId w:val="0"/>
        </w:numPr>
        <w:jc w:val="center"/>
        <w:rPr>
          <w:lang w:eastAsia="ja-JP"/>
        </w:rPr>
      </w:pPr>
      <w:r>
        <w:rPr>
          <w:rFonts w:hint="eastAsia"/>
          <w:lang w:eastAsia="ja-JP"/>
        </w:rPr>
        <w:t>T</w:t>
      </w:r>
      <w:r>
        <w:rPr>
          <w:lang w:eastAsia="ja-JP"/>
        </w:rPr>
        <w:t xml:space="preserve">able 2. </w:t>
      </w:r>
      <w:r w:rsidR="00FE4E06">
        <w:t>Link</w:t>
      </w:r>
      <w:r>
        <w:t xml:space="preserve"> level performance</w:t>
      </w:r>
      <w:r>
        <w:rPr>
          <w:lang w:eastAsia="ja-JP"/>
        </w:rPr>
        <w:t xml:space="preserve"> under 5</w:t>
      </w:r>
      <w:r w:rsidR="00407545">
        <w:rPr>
          <w:lang w:eastAsia="ja-JP"/>
        </w:rPr>
        <w:t>th</w:t>
      </w:r>
      <w:r>
        <w:rPr>
          <w:lang w:eastAsia="ja-JP"/>
        </w:rPr>
        <w:t xml:space="preserve"> percentile pre-processing SINR for each configuration</w:t>
      </w:r>
    </w:p>
    <w:tbl>
      <w:tblPr>
        <w:tblW w:w="9954" w:type="dxa"/>
        <w:tblCellMar>
          <w:left w:w="99" w:type="dxa"/>
          <w:right w:w="99" w:type="dxa"/>
        </w:tblCellMar>
        <w:tblLook w:val="04A0" w:firstRow="1" w:lastRow="0" w:firstColumn="1" w:lastColumn="0" w:noHBand="0" w:noVBand="1"/>
      </w:tblPr>
      <w:tblGrid>
        <w:gridCol w:w="2122"/>
        <w:gridCol w:w="1527"/>
        <w:gridCol w:w="1971"/>
        <w:gridCol w:w="2102"/>
        <w:gridCol w:w="2232"/>
      </w:tblGrid>
      <w:tr w:rsidR="00BC3BA6" w:rsidRPr="000D5C28" w14:paraId="21280321" w14:textId="77777777" w:rsidTr="00B14EC7">
        <w:trPr>
          <w:trHeight w:val="27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163C5FA" w14:textId="77777777" w:rsidR="00BC3BA6" w:rsidRPr="000D5C28" w:rsidRDefault="00BC3BA6" w:rsidP="00B14EC7">
            <w:pPr>
              <w:snapToGrid/>
              <w:spacing w:after="0" w:afterAutospacing="0"/>
              <w:jc w:val="center"/>
              <w:rPr>
                <w:rFonts w:eastAsia="ＭＳ Ｐゴシック"/>
                <w:color w:val="000000"/>
                <w:sz w:val="18"/>
                <w:szCs w:val="18"/>
                <w:lang w:val="en-US"/>
              </w:rPr>
            </w:pPr>
          </w:p>
        </w:tc>
        <w:tc>
          <w:tcPr>
            <w:tcW w:w="3498"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BAEE361" w14:textId="77777777" w:rsidR="00BC3BA6" w:rsidRPr="000D5C28" w:rsidRDefault="00BC3BA6" w:rsidP="00B14EC7">
            <w:pPr>
              <w:snapToGrid/>
              <w:spacing w:after="0" w:afterAutospacing="0"/>
              <w:jc w:val="center"/>
              <w:rPr>
                <w:rFonts w:eastAsia="ＭＳ Ｐゴシック"/>
                <w:b/>
                <w:color w:val="000000"/>
                <w:sz w:val="18"/>
                <w:szCs w:val="18"/>
                <w:lang w:val="en-US"/>
              </w:rPr>
            </w:pPr>
            <w:r>
              <w:rPr>
                <w:rFonts w:eastAsia="ＭＳ Ｐゴシック"/>
                <w:b/>
                <w:color w:val="000000"/>
                <w:sz w:val="18"/>
                <w:szCs w:val="18"/>
                <w:lang w:val="en-US"/>
              </w:rPr>
              <w:t>UMa_A channel model</w:t>
            </w:r>
          </w:p>
        </w:tc>
        <w:tc>
          <w:tcPr>
            <w:tcW w:w="4334"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F55FF17" w14:textId="77777777" w:rsidR="00BC3BA6" w:rsidRPr="000D5C28" w:rsidRDefault="00BC3BA6" w:rsidP="00B14EC7">
            <w:pPr>
              <w:snapToGrid/>
              <w:spacing w:after="0" w:afterAutospacing="0"/>
              <w:jc w:val="center"/>
              <w:rPr>
                <w:rFonts w:eastAsia="ＭＳ Ｐゴシック"/>
                <w:b/>
                <w:color w:val="000000"/>
                <w:sz w:val="18"/>
                <w:szCs w:val="18"/>
                <w:lang w:val="en-US"/>
              </w:rPr>
            </w:pPr>
            <w:r w:rsidRPr="000D5C28">
              <w:rPr>
                <w:rFonts w:eastAsia="ＭＳ Ｐゴシック"/>
                <w:b/>
                <w:color w:val="000000"/>
                <w:sz w:val="18"/>
                <w:szCs w:val="18"/>
                <w:lang w:val="en-US"/>
              </w:rPr>
              <w:t>UMa</w:t>
            </w:r>
            <w:r>
              <w:rPr>
                <w:rFonts w:eastAsia="ＭＳ Ｐゴシック"/>
                <w:b/>
                <w:color w:val="000000"/>
                <w:sz w:val="18"/>
                <w:szCs w:val="18"/>
                <w:lang w:val="en-US"/>
              </w:rPr>
              <w:t>_</w:t>
            </w:r>
            <w:r w:rsidRPr="000D5C28">
              <w:rPr>
                <w:rFonts w:eastAsia="ＭＳ Ｐゴシック"/>
                <w:b/>
                <w:color w:val="000000"/>
                <w:sz w:val="18"/>
                <w:szCs w:val="18"/>
                <w:lang w:val="en-US"/>
              </w:rPr>
              <w:t>B</w:t>
            </w:r>
            <w:r>
              <w:rPr>
                <w:rFonts w:eastAsia="ＭＳ Ｐゴシック"/>
                <w:b/>
                <w:color w:val="000000"/>
                <w:sz w:val="18"/>
                <w:szCs w:val="18"/>
                <w:lang w:val="en-US"/>
              </w:rPr>
              <w:t xml:space="preserve"> channel model</w:t>
            </w:r>
          </w:p>
        </w:tc>
      </w:tr>
      <w:tr w:rsidR="00BC3BA6" w:rsidRPr="000D5C28" w14:paraId="2401F01F" w14:textId="77777777" w:rsidTr="00B14EC7">
        <w:trPr>
          <w:trHeight w:val="270"/>
        </w:trPr>
        <w:tc>
          <w:tcPr>
            <w:tcW w:w="2122" w:type="dxa"/>
            <w:vMerge/>
            <w:tcBorders>
              <w:top w:val="single" w:sz="4" w:space="0" w:color="auto"/>
              <w:left w:val="single" w:sz="4" w:space="0" w:color="auto"/>
              <w:bottom w:val="single" w:sz="4" w:space="0" w:color="000000"/>
              <w:right w:val="single" w:sz="4" w:space="0" w:color="auto"/>
            </w:tcBorders>
            <w:vAlign w:val="center"/>
            <w:hideMark/>
          </w:tcPr>
          <w:p w14:paraId="170CC083" w14:textId="77777777" w:rsidR="00BC3BA6" w:rsidRPr="000D5C28" w:rsidRDefault="00BC3BA6" w:rsidP="00B14EC7">
            <w:pPr>
              <w:snapToGrid/>
              <w:spacing w:after="0" w:afterAutospacing="0"/>
              <w:jc w:val="left"/>
              <w:rPr>
                <w:rFonts w:eastAsia="ＭＳ Ｐゴシック"/>
                <w:color w:val="000000"/>
                <w:sz w:val="18"/>
                <w:szCs w:val="18"/>
                <w:lang w:val="en-US"/>
              </w:rPr>
            </w:pPr>
          </w:p>
        </w:tc>
        <w:tc>
          <w:tcPr>
            <w:tcW w:w="1527" w:type="dxa"/>
            <w:tcBorders>
              <w:top w:val="nil"/>
              <w:left w:val="nil"/>
              <w:bottom w:val="single" w:sz="4" w:space="0" w:color="auto"/>
              <w:right w:val="single" w:sz="4" w:space="0" w:color="auto"/>
            </w:tcBorders>
            <w:shd w:val="clear" w:color="auto" w:fill="D9D9D9" w:themeFill="background1" w:themeFillShade="D9"/>
            <w:noWrap/>
            <w:vAlign w:val="center"/>
            <w:hideMark/>
          </w:tcPr>
          <w:p w14:paraId="5F422BEB" w14:textId="77777777" w:rsidR="00BC3BA6" w:rsidRPr="000D5C28" w:rsidRDefault="00BC3BA6" w:rsidP="00B14EC7">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1971" w:type="dxa"/>
            <w:tcBorders>
              <w:top w:val="nil"/>
              <w:left w:val="nil"/>
              <w:bottom w:val="single" w:sz="4" w:space="0" w:color="auto"/>
              <w:right w:val="single" w:sz="4" w:space="0" w:color="auto"/>
            </w:tcBorders>
            <w:shd w:val="clear" w:color="auto" w:fill="D9D9D9" w:themeFill="background1" w:themeFillShade="D9"/>
            <w:noWrap/>
            <w:vAlign w:val="center"/>
            <w:hideMark/>
          </w:tcPr>
          <w:p w14:paraId="089BB768" w14:textId="77777777" w:rsidR="00BC3BA6" w:rsidRPr="000D5C28" w:rsidRDefault="00BC3BA6" w:rsidP="00B14EC7">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c>
          <w:tcPr>
            <w:tcW w:w="2102" w:type="dxa"/>
            <w:tcBorders>
              <w:top w:val="nil"/>
              <w:left w:val="nil"/>
              <w:bottom w:val="single" w:sz="4" w:space="0" w:color="auto"/>
              <w:right w:val="single" w:sz="4" w:space="0" w:color="auto"/>
            </w:tcBorders>
            <w:shd w:val="clear" w:color="auto" w:fill="D9D9D9" w:themeFill="background1" w:themeFillShade="D9"/>
            <w:noWrap/>
            <w:vAlign w:val="center"/>
            <w:hideMark/>
          </w:tcPr>
          <w:p w14:paraId="58D7CCDF" w14:textId="77777777" w:rsidR="00BC3BA6" w:rsidRPr="000D5C28" w:rsidRDefault="00BC3BA6" w:rsidP="00B14EC7">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2232" w:type="dxa"/>
            <w:tcBorders>
              <w:top w:val="nil"/>
              <w:left w:val="nil"/>
              <w:bottom w:val="single" w:sz="4" w:space="0" w:color="auto"/>
              <w:right w:val="single" w:sz="4" w:space="0" w:color="auto"/>
            </w:tcBorders>
            <w:shd w:val="clear" w:color="auto" w:fill="D9D9D9" w:themeFill="background1" w:themeFillShade="D9"/>
            <w:noWrap/>
            <w:vAlign w:val="center"/>
            <w:hideMark/>
          </w:tcPr>
          <w:p w14:paraId="69DB7AC6" w14:textId="77777777" w:rsidR="00BC3BA6" w:rsidRPr="000D5C28" w:rsidRDefault="00BC3BA6" w:rsidP="00B14EC7">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w:t>
            </w:r>
            <w:r>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r>
      <w:tr w:rsidR="00BC3BA6" w:rsidRPr="000D5C28" w14:paraId="0C9ABD18" w14:textId="77777777" w:rsidTr="00B14EC7">
        <w:trPr>
          <w:trHeight w:val="27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7965A834" w14:textId="77777777" w:rsidR="00BC3BA6" w:rsidRPr="000D5C28"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PDCCH</w:t>
            </w:r>
          </w:p>
        </w:tc>
        <w:tc>
          <w:tcPr>
            <w:tcW w:w="1527" w:type="dxa"/>
            <w:tcBorders>
              <w:top w:val="nil"/>
              <w:left w:val="nil"/>
              <w:bottom w:val="single" w:sz="4" w:space="0" w:color="auto"/>
              <w:right w:val="single" w:sz="4" w:space="0" w:color="auto"/>
            </w:tcBorders>
            <w:shd w:val="clear" w:color="auto" w:fill="auto"/>
            <w:noWrap/>
            <w:hideMark/>
          </w:tcPr>
          <w:p w14:paraId="4BF2D604" w14:textId="77777777" w:rsidR="00BC3BA6" w:rsidRPr="00BA01AD" w:rsidRDefault="00BC3BA6" w:rsidP="00B14EC7">
            <w:pPr>
              <w:snapToGrid/>
              <w:spacing w:after="0" w:afterAutospacing="0"/>
              <w:jc w:val="left"/>
              <w:rPr>
                <w:rFonts w:eastAsia="ＭＳ Ｐゴシック"/>
                <w:color w:val="000000"/>
                <w:sz w:val="18"/>
                <w:szCs w:val="18"/>
                <w:lang w:val="en-US"/>
              </w:rPr>
            </w:pPr>
            <w:r>
              <w:rPr>
                <w:rFonts w:hint="eastAsia"/>
                <w:sz w:val="18"/>
                <w:szCs w:val="18"/>
              </w:rPr>
              <w:t>0.00002</w:t>
            </w:r>
          </w:p>
        </w:tc>
        <w:tc>
          <w:tcPr>
            <w:tcW w:w="1971" w:type="dxa"/>
            <w:tcBorders>
              <w:top w:val="nil"/>
              <w:left w:val="nil"/>
              <w:bottom w:val="single" w:sz="4" w:space="0" w:color="auto"/>
              <w:right w:val="single" w:sz="4" w:space="0" w:color="auto"/>
            </w:tcBorders>
            <w:shd w:val="clear" w:color="auto" w:fill="auto"/>
            <w:noWrap/>
            <w:hideMark/>
          </w:tcPr>
          <w:p w14:paraId="3E092C7F" w14:textId="77777777" w:rsidR="00BC3BA6" w:rsidRPr="00BA01AD" w:rsidRDefault="00BC3BA6" w:rsidP="00B14EC7">
            <w:pPr>
              <w:snapToGrid/>
              <w:spacing w:after="0" w:afterAutospacing="0"/>
              <w:jc w:val="left"/>
              <w:rPr>
                <w:rFonts w:eastAsia="ＭＳ Ｐゴシック"/>
                <w:color w:val="000000"/>
                <w:sz w:val="18"/>
                <w:szCs w:val="18"/>
                <w:lang w:val="en-US"/>
              </w:rPr>
            </w:pPr>
            <w:r>
              <w:rPr>
                <w:rFonts w:hint="eastAsia"/>
                <w:sz w:val="18"/>
                <w:szCs w:val="18"/>
              </w:rPr>
              <w:t>0.00002</w:t>
            </w:r>
          </w:p>
        </w:tc>
        <w:tc>
          <w:tcPr>
            <w:tcW w:w="2102" w:type="dxa"/>
            <w:tcBorders>
              <w:top w:val="nil"/>
              <w:left w:val="nil"/>
              <w:bottom w:val="single" w:sz="4" w:space="0" w:color="auto"/>
              <w:right w:val="single" w:sz="4" w:space="0" w:color="auto"/>
            </w:tcBorders>
            <w:shd w:val="clear" w:color="auto" w:fill="auto"/>
            <w:noWrap/>
            <w:hideMark/>
          </w:tcPr>
          <w:p w14:paraId="00FCE433" w14:textId="77777777" w:rsidR="00BC3BA6" w:rsidRPr="00BA01AD" w:rsidRDefault="00BC3BA6" w:rsidP="00B14EC7">
            <w:pPr>
              <w:snapToGrid/>
              <w:spacing w:after="0" w:afterAutospacing="0"/>
              <w:jc w:val="left"/>
              <w:rPr>
                <w:rFonts w:eastAsia="ＭＳ Ｐゴシック"/>
                <w:color w:val="000000"/>
                <w:sz w:val="18"/>
                <w:szCs w:val="18"/>
                <w:lang w:val="en-US"/>
              </w:rPr>
            </w:pPr>
            <w:r>
              <w:rPr>
                <w:rFonts w:hint="eastAsia"/>
                <w:sz w:val="18"/>
                <w:szCs w:val="18"/>
              </w:rPr>
              <w:t>0.00002</w:t>
            </w:r>
          </w:p>
        </w:tc>
        <w:tc>
          <w:tcPr>
            <w:tcW w:w="2232" w:type="dxa"/>
            <w:tcBorders>
              <w:top w:val="nil"/>
              <w:left w:val="nil"/>
              <w:bottom w:val="single" w:sz="4" w:space="0" w:color="auto"/>
              <w:right w:val="single" w:sz="4" w:space="0" w:color="auto"/>
            </w:tcBorders>
            <w:shd w:val="clear" w:color="auto" w:fill="auto"/>
            <w:noWrap/>
            <w:hideMark/>
          </w:tcPr>
          <w:p w14:paraId="00CB26C3" w14:textId="77777777" w:rsidR="00BC3BA6" w:rsidRPr="00BA01AD" w:rsidRDefault="00BC3BA6" w:rsidP="00B14EC7">
            <w:pPr>
              <w:snapToGrid/>
              <w:spacing w:after="0" w:afterAutospacing="0"/>
              <w:jc w:val="left"/>
              <w:rPr>
                <w:rFonts w:eastAsia="ＭＳ Ｐゴシック"/>
                <w:color w:val="000000"/>
                <w:sz w:val="18"/>
                <w:szCs w:val="18"/>
                <w:lang w:val="en-US"/>
              </w:rPr>
            </w:pPr>
            <w:r>
              <w:rPr>
                <w:rFonts w:hint="eastAsia"/>
                <w:sz w:val="18"/>
                <w:szCs w:val="18"/>
              </w:rPr>
              <w:t>0.00002</w:t>
            </w:r>
          </w:p>
        </w:tc>
      </w:tr>
      <w:tr w:rsidR="00BC3BA6" w:rsidRPr="000D5C28" w14:paraId="49671FCB"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hideMark/>
          </w:tcPr>
          <w:p w14:paraId="2754EDD0" w14:textId="77777777" w:rsidR="00BC3BA6" w:rsidRPr="000D5C28"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PDSCH</w:t>
            </w:r>
          </w:p>
        </w:tc>
        <w:tc>
          <w:tcPr>
            <w:tcW w:w="1527" w:type="dxa"/>
            <w:tcBorders>
              <w:top w:val="nil"/>
              <w:left w:val="nil"/>
              <w:bottom w:val="nil"/>
              <w:right w:val="single" w:sz="4" w:space="0" w:color="auto"/>
            </w:tcBorders>
            <w:shd w:val="clear" w:color="auto" w:fill="auto"/>
            <w:noWrap/>
            <w:hideMark/>
          </w:tcPr>
          <w:p w14:paraId="00341696" w14:textId="77777777" w:rsidR="00BC3BA6" w:rsidRPr="00BA01AD" w:rsidRDefault="00BC3BA6" w:rsidP="00B14EC7">
            <w:pPr>
              <w:snapToGrid/>
              <w:spacing w:after="0" w:afterAutospacing="0"/>
              <w:jc w:val="left"/>
              <w:rPr>
                <w:rFonts w:eastAsia="ＭＳ Ｐゴシック"/>
                <w:color w:val="000000"/>
                <w:sz w:val="18"/>
                <w:szCs w:val="18"/>
                <w:lang w:val="en-US"/>
              </w:rPr>
            </w:pPr>
            <w:r w:rsidRPr="00BA01AD">
              <w:rPr>
                <w:sz w:val="18"/>
                <w:szCs w:val="18"/>
              </w:rPr>
              <w:t>0.00055</w:t>
            </w:r>
          </w:p>
        </w:tc>
        <w:tc>
          <w:tcPr>
            <w:tcW w:w="1971" w:type="dxa"/>
            <w:tcBorders>
              <w:top w:val="nil"/>
              <w:left w:val="nil"/>
              <w:bottom w:val="nil"/>
              <w:right w:val="single" w:sz="4" w:space="0" w:color="auto"/>
            </w:tcBorders>
            <w:shd w:val="clear" w:color="auto" w:fill="auto"/>
            <w:noWrap/>
            <w:hideMark/>
          </w:tcPr>
          <w:p w14:paraId="69532094" w14:textId="77777777" w:rsidR="00BC3BA6" w:rsidRPr="00BA01AD" w:rsidRDefault="00BC3BA6" w:rsidP="00B14EC7">
            <w:pPr>
              <w:snapToGrid/>
              <w:spacing w:after="0" w:afterAutospacing="0"/>
              <w:jc w:val="left"/>
              <w:rPr>
                <w:rFonts w:eastAsia="ＭＳ Ｐゴシック"/>
                <w:color w:val="000000"/>
                <w:sz w:val="18"/>
                <w:szCs w:val="18"/>
                <w:lang w:val="en-US"/>
              </w:rPr>
            </w:pPr>
            <w:r w:rsidRPr="00BA01AD">
              <w:rPr>
                <w:sz w:val="18"/>
                <w:szCs w:val="18"/>
              </w:rPr>
              <w:t>0.0003</w:t>
            </w:r>
            <w:r>
              <w:rPr>
                <w:sz w:val="18"/>
                <w:szCs w:val="18"/>
              </w:rPr>
              <w:t>0</w:t>
            </w:r>
          </w:p>
        </w:tc>
        <w:tc>
          <w:tcPr>
            <w:tcW w:w="2102" w:type="dxa"/>
            <w:tcBorders>
              <w:top w:val="nil"/>
              <w:left w:val="nil"/>
              <w:bottom w:val="nil"/>
              <w:right w:val="single" w:sz="4" w:space="0" w:color="auto"/>
            </w:tcBorders>
            <w:shd w:val="clear" w:color="auto" w:fill="auto"/>
            <w:noWrap/>
            <w:hideMark/>
          </w:tcPr>
          <w:p w14:paraId="3515AE6D" w14:textId="77777777" w:rsidR="00BC3BA6" w:rsidRPr="00BA01AD" w:rsidRDefault="00BC3BA6" w:rsidP="00B14EC7">
            <w:pPr>
              <w:snapToGrid/>
              <w:spacing w:after="0" w:afterAutospacing="0"/>
              <w:jc w:val="left"/>
              <w:rPr>
                <w:rFonts w:eastAsia="ＭＳ Ｐゴシック"/>
                <w:color w:val="000000"/>
                <w:sz w:val="18"/>
                <w:szCs w:val="18"/>
                <w:lang w:val="en-US"/>
              </w:rPr>
            </w:pPr>
            <w:r w:rsidRPr="00BA01AD">
              <w:rPr>
                <w:sz w:val="18"/>
                <w:szCs w:val="18"/>
              </w:rPr>
              <w:t>0.00026</w:t>
            </w:r>
          </w:p>
        </w:tc>
        <w:tc>
          <w:tcPr>
            <w:tcW w:w="2232" w:type="dxa"/>
            <w:tcBorders>
              <w:top w:val="nil"/>
              <w:left w:val="nil"/>
              <w:bottom w:val="nil"/>
              <w:right w:val="single" w:sz="4" w:space="0" w:color="auto"/>
            </w:tcBorders>
            <w:shd w:val="clear" w:color="auto" w:fill="auto"/>
            <w:noWrap/>
            <w:hideMark/>
          </w:tcPr>
          <w:p w14:paraId="1BD1599A" w14:textId="77777777" w:rsidR="00BC3BA6" w:rsidRPr="00BA01AD" w:rsidRDefault="00BC3BA6" w:rsidP="00B14EC7">
            <w:pPr>
              <w:snapToGrid/>
              <w:spacing w:after="0" w:afterAutospacing="0"/>
              <w:jc w:val="left"/>
              <w:rPr>
                <w:rFonts w:eastAsia="ＭＳ Ｐゴシック"/>
                <w:color w:val="000000"/>
                <w:sz w:val="18"/>
                <w:szCs w:val="18"/>
                <w:lang w:val="en-US"/>
              </w:rPr>
            </w:pPr>
            <w:r w:rsidRPr="00BA01AD">
              <w:rPr>
                <w:sz w:val="18"/>
                <w:szCs w:val="18"/>
              </w:rPr>
              <w:t>0.00028</w:t>
            </w:r>
          </w:p>
        </w:tc>
      </w:tr>
      <w:tr w:rsidR="00BC3BA6" w:rsidRPr="000D5C28" w14:paraId="64EC3BCE"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tcPr>
          <w:p w14:paraId="143B8717"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PUCCH</w:t>
            </w:r>
            <w:r>
              <w:rPr>
                <w:rFonts w:eastAsia="ＭＳ Ｐゴシック"/>
                <w:color w:val="000000"/>
                <w:sz w:val="18"/>
                <w:szCs w:val="18"/>
                <w:lang w:val="en-US"/>
              </w:rPr>
              <w:t xml:space="preserve"> </w:t>
            </w:r>
          </w:p>
          <w:p w14:paraId="4ABA36C0"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(NACK to ACK )</w:t>
            </w:r>
          </w:p>
        </w:tc>
        <w:tc>
          <w:tcPr>
            <w:tcW w:w="1527" w:type="dxa"/>
            <w:tcBorders>
              <w:top w:val="nil"/>
              <w:left w:val="nil"/>
              <w:bottom w:val="nil"/>
              <w:right w:val="single" w:sz="4" w:space="0" w:color="auto"/>
            </w:tcBorders>
            <w:shd w:val="clear" w:color="auto" w:fill="auto"/>
            <w:noWrap/>
            <w:vAlign w:val="center"/>
          </w:tcPr>
          <w:p w14:paraId="64D342D5" w14:textId="77777777" w:rsidR="00BC3BA6" w:rsidRPr="00F04BE9" w:rsidRDefault="00BC3BA6" w:rsidP="00B14EC7">
            <w:pPr>
              <w:snapToGrid/>
              <w:spacing w:after="0" w:afterAutospacing="0"/>
              <w:jc w:val="left"/>
              <w:rPr>
                <w:rFonts w:eastAsia="ＭＳ Ｐゴシック"/>
                <w:color w:val="000000"/>
                <w:sz w:val="18"/>
                <w:szCs w:val="18"/>
                <w:lang w:val="en-US"/>
              </w:rPr>
            </w:pPr>
            <w:r w:rsidRPr="00F04BE9">
              <w:rPr>
                <w:rFonts w:hint="eastAsia"/>
                <w:color w:val="000000"/>
                <w:sz w:val="18"/>
                <w:szCs w:val="18"/>
              </w:rPr>
              <w:t>0.000573</w:t>
            </w:r>
          </w:p>
        </w:tc>
        <w:tc>
          <w:tcPr>
            <w:tcW w:w="1971" w:type="dxa"/>
            <w:tcBorders>
              <w:top w:val="nil"/>
              <w:left w:val="nil"/>
              <w:bottom w:val="nil"/>
              <w:right w:val="single" w:sz="4" w:space="0" w:color="auto"/>
            </w:tcBorders>
            <w:shd w:val="clear" w:color="auto" w:fill="auto"/>
            <w:noWrap/>
            <w:vAlign w:val="center"/>
          </w:tcPr>
          <w:p w14:paraId="17B7D27A" w14:textId="77777777" w:rsidR="00BC3BA6" w:rsidRPr="00F04BE9" w:rsidRDefault="00BC3BA6" w:rsidP="00B14EC7">
            <w:pPr>
              <w:snapToGrid/>
              <w:spacing w:after="0" w:afterAutospacing="0"/>
              <w:jc w:val="left"/>
              <w:rPr>
                <w:rFonts w:eastAsia="ＭＳ Ｐゴシック"/>
                <w:color w:val="000000"/>
                <w:sz w:val="18"/>
                <w:szCs w:val="18"/>
                <w:lang w:val="en-US"/>
              </w:rPr>
            </w:pPr>
            <w:r w:rsidRPr="00F04BE9">
              <w:rPr>
                <w:rFonts w:hint="eastAsia"/>
                <w:color w:val="000000"/>
                <w:sz w:val="18"/>
                <w:szCs w:val="18"/>
              </w:rPr>
              <w:t>0.000573</w:t>
            </w:r>
          </w:p>
        </w:tc>
        <w:tc>
          <w:tcPr>
            <w:tcW w:w="2102" w:type="dxa"/>
            <w:tcBorders>
              <w:top w:val="nil"/>
              <w:left w:val="nil"/>
              <w:bottom w:val="nil"/>
              <w:right w:val="single" w:sz="4" w:space="0" w:color="auto"/>
            </w:tcBorders>
            <w:shd w:val="clear" w:color="auto" w:fill="auto"/>
            <w:noWrap/>
            <w:vAlign w:val="center"/>
          </w:tcPr>
          <w:p w14:paraId="021257C8" w14:textId="77777777" w:rsidR="00BC3BA6" w:rsidRPr="00F04BE9" w:rsidRDefault="00BC3BA6" w:rsidP="00B14EC7">
            <w:pPr>
              <w:snapToGrid/>
              <w:spacing w:after="0" w:afterAutospacing="0"/>
              <w:jc w:val="left"/>
              <w:rPr>
                <w:rFonts w:eastAsia="ＭＳ Ｐゴシック"/>
                <w:color w:val="000000"/>
                <w:sz w:val="18"/>
                <w:szCs w:val="18"/>
                <w:lang w:val="en-US"/>
              </w:rPr>
            </w:pPr>
            <w:r w:rsidRPr="00F04BE9">
              <w:rPr>
                <w:rFonts w:hint="eastAsia"/>
                <w:color w:val="000000"/>
                <w:sz w:val="18"/>
                <w:szCs w:val="18"/>
              </w:rPr>
              <w:t>0.000573</w:t>
            </w:r>
          </w:p>
        </w:tc>
        <w:tc>
          <w:tcPr>
            <w:tcW w:w="2232" w:type="dxa"/>
            <w:tcBorders>
              <w:top w:val="nil"/>
              <w:left w:val="nil"/>
              <w:bottom w:val="nil"/>
              <w:right w:val="single" w:sz="4" w:space="0" w:color="auto"/>
            </w:tcBorders>
            <w:shd w:val="clear" w:color="auto" w:fill="auto"/>
            <w:noWrap/>
            <w:vAlign w:val="center"/>
          </w:tcPr>
          <w:p w14:paraId="14BE55BF" w14:textId="77777777" w:rsidR="00BC3BA6" w:rsidRPr="00F04BE9" w:rsidRDefault="00BC3BA6" w:rsidP="00B14EC7">
            <w:pPr>
              <w:snapToGrid/>
              <w:spacing w:after="0" w:afterAutospacing="0"/>
              <w:jc w:val="left"/>
              <w:rPr>
                <w:rFonts w:eastAsia="ＭＳ Ｐゴシック"/>
                <w:color w:val="000000"/>
                <w:sz w:val="18"/>
                <w:szCs w:val="18"/>
                <w:lang w:val="en-US"/>
              </w:rPr>
            </w:pPr>
            <w:r w:rsidRPr="00F04BE9">
              <w:rPr>
                <w:rFonts w:hint="eastAsia"/>
                <w:color w:val="000000"/>
                <w:sz w:val="18"/>
                <w:szCs w:val="18"/>
              </w:rPr>
              <w:t>0.000573</w:t>
            </w:r>
          </w:p>
        </w:tc>
      </w:tr>
      <w:tr w:rsidR="00BC3BA6" w:rsidRPr="000D5C28" w14:paraId="0731AACE"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tcPr>
          <w:p w14:paraId="55BF4040"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PUCCH</w:t>
            </w:r>
          </w:p>
          <w:p w14:paraId="2510BF1A"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(NACK to DTX )</w:t>
            </w:r>
          </w:p>
        </w:tc>
        <w:tc>
          <w:tcPr>
            <w:tcW w:w="1527" w:type="dxa"/>
            <w:tcBorders>
              <w:top w:val="nil"/>
              <w:left w:val="nil"/>
              <w:bottom w:val="nil"/>
              <w:right w:val="single" w:sz="4" w:space="0" w:color="auto"/>
            </w:tcBorders>
            <w:shd w:val="clear" w:color="auto" w:fill="auto"/>
            <w:noWrap/>
            <w:vAlign w:val="center"/>
          </w:tcPr>
          <w:p w14:paraId="0E8018D9" w14:textId="77777777" w:rsidR="00BC3BA6" w:rsidRPr="00F04BE9" w:rsidRDefault="00BC3BA6" w:rsidP="00B14EC7">
            <w:pPr>
              <w:snapToGrid/>
              <w:spacing w:after="0" w:afterAutospacing="0"/>
              <w:jc w:val="left"/>
              <w:rPr>
                <w:rFonts w:eastAsia="ＭＳ Ｐゴシック"/>
                <w:color w:val="000000"/>
                <w:sz w:val="18"/>
                <w:szCs w:val="18"/>
                <w:highlight w:val="yellow"/>
                <w:lang w:val="en-US"/>
              </w:rPr>
            </w:pPr>
            <w:r w:rsidRPr="00F04BE9">
              <w:rPr>
                <w:rFonts w:hint="eastAsia"/>
                <w:color w:val="000000"/>
                <w:sz w:val="18"/>
                <w:szCs w:val="18"/>
              </w:rPr>
              <w:t>0.009745</w:t>
            </w:r>
          </w:p>
        </w:tc>
        <w:tc>
          <w:tcPr>
            <w:tcW w:w="1971" w:type="dxa"/>
            <w:tcBorders>
              <w:top w:val="nil"/>
              <w:left w:val="nil"/>
              <w:bottom w:val="nil"/>
              <w:right w:val="single" w:sz="4" w:space="0" w:color="auto"/>
            </w:tcBorders>
            <w:shd w:val="clear" w:color="auto" w:fill="auto"/>
            <w:noWrap/>
            <w:vAlign w:val="center"/>
          </w:tcPr>
          <w:p w14:paraId="6345EC7C" w14:textId="77777777" w:rsidR="00BC3BA6" w:rsidRPr="00F04BE9" w:rsidRDefault="00BC3BA6" w:rsidP="00B14EC7">
            <w:pPr>
              <w:snapToGrid/>
              <w:spacing w:after="0" w:afterAutospacing="0"/>
              <w:jc w:val="left"/>
              <w:rPr>
                <w:rFonts w:eastAsia="ＭＳ Ｐゴシック"/>
                <w:color w:val="000000"/>
                <w:sz w:val="18"/>
                <w:szCs w:val="18"/>
                <w:highlight w:val="yellow"/>
                <w:lang w:val="en-US"/>
              </w:rPr>
            </w:pPr>
            <w:r w:rsidRPr="00F04BE9">
              <w:rPr>
                <w:rFonts w:hint="eastAsia"/>
                <w:color w:val="000000"/>
                <w:sz w:val="18"/>
                <w:szCs w:val="18"/>
              </w:rPr>
              <w:t>0.016624</w:t>
            </w:r>
          </w:p>
        </w:tc>
        <w:tc>
          <w:tcPr>
            <w:tcW w:w="2102" w:type="dxa"/>
            <w:tcBorders>
              <w:top w:val="nil"/>
              <w:left w:val="nil"/>
              <w:bottom w:val="nil"/>
              <w:right w:val="single" w:sz="4" w:space="0" w:color="auto"/>
            </w:tcBorders>
            <w:shd w:val="clear" w:color="auto" w:fill="auto"/>
            <w:noWrap/>
            <w:vAlign w:val="center"/>
          </w:tcPr>
          <w:p w14:paraId="0C8E3EF8" w14:textId="77777777" w:rsidR="00BC3BA6" w:rsidRPr="00F04BE9" w:rsidRDefault="00BC3BA6" w:rsidP="00B14EC7">
            <w:pPr>
              <w:snapToGrid/>
              <w:spacing w:after="0" w:afterAutospacing="0"/>
              <w:jc w:val="left"/>
              <w:rPr>
                <w:rFonts w:eastAsia="ＭＳ Ｐゴシック"/>
                <w:color w:val="000000"/>
                <w:sz w:val="18"/>
                <w:szCs w:val="18"/>
                <w:highlight w:val="yellow"/>
                <w:lang w:val="en-US"/>
              </w:rPr>
            </w:pPr>
            <w:r w:rsidRPr="00F04BE9">
              <w:rPr>
                <w:rFonts w:hint="eastAsia"/>
                <w:color w:val="000000"/>
                <w:sz w:val="18"/>
                <w:szCs w:val="18"/>
              </w:rPr>
              <w:t>0.015191</w:t>
            </w:r>
          </w:p>
        </w:tc>
        <w:tc>
          <w:tcPr>
            <w:tcW w:w="2232" w:type="dxa"/>
            <w:tcBorders>
              <w:top w:val="nil"/>
              <w:left w:val="nil"/>
              <w:bottom w:val="nil"/>
              <w:right w:val="single" w:sz="4" w:space="0" w:color="auto"/>
            </w:tcBorders>
            <w:shd w:val="clear" w:color="auto" w:fill="auto"/>
            <w:noWrap/>
            <w:vAlign w:val="center"/>
          </w:tcPr>
          <w:p w14:paraId="4812757A" w14:textId="77777777" w:rsidR="00BC3BA6" w:rsidRPr="00F04BE9" w:rsidRDefault="00BC3BA6" w:rsidP="00B14EC7">
            <w:pPr>
              <w:snapToGrid/>
              <w:spacing w:after="0" w:afterAutospacing="0"/>
              <w:jc w:val="left"/>
              <w:rPr>
                <w:rFonts w:eastAsia="ＭＳ Ｐゴシック"/>
                <w:color w:val="000000"/>
                <w:sz w:val="18"/>
                <w:szCs w:val="18"/>
                <w:highlight w:val="yellow"/>
                <w:lang w:val="en-US"/>
              </w:rPr>
            </w:pPr>
            <w:r w:rsidRPr="00F04BE9">
              <w:rPr>
                <w:rFonts w:hint="eastAsia"/>
                <w:color w:val="000000"/>
                <w:sz w:val="18"/>
                <w:szCs w:val="18"/>
              </w:rPr>
              <w:t>0.015477</w:t>
            </w:r>
          </w:p>
        </w:tc>
      </w:tr>
      <w:tr w:rsidR="00BC3BA6" w:rsidRPr="000D5C28" w14:paraId="2ED1B6F3"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tcPr>
          <w:p w14:paraId="17726061"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PUSCH</w:t>
            </w:r>
          </w:p>
        </w:tc>
        <w:tc>
          <w:tcPr>
            <w:tcW w:w="1527" w:type="dxa"/>
            <w:tcBorders>
              <w:top w:val="nil"/>
              <w:left w:val="nil"/>
              <w:bottom w:val="nil"/>
              <w:right w:val="single" w:sz="4" w:space="0" w:color="auto"/>
            </w:tcBorders>
            <w:shd w:val="clear" w:color="auto" w:fill="auto"/>
            <w:noWrap/>
          </w:tcPr>
          <w:p w14:paraId="19E81DEA" w14:textId="77777777" w:rsidR="00BC3BA6" w:rsidRPr="007C6A13" w:rsidRDefault="00BC3BA6" w:rsidP="00B14EC7">
            <w:pPr>
              <w:snapToGrid/>
              <w:spacing w:after="0" w:afterAutospacing="0"/>
              <w:jc w:val="left"/>
              <w:rPr>
                <w:rFonts w:eastAsia="ＭＳ Ｐゴシック"/>
                <w:color w:val="000000"/>
                <w:sz w:val="18"/>
                <w:szCs w:val="18"/>
                <w:lang w:val="en-US"/>
              </w:rPr>
            </w:pPr>
            <w:r w:rsidRPr="007C6A13">
              <w:rPr>
                <w:sz w:val="18"/>
                <w:szCs w:val="18"/>
              </w:rPr>
              <w:t>0.000002</w:t>
            </w:r>
          </w:p>
        </w:tc>
        <w:tc>
          <w:tcPr>
            <w:tcW w:w="1971" w:type="dxa"/>
            <w:tcBorders>
              <w:top w:val="nil"/>
              <w:left w:val="nil"/>
              <w:bottom w:val="nil"/>
              <w:right w:val="single" w:sz="4" w:space="0" w:color="auto"/>
            </w:tcBorders>
            <w:shd w:val="clear" w:color="auto" w:fill="auto"/>
            <w:noWrap/>
          </w:tcPr>
          <w:p w14:paraId="78D06814" w14:textId="77777777" w:rsidR="00BC3BA6" w:rsidRPr="007C6A13" w:rsidRDefault="00BC3BA6" w:rsidP="00B14EC7">
            <w:pPr>
              <w:snapToGrid/>
              <w:spacing w:after="0" w:afterAutospacing="0"/>
              <w:jc w:val="left"/>
              <w:rPr>
                <w:rFonts w:eastAsia="ＭＳ Ｐゴシック"/>
                <w:color w:val="000000"/>
                <w:sz w:val="18"/>
                <w:szCs w:val="18"/>
                <w:lang w:val="en-US"/>
              </w:rPr>
            </w:pPr>
            <w:r w:rsidRPr="007C6A13">
              <w:rPr>
                <w:sz w:val="18"/>
                <w:szCs w:val="18"/>
              </w:rPr>
              <w:t>0.00003</w:t>
            </w:r>
          </w:p>
        </w:tc>
        <w:tc>
          <w:tcPr>
            <w:tcW w:w="2102" w:type="dxa"/>
            <w:tcBorders>
              <w:top w:val="nil"/>
              <w:left w:val="nil"/>
              <w:bottom w:val="nil"/>
              <w:right w:val="single" w:sz="4" w:space="0" w:color="auto"/>
            </w:tcBorders>
            <w:shd w:val="clear" w:color="auto" w:fill="auto"/>
            <w:noWrap/>
          </w:tcPr>
          <w:p w14:paraId="6E35D1CE" w14:textId="77777777" w:rsidR="00BC3BA6" w:rsidRPr="007C6A13" w:rsidRDefault="00BC3BA6" w:rsidP="00B14EC7">
            <w:pPr>
              <w:snapToGrid/>
              <w:spacing w:after="0" w:afterAutospacing="0"/>
              <w:jc w:val="left"/>
              <w:rPr>
                <w:rFonts w:eastAsia="ＭＳ Ｐゴシック"/>
                <w:color w:val="000000"/>
                <w:sz w:val="18"/>
                <w:szCs w:val="18"/>
                <w:lang w:val="en-US"/>
              </w:rPr>
            </w:pPr>
            <w:r w:rsidRPr="007C6A13">
              <w:rPr>
                <w:sz w:val="18"/>
                <w:szCs w:val="18"/>
              </w:rPr>
              <w:t>0.00004</w:t>
            </w:r>
          </w:p>
        </w:tc>
        <w:tc>
          <w:tcPr>
            <w:tcW w:w="2232" w:type="dxa"/>
            <w:tcBorders>
              <w:top w:val="nil"/>
              <w:left w:val="nil"/>
              <w:bottom w:val="nil"/>
              <w:right w:val="single" w:sz="4" w:space="0" w:color="auto"/>
            </w:tcBorders>
            <w:shd w:val="clear" w:color="auto" w:fill="auto"/>
            <w:noWrap/>
          </w:tcPr>
          <w:p w14:paraId="21BEC67F" w14:textId="77777777" w:rsidR="00BC3BA6" w:rsidRPr="007C6A13" w:rsidRDefault="00BC3BA6" w:rsidP="00B14EC7">
            <w:pPr>
              <w:snapToGrid/>
              <w:spacing w:after="0" w:afterAutospacing="0"/>
              <w:jc w:val="left"/>
              <w:rPr>
                <w:rFonts w:eastAsia="ＭＳ Ｐゴシック"/>
                <w:color w:val="000000"/>
                <w:sz w:val="18"/>
                <w:szCs w:val="18"/>
                <w:lang w:val="en-US"/>
              </w:rPr>
            </w:pPr>
            <w:r w:rsidRPr="007C6A13">
              <w:rPr>
                <w:sz w:val="18"/>
                <w:szCs w:val="18"/>
              </w:rPr>
              <w:t>0.00003</w:t>
            </w:r>
          </w:p>
        </w:tc>
      </w:tr>
    </w:tbl>
    <w:p w14:paraId="3E6466B0" w14:textId="73756630" w:rsidR="00BC3BA6" w:rsidRDefault="00BC3BA6" w:rsidP="00BC3BA6">
      <w:pPr>
        <w:rPr>
          <w:lang w:val="en-US"/>
        </w:rPr>
      </w:pPr>
    </w:p>
    <w:p w14:paraId="5AB890E1" w14:textId="77777777" w:rsidR="00407545" w:rsidRDefault="00407545" w:rsidP="00407545">
      <w:pPr>
        <w:pStyle w:val="20"/>
        <w:rPr>
          <w:lang w:val="en-US"/>
        </w:rPr>
      </w:pPr>
      <w:r>
        <w:rPr>
          <w:lang w:val="en-US"/>
        </w:rPr>
        <w:t>Reliability evaluation results</w:t>
      </w:r>
    </w:p>
    <w:p w14:paraId="18E7930E" w14:textId="11D0F932" w:rsidR="00A940F6" w:rsidRDefault="00407545" w:rsidP="00EF4161">
      <w:pPr>
        <w:rPr>
          <w:lang w:val="en-US"/>
        </w:rPr>
      </w:pPr>
      <w:r>
        <w:rPr>
          <w:lang w:val="en-US"/>
        </w:rPr>
        <w:t>To obtain the final results, t</w:t>
      </w:r>
      <w:r w:rsidR="00DC6C9C">
        <w:rPr>
          <w:lang w:val="en-US"/>
        </w:rPr>
        <w:t xml:space="preserve">he following formula can be used for </w:t>
      </w:r>
      <w:r w:rsidR="00A954B6">
        <w:rPr>
          <w:lang w:val="en-US"/>
        </w:rPr>
        <w:t xml:space="preserve">DL </w:t>
      </w:r>
      <w:r w:rsidR="00DC6C9C">
        <w:rPr>
          <w:lang w:val="en-US"/>
        </w:rPr>
        <w:t>reliability evaluation</w:t>
      </w:r>
      <w:r w:rsidR="00BC3BA6">
        <w:rPr>
          <w:lang w:val="en-US"/>
        </w:rPr>
        <w:t xml:space="preserve"> </w:t>
      </w:r>
      <w:r w:rsidR="00BC3BA6">
        <w:rPr>
          <w:rFonts w:hint="eastAsia"/>
          <w:lang w:val="en-US"/>
        </w:rPr>
        <w:t>[</w:t>
      </w:r>
      <w:r w:rsidR="00A533A0">
        <w:rPr>
          <w:lang w:val="en-US"/>
        </w:rPr>
        <w:t>3</w:t>
      </w:r>
      <w:r w:rsidR="00BC3BA6">
        <w:rPr>
          <w:rFonts w:hint="eastAsia"/>
          <w:lang w:val="en-US"/>
        </w:rPr>
        <w:t>]</w:t>
      </w:r>
      <w:r w:rsidR="00DC6C9C">
        <w:rPr>
          <w:lang w:val="en-US"/>
        </w:rPr>
        <w:t>.</w:t>
      </w:r>
    </w:p>
    <w:p w14:paraId="2770C67D" w14:textId="021AC235" w:rsidR="00820F60" w:rsidRDefault="00385A02" w:rsidP="00820F60">
      <w:pPr>
        <w:spacing w:after="0"/>
        <w:jc w:val="left"/>
        <w:rPr>
          <w:rFonts w:eastAsia="SimSun"/>
          <w:sz w:val="21"/>
          <w:szCs w:val="21"/>
          <w:lang w:val="en-US" w:eastAsia="zh-CN"/>
        </w:rPr>
      </w:pPr>
      <m:oMathPara>
        <m:oMathParaPr>
          <m:jc m:val="left"/>
        </m:oMathParaPr>
        <m:oMath>
          <m:sSub>
            <m:sSubPr>
              <m:ctrlPr>
                <w:rPr>
                  <w:rFonts w:ascii="Cambria Math" w:hAnsi="Cambria Math"/>
                  <w:i/>
                  <w:sz w:val="21"/>
                  <w:szCs w:val="21"/>
                  <w:lang w:eastAsia="en-US"/>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m:t>
          </m:r>
          <m:nary>
            <m:naryPr>
              <m:chr m:val="∑"/>
              <m:limLoc m:val="undOvr"/>
              <m:ctrlPr>
                <w:rPr>
                  <w:rFonts w:ascii="Cambria Math" w:hAnsi="Cambria Math"/>
                  <w:i/>
                  <w:sz w:val="21"/>
                  <w:szCs w:val="21"/>
                  <w:lang w:eastAsia="en-US"/>
                </w:rPr>
              </m:ctrlPr>
            </m:naryPr>
            <m:sub>
              <m:r>
                <w:rPr>
                  <w:rFonts w:ascii="Cambria Math" w:hAnsi="Cambria Math"/>
                  <w:sz w:val="21"/>
                  <w:szCs w:val="21"/>
                </w:rPr>
                <m:t>n</m:t>
              </m:r>
              <m:r>
                <w:rPr>
                  <w:rFonts w:ascii="Cambria Math"/>
                  <w:sz w:val="21"/>
                  <w:szCs w:val="21"/>
                </w:rPr>
                <m:t>=1</m:t>
              </m:r>
            </m:sub>
            <m:sup>
              <m:r>
                <w:rPr>
                  <w:rFonts w:ascii="Cambria Math" w:hAnsi="Cambria Math"/>
                  <w:sz w:val="21"/>
                  <w:szCs w:val="21"/>
                </w:rPr>
                <m:t>K</m:t>
              </m:r>
            </m:sup>
            <m:e>
              <m:nary>
                <m:naryPr>
                  <m:chr m:val="∑"/>
                  <m:limLoc m:val="undOvr"/>
                  <m:ctrlPr>
                    <w:rPr>
                      <w:rFonts w:ascii="Cambria Math" w:hAnsi="Cambria Math"/>
                      <w:i/>
                      <w:iCs/>
                      <w:sz w:val="21"/>
                      <w:szCs w:val="21"/>
                      <w:lang w:eastAsia="en-US"/>
                    </w:rPr>
                  </m:ctrlPr>
                </m:naryPr>
                <m:sub>
                  <m:r>
                    <w:rPr>
                      <w:rFonts w:ascii="Cambria Math" w:hAnsi="Cambria Math"/>
                      <w:sz w:val="21"/>
                      <w:szCs w:val="21"/>
                    </w:rPr>
                    <m:t>i</m:t>
                  </m:r>
                  <m:r>
                    <w:rPr>
                      <w:rFonts w:ascii="Cambria Math"/>
                      <w:sz w:val="21"/>
                      <w:szCs w:val="21"/>
                    </w:rPr>
                    <m:t>=1</m:t>
                  </m:r>
                </m:sub>
                <m:sup>
                  <m:r>
                    <w:rPr>
                      <w:rFonts w:ascii="Cambria Math" w:hAnsi="Cambria Math"/>
                      <w:sz w:val="21"/>
                      <w:szCs w:val="21"/>
                    </w:rPr>
                    <m:t>n</m:t>
                  </m:r>
                </m:sup>
                <m:e>
                  <m:d>
                    <m:dPr>
                      <m:begChr m:val="{"/>
                      <m:endChr m:val="}"/>
                      <m:ctrlPr>
                        <w:rPr>
                          <w:rFonts w:ascii="Cambria Math" w:hAnsi="Cambria Math"/>
                          <w:i/>
                          <w:iCs/>
                          <w:sz w:val="21"/>
                          <w:szCs w:val="21"/>
                          <w:lang w:eastAsia="en-US"/>
                        </w:rPr>
                      </m:ctrlPr>
                    </m:dPr>
                    <m:e>
                      <m:d>
                        <m:dPr>
                          <m:ctrlPr>
                            <w:rPr>
                              <w:rFonts w:ascii="Cambria Math" w:hAnsi="Cambria Math"/>
                              <w:i/>
                              <w:iCs/>
                              <w:sz w:val="21"/>
                              <w:szCs w:val="21"/>
                              <w:lang w:eastAsia="en-US"/>
                            </w:rPr>
                          </m:ctrlPr>
                        </m:dPr>
                        <m:e>
                          <m:f>
                            <m:fPr>
                              <m:type m:val="noBar"/>
                              <m:ctrlPr>
                                <w:rPr>
                                  <w:rFonts w:ascii="Cambria Math" w:hAnsi="Cambria Math"/>
                                  <w:i/>
                                  <w:iCs/>
                                  <w:sz w:val="21"/>
                                  <w:szCs w:val="21"/>
                                  <w:lang w:eastAsia="en-US"/>
                                </w:rPr>
                              </m:ctrlPr>
                            </m:fPr>
                            <m:num>
                              <m:r>
                                <w:rPr>
                                  <w:rFonts w:ascii="Cambria Math" w:hAnsi="Cambria Math"/>
                                  <w:sz w:val="21"/>
                                  <w:szCs w:val="21"/>
                                </w:rPr>
                                <m:t>n-</m:t>
                              </m:r>
                              <m:r>
                                <w:rPr>
                                  <w:rFonts w:ascii="Cambria Math"/>
                                  <w:sz w:val="21"/>
                                  <w:szCs w:val="21"/>
                                </w:rPr>
                                <m:t>1</m:t>
                              </m:r>
                            </m:num>
                            <m:den>
                              <m:r>
                                <w:rPr>
                                  <w:rFonts w:ascii="Cambria Math" w:hAnsi="Cambria Math"/>
                                  <w:sz w:val="21"/>
                                  <w:szCs w:val="21"/>
                                </w:rPr>
                                <m:t>n-i</m:t>
                              </m:r>
                            </m:den>
                          </m:f>
                        </m:e>
                      </m:d>
                      <m:sSup>
                        <m:sSupPr>
                          <m:ctrlPr>
                            <w:rPr>
                              <w:rFonts w:ascii="Cambria Math" w:hAnsi="Cambria Math"/>
                              <w:i/>
                              <w:iCs/>
                              <w:sz w:val="21"/>
                              <w:szCs w:val="21"/>
                              <w:lang w:eastAsia="en-US"/>
                            </w:rPr>
                          </m:ctrlPr>
                        </m:sSupPr>
                        <m:e>
                          <m:d>
                            <m:dPr>
                              <m:begChr m:val="["/>
                              <m:endChr m:val="]"/>
                              <m:ctrlPr>
                                <w:rPr>
                                  <w:rFonts w:ascii="Cambria Math" w:hAnsi="Cambria Math"/>
                                  <w:i/>
                                  <w:iCs/>
                                  <w:sz w:val="21"/>
                                  <w:szCs w:val="21"/>
                                  <w:lang w:eastAsia="en-US"/>
                                </w:rPr>
                              </m:ctrlPr>
                            </m:dPr>
                            <m:e>
                              <m:d>
                                <m:dPr>
                                  <m:ctrlPr>
                                    <w:rPr>
                                      <w:rFonts w:ascii="Cambria Math" w:hAnsi="Cambria Math"/>
                                      <w:i/>
                                      <w:sz w:val="21"/>
                                      <w:szCs w:val="21"/>
                                      <w:lang w:eastAsia="en-US"/>
                                    </w:rPr>
                                  </m:ctrlPr>
                                </m:dPr>
                                <m:e>
                                  <m:r>
                                    <w:rPr>
                                      <w:rFonts w:ascii="Cambria Math"/>
                                      <w:sz w:val="21"/>
                                      <w:szCs w:val="21"/>
                                    </w:rPr>
                                    <m:t>1</m:t>
                                  </m:r>
                                  <m:r>
                                    <w:rPr>
                                      <w:rFonts w:ascii="Cambria Math" w:hAnsi="Cambria Math"/>
                                      <w:sz w:val="21"/>
                                      <w:szCs w:val="21"/>
                                    </w:rPr>
                                    <m:t>-</m:t>
                                  </m:r>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1</m:t>
                                      </m:r>
                                    </m:sub>
                                  </m:sSub>
                                </m:e>
                              </m:d>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4</m:t>
                                  </m:r>
                                </m:sub>
                              </m:sSub>
                            </m:e>
                          </m:d>
                        </m:e>
                        <m:sup>
                          <m:r>
                            <w:rPr>
                              <w:rFonts w:ascii="Cambria Math" w:hAnsi="Cambria Math"/>
                              <w:sz w:val="21"/>
                              <w:szCs w:val="21"/>
                            </w:rPr>
                            <m:t>n-i</m:t>
                          </m:r>
                        </m:sup>
                      </m:sSup>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m:t>
                          </m:r>
                        </m:sub>
                      </m:sSub>
                      <m:nary>
                        <m:naryPr>
                          <m:chr m:val="∏"/>
                          <m:limLoc m:val="undOvr"/>
                          <m:ctrlPr>
                            <w:rPr>
                              <w:rFonts w:ascii="Cambria Math" w:hAnsi="Cambria Math"/>
                              <w:i/>
                              <w:iCs/>
                              <w:sz w:val="21"/>
                              <w:szCs w:val="21"/>
                              <w:lang w:eastAsia="en-US"/>
                            </w:rPr>
                          </m:ctrlPr>
                        </m:naryPr>
                        <m:sub>
                          <m:r>
                            <w:rPr>
                              <w:rFonts w:ascii="Cambria Math" w:hAnsi="Cambria Math"/>
                              <w:sz w:val="21"/>
                              <w:szCs w:val="21"/>
                            </w:rPr>
                            <m:t>j</m:t>
                          </m:r>
                          <m:r>
                            <w:rPr>
                              <w:rFonts w:ascii="Cambria Math"/>
                              <w:sz w:val="21"/>
                              <w:szCs w:val="21"/>
                            </w:rPr>
                            <m:t>=1</m:t>
                          </m:r>
                        </m:sub>
                        <m:sup>
                          <m:r>
                            <w:rPr>
                              <w:rFonts w:ascii="Cambria Math" w:hAnsi="Cambria Math"/>
                              <w:sz w:val="21"/>
                              <w:szCs w:val="21"/>
                            </w:rPr>
                            <m:t>i-</m:t>
                          </m:r>
                          <m:r>
                            <w:rPr>
                              <w:rFonts w:ascii="Cambria Math"/>
                              <w:sz w:val="21"/>
                              <w:szCs w:val="21"/>
                            </w:rPr>
                            <m:t>1</m:t>
                          </m:r>
                        </m:sup>
                        <m:e>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3</m:t>
                              </m:r>
                            </m:sub>
                          </m:sSub>
                          <m:d>
                            <m:dPr>
                              <m:ctrlPr>
                                <w:rPr>
                                  <w:rFonts w:ascii="Cambria Math" w:hAnsi="Cambria Math"/>
                                  <w:i/>
                                  <w:sz w:val="21"/>
                                  <w:szCs w:val="21"/>
                                  <w:lang w:eastAsia="en-US"/>
                                </w:rPr>
                              </m:ctrlPr>
                            </m:dPr>
                            <m:e>
                              <m:r>
                                <w:rPr>
                                  <w:rFonts w:ascii="Cambria Math"/>
                                  <w:sz w:val="21"/>
                                  <w:szCs w:val="21"/>
                                </w:rPr>
                                <m:t>1</m:t>
                              </m:r>
                              <m:r>
                                <w:rPr>
                                  <w:rFonts w:ascii="Cambria Math" w:hAnsi="Cambria Math"/>
                                  <w:sz w:val="21"/>
                                  <w:szCs w:val="21"/>
                                </w:rPr>
                                <m:t>-</m:t>
                              </m:r>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j</m:t>
                                  </m:r>
                                </m:sub>
                              </m:sSub>
                            </m:e>
                          </m:d>
                        </m:e>
                      </m:nary>
                    </m:e>
                  </m:d>
                </m:e>
              </m:nary>
            </m:e>
          </m:nary>
        </m:oMath>
      </m:oMathPara>
    </w:p>
    <w:p w14:paraId="3F0FFC9A" w14:textId="29DBB2E8" w:rsidR="00DC6C9C" w:rsidRDefault="00E55A37" w:rsidP="00EF4161">
      <w:pPr>
        <w:rPr>
          <w:lang w:val="en-US"/>
        </w:rPr>
      </w:pPr>
      <w:r>
        <w:rPr>
          <w:rFonts w:hint="eastAsia"/>
          <w:lang w:val="en-US"/>
        </w:rPr>
        <w:t>Where p</w:t>
      </w:r>
      <w:r w:rsidRPr="00BE39A5">
        <w:rPr>
          <w:rFonts w:hint="eastAsia"/>
          <w:vertAlign w:val="subscript"/>
          <w:lang w:val="en-US"/>
        </w:rPr>
        <w:t>t</w:t>
      </w:r>
      <w:r>
        <w:rPr>
          <w:rFonts w:hint="eastAsia"/>
          <w:lang w:val="en-US"/>
        </w:rPr>
        <w:t xml:space="preserve"> is total success rate, p</w:t>
      </w:r>
      <w:r w:rsidRPr="00BE39A5">
        <w:rPr>
          <w:rFonts w:hint="eastAsia"/>
          <w:vertAlign w:val="subscript"/>
          <w:lang w:val="en-US"/>
        </w:rPr>
        <w:t>1</w:t>
      </w:r>
      <w:r>
        <w:rPr>
          <w:rFonts w:hint="eastAsia"/>
          <w:lang w:val="en-US"/>
        </w:rPr>
        <w:t xml:space="preserve"> is </w:t>
      </w:r>
      <w:r>
        <w:rPr>
          <w:lang w:val="en-US"/>
        </w:rPr>
        <w:t>PDCCH success probability, p</w:t>
      </w:r>
      <w:r w:rsidRPr="00BE39A5">
        <w:rPr>
          <w:vertAlign w:val="subscript"/>
          <w:lang w:val="en-US"/>
        </w:rPr>
        <w:t>2,x</w:t>
      </w:r>
      <w:r>
        <w:rPr>
          <w:lang w:val="en-US"/>
        </w:rPr>
        <w:t xml:space="preserve"> is PDSCH/PUSCH success probability with x transmissions, p</w:t>
      </w:r>
      <w:r w:rsidRPr="00BE39A5">
        <w:rPr>
          <w:vertAlign w:val="subscript"/>
          <w:lang w:val="en-US"/>
        </w:rPr>
        <w:t>3</w:t>
      </w:r>
      <w:r>
        <w:rPr>
          <w:lang w:val="en-US"/>
        </w:rPr>
        <w:t xml:space="preserve"> is PUCCH NACK det</w:t>
      </w:r>
      <w:r w:rsidR="00BE39A5">
        <w:rPr>
          <w:lang w:val="en-US"/>
        </w:rPr>
        <w:t xml:space="preserve">ection success probability, </w:t>
      </w:r>
      <w:r>
        <w:rPr>
          <w:lang w:val="en-US"/>
        </w:rPr>
        <w:t>p</w:t>
      </w:r>
      <w:r w:rsidRPr="00BE39A5">
        <w:rPr>
          <w:vertAlign w:val="subscript"/>
          <w:lang w:val="en-US"/>
        </w:rPr>
        <w:t>4</w:t>
      </w:r>
      <w:r>
        <w:rPr>
          <w:lang w:val="en-US"/>
        </w:rPr>
        <w:t xml:space="preserve"> is PUCCH DT</w:t>
      </w:r>
      <w:r w:rsidR="00BE39A5">
        <w:rPr>
          <w:lang w:val="en-US"/>
        </w:rPr>
        <w:t>X detection success probability, and K is the maximum number of PDSCH/PUSCH transmissions.</w:t>
      </w:r>
    </w:p>
    <w:p w14:paraId="10A77415" w14:textId="18F4BCBF" w:rsidR="00A954B6" w:rsidRDefault="00407545" w:rsidP="00EF4161">
      <w:pPr>
        <w:rPr>
          <w:lang w:val="en-US"/>
        </w:rPr>
      </w:pPr>
      <w:r>
        <w:rPr>
          <w:lang w:val="en-US"/>
        </w:rPr>
        <w:t>On the other hand</w:t>
      </w:r>
      <w:r w:rsidR="00A954B6">
        <w:rPr>
          <w:rFonts w:hint="eastAsia"/>
          <w:lang w:val="en-US"/>
        </w:rPr>
        <w:t xml:space="preserve">, the following formula can be used for </w:t>
      </w:r>
      <w:r w:rsidR="00B077A9">
        <w:rPr>
          <w:lang w:val="en-US"/>
        </w:rPr>
        <w:t>U</w:t>
      </w:r>
      <w:r w:rsidR="00A954B6">
        <w:rPr>
          <w:rFonts w:hint="eastAsia"/>
          <w:lang w:val="en-US"/>
        </w:rPr>
        <w:t>L reliability evaluation</w:t>
      </w:r>
      <w:r w:rsidR="00A533A0">
        <w:rPr>
          <w:lang w:val="en-US"/>
        </w:rPr>
        <w:t xml:space="preserve"> [3]</w:t>
      </w:r>
      <w:r w:rsidR="00A954B6">
        <w:rPr>
          <w:rFonts w:hint="eastAsia"/>
          <w:lang w:val="en-US"/>
        </w:rPr>
        <w:t>.</w:t>
      </w:r>
    </w:p>
    <w:p w14:paraId="3B3D4742" w14:textId="77777777" w:rsidR="00B077A9" w:rsidRPr="00B077A9" w:rsidRDefault="00385A02" w:rsidP="00B077A9">
      <w:pPr>
        <w:pStyle w:val="af1"/>
        <w:rPr>
          <w:rFonts w:eastAsia="SimSun"/>
          <w:sz w:val="21"/>
          <w:szCs w:val="21"/>
        </w:rPr>
      </w:pPr>
      <m:oMathPara>
        <m:oMathParaPr>
          <m:jc m:val="left"/>
        </m:oMathParaP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m:t>
              </m:r>
            </m:sub>
          </m:sSub>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m:t>
              </m:r>
            </m:sub>
          </m:sSub>
          <m:r>
            <w:rPr>
              <w:rFonts w:ascii="Cambria Math"/>
              <w:sz w:val="21"/>
              <w:szCs w:val="21"/>
            </w:rPr>
            <m:t>)</m:t>
          </m:r>
          <m:nary>
            <m:naryPr>
              <m:chr m:val="∑"/>
              <m:limLoc m:val="undOvr"/>
              <m:ctrlPr>
                <w:rPr>
                  <w:rFonts w:ascii="Cambria Math" w:hAnsi="Cambria Math"/>
                  <w:i/>
                  <w:sz w:val="21"/>
                  <w:szCs w:val="21"/>
                </w:rPr>
              </m:ctrlPr>
            </m:naryPr>
            <m:sub>
              <m:r>
                <w:rPr>
                  <w:rFonts w:ascii="Cambria Math" w:hAnsi="Cambria Math"/>
                  <w:sz w:val="21"/>
                  <w:szCs w:val="21"/>
                </w:rPr>
                <m:t>k</m:t>
              </m:r>
              <m:r>
                <w:rPr>
                  <w:rFonts w:ascii="Cambria Math"/>
                  <w:sz w:val="21"/>
                  <w:szCs w:val="21"/>
                </w:rPr>
                <m:t>=2</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kN</m:t>
                  </m:r>
                </m:sub>
              </m:sSub>
              <m:nary>
                <m:naryPr>
                  <m:chr m:val="∏"/>
                  <m:limLoc m:val="undOvr"/>
                  <m:ctrlPr>
                    <w:rPr>
                      <w:rFonts w:ascii="Cambria Math" w:hAnsi="Cambria Math"/>
                      <w:i/>
                      <w:sz w:val="21"/>
                      <w:szCs w:val="21"/>
                    </w:rPr>
                  </m:ctrlPr>
                </m:naryPr>
                <m:sub>
                  <m:r>
                    <w:rPr>
                      <w:rFonts w:ascii="Cambria Math" w:hAnsi="Cambria Math"/>
                      <w:sz w:val="21"/>
                      <w:szCs w:val="21"/>
                    </w:rPr>
                    <m:t>i</m:t>
                  </m:r>
                  <m:r>
                    <w:rPr>
                      <w:rFonts w:ascii="Cambria Math"/>
                      <w:sz w:val="21"/>
                      <w:szCs w:val="21"/>
                    </w:rPr>
                    <m:t>=2</m:t>
                  </m:r>
                </m:sub>
                <m:sup>
                  <m:r>
                    <w:rPr>
                      <w:rFonts w:ascii="Cambria Math" w:hAnsi="Cambria Math"/>
                      <w:sz w:val="21"/>
                      <w:szCs w:val="21"/>
                    </w:rPr>
                    <m:t>k-</m:t>
                  </m:r>
                  <m:r>
                    <w:rPr>
                      <w:rFonts w:ascii="Cambria Math"/>
                      <w:sz w:val="21"/>
                      <w:szCs w:val="21"/>
                    </w:rPr>
                    <m:t>1</m:t>
                  </m:r>
                </m:sup>
                <m:e>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iN</m:t>
                      </m:r>
                    </m:sub>
                  </m:sSub>
                </m:e>
              </m:nary>
              <m:r>
                <w:rPr>
                  <w:rFonts w:ascii="Cambria Math"/>
                  <w:sz w:val="21"/>
                  <w:szCs w:val="21"/>
                </w:rPr>
                <m:t>)</m:t>
              </m:r>
            </m:e>
          </m:nary>
        </m:oMath>
      </m:oMathPara>
    </w:p>
    <w:p w14:paraId="0059F742" w14:textId="1A45B09D" w:rsidR="00B077A9" w:rsidRPr="00A533A0" w:rsidRDefault="00B077A9" w:rsidP="00B077A9">
      <w:pPr>
        <w:pStyle w:val="af1"/>
        <w:rPr>
          <w:rFonts w:ascii="Times New Roman" w:eastAsia="SimSun" w:hAnsi="Times New Roman"/>
          <w:sz w:val="24"/>
          <w:lang w:eastAsia="zh-CN"/>
        </w:rPr>
      </w:pPr>
      <w:r w:rsidRPr="00A533A0">
        <w:rPr>
          <w:rFonts w:ascii="Times New Roman" w:hAnsi="Times New Roman"/>
          <w:sz w:val="24"/>
        </w:rPr>
        <w:t xml:space="preserve">In our reliability evaluation, </w:t>
      </w:r>
      <w:r w:rsidR="00A533A0" w:rsidRPr="00A533A0">
        <w:rPr>
          <w:rFonts w:ascii="Times New Roman" w:hAnsi="Times New Roman"/>
          <w:sz w:val="24"/>
        </w:rPr>
        <w:t>soft</w:t>
      </w:r>
      <w:r w:rsidR="00A533A0">
        <w:rPr>
          <w:rFonts w:ascii="Times New Roman" w:hAnsi="Times New Roman"/>
          <w:sz w:val="24"/>
        </w:rPr>
        <w:t>-</w:t>
      </w:r>
      <w:r w:rsidRPr="00A533A0">
        <w:rPr>
          <w:rFonts w:ascii="Times New Roman" w:hAnsi="Times New Roman"/>
          <w:sz w:val="24"/>
        </w:rPr>
        <w:t>combining is not assumed. Thus, PDSCH/PUSCH success probability p</w:t>
      </w:r>
      <w:r w:rsidRPr="00A533A0">
        <w:rPr>
          <w:rFonts w:ascii="Times New Roman" w:hAnsi="Times New Roman"/>
          <w:sz w:val="24"/>
          <w:vertAlign w:val="subscript"/>
        </w:rPr>
        <w:t>2,x</w:t>
      </w:r>
      <w:r w:rsidRPr="00A533A0">
        <w:rPr>
          <w:rFonts w:ascii="Times New Roman" w:hAnsi="Times New Roman"/>
          <w:sz w:val="24"/>
        </w:rPr>
        <w:t xml:space="preserve"> = p</w:t>
      </w:r>
      <w:r w:rsidRPr="00A533A0">
        <w:rPr>
          <w:rFonts w:ascii="Times New Roman" w:hAnsi="Times New Roman"/>
          <w:sz w:val="24"/>
          <w:vertAlign w:val="subscript"/>
        </w:rPr>
        <w:t>2,1</w:t>
      </w:r>
      <w:r w:rsidR="004A16CC">
        <w:rPr>
          <w:rFonts w:ascii="Times New Roman" w:hAnsi="Times New Roman"/>
          <w:sz w:val="24"/>
        </w:rPr>
        <w:t xml:space="preserve"> for x = 1, 2.</w:t>
      </w:r>
    </w:p>
    <w:p w14:paraId="192B595A" w14:textId="28727D63" w:rsidR="00DC6F53" w:rsidRDefault="00DC6F53" w:rsidP="00EF4161">
      <w:pPr>
        <w:rPr>
          <w:lang w:val="en-US"/>
        </w:rPr>
      </w:pPr>
      <w:r>
        <w:rPr>
          <w:lang w:val="en-US"/>
        </w:rPr>
        <w:t>Table 3 shows the reliability evaluation re</w:t>
      </w:r>
      <w:bookmarkStart w:id="3" w:name="_GoBack"/>
      <w:bookmarkEnd w:id="3"/>
      <w:r>
        <w:rPr>
          <w:lang w:val="en-US"/>
        </w:rPr>
        <w:t xml:space="preserve">sults for each configuration assuming 2 PDSCH/PUSCH transmissions. </w:t>
      </w:r>
      <w:r w:rsidR="00A533A0">
        <w:rPr>
          <w:lang w:val="en-US"/>
        </w:rPr>
        <w:t>According to Table 3</w:t>
      </w:r>
      <w:r>
        <w:rPr>
          <w:lang w:val="en-US"/>
        </w:rPr>
        <w:t>, followings are observed.</w:t>
      </w:r>
    </w:p>
    <w:p w14:paraId="155A64AD" w14:textId="1F90F88E" w:rsidR="00DC6F53" w:rsidRDefault="00DC6F53" w:rsidP="00DC6F53">
      <w:pPr>
        <w:pStyle w:val="textintend2"/>
        <w:numPr>
          <w:ilvl w:val="0"/>
          <w:numId w:val="0"/>
        </w:numPr>
        <w:jc w:val="center"/>
        <w:rPr>
          <w:lang w:eastAsia="ja-JP"/>
        </w:rPr>
      </w:pPr>
      <w:r>
        <w:rPr>
          <w:rFonts w:hint="eastAsia"/>
          <w:lang w:eastAsia="ja-JP"/>
        </w:rPr>
        <w:t>T</w:t>
      </w:r>
      <w:r>
        <w:rPr>
          <w:lang w:eastAsia="ja-JP"/>
        </w:rPr>
        <w:t>able 3. Reliability evaluation results</w:t>
      </w:r>
    </w:p>
    <w:tbl>
      <w:tblPr>
        <w:tblW w:w="9918" w:type="dxa"/>
        <w:tblCellMar>
          <w:left w:w="99" w:type="dxa"/>
          <w:right w:w="99" w:type="dxa"/>
        </w:tblCellMar>
        <w:tblLook w:val="04A0" w:firstRow="1" w:lastRow="0" w:firstColumn="1" w:lastColumn="0" w:noHBand="0" w:noVBand="1"/>
      </w:tblPr>
      <w:tblGrid>
        <w:gridCol w:w="1080"/>
        <w:gridCol w:w="2034"/>
        <w:gridCol w:w="2126"/>
        <w:gridCol w:w="2268"/>
        <w:gridCol w:w="2410"/>
      </w:tblGrid>
      <w:tr w:rsidR="00DC6F53" w:rsidRPr="000D5C28" w14:paraId="1178545C" w14:textId="77777777" w:rsidTr="0050104B">
        <w:trPr>
          <w:trHeight w:val="270"/>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D4F286" w14:textId="77777777" w:rsidR="00DC6F53" w:rsidRPr="000D5C28" w:rsidRDefault="00DC6F53" w:rsidP="0050104B">
            <w:pPr>
              <w:snapToGrid/>
              <w:spacing w:after="0" w:afterAutospacing="0"/>
              <w:jc w:val="center"/>
              <w:rPr>
                <w:rFonts w:eastAsia="ＭＳ Ｐゴシック"/>
                <w:color w:val="000000"/>
                <w:sz w:val="18"/>
                <w:szCs w:val="18"/>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4F68E8ED" w14:textId="77777777" w:rsidR="00DC6F53" w:rsidRPr="000D5C28" w:rsidRDefault="00DC6F53" w:rsidP="0050104B">
            <w:pPr>
              <w:snapToGrid/>
              <w:spacing w:after="0" w:afterAutospacing="0"/>
              <w:jc w:val="center"/>
              <w:rPr>
                <w:rFonts w:eastAsia="ＭＳ Ｐゴシック"/>
                <w:b/>
                <w:color w:val="000000"/>
                <w:sz w:val="18"/>
                <w:szCs w:val="18"/>
                <w:lang w:val="en-US"/>
              </w:rPr>
            </w:pPr>
            <w:r w:rsidRPr="000D5C28">
              <w:rPr>
                <w:rFonts w:eastAsia="ＭＳ Ｐゴシック"/>
                <w:b/>
                <w:color w:val="000000"/>
                <w:sz w:val="18"/>
                <w:szCs w:val="18"/>
                <w:lang w:val="en-US"/>
              </w:rPr>
              <w:t>UMa A</w:t>
            </w:r>
          </w:p>
        </w:tc>
        <w:tc>
          <w:tcPr>
            <w:tcW w:w="4678"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06BCBBAB" w14:textId="77777777" w:rsidR="00DC6F53" w:rsidRPr="000D5C28" w:rsidRDefault="00DC6F53" w:rsidP="0050104B">
            <w:pPr>
              <w:snapToGrid/>
              <w:spacing w:after="0" w:afterAutospacing="0"/>
              <w:jc w:val="center"/>
              <w:rPr>
                <w:rFonts w:eastAsia="ＭＳ Ｐゴシック"/>
                <w:b/>
                <w:color w:val="000000"/>
                <w:sz w:val="18"/>
                <w:szCs w:val="18"/>
                <w:lang w:val="en-US"/>
              </w:rPr>
            </w:pPr>
            <w:r w:rsidRPr="000D5C28">
              <w:rPr>
                <w:rFonts w:eastAsia="ＭＳ Ｐゴシック"/>
                <w:b/>
                <w:color w:val="000000"/>
                <w:sz w:val="18"/>
                <w:szCs w:val="18"/>
                <w:lang w:val="en-US"/>
              </w:rPr>
              <w:t>UMa B</w:t>
            </w:r>
          </w:p>
        </w:tc>
      </w:tr>
      <w:tr w:rsidR="00DC6F53" w:rsidRPr="000D5C28" w14:paraId="0E60BDCC" w14:textId="77777777" w:rsidTr="0050104B">
        <w:trPr>
          <w:trHeight w:val="270"/>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5048FA9A" w14:textId="77777777" w:rsidR="00DC6F53" w:rsidRPr="000D5C28" w:rsidRDefault="00DC6F53" w:rsidP="0050104B">
            <w:pPr>
              <w:snapToGrid/>
              <w:spacing w:after="0" w:afterAutospacing="0"/>
              <w:jc w:val="left"/>
              <w:rPr>
                <w:rFonts w:eastAsia="ＭＳ Ｐゴシック"/>
                <w:color w:val="000000"/>
                <w:sz w:val="18"/>
                <w:szCs w:val="18"/>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1AC2D418" w14:textId="77777777" w:rsidR="00DC6F53" w:rsidRPr="000D5C28" w:rsidRDefault="00DC6F53" w:rsidP="0050104B">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Config.A</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3F4F50A5" w14:textId="77777777" w:rsidR="00DC6F53" w:rsidRPr="000D5C28" w:rsidRDefault="00DC6F53" w:rsidP="0050104B">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Config.B</w:t>
            </w:r>
          </w:p>
        </w:tc>
        <w:tc>
          <w:tcPr>
            <w:tcW w:w="2268" w:type="dxa"/>
            <w:tcBorders>
              <w:top w:val="nil"/>
              <w:left w:val="nil"/>
              <w:bottom w:val="single" w:sz="4" w:space="0" w:color="auto"/>
              <w:right w:val="single" w:sz="4" w:space="0" w:color="auto"/>
            </w:tcBorders>
            <w:shd w:val="clear" w:color="auto" w:fill="D9D9D9" w:themeFill="background1" w:themeFillShade="D9"/>
            <w:noWrap/>
            <w:vAlign w:val="center"/>
            <w:hideMark/>
          </w:tcPr>
          <w:p w14:paraId="60D59F0F" w14:textId="77777777" w:rsidR="00DC6F53" w:rsidRPr="000D5C28" w:rsidRDefault="00DC6F53" w:rsidP="0050104B">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Config.A</w:t>
            </w:r>
          </w:p>
        </w:tc>
        <w:tc>
          <w:tcPr>
            <w:tcW w:w="2410" w:type="dxa"/>
            <w:tcBorders>
              <w:top w:val="nil"/>
              <w:left w:val="nil"/>
              <w:bottom w:val="single" w:sz="4" w:space="0" w:color="auto"/>
              <w:right w:val="single" w:sz="4" w:space="0" w:color="auto"/>
            </w:tcBorders>
            <w:shd w:val="clear" w:color="auto" w:fill="D9D9D9" w:themeFill="background1" w:themeFillShade="D9"/>
            <w:noWrap/>
            <w:vAlign w:val="center"/>
            <w:hideMark/>
          </w:tcPr>
          <w:p w14:paraId="7E43E979" w14:textId="77777777" w:rsidR="00DC6F53" w:rsidRPr="000D5C28" w:rsidRDefault="00DC6F53" w:rsidP="0050104B">
            <w:pPr>
              <w:snapToGrid/>
              <w:spacing w:after="0" w:afterAutospacing="0"/>
              <w:jc w:val="left"/>
              <w:rPr>
                <w:rFonts w:eastAsia="ＭＳ Ｐゴシック"/>
                <w:b/>
                <w:color w:val="000000"/>
                <w:sz w:val="18"/>
                <w:szCs w:val="18"/>
                <w:lang w:val="en-US"/>
              </w:rPr>
            </w:pPr>
            <w:r w:rsidRPr="000D5C28">
              <w:rPr>
                <w:rFonts w:eastAsia="ＭＳ Ｐゴシック"/>
                <w:b/>
                <w:color w:val="000000"/>
                <w:sz w:val="18"/>
                <w:szCs w:val="18"/>
                <w:lang w:val="en-US"/>
              </w:rPr>
              <w:t>Config.B</w:t>
            </w:r>
          </w:p>
        </w:tc>
      </w:tr>
      <w:tr w:rsidR="00F04BE9" w:rsidRPr="000D5C28" w14:paraId="510F7DC1" w14:textId="77777777" w:rsidTr="0050104B">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05DF1E2" w14:textId="77777777" w:rsidR="00F04BE9" w:rsidRPr="000D5C28" w:rsidRDefault="00F04BE9" w:rsidP="00F04BE9">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DL</w:t>
            </w:r>
          </w:p>
        </w:tc>
        <w:tc>
          <w:tcPr>
            <w:tcW w:w="2034" w:type="dxa"/>
            <w:tcBorders>
              <w:top w:val="nil"/>
              <w:left w:val="nil"/>
              <w:bottom w:val="single" w:sz="4" w:space="0" w:color="auto"/>
              <w:right w:val="single" w:sz="4" w:space="0" w:color="auto"/>
            </w:tcBorders>
            <w:shd w:val="clear" w:color="auto" w:fill="auto"/>
            <w:noWrap/>
            <w:vAlign w:val="center"/>
            <w:hideMark/>
          </w:tcPr>
          <w:p w14:paraId="1F153C7A" w14:textId="32B12F04" w:rsidR="00F04BE9" w:rsidRPr="00F04BE9" w:rsidRDefault="00F04BE9" w:rsidP="00F04BE9">
            <w:pPr>
              <w:snapToGrid/>
              <w:spacing w:after="0" w:afterAutospacing="0"/>
              <w:jc w:val="left"/>
              <w:rPr>
                <w:rFonts w:eastAsia="ＭＳ Ｐゴシック"/>
                <w:color w:val="000000"/>
                <w:sz w:val="18"/>
                <w:szCs w:val="18"/>
                <w:lang w:val="en-US"/>
              </w:rPr>
            </w:pPr>
            <w:r w:rsidRPr="00F04BE9">
              <w:rPr>
                <w:rFonts w:hint="eastAsia"/>
                <w:color w:val="000000"/>
                <w:sz w:val="18"/>
                <w:szCs w:val="18"/>
              </w:rPr>
              <w:t>8.35E-07</w:t>
            </w:r>
          </w:p>
        </w:tc>
        <w:tc>
          <w:tcPr>
            <w:tcW w:w="2126" w:type="dxa"/>
            <w:tcBorders>
              <w:top w:val="nil"/>
              <w:left w:val="nil"/>
              <w:bottom w:val="single" w:sz="4" w:space="0" w:color="auto"/>
              <w:right w:val="single" w:sz="4" w:space="0" w:color="auto"/>
            </w:tcBorders>
            <w:shd w:val="clear" w:color="auto" w:fill="auto"/>
            <w:noWrap/>
            <w:vAlign w:val="center"/>
            <w:hideMark/>
          </w:tcPr>
          <w:p w14:paraId="0CBDD1D7" w14:textId="1AA74AE3" w:rsidR="00F04BE9" w:rsidRPr="00F04BE9" w:rsidRDefault="00F04BE9" w:rsidP="00F04BE9">
            <w:pPr>
              <w:snapToGrid/>
              <w:spacing w:after="0" w:afterAutospacing="0"/>
              <w:jc w:val="left"/>
              <w:rPr>
                <w:rFonts w:eastAsia="ＭＳ Ｐゴシック"/>
                <w:color w:val="000000"/>
                <w:sz w:val="18"/>
                <w:szCs w:val="18"/>
                <w:lang w:val="en-US"/>
              </w:rPr>
            </w:pPr>
            <w:r w:rsidRPr="00F04BE9">
              <w:rPr>
                <w:rFonts w:hint="eastAsia"/>
                <w:color w:val="000000"/>
                <w:sz w:val="18"/>
                <w:szCs w:val="18"/>
              </w:rPr>
              <w:t>6.07E-07</w:t>
            </w:r>
          </w:p>
        </w:tc>
        <w:tc>
          <w:tcPr>
            <w:tcW w:w="2268" w:type="dxa"/>
            <w:tcBorders>
              <w:top w:val="nil"/>
              <w:left w:val="nil"/>
              <w:bottom w:val="single" w:sz="4" w:space="0" w:color="auto"/>
              <w:right w:val="single" w:sz="4" w:space="0" w:color="auto"/>
            </w:tcBorders>
            <w:shd w:val="clear" w:color="auto" w:fill="auto"/>
            <w:noWrap/>
            <w:vAlign w:val="center"/>
            <w:hideMark/>
          </w:tcPr>
          <w:p w14:paraId="6927DD73" w14:textId="12B29D2B" w:rsidR="00F04BE9" w:rsidRPr="00F04BE9" w:rsidRDefault="00F04BE9" w:rsidP="00F04BE9">
            <w:pPr>
              <w:snapToGrid/>
              <w:spacing w:after="0" w:afterAutospacing="0"/>
              <w:jc w:val="left"/>
              <w:rPr>
                <w:rFonts w:eastAsia="ＭＳ Ｐゴシック"/>
                <w:color w:val="000000"/>
                <w:sz w:val="18"/>
                <w:szCs w:val="18"/>
                <w:lang w:val="en-US"/>
              </w:rPr>
            </w:pPr>
            <w:r w:rsidRPr="00F04BE9">
              <w:rPr>
                <w:rFonts w:hint="eastAsia"/>
                <w:color w:val="000000"/>
                <w:sz w:val="18"/>
                <w:szCs w:val="18"/>
              </w:rPr>
              <w:t>5.31E-07</w:t>
            </w:r>
          </w:p>
        </w:tc>
        <w:tc>
          <w:tcPr>
            <w:tcW w:w="2410" w:type="dxa"/>
            <w:tcBorders>
              <w:top w:val="nil"/>
              <w:left w:val="nil"/>
              <w:bottom w:val="single" w:sz="4" w:space="0" w:color="auto"/>
              <w:right w:val="single" w:sz="4" w:space="0" w:color="auto"/>
            </w:tcBorders>
            <w:shd w:val="clear" w:color="auto" w:fill="auto"/>
            <w:noWrap/>
            <w:vAlign w:val="center"/>
            <w:hideMark/>
          </w:tcPr>
          <w:p w14:paraId="39677565" w14:textId="7ACE228A" w:rsidR="00F04BE9" w:rsidRPr="00F04BE9" w:rsidRDefault="00F04BE9" w:rsidP="00F04BE9">
            <w:pPr>
              <w:snapToGrid/>
              <w:spacing w:after="0" w:afterAutospacing="0"/>
              <w:jc w:val="left"/>
              <w:rPr>
                <w:rFonts w:eastAsia="ＭＳ Ｐゴシック"/>
                <w:color w:val="000000"/>
                <w:sz w:val="18"/>
                <w:szCs w:val="18"/>
                <w:lang w:val="en-US"/>
              </w:rPr>
            </w:pPr>
            <w:r w:rsidRPr="00F04BE9">
              <w:rPr>
                <w:rFonts w:hint="eastAsia"/>
                <w:color w:val="000000"/>
                <w:sz w:val="18"/>
                <w:szCs w:val="18"/>
              </w:rPr>
              <w:t>5.6E-07</w:t>
            </w:r>
          </w:p>
        </w:tc>
      </w:tr>
      <w:tr w:rsidR="007C6A13" w:rsidRPr="000D5C28" w14:paraId="353B0AFE" w14:textId="77777777" w:rsidTr="0050104B">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A583BB0" w14:textId="77777777" w:rsidR="007C6A13" w:rsidRPr="000D5C28" w:rsidRDefault="007C6A13" w:rsidP="007C6A13">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UL</w:t>
            </w:r>
          </w:p>
        </w:tc>
        <w:tc>
          <w:tcPr>
            <w:tcW w:w="2034" w:type="dxa"/>
            <w:tcBorders>
              <w:top w:val="nil"/>
              <w:left w:val="nil"/>
              <w:bottom w:val="single" w:sz="4" w:space="0" w:color="auto"/>
              <w:right w:val="single" w:sz="4" w:space="0" w:color="auto"/>
            </w:tcBorders>
            <w:shd w:val="clear" w:color="auto" w:fill="auto"/>
            <w:noWrap/>
            <w:vAlign w:val="center"/>
            <w:hideMark/>
          </w:tcPr>
          <w:p w14:paraId="05F6C255" w14:textId="1ECC949D" w:rsidR="007C6A13" w:rsidRPr="007C6A13" w:rsidRDefault="007C6A13" w:rsidP="007C6A13">
            <w:pPr>
              <w:snapToGrid/>
              <w:spacing w:after="0" w:afterAutospacing="0"/>
              <w:jc w:val="left"/>
              <w:rPr>
                <w:rFonts w:eastAsia="ＭＳ Ｐゴシック"/>
                <w:color w:val="000000"/>
                <w:sz w:val="18"/>
                <w:szCs w:val="18"/>
                <w:lang w:val="en-US"/>
              </w:rPr>
            </w:pPr>
            <w:r w:rsidRPr="007C6A13">
              <w:rPr>
                <w:rFonts w:hint="eastAsia"/>
                <w:color w:val="000000"/>
                <w:sz w:val="18"/>
                <w:szCs w:val="18"/>
              </w:rPr>
              <w:t>4.40E-11</w:t>
            </w:r>
          </w:p>
        </w:tc>
        <w:tc>
          <w:tcPr>
            <w:tcW w:w="2126" w:type="dxa"/>
            <w:tcBorders>
              <w:top w:val="nil"/>
              <w:left w:val="nil"/>
              <w:bottom w:val="single" w:sz="4" w:space="0" w:color="auto"/>
              <w:right w:val="single" w:sz="4" w:space="0" w:color="auto"/>
            </w:tcBorders>
            <w:shd w:val="clear" w:color="auto" w:fill="auto"/>
            <w:noWrap/>
            <w:vAlign w:val="center"/>
            <w:hideMark/>
          </w:tcPr>
          <w:p w14:paraId="6689DFDD" w14:textId="7EE8D54E" w:rsidR="007C6A13" w:rsidRPr="007C6A13" w:rsidRDefault="007C6A13" w:rsidP="007C6A13">
            <w:pPr>
              <w:snapToGrid/>
              <w:spacing w:after="0" w:afterAutospacing="0"/>
              <w:jc w:val="left"/>
              <w:rPr>
                <w:rFonts w:eastAsia="ＭＳ Ｐゴシック"/>
                <w:color w:val="000000"/>
                <w:sz w:val="18"/>
                <w:szCs w:val="18"/>
                <w:lang w:val="en-US"/>
              </w:rPr>
            </w:pPr>
            <w:r w:rsidRPr="007C6A13">
              <w:rPr>
                <w:rFonts w:hint="eastAsia"/>
                <w:color w:val="000000"/>
                <w:sz w:val="18"/>
                <w:szCs w:val="18"/>
              </w:rPr>
              <w:t>1.50E-09</w:t>
            </w:r>
          </w:p>
        </w:tc>
        <w:tc>
          <w:tcPr>
            <w:tcW w:w="2268" w:type="dxa"/>
            <w:tcBorders>
              <w:top w:val="nil"/>
              <w:left w:val="nil"/>
              <w:bottom w:val="single" w:sz="4" w:space="0" w:color="auto"/>
              <w:right w:val="single" w:sz="4" w:space="0" w:color="auto"/>
            </w:tcBorders>
            <w:shd w:val="clear" w:color="auto" w:fill="auto"/>
            <w:noWrap/>
            <w:vAlign w:val="center"/>
            <w:hideMark/>
          </w:tcPr>
          <w:p w14:paraId="525E08D6" w14:textId="1301A49B" w:rsidR="007C6A13" w:rsidRPr="007C6A13" w:rsidRDefault="007C6A13" w:rsidP="007C6A13">
            <w:pPr>
              <w:snapToGrid/>
              <w:spacing w:after="0" w:afterAutospacing="0"/>
              <w:jc w:val="left"/>
              <w:rPr>
                <w:rFonts w:eastAsia="ＭＳ Ｐゴシック"/>
                <w:color w:val="000000"/>
                <w:sz w:val="18"/>
                <w:szCs w:val="18"/>
                <w:lang w:val="en-US"/>
              </w:rPr>
            </w:pPr>
            <w:r w:rsidRPr="007C6A13">
              <w:rPr>
                <w:rFonts w:hint="eastAsia"/>
                <w:color w:val="000000"/>
                <w:sz w:val="18"/>
                <w:szCs w:val="18"/>
              </w:rPr>
              <w:t>2.40E-09</w:t>
            </w:r>
          </w:p>
        </w:tc>
        <w:tc>
          <w:tcPr>
            <w:tcW w:w="2410" w:type="dxa"/>
            <w:tcBorders>
              <w:top w:val="nil"/>
              <w:left w:val="nil"/>
              <w:bottom w:val="single" w:sz="4" w:space="0" w:color="auto"/>
              <w:right w:val="single" w:sz="4" w:space="0" w:color="auto"/>
            </w:tcBorders>
            <w:shd w:val="clear" w:color="auto" w:fill="auto"/>
            <w:noWrap/>
            <w:vAlign w:val="center"/>
            <w:hideMark/>
          </w:tcPr>
          <w:p w14:paraId="7C85D4A0" w14:textId="4C75DA2A" w:rsidR="007C6A13" w:rsidRPr="007C6A13" w:rsidRDefault="007C6A13" w:rsidP="007C6A13">
            <w:pPr>
              <w:snapToGrid/>
              <w:spacing w:after="0" w:afterAutospacing="0"/>
              <w:jc w:val="left"/>
              <w:rPr>
                <w:rFonts w:eastAsia="ＭＳ Ｐゴシック"/>
                <w:color w:val="000000"/>
                <w:sz w:val="18"/>
                <w:szCs w:val="18"/>
                <w:lang w:val="en-US"/>
              </w:rPr>
            </w:pPr>
            <w:r w:rsidRPr="007C6A13">
              <w:rPr>
                <w:rFonts w:hint="eastAsia"/>
                <w:color w:val="000000"/>
                <w:sz w:val="18"/>
                <w:szCs w:val="18"/>
              </w:rPr>
              <w:t>1.50E-09</w:t>
            </w:r>
          </w:p>
        </w:tc>
      </w:tr>
    </w:tbl>
    <w:p w14:paraId="35217855" w14:textId="4A262CAC" w:rsidR="00DC6F53" w:rsidRDefault="00DC6F53" w:rsidP="00DC6F53">
      <w:pPr>
        <w:rPr>
          <w:lang w:val="en-US"/>
        </w:rPr>
      </w:pPr>
    </w:p>
    <w:p w14:paraId="6CBDC030" w14:textId="1AFE2AAE" w:rsidR="00407545" w:rsidRPr="00DC6F53" w:rsidRDefault="00407545" w:rsidP="00407545">
      <w:pPr>
        <w:rPr>
          <w:highlight w:val="yellow"/>
          <w:lang w:val="en-US"/>
        </w:rPr>
      </w:pPr>
      <w:r w:rsidRPr="003E26C2">
        <w:rPr>
          <w:b/>
          <w:lang w:val="en-US"/>
        </w:rPr>
        <w:t>Observation</w:t>
      </w:r>
      <w:r w:rsidRPr="003E26C2">
        <w:rPr>
          <w:rFonts w:hint="eastAsia"/>
          <w:b/>
          <w:lang w:val="en-US"/>
        </w:rPr>
        <w:t xml:space="preserve"> </w:t>
      </w:r>
      <w:r w:rsidR="00FE4E06">
        <w:rPr>
          <w:b/>
          <w:lang w:val="en-US"/>
        </w:rPr>
        <w:t>1</w:t>
      </w:r>
      <w:r w:rsidRPr="003E26C2">
        <w:rPr>
          <w:b/>
          <w:lang w:val="en-US"/>
        </w:rPr>
        <w:t xml:space="preserve">: NR downlink satisfies the reliability requirement </w:t>
      </w:r>
      <w:r>
        <w:rPr>
          <w:b/>
          <w:lang w:val="en-US"/>
        </w:rPr>
        <w:t xml:space="preserve">in case of 1-symbol PDCCH with AL=8, 4-OFDM symbol PDSCH with up to two </w:t>
      </w:r>
      <w:r w:rsidR="00A042F2">
        <w:rPr>
          <w:b/>
          <w:lang w:val="en-US"/>
        </w:rPr>
        <w:t>transmission</w:t>
      </w:r>
      <w:r>
        <w:rPr>
          <w:b/>
          <w:lang w:val="en-US"/>
        </w:rPr>
        <w:t xml:space="preserve">s and </w:t>
      </w:r>
      <w:r w:rsidR="00A042F2">
        <w:rPr>
          <w:b/>
          <w:lang w:val="en-US"/>
        </w:rPr>
        <w:t>2</w:t>
      </w:r>
      <w:r>
        <w:rPr>
          <w:b/>
          <w:lang w:val="en-US"/>
        </w:rPr>
        <w:t>-OFDM symbol short PUCCH</w:t>
      </w:r>
      <w:r w:rsidRPr="003E26C2">
        <w:rPr>
          <w:b/>
          <w:lang w:val="en-US"/>
        </w:rPr>
        <w:t>.</w:t>
      </w:r>
    </w:p>
    <w:p w14:paraId="4682D491" w14:textId="0D9AB009" w:rsidR="00407545" w:rsidRDefault="00407545" w:rsidP="00407545">
      <w:pPr>
        <w:rPr>
          <w:lang w:val="en-US"/>
        </w:rPr>
      </w:pPr>
      <w:r w:rsidRPr="00A954B6">
        <w:rPr>
          <w:b/>
          <w:lang w:val="en-US"/>
        </w:rPr>
        <w:t>Observation</w:t>
      </w:r>
      <w:r w:rsidRPr="00A954B6">
        <w:rPr>
          <w:rFonts w:hint="eastAsia"/>
          <w:b/>
          <w:lang w:val="en-US"/>
        </w:rPr>
        <w:t xml:space="preserve"> </w:t>
      </w:r>
      <w:r w:rsidR="00FE4E06">
        <w:rPr>
          <w:b/>
          <w:lang w:val="en-US"/>
        </w:rPr>
        <w:t>2</w:t>
      </w:r>
      <w:r w:rsidRPr="00A954B6">
        <w:rPr>
          <w:b/>
          <w:lang w:val="en-US"/>
        </w:rPr>
        <w:t xml:space="preserve">: NR uplink satisfies the reliability requirement </w:t>
      </w:r>
      <w:r>
        <w:rPr>
          <w:b/>
          <w:lang w:val="en-US"/>
        </w:rPr>
        <w:t xml:space="preserve">in case of 1-symbol PDCCH with AL=8, 7-OFDM symbol PUSCH with up to two </w:t>
      </w:r>
      <w:r w:rsidR="00A042F2">
        <w:rPr>
          <w:b/>
          <w:lang w:val="en-US"/>
        </w:rPr>
        <w:t>transmission</w:t>
      </w:r>
      <w:r>
        <w:rPr>
          <w:b/>
          <w:lang w:val="en-US"/>
        </w:rPr>
        <w:t>s</w:t>
      </w:r>
      <w:r w:rsidRPr="00A954B6">
        <w:rPr>
          <w:b/>
          <w:lang w:val="en-US"/>
        </w:rPr>
        <w:t>.</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77777777" w:rsidR="00DC6F53" w:rsidRPr="00300652" w:rsidRDefault="00DC6F53" w:rsidP="00DC6F53">
      <w:pPr>
        <w:rPr>
          <w:lang w:val="en-US"/>
        </w:rPr>
      </w:pPr>
      <w:r w:rsidRPr="00300652">
        <w:rPr>
          <w:lang w:val="en-US"/>
        </w:rPr>
        <w:t xml:space="preserve">In this contribution, we have the following </w:t>
      </w:r>
      <w:r>
        <w:rPr>
          <w:lang w:val="en-US"/>
        </w:rPr>
        <w:t>observations</w:t>
      </w:r>
      <w:r w:rsidRPr="00300652">
        <w:rPr>
          <w:lang w:val="en-US"/>
        </w:rPr>
        <w:t>:</w:t>
      </w:r>
    </w:p>
    <w:p w14:paraId="4EB7F430" w14:textId="77777777" w:rsidR="00FE4E06" w:rsidRPr="00DC6F53" w:rsidRDefault="00FE4E06" w:rsidP="00FE4E06">
      <w:pPr>
        <w:rPr>
          <w:highlight w:val="yellow"/>
          <w:lang w:val="en-US"/>
        </w:rPr>
      </w:pPr>
      <w:r w:rsidRPr="003E26C2">
        <w:rPr>
          <w:b/>
          <w:lang w:val="en-US"/>
        </w:rPr>
        <w:t>Observation</w:t>
      </w:r>
      <w:r w:rsidRPr="003E26C2">
        <w:rPr>
          <w:rFonts w:hint="eastAsia"/>
          <w:b/>
          <w:lang w:val="en-US"/>
        </w:rPr>
        <w:t xml:space="preserve"> </w:t>
      </w:r>
      <w:r>
        <w:rPr>
          <w:b/>
          <w:lang w:val="en-US"/>
        </w:rPr>
        <w:t>1</w:t>
      </w:r>
      <w:r w:rsidRPr="003E26C2">
        <w:rPr>
          <w:b/>
          <w:lang w:val="en-US"/>
        </w:rPr>
        <w:t xml:space="preserve">: NR downlink satisfies the reliability requirement </w:t>
      </w:r>
      <w:r>
        <w:rPr>
          <w:b/>
          <w:lang w:val="en-US"/>
        </w:rPr>
        <w:t>in case of 1-symbol PDCCH with AL=8, 4-OFDM symbol PDSCH with up to two transmissions and 2-OFDM symbol short PUCCH</w:t>
      </w:r>
      <w:r w:rsidRPr="003E26C2">
        <w:rPr>
          <w:b/>
          <w:lang w:val="en-US"/>
        </w:rPr>
        <w:t>.</w:t>
      </w:r>
    </w:p>
    <w:p w14:paraId="0686452B" w14:textId="3C7AD389" w:rsidR="00DC6F53" w:rsidRDefault="00FE4E06" w:rsidP="00FE4E06">
      <w:pPr>
        <w:rPr>
          <w:b/>
          <w:lang w:val="en-US"/>
        </w:rPr>
      </w:pPr>
      <w:r w:rsidRPr="00A954B6">
        <w:rPr>
          <w:b/>
          <w:lang w:val="en-US"/>
        </w:rPr>
        <w:t>Observation</w:t>
      </w:r>
      <w:r w:rsidRPr="00A954B6">
        <w:rPr>
          <w:rFonts w:hint="eastAsia"/>
          <w:b/>
          <w:lang w:val="en-US"/>
        </w:rPr>
        <w:t xml:space="preserve"> </w:t>
      </w:r>
      <w:r>
        <w:rPr>
          <w:b/>
          <w:lang w:val="en-US"/>
        </w:rPr>
        <w:t>2</w:t>
      </w:r>
      <w:r w:rsidRPr="00A954B6">
        <w:rPr>
          <w:b/>
          <w:lang w:val="en-US"/>
        </w:rPr>
        <w:t xml:space="preserve">: NR uplink satisfies the reliability requirement </w:t>
      </w:r>
      <w:r>
        <w:rPr>
          <w:b/>
          <w:lang w:val="en-US"/>
        </w:rPr>
        <w:t>in case of 1-symbol PDCCH with AL=8, 7-OFDM symbol PUSCH with up to two transmissions</w:t>
      </w:r>
      <w:r w:rsidRPr="00A954B6">
        <w:rPr>
          <w:b/>
          <w:lang w:val="en-US"/>
        </w:rPr>
        <w:t>.</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47DB02D9" w14:textId="4F11F50D" w:rsidR="00AD69D1" w:rsidRPr="002D037F" w:rsidRDefault="00AD69D1" w:rsidP="00262D6A">
      <w:pPr>
        <w:pStyle w:val="textintend2"/>
        <w:widowControl w:val="0"/>
        <w:numPr>
          <w:ilvl w:val="0"/>
          <w:numId w:val="11"/>
        </w:numPr>
        <w:snapToGrid w:val="0"/>
        <w:spacing w:after="0"/>
        <w:rPr>
          <w:szCs w:val="24"/>
        </w:rPr>
      </w:pPr>
      <w:r w:rsidRPr="002D037F">
        <w:rPr>
          <w:szCs w:val="24"/>
        </w:rPr>
        <w:t>RP-172101, “</w:t>
      </w:r>
      <w:r w:rsidR="002D037F" w:rsidRPr="002D037F">
        <w:rPr>
          <w:szCs w:val="24"/>
        </w:rPr>
        <w:t xml:space="preserve">WF on Work plan of </w:t>
      </w:r>
      <w:r w:rsidR="00FE4E06" w:rsidRPr="002D037F">
        <w:rPr>
          <w:szCs w:val="24"/>
          <w:lang w:val="en-GB"/>
        </w:rPr>
        <w:t>Self-Evaluation</w:t>
      </w:r>
      <w:r w:rsidR="002D037F" w:rsidRPr="002D037F">
        <w:rPr>
          <w:szCs w:val="24"/>
          <w:lang w:val="en-GB"/>
        </w:rPr>
        <w:t xml:space="preserve"> SI</w:t>
      </w:r>
      <w:r w:rsidR="002D037F">
        <w:rPr>
          <w:szCs w:val="24"/>
          <w:lang w:val="en-GB"/>
        </w:rPr>
        <w:t>,</w:t>
      </w:r>
      <w:r w:rsidRPr="002D037F">
        <w:rPr>
          <w:szCs w:val="24"/>
        </w:rPr>
        <w:t>”</w:t>
      </w:r>
      <w:r w:rsidR="002D037F">
        <w:rPr>
          <w:szCs w:val="24"/>
        </w:rPr>
        <w:t xml:space="preserve"> Sapporo, Japan, S</w:t>
      </w:r>
      <w:r w:rsidR="00814147">
        <w:rPr>
          <w:szCs w:val="24"/>
        </w:rPr>
        <w:t>e</w:t>
      </w:r>
      <w:r w:rsidR="008123D4">
        <w:rPr>
          <w:szCs w:val="24"/>
        </w:rPr>
        <w:t>pt.</w:t>
      </w:r>
      <w:r w:rsidR="002D037F">
        <w:rPr>
          <w:szCs w:val="24"/>
        </w:rPr>
        <w:t xml:space="preserve"> 2017.</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0205E419" w14:textId="45397219" w:rsidR="00DC6F53" w:rsidRDefault="00DC6F53" w:rsidP="00AD69D1">
      <w:pPr>
        <w:pStyle w:val="textintend2"/>
        <w:widowControl w:val="0"/>
        <w:numPr>
          <w:ilvl w:val="0"/>
          <w:numId w:val="11"/>
        </w:numPr>
        <w:snapToGrid w:val="0"/>
        <w:spacing w:after="0"/>
        <w:rPr>
          <w:szCs w:val="24"/>
        </w:rPr>
      </w:pPr>
      <w:r>
        <w:rPr>
          <w:rFonts w:hint="eastAsia"/>
          <w:szCs w:val="24"/>
        </w:rPr>
        <w:t>Chairman</w:t>
      </w:r>
      <w:r>
        <w:rPr>
          <w:szCs w:val="24"/>
        </w:rPr>
        <w:t>’s note RAN1 #93, May 2018</w:t>
      </w:r>
    </w:p>
    <w:p w14:paraId="6B5520A2" w14:textId="19C20F81" w:rsidR="00DC6F53" w:rsidRPr="00D2416B" w:rsidRDefault="007F6C35" w:rsidP="00AD69D1">
      <w:pPr>
        <w:pStyle w:val="textintend2"/>
        <w:widowControl w:val="0"/>
        <w:numPr>
          <w:ilvl w:val="0"/>
          <w:numId w:val="11"/>
        </w:numPr>
        <w:snapToGrid w:val="0"/>
        <w:spacing w:after="0"/>
        <w:rPr>
          <w:szCs w:val="24"/>
        </w:rPr>
      </w:pPr>
      <w:r>
        <w:rPr>
          <w:szCs w:val="24"/>
        </w:rPr>
        <w:t>ITU-R M2410-0, “Minimum requirements related to technical performance for IMT-2020 radio interface(s)”, Oct. 2017</w:t>
      </w:r>
    </w:p>
    <w:p w14:paraId="3BD1CF3A" w14:textId="0A7D7F93" w:rsidR="00DC6F53" w:rsidRDefault="00731421" w:rsidP="00AD69D1">
      <w:pPr>
        <w:pStyle w:val="textintend2"/>
        <w:widowControl w:val="0"/>
        <w:numPr>
          <w:ilvl w:val="0"/>
          <w:numId w:val="11"/>
        </w:numPr>
        <w:snapToGrid w:val="0"/>
        <w:spacing w:after="0"/>
        <w:rPr>
          <w:szCs w:val="24"/>
        </w:rPr>
      </w:pPr>
      <w:r>
        <w:rPr>
          <w:szCs w:val="24"/>
        </w:rPr>
        <w:t xml:space="preserve">3GPP TS38.214V15.2.0, </w:t>
      </w:r>
      <w:r w:rsidR="007F6C35">
        <w:rPr>
          <w:szCs w:val="24"/>
        </w:rPr>
        <w:t>June 2018</w:t>
      </w:r>
    </w:p>
    <w:p w14:paraId="5BD58460" w14:textId="09E0FF4E" w:rsidR="00E74DDC" w:rsidRPr="00E74DDC" w:rsidRDefault="007F6C35" w:rsidP="00AD69D1">
      <w:pPr>
        <w:pStyle w:val="textintend2"/>
        <w:widowControl w:val="0"/>
        <w:numPr>
          <w:ilvl w:val="0"/>
          <w:numId w:val="11"/>
        </w:numPr>
        <w:snapToGrid w:val="0"/>
        <w:spacing w:after="0"/>
        <w:rPr>
          <w:szCs w:val="24"/>
        </w:rPr>
      </w:pPr>
      <w:r>
        <w:rPr>
          <w:szCs w:val="24"/>
        </w:rPr>
        <w:t xml:space="preserve">3GPP </w:t>
      </w:r>
      <w:r w:rsidR="00E74DDC" w:rsidRPr="00E74DDC">
        <w:rPr>
          <w:rFonts w:hint="eastAsia"/>
          <w:szCs w:val="24"/>
        </w:rPr>
        <w:t>T</w:t>
      </w:r>
      <w:r>
        <w:rPr>
          <w:szCs w:val="24"/>
        </w:rPr>
        <w:t>R</w:t>
      </w:r>
      <w:r w:rsidR="00E74DDC" w:rsidRPr="00E74DDC">
        <w:rPr>
          <w:szCs w:val="24"/>
        </w:rPr>
        <w:t>36.873</w:t>
      </w:r>
      <w:r>
        <w:rPr>
          <w:szCs w:val="24"/>
        </w:rPr>
        <w:t>V12.7.0</w:t>
      </w:r>
      <w:r w:rsidR="00E74DDC" w:rsidRPr="00E74DDC">
        <w:rPr>
          <w:szCs w:val="24"/>
        </w:rPr>
        <w:t>, “Study on 3D channel model for LTE”, Jan</w:t>
      </w:r>
      <w:r>
        <w:rPr>
          <w:szCs w:val="24"/>
        </w:rPr>
        <w:t>., 2018</w:t>
      </w:r>
    </w:p>
    <w:p w14:paraId="3E31BE32" w14:textId="77777777" w:rsidR="00DC6F53" w:rsidRDefault="00DC6F53" w:rsidP="00EF4161">
      <w:pPr>
        <w:rPr>
          <w:lang w:val="en-US"/>
        </w:rPr>
      </w:pPr>
    </w:p>
    <w:p w14:paraId="2A1214DA" w14:textId="7A2391C8"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419CAB1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both for DL and UL</w:t>
      </w:r>
    </w:p>
    <w:tbl>
      <w:tblPr>
        <w:tblStyle w:val="af0"/>
        <w:tblW w:w="9954" w:type="dxa"/>
        <w:tblLook w:val="04A0" w:firstRow="1" w:lastRow="0" w:firstColumn="1" w:lastColumn="0" w:noHBand="0" w:noVBand="1"/>
      </w:tblPr>
      <w:tblGrid>
        <w:gridCol w:w="3318"/>
        <w:gridCol w:w="3318"/>
        <w:gridCol w:w="3318"/>
      </w:tblGrid>
      <w:tr w:rsidR="00045C93" w:rsidRPr="00990789" w14:paraId="086072AB" w14:textId="77777777" w:rsidTr="00204482">
        <w:tc>
          <w:tcPr>
            <w:tcW w:w="3318" w:type="dxa"/>
            <w:shd w:val="clear" w:color="auto" w:fill="BFBFBF" w:themeFill="background1" w:themeFillShade="BF"/>
            <w:vAlign w:val="center"/>
          </w:tcPr>
          <w:p w14:paraId="061514EF" w14:textId="77777777" w:rsidR="00045C93" w:rsidRPr="00990789" w:rsidRDefault="00045C93" w:rsidP="00204482">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71D0BD35" w14:textId="77777777" w:rsidR="00045C93" w:rsidRPr="00990789" w:rsidRDefault="00045C93" w:rsidP="00204482">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14:paraId="6FF796C8" w14:textId="77777777" w:rsidR="00045C93" w:rsidRPr="00990789" w:rsidRDefault="00045C93" w:rsidP="00204482">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045C93" w:rsidRPr="00990789" w14:paraId="3ED8A849" w14:textId="77777777" w:rsidTr="00204482">
        <w:tc>
          <w:tcPr>
            <w:tcW w:w="3318" w:type="dxa"/>
            <w:vAlign w:val="center"/>
          </w:tcPr>
          <w:p w14:paraId="771BAEE8" w14:textId="77777777" w:rsidR="00045C93" w:rsidRPr="00990789"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3318" w:type="dxa"/>
            <w:vAlign w:val="center"/>
          </w:tcPr>
          <w:p w14:paraId="7C120199" w14:textId="65A9AFFD" w:rsidR="00045C93" w:rsidRDefault="00A52453" w:rsidP="00204482">
            <w:pPr>
              <w:pStyle w:val="textintend2"/>
              <w:numPr>
                <w:ilvl w:val="0"/>
                <w:numId w:val="0"/>
              </w:numPr>
              <w:spacing w:after="0" w:line="240" w:lineRule="exact"/>
              <w:jc w:val="center"/>
              <w:rPr>
                <w:sz w:val="16"/>
                <w:szCs w:val="16"/>
                <w:lang w:eastAsia="ja-JP"/>
              </w:rPr>
            </w:pPr>
            <w:r>
              <w:rPr>
                <w:sz w:val="16"/>
                <w:szCs w:val="16"/>
                <w:lang w:eastAsia="ja-JP"/>
              </w:rPr>
              <w:t>Hexagonal grid layout</w:t>
            </w:r>
          </w:p>
          <w:p w14:paraId="59D44C95" w14:textId="77777777" w:rsidR="00045C93" w:rsidRPr="00990789"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3318" w:type="dxa"/>
            <w:vAlign w:val="center"/>
          </w:tcPr>
          <w:p w14:paraId="408ACFAA" w14:textId="3304A6DE" w:rsidR="00045C93" w:rsidRDefault="00A52453" w:rsidP="00204482">
            <w:pPr>
              <w:pStyle w:val="textintend2"/>
              <w:numPr>
                <w:ilvl w:val="0"/>
                <w:numId w:val="0"/>
              </w:numPr>
              <w:spacing w:after="0" w:line="240" w:lineRule="exact"/>
              <w:jc w:val="center"/>
              <w:rPr>
                <w:sz w:val="16"/>
                <w:szCs w:val="16"/>
                <w:lang w:eastAsia="ja-JP"/>
              </w:rPr>
            </w:pPr>
            <w:r>
              <w:rPr>
                <w:sz w:val="16"/>
                <w:szCs w:val="16"/>
                <w:lang w:eastAsia="ja-JP"/>
              </w:rPr>
              <w:t>Hexagonal grid layout</w:t>
            </w:r>
          </w:p>
          <w:p w14:paraId="284D76F0" w14:textId="77777777" w:rsidR="00045C93" w:rsidRPr="00990789"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r>
      <w:tr w:rsidR="00045C93" w:rsidRPr="00990789" w14:paraId="557B4D34" w14:textId="77777777" w:rsidTr="00204482">
        <w:tc>
          <w:tcPr>
            <w:tcW w:w="3318" w:type="dxa"/>
            <w:vAlign w:val="center"/>
          </w:tcPr>
          <w:p w14:paraId="18BCBCDB" w14:textId="77777777" w:rsidR="00045C93" w:rsidRPr="008F2A3C"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rap around model</w:t>
            </w:r>
          </w:p>
        </w:tc>
        <w:tc>
          <w:tcPr>
            <w:tcW w:w="3318" w:type="dxa"/>
            <w:vAlign w:val="center"/>
          </w:tcPr>
          <w:p w14:paraId="1BA5EA36"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3318" w:type="dxa"/>
            <w:vAlign w:val="center"/>
          </w:tcPr>
          <w:p w14:paraId="4716EC7D"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r>
      <w:tr w:rsidR="00045C93" w:rsidRPr="00990789" w14:paraId="69C7D5E4" w14:textId="77777777" w:rsidTr="00204482">
        <w:tc>
          <w:tcPr>
            <w:tcW w:w="3318" w:type="dxa"/>
            <w:vAlign w:val="center"/>
          </w:tcPr>
          <w:p w14:paraId="764D9CE7" w14:textId="77777777" w:rsidR="00045C93" w:rsidRDefault="00045C93" w:rsidP="00204482">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3318" w:type="dxa"/>
            <w:vAlign w:val="center"/>
          </w:tcPr>
          <w:p w14:paraId="1A894208"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 GHz</w:t>
            </w:r>
          </w:p>
        </w:tc>
        <w:tc>
          <w:tcPr>
            <w:tcW w:w="3318" w:type="dxa"/>
            <w:vAlign w:val="center"/>
          </w:tcPr>
          <w:p w14:paraId="1EB6E6FA"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700 MHz</w:t>
            </w:r>
          </w:p>
        </w:tc>
      </w:tr>
      <w:tr w:rsidR="00045C93" w:rsidRPr="00990789" w14:paraId="6134A792" w14:textId="77777777" w:rsidTr="00204482">
        <w:tc>
          <w:tcPr>
            <w:tcW w:w="3318" w:type="dxa"/>
            <w:vAlign w:val="center"/>
          </w:tcPr>
          <w:p w14:paraId="32657A33" w14:textId="77777777" w:rsidR="00045C93" w:rsidRPr="008F2A3C" w:rsidRDefault="00045C93" w:rsidP="00204482">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14:paraId="7A0DBF5B" w14:textId="77777777" w:rsidR="00045C93" w:rsidRPr="008F2A3C"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3318" w:type="dxa"/>
            <w:vAlign w:val="center"/>
          </w:tcPr>
          <w:p w14:paraId="7C72F52D"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w:t>
            </w:r>
            <w:r w:rsidRPr="008F2A3C">
              <w:rPr>
                <w:rFonts w:hint="eastAsia"/>
                <w:sz w:val="16"/>
                <w:szCs w:val="16"/>
                <w:lang w:eastAsia="ja-JP"/>
              </w:rPr>
              <w:t>0 MHz</w:t>
            </w:r>
          </w:p>
        </w:tc>
      </w:tr>
      <w:tr w:rsidR="00045C93" w:rsidRPr="00990789" w14:paraId="5FD58602" w14:textId="77777777" w:rsidTr="00204482">
        <w:tc>
          <w:tcPr>
            <w:tcW w:w="3318" w:type="dxa"/>
            <w:vAlign w:val="center"/>
          </w:tcPr>
          <w:p w14:paraId="3C0D7F5B" w14:textId="77777777" w:rsidR="00045C93"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3318" w:type="dxa"/>
            <w:vAlign w:val="center"/>
          </w:tcPr>
          <w:p w14:paraId="6CDB8E70"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46</w:t>
            </w:r>
            <w:r w:rsidRPr="008F2A3C">
              <w:rPr>
                <w:sz w:val="16"/>
                <w:szCs w:val="16"/>
                <w:lang w:eastAsia="ja-JP"/>
              </w:rPr>
              <w:t xml:space="preserve"> dBm</w:t>
            </w:r>
          </w:p>
        </w:tc>
        <w:tc>
          <w:tcPr>
            <w:tcW w:w="3318" w:type="dxa"/>
            <w:vAlign w:val="center"/>
          </w:tcPr>
          <w:p w14:paraId="3DF44A5C"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46</w:t>
            </w:r>
            <w:r w:rsidRPr="008F2A3C">
              <w:rPr>
                <w:rFonts w:hint="eastAsia"/>
                <w:sz w:val="16"/>
                <w:szCs w:val="16"/>
                <w:lang w:eastAsia="ja-JP"/>
              </w:rPr>
              <w:t xml:space="preserve"> dBm</w:t>
            </w:r>
          </w:p>
        </w:tc>
      </w:tr>
      <w:tr w:rsidR="00045C93" w:rsidRPr="00990789" w14:paraId="1A6C7917" w14:textId="77777777" w:rsidTr="00204482">
        <w:tc>
          <w:tcPr>
            <w:tcW w:w="3318" w:type="dxa"/>
            <w:vAlign w:val="center"/>
          </w:tcPr>
          <w:p w14:paraId="1D82EBB9"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3318" w:type="dxa"/>
            <w:vAlign w:val="center"/>
          </w:tcPr>
          <w:p w14:paraId="4299C863"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50</w:t>
            </w:r>
            <w:r w:rsidRPr="008F2A3C">
              <w:rPr>
                <w:rFonts w:hint="eastAsia"/>
                <w:sz w:val="16"/>
                <w:szCs w:val="16"/>
                <w:lang w:eastAsia="ja-JP"/>
              </w:rPr>
              <w:t>0 m</w:t>
            </w:r>
          </w:p>
        </w:tc>
        <w:tc>
          <w:tcPr>
            <w:tcW w:w="3318" w:type="dxa"/>
            <w:vAlign w:val="center"/>
          </w:tcPr>
          <w:p w14:paraId="20A94FF0"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500</w:t>
            </w:r>
            <w:r w:rsidRPr="008F2A3C">
              <w:rPr>
                <w:rFonts w:hint="eastAsia"/>
                <w:sz w:val="16"/>
                <w:szCs w:val="16"/>
                <w:lang w:eastAsia="ja-JP"/>
              </w:rPr>
              <w:t xml:space="preserve"> m</w:t>
            </w:r>
          </w:p>
        </w:tc>
      </w:tr>
      <w:tr w:rsidR="00045C93" w:rsidRPr="00990789" w14:paraId="40B015B0" w14:textId="77777777" w:rsidTr="00204482">
        <w:tc>
          <w:tcPr>
            <w:tcW w:w="3318" w:type="dxa"/>
            <w:vAlign w:val="center"/>
          </w:tcPr>
          <w:p w14:paraId="4E6E2519"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3318" w:type="dxa"/>
            <w:vAlign w:val="center"/>
          </w:tcPr>
          <w:p w14:paraId="7291FD55"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c>
          <w:tcPr>
            <w:tcW w:w="3318" w:type="dxa"/>
            <w:vAlign w:val="center"/>
          </w:tcPr>
          <w:p w14:paraId="65B08A22"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r>
      <w:tr w:rsidR="00045C93" w:rsidRPr="00990789" w14:paraId="1C210A0F" w14:textId="77777777" w:rsidTr="00204482">
        <w:tc>
          <w:tcPr>
            <w:tcW w:w="3318" w:type="dxa"/>
            <w:vAlign w:val="center"/>
          </w:tcPr>
          <w:p w14:paraId="3E3CEAE3"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lastRenderedPageBreak/>
              <w:t>Number of antenna elements per TRP</w:t>
            </w:r>
          </w:p>
        </w:tc>
        <w:tc>
          <w:tcPr>
            <w:tcW w:w="3318" w:type="dxa"/>
            <w:vAlign w:val="center"/>
          </w:tcPr>
          <w:p w14:paraId="420BDA29"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64</w:t>
            </w:r>
            <w:r>
              <w:rPr>
                <w:rFonts w:hint="eastAsia"/>
                <w:sz w:val="16"/>
                <w:szCs w:val="16"/>
                <w:lang w:eastAsia="ja-JP"/>
              </w:rPr>
              <w:t xml:space="preserve"> Tx/Rx</w:t>
            </w:r>
          </w:p>
          <w:p w14:paraId="5BBD2C9C"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(8, 4, 2, 1, 1)</w:t>
            </w:r>
          </w:p>
          <w:p w14:paraId="03655516"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0.8 λ)</w:t>
            </w:r>
          </w:p>
          <w:p w14:paraId="617DDC7F"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3318" w:type="dxa"/>
            <w:vAlign w:val="center"/>
          </w:tcPr>
          <w:p w14:paraId="3480D41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16</w:t>
            </w:r>
            <w:r>
              <w:rPr>
                <w:rFonts w:hint="eastAsia"/>
                <w:sz w:val="16"/>
                <w:szCs w:val="16"/>
                <w:lang w:eastAsia="ja-JP"/>
              </w:rPr>
              <w:t xml:space="preserve"> Tx/Rx</w:t>
            </w:r>
          </w:p>
          <w:p w14:paraId="4D5676E3"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(8, 1, 2, 1, 1)</w:t>
            </w:r>
          </w:p>
          <w:p w14:paraId="091BC333"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(N/A, 0.8 λ)</w:t>
            </w:r>
          </w:p>
          <w:p w14:paraId="091C421D"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045C93" w:rsidRPr="00990789" w14:paraId="39E176C0" w14:textId="77777777" w:rsidTr="00204482">
        <w:tc>
          <w:tcPr>
            <w:tcW w:w="3318" w:type="dxa"/>
            <w:vAlign w:val="center"/>
          </w:tcPr>
          <w:p w14:paraId="3A8BABC7"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3318" w:type="dxa"/>
            <w:vAlign w:val="center"/>
          </w:tcPr>
          <w:p w14:paraId="1B49D254"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14:paraId="7A169C9B"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(1, 4, 2, 1, 1)</w:t>
            </w:r>
          </w:p>
        </w:tc>
        <w:tc>
          <w:tcPr>
            <w:tcW w:w="3318" w:type="dxa"/>
            <w:vAlign w:val="center"/>
          </w:tcPr>
          <w:p w14:paraId="5082DA12"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w:t>
            </w:r>
            <w:r>
              <w:rPr>
                <w:rFonts w:hint="eastAsia"/>
                <w:sz w:val="16"/>
                <w:szCs w:val="16"/>
                <w:lang w:eastAsia="ja-JP"/>
              </w:rPr>
              <w:t xml:space="preserve"> TXRUs</w:t>
            </w:r>
          </w:p>
          <w:p w14:paraId="46F4D6CE"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r>
      <w:tr w:rsidR="00045C93" w:rsidRPr="00990789" w14:paraId="02E6A44F" w14:textId="77777777" w:rsidTr="00204482">
        <w:tc>
          <w:tcPr>
            <w:tcW w:w="3318" w:type="dxa"/>
            <w:vAlign w:val="center"/>
          </w:tcPr>
          <w:p w14:paraId="19957C65" w14:textId="77777777" w:rsidR="00045C93" w:rsidRPr="008F2A3C"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3318" w:type="dxa"/>
            <w:vAlign w:val="center"/>
          </w:tcPr>
          <w:p w14:paraId="16D1DD99"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dBi</w:t>
            </w:r>
          </w:p>
        </w:tc>
        <w:tc>
          <w:tcPr>
            <w:tcW w:w="3318" w:type="dxa"/>
            <w:vAlign w:val="center"/>
          </w:tcPr>
          <w:p w14:paraId="0C2F052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dBi</w:t>
            </w:r>
          </w:p>
        </w:tc>
      </w:tr>
      <w:tr w:rsidR="00045C93" w:rsidRPr="00990789" w14:paraId="6F1622E3" w14:textId="77777777" w:rsidTr="00204482">
        <w:tc>
          <w:tcPr>
            <w:tcW w:w="3318" w:type="dxa"/>
            <w:vAlign w:val="center"/>
          </w:tcPr>
          <w:p w14:paraId="653A2212"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3318" w:type="dxa"/>
            <w:vAlign w:val="center"/>
          </w:tcPr>
          <w:p w14:paraId="0239EF4D" w14:textId="45F285E5" w:rsidR="00045C93" w:rsidRPr="00435E28"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sidR="00A52453">
              <w:rPr>
                <w:rFonts w:hint="eastAsia"/>
                <w:sz w:val="16"/>
                <w:szCs w:val="16"/>
                <w:lang w:eastAsia="ja-JP"/>
              </w:rPr>
              <w:t xml:space="preserve"> in [</w:t>
            </w:r>
            <w:r w:rsidR="00FE4E06">
              <w:rPr>
                <w:sz w:val="16"/>
                <w:szCs w:val="16"/>
                <w:lang w:eastAsia="ja-JP"/>
              </w:rPr>
              <w:t>2</w:t>
            </w:r>
            <w:r w:rsidR="00A52453">
              <w:rPr>
                <w:rFonts w:hint="eastAsia"/>
                <w:sz w:val="16"/>
                <w:szCs w:val="16"/>
                <w:lang w:eastAsia="ja-JP"/>
              </w:rPr>
              <w:t>]</w:t>
            </w:r>
          </w:p>
          <w:p w14:paraId="039E108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14:paraId="61ECBD52"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c>
          <w:tcPr>
            <w:tcW w:w="3318" w:type="dxa"/>
            <w:vAlign w:val="center"/>
          </w:tcPr>
          <w:p w14:paraId="5227DF0D" w14:textId="040781BB" w:rsidR="00045C93" w:rsidRPr="00435E28"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w:t>
            </w:r>
            <w:r w:rsidR="00FE4E06">
              <w:rPr>
                <w:sz w:val="16"/>
                <w:szCs w:val="16"/>
                <w:lang w:eastAsia="ja-JP"/>
              </w:rPr>
              <w:t>2</w:t>
            </w:r>
            <w:r>
              <w:rPr>
                <w:rFonts w:hint="eastAsia"/>
                <w:sz w:val="16"/>
                <w:szCs w:val="16"/>
                <w:lang w:eastAsia="ja-JP"/>
              </w:rPr>
              <w:t>]</w:t>
            </w:r>
          </w:p>
          <w:p w14:paraId="5EA4D255"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14:paraId="7425F432"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r>
      <w:tr w:rsidR="00045C93" w:rsidRPr="00990789" w14:paraId="273F1D52" w14:textId="77777777" w:rsidTr="00204482">
        <w:tc>
          <w:tcPr>
            <w:tcW w:w="3318" w:type="dxa"/>
            <w:vAlign w:val="center"/>
          </w:tcPr>
          <w:p w14:paraId="3F456111"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mechanical downtilt</w:t>
            </w:r>
          </w:p>
        </w:tc>
        <w:tc>
          <w:tcPr>
            <w:tcW w:w="3318" w:type="dxa"/>
            <w:vAlign w:val="center"/>
          </w:tcPr>
          <w:p w14:paraId="63A993BA"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90° in GCS</w:t>
            </w:r>
          </w:p>
        </w:tc>
        <w:tc>
          <w:tcPr>
            <w:tcW w:w="3318" w:type="dxa"/>
            <w:vAlign w:val="center"/>
          </w:tcPr>
          <w:p w14:paraId="7B953C81"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90° in GCS</w:t>
            </w:r>
          </w:p>
        </w:tc>
      </w:tr>
      <w:tr w:rsidR="00045C93" w:rsidRPr="00990789" w14:paraId="0BAE6455" w14:textId="77777777" w:rsidTr="00204482">
        <w:tc>
          <w:tcPr>
            <w:tcW w:w="3318" w:type="dxa"/>
            <w:vAlign w:val="center"/>
          </w:tcPr>
          <w:p w14:paraId="3B54A16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electrical downtilt</w:t>
            </w:r>
          </w:p>
        </w:tc>
        <w:tc>
          <w:tcPr>
            <w:tcW w:w="3318" w:type="dxa"/>
            <w:vAlign w:val="center"/>
          </w:tcPr>
          <w:p w14:paraId="38C0418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99° in LCS</w:t>
            </w:r>
          </w:p>
        </w:tc>
        <w:tc>
          <w:tcPr>
            <w:tcW w:w="3318" w:type="dxa"/>
            <w:vAlign w:val="center"/>
          </w:tcPr>
          <w:p w14:paraId="429FE8A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99° in LCS</w:t>
            </w:r>
          </w:p>
        </w:tc>
      </w:tr>
      <w:tr w:rsidR="00045C93" w:rsidRPr="00990789" w14:paraId="2A1F83D0" w14:textId="77777777" w:rsidTr="00204482">
        <w:tc>
          <w:tcPr>
            <w:tcW w:w="3318" w:type="dxa"/>
            <w:vAlign w:val="center"/>
          </w:tcPr>
          <w:p w14:paraId="3C4BD3CA"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array boresight</w:t>
            </w:r>
          </w:p>
        </w:tc>
        <w:tc>
          <w:tcPr>
            <w:tcW w:w="3318" w:type="dxa"/>
            <w:vAlign w:val="center"/>
          </w:tcPr>
          <w:p w14:paraId="4408CE17" w14:textId="77777777" w:rsidR="00045C93" w:rsidRDefault="00045C93" w:rsidP="00204482">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59264" behindDoc="1" locked="0" layoutInCell="1" allowOverlap="1" wp14:anchorId="4DCE0808" wp14:editId="7416FD6F">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6000" cy="519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16"/>
                <w:szCs w:val="16"/>
                <w:lang w:eastAsia="ja-JP"/>
              </w:rPr>
              <w:t>3</w:t>
            </w:r>
            <w:r>
              <w:rPr>
                <w:sz w:val="16"/>
                <w:szCs w:val="16"/>
                <w:lang w:eastAsia="ja-JP"/>
              </w:rPr>
              <w:t>0°, 150°, 270°</w:t>
            </w:r>
          </w:p>
          <w:p w14:paraId="20D71CCD" w14:textId="77777777" w:rsidR="00045C93" w:rsidRDefault="00045C93" w:rsidP="00204482">
            <w:pPr>
              <w:pStyle w:val="textintend2"/>
              <w:numPr>
                <w:ilvl w:val="0"/>
                <w:numId w:val="0"/>
              </w:numPr>
              <w:spacing w:after="0" w:line="240" w:lineRule="exact"/>
              <w:jc w:val="center"/>
              <w:rPr>
                <w:sz w:val="16"/>
                <w:szCs w:val="16"/>
                <w:lang w:eastAsia="ja-JP"/>
              </w:rPr>
            </w:pPr>
          </w:p>
          <w:p w14:paraId="7778B325"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w:t>
            </w:r>
          </w:p>
          <w:p w14:paraId="6C7D8800" w14:textId="77777777" w:rsidR="00045C93" w:rsidRDefault="00045C93" w:rsidP="00204482">
            <w:pPr>
              <w:pStyle w:val="textintend2"/>
              <w:numPr>
                <w:ilvl w:val="0"/>
                <w:numId w:val="0"/>
              </w:numPr>
              <w:spacing w:after="0" w:line="240" w:lineRule="exact"/>
              <w:jc w:val="center"/>
              <w:rPr>
                <w:sz w:val="16"/>
                <w:szCs w:val="16"/>
                <w:lang w:eastAsia="ja-JP"/>
              </w:rPr>
            </w:pPr>
          </w:p>
          <w:p w14:paraId="26D7680E" w14:textId="77777777" w:rsidR="00045C93" w:rsidRDefault="00045C93" w:rsidP="00204482">
            <w:pPr>
              <w:pStyle w:val="textintend2"/>
              <w:numPr>
                <w:ilvl w:val="0"/>
                <w:numId w:val="0"/>
              </w:numPr>
              <w:spacing w:after="0" w:line="240" w:lineRule="exact"/>
              <w:jc w:val="center"/>
              <w:rPr>
                <w:sz w:val="16"/>
                <w:szCs w:val="16"/>
                <w:lang w:eastAsia="ja-JP"/>
              </w:rPr>
            </w:pPr>
          </w:p>
          <w:p w14:paraId="30BFA4E6" w14:textId="77777777" w:rsidR="00045C93" w:rsidRDefault="00045C93" w:rsidP="00204482">
            <w:pPr>
              <w:pStyle w:val="textintend2"/>
              <w:numPr>
                <w:ilvl w:val="0"/>
                <w:numId w:val="0"/>
              </w:numPr>
              <w:spacing w:after="0" w:line="240" w:lineRule="exact"/>
              <w:jc w:val="center"/>
              <w:rPr>
                <w:sz w:val="16"/>
                <w:szCs w:val="16"/>
                <w:lang w:eastAsia="ja-JP"/>
              </w:rPr>
            </w:pPr>
          </w:p>
        </w:tc>
        <w:tc>
          <w:tcPr>
            <w:tcW w:w="3318" w:type="dxa"/>
            <w:vAlign w:val="center"/>
          </w:tcPr>
          <w:p w14:paraId="4325CDCB" w14:textId="77777777" w:rsidR="00045C93" w:rsidRDefault="00045C93" w:rsidP="00204482">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60288" behindDoc="1" locked="0" layoutInCell="1" allowOverlap="1" wp14:anchorId="3105860F" wp14:editId="3BF4B54E">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6000" cy="519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16"/>
                <w:szCs w:val="16"/>
                <w:lang w:eastAsia="ja-JP"/>
              </w:rPr>
              <w:t>3</w:t>
            </w:r>
            <w:r>
              <w:rPr>
                <w:sz w:val="16"/>
                <w:szCs w:val="16"/>
                <w:lang w:eastAsia="ja-JP"/>
              </w:rPr>
              <w:t>0°, 150°, 270°</w:t>
            </w:r>
          </w:p>
          <w:p w14:paraId="1C54AE1A" w14:textId="77777777" w:rsidR="00045C93" w:rsidRDefault="00045C93" w:rsidP="00204482">
            <w:pPr>
              <w:pStyle w:val="textintend2"/>
              <w:numPr>
                <w:ilvl w:val="0"/>
                <w:numId w:val="0"/>
              </w:numPr>
              <w:spacing w:after="0" w:line="240" w:lineRule="exact"/>
              <w:jc w:val="center"/>
              <w:rPr>
                <w:sz w:val="16"/>
                <w:szCs w:val="16"/>
                <w:lang w:eastAsia="ja-JP"/>
              </w:rPr>
            </w:pPr>
          </w:p>
          <w:p w14:paraId="77A7EE9D"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w:t>
            </w:r>
          </w:p>
          <w:p w14:paraId="0079EEB5" w14:textId="77777777" w:rsidR="00045C93" w:rsidRDefault="00045C93" w:rsidP="00204482">
            <w:pPr>
              <w:pStyle w:val="textintend2"/>
              <w:numPr>
                <w:ilvl w:val="0"/>
                <w:numId w:val="0"/>
              </w:numPr>
              <w:spacing w:after="0" w:line="240" w:lineRule="exact"/>
              <w:jc w:val="center"/>
              <w:rPr>
                <w:sz w:val="16"/>
                <w:szCs w:val="16"/>
                <w:lang w:eastAsia="ja-JP"/>
              </w:rPr>
            </w:pPr>
          </w:p>
          <w:p w14:paraId="60C737FF" w14:textId="77777777" w:rsidR="00045C93" w:rsidRDefault="00045C93" w:rsidP="00204482">
            <w:pPr>
              <w:pStyle w:val="textintend2"/>
              <w:numPr>
                <w:ilvl w:val="0"/>
                <w:numId w:val="0"/>
              </w:numPr>
              <w:spacing w:after="0" w:line="240" w:lineRule="exact"/>
              <w:jc w:val="center"/>
              <w:rPr>
                <w:sz w:val="16"/>
                <w:szCs w:val="16"/>
                <w:lang w:eastAsia="ja-JP"/>
              </w:rPr>
            </w:pPr>
          </w:p>
          <w:p w14:paraId="55BC0BDA" w14:textId="77777777" w:rsidR="00045C93" w:rsidRDefault="00045C93" w:rsidP="00204482">
            <w:pPr>
              <w:pStyle w:val="textintend2"/>
              <w:numPr>
                <w:ilvl w:val="0"/>
                <w:numId w:val="0"/>
              </w:numPr>
              <w:spacing w:after="0" w:line="240" w:lineRule="exact"/>
              <w:jc w:val="center"/>
              <w:rPr>
                <w:sz w:val="16"/>
                <w:szCs w:val="16"/>
                <w:lang w:eastAsia="ja-JP"/>
              </w:rPr>
            </w:pPr>
          </w:p>
        </w:tc>
      </w:tr>
      <w:tr w:rsidR="00045C93" w:rsidRPr="00990789" w14:paraId="7BEC32EF" w14:textId="77777777" w:rsidTr="00204482">
        <w:tc>
          <w:tcPr>
            <w:tcW w:w="3318" w:type="dxa"/>
            <w:vAlign w:val="center"/>
          </w:tcPr>
          <w:p w14:paraId="16107F55" w14:textId="77777777" w:rsidR="00045C93" w:rsidRDefault="00045C93" w:rsidP="00204482">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3318" w:type="dxa"/>
            <w:vAlign w:val="center"/>
          </w:tcPr>
          <w:p w14:paraId="11F19F45" w14:textId="77777777" w:rsidR="00045C93" w:rsidRPr="001F105A" w:rsidRDefault="00045C93" w:rsidP="00204482">
            <w:pPr>
              <w:pStyle w:val="textintend2"/>
              <w:numPr>
                <w:ilvl w:val="0"/>
                <w:numId w:val="0"/>
              </w:numPr>
              <w:spacing w:after="0" w:line="240" w:lineRule="exact"/>
              <w:jc w:val="center"/>
              <w:rPr>
                <w:noProof/>
                <w:sz w:val="16"/>
                <w:szCs w:val="16"/>
                <w:lang w:eastAsia="ja-JP"/>
              </w:rPr>
            </w:pPr>
            <w:r>
              <w:rPr>
                <w:sz w:val="16"/>
                <w:szCs w:val="16"/>
                <w:lang w:eastAsia="ja-JP"/>
              </w:rPr>
              <w:t>1.5 m</w:t>
            </w:r>
          </w:p>
        </w:tc>
        <w:tc>
          <w:tcPr>
            <w:tcW w:w="3318" w:type="dxa"/>
            <w:vAlign w:val="center"/>
          </w:tcPr>
          <w:p w14:paraId="7D77E72A" w14:textId="77777777" w:rsidR="00045C93" w:rsidRPr="001F105A" w:rsidRDefault="00045C93" w:rsidP="00204482">
            <w:pPr>
              <w:pStyle w:val="textintend2"/>
              <w:numPr>
                <w:ilvl w:val="0"/>
                <w:numId w:val="0"/>
              </w:numPr>
              <w:spacing w:after="0" w:line="240" w:lineRule="exact"/>
              <w:jc w:val="center"/>
              <w:rPr>
                <w:noProof/>
                <w:sz w:val="16"/>
                <w:szCs w:val="16"/>
                <w:lang w:eastAsia="ja-JP"/>
              </w:rPr>
            </w:pPr>
            <w:r>
              <w:rPr>
                <w:sz w:val="16"/>
                <w:szCs w:val="16"/>
                <w:lang w:eastAsia="ja-JP"/>
              </w:rPr>
              <w:t>1.5 m</w:t>
            </w:r>
          </w:p>
        </w:tc>
      </w:tr>
      <w:tr w:rsidR="00045C93" w:rsidRPr="00990789" w14:paraId="1C17DE9E" w14:textId="77777777" w:rsidTr="00204482">
        <w:tc>
          <w:tcPr>
            <w:tcW w:w="3318" w:type="dxa"/>
            <w:vAlign w:val="center"/>
          </w:tcPr>
          <w:p w14:paraId="2F6B049E"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3318" w:type="dxa"/>
            <w:vAlign w:val="center"/>
          </w:tcPr>
          <w:p w14:paraId="379CFCBD"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Tx/Rx</w:t>
            </w:r>
          </w:p>
          <w:p w14:paraId="1C98A23F"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14:paraId="26951E95"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N/A)</w:t>
            </w:r>
          </w:p>
          <w:p w14:paraId="41C30FD9"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3318" w:type="dxa"/>
            <w:vAlign w:val="center"/>
          </w:tcPr>
          <w:p w14:paraId="7343C9E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2 </w:t>
            </w:r>
            <w:r>
              <w:rPr>
                <w:rFonts w:hint="eastAsia"/>
                <w:sz w:val="16"/>
                <w:szCs w:val="16"/>
                <w:lang w:eastAsia="ja-JP"/>
              </w:rPr>
              <w:t>Tx/Rx</w:t>
            </w:r>
          </w:p>
          <w:p w14:paraId="0AA4929C"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p w14:paraId="66992471"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045C93" w:rsidRPr="00990789" w14:paraId="4EF21E10" w14:textId="77777777" w:rsidTr="00204482">
        <w:tc>
          <w:tcPr>
            <w:tcW w:w="3318" w:type="dxa"/>
            <w:vAlign w:val="center"/>
          </w:tcPr>
          <w:p w14:paraId="5AC40586" w14:textId="77777777" w:rsidR="00045C93"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14:paraId="2D14D36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14:paraId="12FDE0B8"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tc>
        <w:tc>
          <w:tcPr>
            <w:tcW w:w="3318" w:type="dxa"/>
            <w:vAlign w:val="center"/>
          </w:tcPr>
          <w:p w14:paraId="30A2BA54"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w:t>
            </w:r>
            <w:r>
              <w:rPr>
                <w:rFonts w:hint="eastAsia"/>
                <w:sz w:val="16"/>
                <w:szCs w:val="16"/>
                <w:lang w:eastAsia="ja-JP"/>
              </w:rPr>
              <w:t xml:space="preserve"> TXRUs</w:t>
            </w:r>
          </w:p>
          <w:p w14:paraId="6DD2E6EE" w14:textId="77777777" w:rsidR="00045C93" w:rsidRPr="00E378FB"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r>
      <w:tr w:rsidR="00045C93" w:rsidRPr="00990789" w14:paraId="32164F7F" w14:textId="77777777" w:rsidTr="00204482">
        <w:tc>
          <w:tcPr>
            <w:tcW w:w="3318" w:type="dxa"/>
            <w:vAlign w:val="center"/>
          </w:tcPr>
          <w:p w14:paraId="39783157" w14:textId="77777777" w:rsidR="00045C93" w:rsidRPr="008F2A3C"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3318" w:type="dxa"/>
            <w:vAlign w:val="center"/>
          </w:tcPr>
          <w:p w14:paraId="5309B52A"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dBi</w:t>
            </w:r>
          </w:p>
        </w:tc>
        <w:tc>
          <w:tcPr>
            <w:tcW w:w="3318" w:type="dxa"/>
            <w:vAlign w:val="center"/>
          </w:tcPr>
          <w:p w14:paraId="3677EEF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0 dBi</w:t>
            </w:r>
          </w:p>
        </w:tc>
      </w:tr>
      <w:tr w:rsidR="00045C93" w:rsidRPr="00990789" w14:paraId="74772D1B" w14:textId="77777777" w:rsidTr="00204482">
        <w:tc>
          <w:tcPr>
            <w:tcW w:w="3318" w:type="dxa"/>
            <w:vAlign w:val="center"/>
          </w:tcPr>
          <w:p w14:paraId="1CF47A9A" w14:textId="77777777" w:rsidR="00045C93" w:rsidRDefault="00045C93" w:rsidP="00204482">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3318" w:type="dxa"/>
            <w:vAlign w:val="center"/>
          </w:tcPr>
          <w:p w14:paraId="6A103A03"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3318" w:type="dxa"/>
            <w:vAlign w:val="center"/>
          </w:tcPr>
          <w:p w14:paraId="0B8E7DA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Omni-directional</w:t>
            </w:r>
          </w:p>
        </w:tc>
      </w:tr>
      <w:tr w:rsidR="00045C93" w:rsidRPr="00990789" w14:paraId="6B3206B3" w14:textId="77777777" w:rsidTr="00204482">
        <w:tc>
          <w:tcPr>
            <w:tcW w:w="3318" w:type="dxa"/>
            <w:vAlign w:val="center"/>
          </w:tcPr>
          <w:p w14:paraId="1B0A62EA"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14:paraId="78817974"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1A1D5E2A"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echanical angle: Θ</w:t>
            </w:r>
            <w:r w:rsidRPr="00904934">
              <w:rPr>
                <w:sz w:val="16"/>
                <w:szCs w:val="16"/>
                <w:vertAlign w:val="subscript"/>
                <w:lang w:eastAsia="ja-JP"/>
              </w:rPr>
              <w:t>mg, ng</w:t>
            </w:r>
            <w:r>
              <w:rPr>
                <w:sz w:val="16"/>
                <w:szCs w:val="16"/>
                <w:lang w:eastAsia="ja-JP"/>
              </w:rPr>
              <w:t xml:space="preserve"> = 90°</w:t>
            </w:r>
          </w:p>
        </w:tc>
        <w:tc>
          <w:tcPr>
            <w:tcW w:w="3318" w:type="dxa"/>
            <w:vAlign w:val="center"/>
          </w:tcPr>
          <w:p w14:paraId="73B23105"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160F7CC3"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echanical angle: Θ</w:t>
            </w:r>
            <w:r w:rsidRPr="00904934">
              <w:rPr>
                <w:sz w:val="16"/>
                <w:szCs w:val="16"/>
                <w:vertAlign w:val="subscript"/>
                <w:lang w:eastAsia="ja-JP"/>
              </w:rPr>
              <w:t>mg, ng</w:t>
            </w:r>
            <w:r>
              <w:rPr>
                <w:sz w:val="16"/>
                <w:szCs w:val="16"/>
                <w:lang w:eastAsia="ja-JP"/>
              </w:rPr>
              <w:t xml:space="preserve"> = 90°</w:t>
            </w:r>
          </w:p>
        </w:tc>
      </w:tr>
      <w:tr w:rsidR="00045C93" w:rsidRPr="00990789" w14:paraId="5ED9DA66" w14:textId="77777777" w:rsidTr="00204482">
        <w:tc>
          <w:tcPr>
            <w:tcW w:w="3318" w:type="dxa"/>
            <w:vAlign w:val="center"/>
          </w:tcPr>
          <w:p w14:paraId="7937F44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3318" w:type="dxa"/>
            <w:vAlign w:val="center"/>
          </w:tcPr>
          <w:p w14:paraId="72A2BCA0" w14:textId="2F0886C0"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w:t>
            </w:r>
            <w:r w:rsidR="00FE4E06">
              <w:rPr>
                <w:sz w:val="16"/>
                <w:szCs w:val="16"/>
                <w:lang w:eastAsia="ja-JP"/>
              </w:rPr>
              <w:t>6</w:t>
            </w:r>
            <w:r>
              <w:rPr>
                <w:sz w:val="16"/>
                <w:szCs w:val="16"/>
                <w:lang w:eastAsia="ja-JP"/>
              </w:rPr>
              <w:t>]</w:t>
            </w:r>
          </w:p>
        </w:tc>
        <w:tc>
          <w:tcPr>
            <w:tcW w:w="3318" w:type="dxa"/>
            <w:vAlign w:val="center"/>
          </w:tcPr>
          <w:p w14:paraId="682B43ED" w14:textId="752646D8"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w:t>
            </w:r>
            <w:r w:rsidR="00FE4E06">
              <w:rPr>
                <w:sz w:val="16"/>
                <w:szCs w:val="16"/>
                <w:lang w:eastAsia="ja-JP"/>
              </w:rPr>
              <w:t>6</w:t>
            </w:r>
            <w:r w:rsidR="00A52453">
              <w:rPr>
                <w:sz w:val="16"/>
                <w:szCs w:val="16"/>
                <w:lang w:eastAsia="ja-JP"/>
              </w:rPr>
              <w:t>]</w:t>
            </w:r>
          </w:p>
        </w:tc>
      </w:tr>
      <w:tr w:rsidR="00045C93" w:rsidRPr="00990789" w14:paraId="775000E9" w14:textId="77777777" w:rsidTr="00204482">
        <w:tc>
          <w:tcPr>
            <w:tcW w:w="3318" w:type="dxa"/>
            <w:vAlign w:val="center"/>
          </w:tcPr>
          <w:p w14:paraId="669C6C32"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3318" w:type="dxa"/>
            <w:vAlign w:val="center"/>
          </w:tcPr>
          <w:p w14:paraId="19EF9EA5" w14:textId="77777777" w:rsidR="00045C93" w:rsidRPr="00D83C36"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20 </w:t>
            </w:r>
            <w:r w:rsidRPr="00D83C36">
              <w:rPr>
                <w:sz w:val="16"/>
                <w:szCs w:val="16"/>
                <w:lang w:eastAsia="ja-JP"/>
              </w:rPr>
              <w:t>% indoor</w:t>
            </w:r>
            <w:r>
              <w:rPr>
                <w:sz w:val="16"/>
                <w:szCs w:val="16"/>
                <w:lang w:eastAsia="ja-JP"/>
              </w:rPr>
              <w:t>, 80 % outdoor</w:t>
            </w:r>
          </w:p>
          <w:p w14:paraId="18A5E9AC" w14:textId="77777777" w:rsidR="00045C93" w:rsidRDefault="00045C93" w:rsidP="00204482">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c>
          <w:tcPr>
            <w:tcW w:w="3318" w:type="dxa"/>
            <w:vAlign w:val="center"/>
          </w:tcPr>
          <w:p w14:paraId="30023B22" w14:textId="77777777" w:rsidR="00045C93" w:rsidRPr="00D83C36"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20 </w:t>
            </w:r>
            <w:r w:rsidRPr="00D83C36">
              <w:rPr>
                <w:sz w:val="16"/>
                <w:szCs w:val="16"/>
                <w:lang w:eastAsia="ja-JP"/>
              </w:rPr>
              <w:t>% indoor</w:t>
            </w:r>
            <w:r>
              <w:rPr>
                <w:sz w:val="16"/>
                <w:szCs w:val="16"/>
                <w:lang w:eastAsia="ja-JP"/>
              </w:rPr>
              <w:t>, 80 % outdoor</w:t>
            </w:r>
          </w:p>
          <w:p w14:paraId="60A36469" w14:textId="77777777" w:rsidR="00045C93" w:rsidRDefault="00045C93" w:rsidP="00204482">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r>
      <w:tr w:rsidR="00045C93" w:rsidRPr="00990789" w14:paraId="3F77511F" w14:textId="77777777" w:rsidTr="00204482">
        <w:tc>
          <w:tcPr>
            <w:tcW w:w="3318" w:type="dxa"/>
            <w:vAlign w:val="center"/>
          </w:tcPr>
          <w:p w14:paraId="533FD2A5" w14:textId="77777777" w:rsidR="00045C93" w:rsidRDefault="00045C93" w:rsidP="00204482">
            <w:pPr>
              <w:pStyle w:val="textintend2"/>
              <w:numPr>
                <w:ilvl w:val="0"/>
                <w:numId w:val="0"/>
              </w:numPr>
              <w:spacing w:after="0" w:line="240" w:lineRule="exact"/>
              <w:rPr>
                <w:sz w:val="16"/>
                <w:szCs w:val="16"/>
                <w:lang w:eastAsia="ja-JP"/>
              </w:rPr>
            </w:pPr>
            <w:r w:rsidRPr="00992A30">
              <w:rPr>
                <w:sz w:val="16"/>
                <w:szCs w:val="16"/>
                <w:lang w:eastAsia="ja-JP"/>
              </w:rPr>
              <w:t>Percentage of high loss and low loss building type</w:t>
            </w:r>
          </w:p>
        </w:tc>
        <w:tc>
          <w:tcPr>
            <w:tcW w:w="3318" w:type="dxa"/>
            <w:vAlign w:val="center"/>
          </w:tcPr>
          <w:p w14:paraId="5280E246"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10</w:t>
            </w:r>
            <w:r w:rsidRPr="00992A30">
              <w:rPr>
                <w:sz w:val="16"/>
                <w:szCs w:val="16"/>
                <w:lang w:eastAsia="ja-JP"/>
              </w:rPr>
              <w:t xml:space="preserve">0% low loss </w:t>
            </w:r>
          </w:p>
          <w:p w14:paraId="35758B92"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(applicable only to UMa_B)</w:t>
            </w:r>
          </w:p>
        </w:tc>
        <w:tc>
          <w:tcPr>
            <w:tcW w:w="3318" w:type="dxa"/>
            <w:vAlign w:val="center"/>
          </w:tcPr>
          <w:p w14:paraId="7978285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10</w:t>
            </w:r>
            <w:r w:rsidRPr="00992A30">
              <w:rPr>
                <w:sz w:val="16"/>
                <w:szCs w:val="16"/>
                <w:lang w:eastAsia="ja-JP"/>
              </w:rPr>
              <w:t xml:space="preserve">0% low loss </w:t>
            </w:r>
          </w:p>
          <w:p w14:paraId="11B09CAD"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(applicable only to UMa_B)</w:t>
            </w:r>
          </w:p>
        </w:tc>
      </w:tr>
      <w:tr w:rsidR="00045C93" w:rsidRPr="00990789" w14:paraId="1484DB14" w14:textId="77777777" w:rsidTr="00204482">
        <w:tc>
          <w:tcPr>
            <w:tcW w:w="3318" w:type="dxa"/>
            <w:vAlign w:val="center"/>
          </w:tcPr>
          <w:p w14:paraId="5F6FD58C"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3318" w:type="dxa"/>
            <w:vAlign w:val="center"/>
          </w:tcPr>
          <w:p w14:paraId="60603A0B" w14:textId="77777777" w:rsidR="00045C93" w:rsidRPr="00D83C36" w:rsidRDefault="00045C93" w:rsidP="00204482">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3318" w:type="dxa"/>
            <w:vAlign w:val="center"/>
          </w:tcPr>
          <w:p w14:paraId="669F9E32" w14:textId="77777777" w:rsidR="00045C93" w:rsidRPr="00D83C36" w:rsidRDefault="00045C93" w:rsidP="00204482">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045C93" w:rsidRPr="00990789" w14:paraId="1522A247" w14:textId="77777777" w:rsidTr="00204482">
        <w:tc>
          <w:tcPr>
            <w:tcW w:w="3318" w:type="dxa"/>
            <w:vAlign w:val="center"/>
          </w:tcPr>
          <w:p w14:paraId="47D54BDB"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3318" w:type="dxa"/>
            <w:vAlign w:val="center"/>
          </w:tcPr>
          <w:p w14:paraId="5CCBF63C"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Indoor UE: 3 km/h</w:t>
            </w:r>
          </w:p>
          <w:p w14:paraId="17B2484C"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Outdoor UE: 30 km/h</w:t>
            </w:r>
          </w:p>
        </w:tc>
        <w:tc>
          <w:tcPr>
            <w:tcW w:w="3318" w:type="dxa"/>
            <w:vAlign w:val="center"/>
          </w:tcPr>
          <w:p w14:paraId="2D8C3FB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Indoor UE: 3 km/h</w:t>
            </w:r>
          </w:p>
          <w:p w14:paraId="7873FFA0"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Outdoor UE: 30 km/h</w:t>
            </w:r>
          </w:p>
        </w:tc>
      </w:tr>
      <w:tr w:rsidR="00045C93" w:rsidRPr="00990789" w14:paraId="3C2762E8" w14:textId="77777777" w:rsidTr="00204482">
        <w:tc>
          <w:tcPr>
            <w:tcW w:w="3318" w:type="dxa"/>
            <w:vAlign w:val="center"/>
          </w:tcPr>
          <w:p w14:paraId="6CB828B9"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14:paraId="6FFF447B"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3318" w:type="dxa"/>
            <w:vAlign w:val="center"/>
          </w:tcPr>
          <w:p w14:paraId="2EF30584"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045C93" w:rsidRPr="00990789" w14:paraId="5C59F0F4" w14:textId="77777777" w:rsidTr="00204482">
        <w:tc>
          <w:tcPr>
            <w:tcW w:w="3318" w:type="dxa"/>
            <w:vAlign w:val="center"/>
          </w:tcPr>
          <w:p w14:paraId="2278E6C6"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3318" w:type="dxa"/>
            <w:vAlign w:val="center"/>
          </w:tcPr>
          <w:p w14:paraId="133A0D54"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3318" w:type="dxa"/>
            <w:vAlign w:val="center"/>
          </w:tcPr>
          <w:p w14:paraId="351E095C"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045C93" w:rsidRPr="00990789" w14:paraId="24EF84AB" w14:textId="77777777" w:rsidTr="00204482">
        <w:tc>
          <w:tcPr>
            <w:tcW w:w="3318" w:type="dxa"/>
            <w:vAlign w:val="center"/>
          </w:tcPr>
          <w:p w14:paraId="017D950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3318" w:type="dxa"/>
            <w:vAlign w:val="center"/>
          </w:tcPr>
          <w:p w14:paraId="49CA5BCC"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UMa_A, UMa_B</w:t>
            </w:r>
          </w:p>
        </w:tc>
        <w:tc>
          <w:tcPr>
            <w:tcW w:w="3318" w:type="dxa"/>
            <w:vAlign w:val="center"/>
          </w:tcPr>
          <w:p w14:paraId="7330746E"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UMa_A, UMa_B</w:t>
            </w:r>
          </w:p>
        </w:tc>
      </w:tr>
      <w:tr w:rsidR="00045C93" w:rsidRPr="00990789" w14:paraId="3B1236A4" w14:textId="77777777" w:rsidTr="00204482">
        <w:tc>
          <w:tcPr>
            <w:tcW w:w="3318" w:type="dxa"/>
            <w:vAlign w:val="center"/>
          </w:tcPr>
          <w:p w14:paraId="13C14C65"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3318" w:type="dxa"/>
            <w:vAlign w:val="center"/>
          </w:tcPr>
          <w:p w14:paraId="799C81F9"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3318" w:type="dxa"/>
            <w:vAlign w:val="center"/>
          </w:tcPr>
          <w:p w14:paraId="04333202"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045C93" w:rsidRPr="00990789" w14:paraId="35EF5668" w14:textId="77777777" w:rsidTr="00204482">
        <w:tc>
          <w:tcPr>
            <w:tcW w:w="3318" w:type="dxa"/>
            <w:vAlign w:val="center"/>
          </w:tcPr>
          <w:p w14:paraId="44C70918"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3318" w:type="dxa"/>
            <w:vAlign w:val="center"/>
          </w:tcPr>
          <w:p w14:paraId="22B4BD8E"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−174 dBm/Hz</w:t>
            </w:r>
          </w:p>
        </w:tc>
        <w:tc>
          <w:tcPr>
            <w:tcW w:w="3318" w:type="dxa"/>
            <w:vAlign w:val="center"/>
          </w:tcPr>
          <w:p w14:paraId="0AD8B04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−174 dBm/Hz</w:t>
            </w:r>
          </w:p>
        </w:tc>
      </w:tr>
      <w:tr w:rsidR="00045C93" w:rsidRPr="00990789" w14:paraId="2C643192" w14:textId="77777777" w:rsidTr="00204482">
        <w:tc>
          <w:tcPr>
            <w:tcW w:w="3318" w:type="dxa"/>
            <w:vAlign w:val="center"/>
          </w:tcPr>
          <w:p w14:paraId="39D2999D"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3318" w:type="dxa"/>
            <w:vAlign w:val="center"/>
          </w:tcPr>
          <w:p w14:paraId="5F5C00F6"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3318" w:type="dxa"/>
            <w:vAlign w:val="center"/>
          </w:tcPr>
          <w:p w14:paraId="679DD0E8"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045C93" w:rsidRPr="00990789" w14:paraId="18F32222" w14:textId="77777777" w:rsidTr="00204482">
        <w:tc>
          <w:tcPr>
            <w:tcW w:w="3318" w:type="dxa"/>
            <w:vAlign w:val="center"/>
          </w:tcPr>
          <w:p w14:paraId="1ACE66FD"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3318" w:type="dxa"/>
            <w:vAlign w:val="center"/>
          </w:tcPr>
          <w:p w14:paraId="7B51AD2E"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c>
          <w:tcPr>
            <w:tcW w:w="3318" w:type="dxa"/>
            <w:vAlign w:val="center"/>
          </w:tcPr>
          <w:p w14:paraId="076DC389"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r>
      <w:tr w:rsidR="00045C93" w:rsidRPr="00990789" w14:paraId="17AFE75C" w14:textId="77777777" w:rsidTr="00204482">
        <w:tc>
          <w:tcPr>
            <w:tcW w:w="3318" w:type="dxa"/>
            <w:vAlign w:val="center"/>
          </w:tcPr>
          <w:p w14:paraId="4271312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3318" w:type="dxa"/>
            <w:vAlign w:val="center"/>
          </w:tcPr>
          <w:p w14:paraId="0B77142A" w14:textId="5878B72A"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w:t>
            </w:r>
            <w:r w:rsidR="00FE4E06">
              <w:rPr>
                <w:sz w:val="16"/>
                <w:szCs w:val="16"/>
                <w:lang w:eastAsia="ja-JP"/>
              </w:rPr>
              <w:t>6</w:t>
            </w:r>
            <w:r>
              <w:rPr>
                <w:sz w:val="16"/>
                <w:szCs w:val="16"/>
                <w:lang w:eastAsia="ja-JP"/>
              </w:rPr>
              <w:t>]</w:t>
            </w:r>
          </w:p>
        </w:tc>
        <w:tc>
          <w:tcPr>
            <w:tcW w:w="3318" w:type="dxa"/>
            <w:vAlign w:val="center"/>
          </w:tcPr>
          <w:p w14:paraId="724D39D0" w14:textId="2A17B946"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w:t>
            </w:r>
            <w:r w:rsidR="00FE4E06">
              <w:rPr>
                <w:sz w:val="16"/>
                <w:szCs w:val="16"/>
                <w:lang w:eastAsia="ja-JP"/>
              </w:rPr>
              <w:t>6</w:t>
            </w:r>
            <w:r>
              <w:rPr>
                <w:sz w:val="16"/>
                <w:szCs w:val="16"/>
                <w:lang w:eastAsia="ja-JP"/>
              </w:rPr>
              <w:t>]</w:t>
            </w:r>
          </w:p>
        </w:tc>
      </w:tr>
      <w:tr w:rsidR="00045C93" w:rsidRPr="00990789" w14:paraId="5F700363" w14:textId="77777777" w:rsidTr="00204482">
        <w:tc>
          <w:tcPr>
            <w:tcW w:w="3318" w:type="dxa"/>
            <w:vAlign w:val="center"/>
          </w:tcPr>
          <w:p w14:paraId="524B8592"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14:paraId="36500104"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3318" w:type="dxa"/>
            <w:vAlign w:val="center"/>
          </w:tcPr>
          <w:p w14:paraId="3643BB2A"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bl>
    <w:p w14:paraId="673ED197" w14:textId="77777777" w:rsidR="00EF4161" w:rsidRDefault="00EF4161" w:rsidP="00EF4161">
      <w:pPr>
        <w:rPr>
          <w:lang w:val="en-US"/>
        </w:rPr>
      </w:pPr>
    </w:p>
    <w:p w14:paraId="5270E95D" w14:textId="53B8F432" w:rsidR="005A0ABC" w:rsidRDefault="005A0ABC" w:rsidP="005A0ABC">
      <w:pPr>
        <w:pStyle w:val="textintend2"/>
        <w:numPr>
          <w:ilvl w:val="0"/>
          <w:numId w:val="0"/>
        </w:numPr>
        <w:jc w:val="center"/>
        <w:rPr>
          <w:lang w:eastAsia="ja-JP"/>
        </w:rPr>
      </w:pPr>
      <w:r>
        <w:rPr>
          <w:rFonts w:hint="eastAsia"/>
          <w:lang w:eastAsia="ja-JP"/>
        </w:rPr>
        <w:t>T</w:t>
      </w:r>
      <w:r>
        <w:rPr>
          <w:lang w:eastAsia="ja-JP"/>
        </w:rPr>
        <w:t>able A2. Additional system level evaluation assumptions for UL</w:t>
      </w:r>
    </w:p>
    <w:tbl>
      <w:tblPr>
        <w:tblStyle w:val="af0"/>
        <w:tblW w:w="9954" w:type="dxa"/>
        <w:tblLook w:val="04A0" w:firstRow="1" w:lastRow="0" w:firstColumn="1" w:lastColumn="0" w:noHBand="0" w:noVBand="1"/>
      </w:tblPr>
      <w:tblGrid>
        <w:gridCol w:w="3318"/>
        <w:gridCol w:w="3318"/>
        <w:gridCol w:w="3318"/>
      </w:tblGrid>
      <w:tr w:rsidR="005A0ABC" w:rsidRPr="00990789" w14:paraId="157AC927" w14:textId="77777777" w:rsidTr="005A0ABC">
        <w:tc>
          <w:tcPr>
            <w:tcW w:w="3318" w:type="dxa"/>
            <w:shd w:val="clear" w:color="auto" w:fill="BFBFBF" w:themeFill="background1" w:themeFillShade="BF"/>
            <w:vAlign w:val="center"/>
          </w:tcPr>
          <w:p w14:paraId="50B5646F" w14:textId="77777777" w:rsidR="005A0ABC" w:rsidRPr="00990789" w:rsidRDefault="005A0ABC" w:rsidP="005A0ABC">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59DAD362" w14:textId="77777777" w:rsidR="005A0ABC" w:rsidRPr="00990789" w:rsidRDefault="005A0ABC" w:rsidP="005A0ABC">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14:paraId="3AEC475F" w14:textId="77777777" w:rsidR="005A0ABC" w:rsidRPr="00990789" w:rsidRDefault="005A0ABC" w:rsidP="005A0ABC">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5A0ABC" w:rsidRPr="00990789" w14:paraId="1C7FB826" w14:textId="77777777" w:rsidTr="005A0ABC">
        <w:tc>
          <w:tcPr>
            <w:tcW w:w="3318" w:type="dxa"/>
            <w:vAlign w:val="center"/>
          </w:tcPr>
          <w:p w14:paraId="22839524" w14:textId="4BE825F1"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3318" w:type="dxa"/>
            <w:vAlign w:val="center"/>
          </w:tcPr>
          <w:p w14:paraId="0D86C0DE" w14:textId="24047D39"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3318" w:type="dxa"/>
            <w:vAlign w:val="center"/>
          </w:tcPr>
          <w:p w14:paraId="29C2428C" w14:textId="5B44B20C"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r>
      <w:tr w:rsidR="005A0ABC" w:rsidRPr="00990789" w14:paraId="7D98D9C3" w14:textId="77777777" w:rsidTr="005A0ABC">
        <w:tc>
          <w:tcPr>
            <w:tcW w:w="3318" w:type="dxa"/>
            <w:vAlign w:val="center"/>
          </w:tcPr>
          <w:p w14:paraId="6AC841A0" w14:textId="756F54FE"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Scheduler</w:t>
            </w:r>
          </w:p>
        </w:tc>
        <w:tc>
          <w:tcPr>
            <w:tcW w:w="3318" w:type="dxa"/>
            <w:vAlign w:val="center"/>
          </w:tcPr>
          <w:p w14:paraId="12910AEC" w14:textId="02ADAAE5" w:rsidR="007727E1"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R</w:t>
            </w:r>
            <w:r>
              <w:rPr>
                <w:rFonts w:hint="eastAsia"/>
                <w:sz w:val="16"/>
                <w:szCs w:val="16"/>
                <w:lang w:eastAsia="ja-JP"/>
              </w:rPr>
              <w:t xml:space="preserve">andom </w:t>
            </w:r>
            <w:r>
              <w:rPr>
                <w:sz w:val="16"/>
                <w:szCs w:val="16"/>
                <w:lang w:eastAsia="ja-JP"/>
              </w:rPr>
              <w:t>scheduling</w:t>
            </w:r>
          </w:p>
          <w:p w14:paraId="1F8A7D54" w14:textId="71B1537E" w:rsidR="005A0ABC" w:rsidRDefault="007727E1" w:rsidP="005A0ABC">
            <w:pPr>
              <w:pStyle w:val="textintend2"/>
              <w:numPr>
                <w:ilvl w:val="0"/>
                <w:numId w:val="0"/>
              </w:numPr>
              <w:spacing w:after="0" w:line="240" w:lineRule="exact"/>
              <w:jc w:val="center"/>
              <w:rPr>
                <w:sz w:val="16"/>
                <w:szCs w:val="16"/>
                <w:lang w:eastAsia="ja-JP"/>
              </w:rPr>
            </w:pPr>
            <w:r>
              <w:rPr>
                <w:sz w:val="16"/>
                <w:szCs w:val="16"/>
                <w:lang w:eastAsia="ja-JP"/>
              </w:rPr>
              <w:t>(5 RBs allocated for each UE)</w:t>
            </w:r>
          </w:p>
        </w:tc>
        <w:tc>
          <w:tcPr>
            <w:tcW w:w="3318" w:type="dxa"/>
            <w:vAlign w:val="center"/>
          </w:tcPr>
          <w:p w14:paraId="1140AD49"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R</w:t>
            </w:r>
            <w:r>
              <w:rPr>
                <w:rFonts w:hint="eastAsia"/>
                <w:sz w:val="16"/>
                <w:szCs w:val="16"/>
                <w:lang w:eastAsia="ja-JP"/>
              </w:rPr>
              <w:t xml:space="preserve">andom </w:t>
            </w:r>
            <w:r>
              <w:rPr>
                <w:sz w:val="16"/>
                <w:szCs w:val="16"/>
                <w:lang w:eastAsia="ja-JP"/>
              </w:rPr>
              <w:t>scheduling</w:t>
            </w:r>
          </w:p>
          <w:p w14:paraId="1EF6D011" w14:textId="4D4C4987" w:rsidR="007727E1" w:rsidRDefault="007727E1" w:rsidP="005A0ABC">
            <w:pPr>
              <w:pStyle w:val="textintend2"/>
              <w:numPr>
                <w:ilvl w:val="0"/>
                <w:numId w:val="0"/>
              </w:numPr>
              <w:spacing w:after="0" w:line="240" w:lineRule="exact"/>
              <w:jc w:val="center"/>
              <w:rPr>
                <w:sz w:val="16"/>
                <w:szCs w:val="16"/>
                <w:lang w:eastAsia="ja-JP"/>
              </w:rPr>
            </w:pPr>
            <w:r>
              <w:rPr>
                <w:sz w:val="16"/>
                <w:szCs w:val="16"/>
                <w:lang w:eastAsia="ja-JP"/>
              </w:rPr>
              <w:t xml:space="preserve">(5 RBs allocated </w:t>
            </w:r>
            <w:r>
              <w:rPr>
                <w:sz w:val="16"/>
                <w:szCs w:val="16"/>
                <w:lang w:eastAsia="ja-JP"/>
              </w:rPr>
              <w:t>for each UE</w:t>
            </w:r>
            <w:r>
              <w:rPr>
                <w:sz w:val="16"/>
                <w:szCs w:val="16"/>
                <w:lang w:eastAsia="ja-JP"/>
              </w:rPr>
              <w:t>)</w:t>
            </w:r>
          </w:p>
        </w:tc>
      </w:tr>
      <w:tr w:rsidR="005A0ABC" w:rsidRPr="00990789" w14:paraId="031CE39E" w14:textId="77777777" w:rsidTr="005A0ABC">
        <w:tc>
          <w:tcPr>
            <w:tcW w:w="3318" w:type="dxa"/>
            <w:vAlign w:val="center"/>
          </w:tcPr>
          <w:p w14:paraId="6BE719E1" w14:textId="50D52FDE"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TPC parameters (</w:t>
            </w:r>
            <w:r>
              <w:rPr>
                <w:sz w:val="16"/>
                <w:szCs w:val="16"/>
                <w:lang w:eastAsia="ja-JP"/>
              </w:rPr>
              <w:t>P</w:t>
            </w:r>
            <w:r w:rsidRPr="005A0ABC">
              <w:rPr>
                <w:sz w:val="16"/>
                <w:szCs w:val="16"/>
                <w:vertAlign w:val="subscript"/>
                <w:lang w:eastAsia="ja-JP"/>
              </w:rPr>
              <w:t>0</w:t>
            </w:r>
            <w:r>
              <w:rPr>
                <w:sz w:val="16"/>
                <w:szCs w:val="16"/>
                <w:lang w:eastAsia="ja-JP"/>
              </w:rPr>
              <w:t>, alpha</w:t>
            </w:r>
            <w:r>
              <w:rPr>
                <w:rFonts w:hint="eastAsia"/>
                <w:sz w:val="16"/>
                <w:szCs w:val="16"/>
                <w:lang w:eastAsia="ja-JP"/>
              </w:rPr>
              <w:t>)</w:t>
            </w:r>
          </w:p>
        </w:tc>
        <w:tc>
          <w:tcPr>
            <w:tcW w:w="3318" w:type="dxa"/>
            <w:vAlign w:val="center"/>
          </w:tcPr>
          <w:p w14:paraId="1BD8B950" w14:textId="1D9A3DEE"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(-106 dBm, 1)</w:t>
            </w:r>
          </w:p>
        </w:tc>
        <w:tc>
          <w:tcPr>
            <w:tcW w:w="3318" w:type="dxa"/>
            <w:vAlign w:val="center"/>
          </w:tcPr>
          <w:p w14:paraId="6449ED2E" w14:textId="2A5CDCB4"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(-106 dBm, 1)</w:t>
            </w:r>
          </w:p>
        </w:tc>
      </w:tr>
    </w:tbl>
    <w:p w14:paraId="5D053C84" w14:textId="77777777" w:rsidR="00010EEB" w:rsidRDefault="00010EEB" w:rsidP="00EF4161">
      <w:pPr>
        <w:rPr>
          <w:lang w:val="en-US"/>
        </w:rPr>
      </w:pPr>
    </w:p>
    <w:p w14:paraId="5E92FAD8" w14:textId="3FD70BA7" w:rsidR="005A0ABC" w:rsidRDefault="005A0ABC" w:rsidP="005A0ABC">
      <w:pPr>
        <w:pStyle w:val="textintend2"/>
        <w:numPr>
          <w:ilvl w:val="0"/>
          <w:numId w:val="0"/>
        </w:numPr>
        <w:jc w:val="center"/>
        <w:rPr>
          <w:lang w:eastAsia="ja-JP"/>
        </w:rPr>
      </w:pPr>
      <w:r>
        <w:rPr>
          <w:rFonts w:hint="eastAsia"/>
          <w:lang w:eastAsia="ja-JP"/>
        </w:rPr>
        <w:t>T</w:t>
      </w:r>
      <w:r>
        <w:rPr>
          <w:lang w:eastAsia="ja-JP"/>
        </w:rPr>
        <w:t>able A3. Link level evaluation assumptions for PDCCH</w:t>
      </w:r>
    </w:p>
    <w:tbl>
      <w:tblPr>
        <w:tblStyle w:val="af0"/>
        <w:tblW w:w="7938" w:type="dxa"/>
        <w:tblInd w:w="846" w:type="dxa"/>
        <w:tblLook w:val="04A0" w:firstRow="1" w:lastRow="0" w:firstColumn="1" w:lastColumn="0" w:noHBand="0" w:noVBand="1"/>
      </w:tblPr>
      <w:tblGrid>
        <w:gridCol w:w="3544"/>
        <w:gridCol w:w="4394"/>
      </w:tblGrid>
      <w:tr w:rsidR="005A0ABC" w:rsidRPr="00990789" w14:paraId="4E5461AF" w14:textId="77777777" w:rsidTr="005A0ABC">
        <w:tc>
          <w:tcPr>
            <w:tcW w:w="3544" w:type="dxa"/>
            <w:vAlign w:val="center"/>
          </w:tcPr>
          <w:p w14:paraId="47AE2B5A"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7FC1F156"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2E7599AA" w14:textId="77777777" w:rsidTr="005A0ABC">
        <w:tc>
          <w:tcPr>
            <w:tcW w:w="3544" w:type="dxa"/>
            <w:vAlign w:val="center"/>
          </w:tcPr>
          <w:p w14:paraId="163450B7"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700943A9"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78C3B4A7" w14:textId="77777777" w:rsidTr="005A0ABC">
        <w:tc>
          <w:tcPr>
            <w:tcW w:w="3544" w:type="dxa"/>
            <w:vAlign w:val="center"/>
          </w:tcPr>
          <w:p w14:paraId="7094DE8E"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1A2AD896"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7D8460ED" w14:textId="77777777" w:rsidTr="005A0ABC">
        <w:tc>
          <w:tcPr>
            <w:tcW w:w="3544" w:type="dxa"/>
            <w:vAlign w:val="center"/>
          </w:tcPr>
          <w:p w14:paraId="06F6536C"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Waveform</w:t>
            </w:r>
          </w:p>
        </w:tc>
        <w:tc>
          <w:tcPr>
            <w:tcW w:w="4394" w:type="dxa"/>
            <w:vAlign w:val="center"/>
          </w:tcPr>
          <w:p w14:paraId="32EB0750"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OFDM with normal CP</w:t>
            </w:r>
          </w:p>
        </w:tc>
      </w:tr>
      <w:tr w:rsidR="005A0ABC" w:rsidRPr="00990789" w14:paraId="10C76A5A" w14:textId="77777777" w:rsidTr="005A0ABC">
        <w:tc>
          <w:tcPr>
            <w:tcW w:w="3544" w:type="dxa"/>
            <w:vAlign w:val="center"/>
          </w:tcPr>
          <w:p w14:paraId="5A874E45"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13D295BF" w14:textId="1BFB1759"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Pr>
                <w:sz w:val="16"/>
                <w:szCs w:val="16"/>
                <w:lang w:eastAsia="ja-JP"/>
              </w:rPr>
              <w:t xml:space="preserve"> 363 ns</w:t>
            </w:r>
          </w:p>
        </w:tc>
      </w:tr>
      <w:tr w:rsidR="005A0ABC" w:rsidRPr="00990789" w14:paraId="34E25D2B" w14:textId="77777777" w:rsidTr="005A0ABC">
        <w:tc>
          <w:tcPr>
            <w:tcW w:w="3544" w:type="dxa"/>
            <w:vAlign w:val="center"/>
          </w:tcPr>
          <w:p w14:paraId="4D47A762"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50ED2647"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 TX 2</w:t>
            </w:r>
            <w:r>
              <w:rPr>
                <w:sz w:val="16"/>
                <w:szCs w:val="16"/>
                <w:lang w:eastAsia="ja-JP"/>
              </w:rPr>
              <w:t xml:space="preserve"> RX</w:t>
            </w:r>
          </w:p>
        </w:tc>
      </w:tr>
      <w:tr w:rsidR="005A0ABC" w:rsidRPr="00990789" w14:paraId="1BF6954A" w14:textId="77777777" w:rsidTr="005A0ABC">
        <w:tc>
          <w:tcPr>
            <w:tcW w:w="3544" w:type="dxa"/>
            <w:vAlign w:val="center"/>
          </w:tcPr>
          <w:p w14:paraId="6B1CF942"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5193537C"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1ACDFF6A" w14:textId="77777777" w:rsidTr="005A0ABC">
        <w:tc>
          <w:tcPr>
            <w:tcW w:w="3544" w:type="dxa"/>
            <w:vAlign w:val="center"/>
          </w:tcPr>
          <w:p w14:paraId="5DC9F82B"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DCI payload size</w:t>
            </w:r>
            <w:r>
              <w:rPr>
                <w:sz w:val="16"/>
                <w:szCs w:val="16"/>
                <w:lang w:eastAsia="ja-JP"/>
              </w:rPr>
              <w:t xml:space="preserve"> including CRC</w:t>
            </w:r>
          </w:p>
        </w:tc>
        <w:tc>
          <w:tcPr>
            <w:tcW w:w="4394" w:type="dxa"/>
            <w:vAlign w:val="center"/>
          </w:tcPr>
          <w:p w14:paraId="284283FB"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57 bits</w:t>
            </w:r>
          </w:p>
        </w:tc>
      </w:tr>
      <w:tr w:rsidR="005A0ABC" w:rsidRPr="00990789" w14:paraId="2AF91A54" w14:textId="77777777" w:rsidTr="005A0ABC">
        <w:tc>
          <w:tcPr>
            <w:tcW w:w="3544" w:type="dxa"/>
            <w:vAlign w:val="center"/>
          </w:tcPr>
          <w:p w14:paraId="6BCC4711"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Encoder</w:t>
            </w:r>
          </w:p>
        </w:tc>
        <w:tc>
          <w:tcPr>
            <w:tcW w:w="4394" w:type="dxa"/>
            <w:vAlign w:val="center"/>
          </w:tcPr>
          <w:p w14:paraId="16CF54E9"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Polar coding</w:t>
            </w:r>
          </w:p>
        </w:tc>
      </w:tr>
      <w:tr w:rsidR="005A0ABC" w:rsidRPr="00990789" w14:paraId="0C3F891F" w14:textId="77777777" w:rsidTr="005A0ABC">
        <w:tc>
          <w:tcPr>
            <w:tcW w:w="3544" w:type="dxa"/>
            <w:vAlign w:val="center"/>
          </w:tcPr>
          <w:p w14:paraId="3173DE62"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Decoder</w:t>
            </w:r>
          </w:p>
        </w:tc>
        <w:tc>
          <w:tcPr>
            <w:tcW w:w="4394" w:type="dxa"/>
            <w:vAlign w:val="center"/>
          </w:tcPr>
          <w:p w14:paraId="45273596"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List decoding with list size 8</w:t>
            </w:r>
          </w:p>
        </w:tc>
      </w:tr>
      <w:tr w:rsidR="005A0ABC" w:rsidRPr="00990789" w14:paraId="378D7D5C" w14:textId="77777777" w:rsidTr="005A0ABC">
        <w:tc>
          <w:tcPr>
            <w:tcW w:w="3544" w:type="dxa"/>
            <w:vAlign w:val="center"/>
          </w:tcPr>
          <w:p w14:paraId="7C7C24A1"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4394" w:type="dxa"/>
            <w:vAlign w:val="center"/>
          </w:tcPr>
          <w:p w14:paraId="4196216F"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Precoder cycling</w:t>
            </w:r>
          </w:p>
        </w:tc>
      </w:tr>
      <w:tr w:rsidR="005A0ABC" w:rsidRPr="00990789" w14:paraId="00E8F4C8" w14:textId="77777777" w:rsidTr="005A0ABC">
        <w:tc>
          <w:tcPr>
            <w:tcW w:w="3544" w:type="dxa"/>
            <w:vAlign w:val="center"/>
          </w:tcPr>
          <w:p w14:paraId="4A0F0AB0"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Aggregation level</w:t>
            </w:r>
          </w:p>
        </w:tc>
        <w:tc>
          <w:tcPr>
            <w:tcW w:w="4394" w:type="dxa"/>
            <w:vAlign w:val="center"/>
          </w:tcPr>
          <w:p w14:paraId="3E19DABA" w14:textId="444FAA85"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8</w:t>
            </w:r>
          </w:p>
        </w:tc>
      </w:tr>
      <w:tr w:rsidR="005A0ABC" w:rsidRPr="00990789" w14:paraId="6272117E" w14:textId="77777777" w:rsidTr="005A0ABC">
        <w:tc>
          <w:tcPr>
            <w:tcW w:w="3544" w:type="dxa"/>
            <w:vAlign w:val="center"/>
          </w:tcPr>
          <w:p w14:paraId="04033CA8"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REG bundle size</w:t>
            </w:r>
          </w:p>
        </w:tc>
        <w:tc>
          <w:tcPr>
            <w:tcW w:w="4394" w:type="dxa"/>
            <w:vAlign w:val="center"/>
          </w:tcPr>
          <w:p w14:paraId="0B3A9BA7"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6 REGs</w:t>
            </w:r>
          </w:p>
        </w:tc>
      </w:tr>
      <w:tr w:rsidR="005A0ABC" w:rsidRPr="00990789" w14:paraId="6D789981" w14:textId="77777777" w:rsidTr="005A0ABC">
        <w:tc>
          <w:tcPr>
            <w:tcW w:w="3544" w:type="dxa"/>
            <w:vAlign w:val="center"/>
          </w:tcPr>
          <w:p w14:paraId="4D15F5B5"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CCE-to-REG mapping scheme</w:t>
            </w:r>
          </w:p>
        </w:tc>
        <w:tc>
          <w:tcPr>
            <w:tcW w:w="4394" w:type="dxa"/>
            <w:vAlign w:val="center"/>
          </w:tcPr>
          <w:p w14:paraId="5E7FF220"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Non-interleaved</w:t>
            </w:r>
          </w:p>
        </w:tc>
      </w:tr>
      <w:tr w:rsidR="005A0ABC" w:rsidRPr="00990789" w14:paraId="36A3FC19" w14:textId="77777777" w:rsidTr="005A0ABC">
        <w:tc>
          <w:tcPr>
            <w:tcW w:w="3544" w:type="dxa"/>
            <w:vAlign w:val="center"/>
          </w:tcPr>
          <w:p w14:paraId="46A5C893"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CORESET duration</w:t>
            </w:r>
          </w:p>
        </w:tc>
        <w:tc>
          <w:tcPr>
            <w:tcW w:w="4394" w:type="dxa"/>
            <w:vAlign w:val="center"/>
          </w:tcPr>
          <w:p w14:paraId="610C79A8" w14:textId="54BA6F57" w:rsidR="005A0ABC" w:rsidRPr="001F105A" w:rsidRDefault="00CF058D" w:rsidP="005A0ABC">
            <w:pPr>
              <w:pStyle w:val="textintend2"/>
              <w:numPr>
                <w:ilvl w:val="0"/>
                <w:numId w:val="0"/>
              </w:numPr>
              <w:spacing w:after="0" w:line="240" w:lineRule="exact"/>
              <w:jc w:val="center"/>
              <w:rPr>
                <w:noProof/>
                <w:sz w:val="16"/>
                <w:szCs w:val="16"/>
                <w:lang w:eastAsia="ja-JP"/>
              </w:rPr>
            </w:pPr>
            <w:r>
              <w:rPr>
                <w:noProof/>
                <w:sz w:val="16"/>
                <w:szCs w:val="16"/>
                <w:lang w:eastAsia="ja-JP"/>
              </w:rPr>
              <w:t>1</w:t>
            </w:r>
            <w:r w:rsidR="005A0ABC">
              <w:rPr>
                <w:rFonts w:hint="eastAsia"/>
                <w:noProof/>
                <w:sz w:val="16"/>
                <w:szCs w:val="16"/>
                <w:lang w:eastAsia="ja-JP"/>
              </w:rPr>
              <w:t xml:space="preserve"> OFDM symbols</w:t>
            </w:r>
          </w:p>
        </w:tc>
      </w:tr>
      <w:tr w:rsidR="005A0ABC" w:rsidRPr="00990789" w14:paraId="1AD94F91" w14:textId="77777777" w:rsidTr="005A0ABC">
        <w:tc>
          <w:tcPr>
            <w:tcW w:w="3544" w:type="dxa"/>
            <w:vAlign w:val="center"/>
          </w:tcPr>
          <w:p w14:paraId="4C0B0B4C"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estimation</w:t>
            </w:r>
          </w:p>
        </w:tc>
        <w:tc>
          <w:tcPr>
            <w:tcW w:w="4394" w:type="dxa"/>
            <w:vAlign w:val="center"/>
          </w:tcPr>
          <w:p w14:paraId="5EBD2FA2"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2D-MMSE</w:t>
            </w:r>
          </w:p>
        </w:tc>
      </w:tr>
      <w:tr w:rsidR="005A0ABC" w:rsidRPr="00990789" w14:paraId="3E95117D" w14:textId="77777777" w:rsidTr="005A0ABC">
        <w:tc>
          <w:tcPr>
            <w:tcW w:w="3544" w:type="dxa"/>
            <w:vAlign w:val="center"/>
          </w:tcPr>
          <w:p w14:paraId="1DCE2EDE"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Receiver</w:t>
            </w:r>
          </w:p>
        </w:tc>
        <w:tc>
          <w:tcPr>
            <w:tcW w:w="4394" w:type="dxa"/>
            <w:vAlign w:val="center"/>
          </w:tcPr>
          <w:p w14:paraId="09E8AF2D"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MMSE</w:t>
            </w:r>
          </w:p>
        </w:tc>
      </w:tr>
    </w:tbl>
    <w:p w14:paraId="77CCAE77" w14:textId="77777777" w:rsidR="005A0ABC" w:rsidRDefault="005A0ABC" w:rsidP="005A0ABC">
      <w:pPr>
        <w:rPr>
          <w:lang w:val="en-US"/>
        </w:rPr>
      </w:pPr>
    </w:p>
    <w:p w14:paraId="024E0511" w14:textId="07450C25" w:rsidR="005A0ABC" w:rsidRDefault="005A0ABC" w:rsidP="005A0ABC">
      <w:pPr>
        <w:pStyle w:val="textintend2"/>
        <w:numPr>
          <w:ilvl w:val="0"/>
          <w:numId w:val="0"/>
        </w:numPr>
        <w:jc w:val="center"/>
        <w:rPr>
          <w:lang w:eastAsia="ja-JP"/>
        </w:rPr>
      </w:pPr>
      <w:r>
        <w:rPr>
          <w:rFonts w:hint="eastAsia"/>
          <w:lang w:eastAsia="ja-JP"/>
        </w:rPr>
        <w:t>T</w:t>
      </w:r>
      <w:r>
        <w:rPr>
          <w:lang w:eastAsia="ja-JP"/>
        </w:rPr>
        <w:t>able A4. Link level evaluation assumptions for PDSCH</w:t>
      </w:r>
    </w:p>
    <w:tbl>
      <w:tblPr>
        <w:tblStyle w:val="af0"/>
        <w:tblW w:w="7938" w:type="dxa"/>
        <w:tblInd w:w="846" w:type="dxa"/>
        <w:tblLook w:val="04A0" w:firstRow="1" w:lastRow="0" w:firstColumn="1" w:lastColumn="0" w:noHBand="0" w:noVBand="1"/>
      </w:tblPr>
      <w:tblGrid>
        <w:gridCol w:w="3544"/>
        <w:gridCol w:w="4394"/>
      </w:tblGrid>
      <w:tr w:rsidR="005A0ABC" w:rsidRPr="00990789" w14:paraId="3F55764F" w14:textId="77777777" w:rsidTr="005A0ABC">
        <w:tc>
          <w:tcPr>
            <w:tcW w:w="3544" w:type="dxa"/>
            <w:vAlign w:val="center"/>
          </w:tcPr>
          <w:p w14:paraId="06251E24"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59021110"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61104B48" w14:textId="77777777" w:rsidTr="005A0ABC">
        <w:tc>
          <w:tcPr>
            <w:tcW w:w="3544" w:type="dxa"/>
            <w:vAlign w:val="center"/>
          </w:tcPr>
          <w:p w14:paraId="4CA887A5"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7868A1B3"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7367A142" w14:textId="77777777" w:rsidTr="005A0ABC">
        <w:tc>
          <w:tcPr>
            <w:tcW w:w="3544" w:type="dxa"/>
            <w:vAlign w:val="center"/>
          </w:tcPr>
          <w:p w14:paraId="492501B7"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2BBFAD49"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27544676" w14:textId="77777777" w:rsidTr="005A0ABC">
        <w:tc>
          <w:tcPr>
            <w:tcW w:w="3544" w:type="dxa"/>
            <w:vAlign w:val="center"/>
          </w:tcPr>
          <w:p w14:paraId="69A255B6"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Waveform</w:t>
            </w:r>
          </w:p>
        </w:tc>
        <w:tc>
          <w:tcPr>
            <w:tcW w:w="4394" w:type="dxa"/>
            <w:vAlign w:val="center"/>
          </w:tcPr>
          <w:p w14:paraId="13BF2753"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OFDM with normal CP</w:t>
            </w:r>
          </w:p>
        </w:tc>
      </w:tr>
      <w:tr w:rsidR="005A0ABC" w:rsidRPr="00990789" w14:paraId="6B7566A4" w14:textId="77777777" w:rsidTr="005A0ABC">
        <w:tc>
          <w:tcPr>
            <w:tcW w:w="3544" w:type="dxa"/>
            <w:vAlign w:val="center"/>
          </w:tcPr>
          <w:p w14:paraId="671FF641"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50371033" w14:textId="712E7E50"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sidR="00A52453">
              <w:rPr>
                <w:sz w:val="16"/>
                <w:szCs w:val="16"/>
                <w:lang w:eastAsia="ja-JP"/>
              </w:rPr>
              <w:t xml:space="preserve"> 363 ns</w:t>
            </w:r>
          </w:p>
        </w:tc>
      </w:tr>
      <w:tr w:rsidR="005A0ABC" w:rsidRPr="00990789" w14:paraId="40C674E0" w14:textId="77777777" w:rsidTr="005A0ABC">
        <w:tc>
          <w:tcPr>
            <w:tcW w:w="3544" w:type="dxa"/>
            <w:vAlign w:val="center"/>
          </w:tcPr>
          <w:p w14:paraId="11EF93EC"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2F0A7F68"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 TX 2</w:t>
            </w:r>
            <w:r>
              <w:rPr>
                <w:sz w:val="16"/>
                <w:szCs w:val="16"/>
                <w:lang w:eastAsia="ja-JP"/>
              </w:rPr>
              <w:t xml:space="preserve"> RX</w:t>
            </w:r>
          </w:p>
        </w:tc>
      </w:tr>
      <w:tr w:rsidR="005A0ABC" w:rsidRPr="00990789" w14:paraId="6C4EF034" w14:textId="77777777" w:rsidTr="005A0ABC">
        <w:tc>
          <w:tcPr>
            <w:tcW w:w="3544" w:type="dxa"/>
            <w:vAlign w:val="center"/>
          </w:tcPr>
          <w:p w14:paraId="187E82C7"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486BD81F"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57CB4C32" w14:textId="77777777" w:rsidTr="005A0ABC">
        <w:tc>
          <w:tcPr>
            <w:tcW w:w="3544" w:type="dxa"/>
            <w:vAlign w:val="center"/>
          </w:tcPr>
          <w:p w14:paraId="2B61FE04" w14:textId="77777777" w:rsidR="005A0ABC" w:rsidRPr="008F2A3C" w:rsidRDefault="005A0ABC" w:rsidP="005A0ABC">
            <w:pPr>
              <w:pStyle w:val="textintend2"/>
              <w:numPr>
                <w:ilvl w:val="0"/>
                <w:numId w:val="0"/>
              </w:numPr>
              <w:spacing w:after="0" w:line="240" w:lineRule="exact"/>
              <w:rPr>
                <w:sz w:val="16"/>
                <w:szCs w:val="16"/>
                <w:lang w:eastAsia="ja-JP"/>
              </w:rPr>
            </w:pPr>
            <w:r>
              <w:rPr>
                <w:sz w:val="16"/>
                <w:szCs w:val="16"/>
                <w:lang w:eastAsia="ja-JP"/>
              </w:rPr>
              <w:t>Transport block size</w:t>
            </w:r>
          </w:p>
        </w:tc>
        <w:tc>
          <w:tcPr>
            <w:tcW w:w="4394" w:type="dxa"/>
            <w:vAlign w:val="center"/>
          </w:tcPr>
          <w:p w14:paraId="695AB47F"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256 bits</w:t>
            </w:r>
          </w:p>
        </w:tc>
      </w:tr>
      <w:tr w:rsidR="005A0ABC" w:rsidRPr="00990789" w14:paraId="529CEA50" w14:textId="77777777" w:rsidTr="005A0ABC">
        <w:tc>
          <w:tcPr>
            <w:tcW w:w="3544" w:type="dxa"/>
            <w:shd w:val="clear" w:color="auto" w:fill="auto"/>
            <w:vAlign w:val="center"/>
          </w:tcPr>
          <w:p w14:paraId="2D36EEC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CRC size</w:t>
            </w:r>
          </w:p>
        </w:tc>
        <w:tc>
          <w:tcPr>
            <w:tcW w:w="4394" w:type="dxa"/>
            <w:shd w:val="clear" w:color="auto" w:fill="auto"/>
            <w:vAlign w:val="center"/>
          </w:tcPr>
          <w:p w14:paraId="2F726517"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16 bits</w:t>
            </w:r>
          </w:p>
        </w:tc>
      </w:tr>
      <w:tr w:rsidR="005A0ABC" w:rsidRPr="00990789" w14:paraId="62244A7A" w14:textId="77777777" w:rsidTr="005A0ABC">
        <w:tc>
          <w:tcPr>
            <w:tcW w:w="3544" w:type="dxa"/>
            <w:vAlign w:val="center"/>
          </w:tcPr>
          <w:p w14:paraId="68D5D96D"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Encoder</w:t>
            </w:r>
          </w:p>
        </w:tc>
        <w:tc>
          <w:tcPr>
            <w:tcW w:w="4394" w:type="dxa"/>
            <w:vAlign w:val="center"/>
          </w:tcPr>
          <w:p w14:paraId="6F0306AF"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LDPC</w:t>
            </w:r>
            <w:r>
              <w:rPr>
                <w:rFonts w:hint="eastAsia"/>
                <w:sz w:val="16"/>
                <w:szCs w:val="16"/>
                <w:lang w:eastAsia="ja-JP"/>
              </w:rPr>
              <w:t xml:space="preserve"> coding</w:t>
            </w:r>
          </w:p>
        </w:tc>
      </w:tr>
      <w:tr w:rsidR="005A0ABC" w:rsidRPr="00990789" w14:paraId="056D3B36" w14:textId="77777777" w:rsidTr="005A0ABC">
        <w:tc>
          <w:tcPr>
            <w:tcW w:w="3544" w:type="dxa"/>
            <w:vAlign w:val="center"/>
          </w:tcPr>
          <w:p w14:paraId="254A2188"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Decoder</w:t>
            </w:r>
          </w:p>
        </w:tc>
        <w:tc>
          <w:tcPr>
            <w:tcW w:w="4394" w:type="dxa"/>
            <w:vAlign w:val="center"/>
          </w:tcPr>
          <w:p w14:paraId="27F537DF"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Sum product with 50 iterations</w:t>
            </w:r>
          </w:p>
        </w:tc>
      </w:tr>
      <w:tr w:rsidR="005A0ABC" w:rsidRPr="00990789" w14:paraId="57645E49" w14:textId="77777777" w:rsidTr="005A0ABC">
        <w:tc>
          <w:tcPr>
            <w:tcW w:w="3544" w:type="dxa"/>
            <w:vAlign w:val="center"/>
          </w:tcPr>
          <w:p w14:paraId="4A8527E3"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4394" w:type="dxa"/>
            <w:vAlign w:val="center"/>
          </w:tcPr>
          <w:p w14:paraId="7157FBD0"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Precoder cycling</w:t>
            </w:r>
          </w:p>
        </w:tc>
      </w:tr>
      <w:tr w:rsidR="005A0ABC" w:rsidRPr="00990789" w14:paraId="6927AEBD" w14:textId="77777777" w:rsidTr="005A0ABC">
        <w:tc>
          <w:tcPr>
            <w:tcW w:w="3544" w:type="dxa"/>
            <w:vAlign w:val="center"/>
          </w:tcPr>
          <w:p w14:paraId="4081FCF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Modulation scheme</w:t>
            </w:r>
          </w:p>
        </w:tc>
        <w:tc>
          <w:tcPr>
            <w:tcW w:w="4394" w:type="dxa"/>
            <w:vAlign w:val="center"/>
          </w:tcPr>
          <w:p w14:paraId="55D1B55E"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QPSK</w:t>
            </w:r>
          </w:p>
        </w:tc>
      </w:tr>
      <w:tr w:rsidR="005A0ABC" w:rsidRPr="00990789" w14:paraId="3FCEF275" w14:textId="77777777" w:rsidTr="005A0ABC">
        <w:tc>
          <w:tcPr>
            <w:tcW w:w="3544" w:type="dxa"/>
            <w:vAlign w:val="center"/>
          </w:tcPr>
          <w:p w14:paraId="32676F77"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Nominal coding rate</w:t>
            </w:r>
          </w:p>
        </w:tc>
        <w:tc>
          <w:tcPr>
            <w:tcW w:w="4394" w:type="dxa"/>
            <w:vAlign w:val="center"/>
          </w:tcPr>
          <w:p w14:paraId="452BE3CC"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120</w:t>
            </w:r>
            <w:r>
              <w:rPr>
                <w:rFonts w:hint="eastAsia"/>
                <w:sz w:val="16"/>
                <w:szCs w:val="16"/>
                <w:lang w:eastAsia="ja-JP"/>
              </w:rPr>
              <w:t>/1024</w:t>
            </w:r>
          </w:p>
        </w:tc>
      </w:tr>
      <w:tr w:rsidR="005A0ABC" w:rsidRPr="00990789" w14:paraId="53835C52" w14:textId="77777777" w:rsidTr="005A0ABC">
        <w:tc>
          <w:tcPr>
            <w:tcW w:w="3544" w:type="dxa"/>
            <w:vAlign w:val="center"/>
          </w:tcPr>
          <w:p w14:paraId="01385B2F"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PRG size</w:t>
            </w:r>
          </w:p>
        </w:tc>
        <w:tc>
          <w:tcPr>
            <w:tcW w:w="4394" w:type="dxa"/>
            <w:vAlign w:val="center"/>
          </w:tcPr>
          <w:p w14:paraId="6A0EC408"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 PRBs</w:t>
            </w:r>
          </w:p>
        </w:tc>
      </w:tr>
      <w:tr w:rsidR="005A0ABC" w:rsidRPr="00990789" w14:paraId="79884B5E" w14:textId="77777777" w:rsidTr="005A0ABC">
        <w:tc>
          <w:tcPr>
            <w:tcW w:w="3544" w:type="dxa"/>
            <w:vAlign w:val="center"/>
          </w:tcPr>
          <w:p w14:paraId="71798CEE"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Frequency domain resource allocation</w:t>
            </w:r>
          </w:p>
        </w:tc>
        <w:tc>
          <w:tcPr>
            <w:tcW w:w="4394" w:type="dxa"/>
            <w:vAlign w:val="center"/>
          </w:tcPr>
          <w:p w14:paraId="5F2069D0"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Continuous allocation</w:t>
            </w:r>
            <w:r>
              <w:rPr>
                <w:rFonts w:hint="eastAsia"/>
                <w:sz w:val="16"/>
                <w:szCs w:val="16"/>
                <w:lang w:eastAsia="ja-JP"/>
              </w:rPr>
              <w:t xml:space="preserve"> (32 PRBs)</w:t>
            </w:r>
          </w:p>
        </w:tc>
      </w:tr>
      <w:tr w:rsidR="005A0ABC" w:rsidRPr="00990789" w14:paraId="090B20A6" w14:textId="77777777" w:rsidTr="005A0ABC">
        <w:tc>
          <w:tcPr>
            <w:tcW w:w="3544" w:type="dxa"/>
            <w:vAlign w:val="center"/>
          </w:tcPr>
          <w:p w14:paraId="7CC04A2F"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Time domain resource allocation</w:t>
            </w:r>
          </w:p>
        </w:tc>
        <w:tc>
          <w:tcPr>
            <w:tcW w:w="4394" w:type="dxa"/>
            <w:vAlign w:val="center"/>
          </w:tcPr>
          <w:p w14:paraId="77EAE2C9" w14:textId="77777777" w:rsidR="005A0ABC" w:rsidRPr="001F105A" w:rsidRDefault="005A0ABC" w:rsidP="005A0ABC">
            <w:pPr>
              <w:pStyle w:val="textintend2"/>
              <w:numPr>
                <w:ilvl w:val="0"/>
                <w:numId w:val="0"/>
              </w:numPr>
              <w:spacing w:after="0" w:line="240" w:lineRule="exact"/>
              <w:jc w:val="center"/>
              <w:rPr>
                <w:noProof/>
                <w:sz w:val="16"/>
                <w:szCs w:val="16"/>
                <w:lang w:eastAsia="ja-JP"/>
              </w:rPr>
            </w:pPr>
            <w:r>
              <w:rPr>
                <w:noProof/>
                <w:sz w:val="16"/>
                <w:szCs w:val="16"/>
                <w:lang w:eastAsia="ja-JP"/>
              </w:rPr>
              <w:t>4</w:t>
            </w:r>
            <w:r>
              <w:rPr>
                <w:rFonts w:hint="eastAsia"/>
                <w:noProof/>
                <w:sz w:val="16"/>
                <w:szCs w:val="16"/>
                <w:lang w:eastAsia="ja-JP"/>
              </w:rPr>
              <w:t xml:space="preserve"> OFDM symbols</w:t>
            </w:r>
          </w:p>
        </w:tc>
      </w:tr>
      <w:tr w:rsidR="005A0ABC" w:rsidRPr="00990789" w14:paraId="52948919" w14:textId="77777777" w:rsidTr="005A0ABC">
        <w:tc>
          <w:tcPr>
            <w:tcW w:w="3544" w:type="dxa"/>
            <w:vAlign w:val="center"/>
          </w:tcPr>
          <w:p w14:paraId="0AF03BE0"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estimation</w:t>
            </w:r>
          </w:p>
        </w:tc>
        <w:tc>
          <w:tcPr>
            <w:tcW w:w="4394" w:type="dxa"/>
            <w:vAlign w:val="center"/>
          </w:tcPr>
          <w:p w14:paraId="3D35C35D"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2D-MMSE</w:t>
            </w:r>
          </w:p>
        </w:tc>
      </w:tr>
      <w:tr w:rsidR="005A0ABC" w:rsidRPr="00990789" w14:paraId="68D6FF0E" w14:textId="77777777" w:rsidTr="005A0ABC">
        <w:tc>
          <w:tcPr>
            <w:tcW w:w="3544" w:type="dxa"/>
            <w:vAlign w:val="center"/>
          </w:tcPr>
          <w:p w14:paraId="275C5468"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Receiver</w:t>
            </w:r>
          </w:p>
        </w:tc>
        <w:tc>
          <w:tcPr>
            <w:tcW w:w="4394" w:type="dxa"/>
            <w:vAlign w:val="center"/>
          </w:tcPr>
          <w:p w14:paraId="1C1EE8D5"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MMSE</w:t>
            </w:r>
          </w:p>
        </w:tc>
      </w:tr>
      <w:tr w:rsidR="005A0ABC" w:rsidRPr="00990789" w14:paraId="7A85075E" w14:textId="77777777" w:rsidTr="005A0ABC">
        <w:tc>
          <w:tcPr>
            <w:tcW w:w="3544" w:type="dxa"/>
            <w:vAlign w:val="center"/>
          </w:tcPr>
          <w:p w14:paraId="1B03A776"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DMRS configuration</w:t>
            </w:r>
          </w:p>
        </w:tc>
        <w:tc>
          <w:tcPr>
            <w:tcW w:w="4394" w:type="dxa"/>
            <w:vAlign w:val="center"/>
          </w:tcPr>
          <w:p w14:paraId="763C1881"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DMRS configuration type 1 with 3 dB power boost</w:t>
            </w:r>
          </w:p>
        </w:tc>
      </w:tr>
    </w:tbl>
    <w:p w14:paraId="5C78A0C0" w14:textId="77777777" w:rsidR="005A0ABC" w:rsidRDefault="005A0ABC" w:rsidP="005A0ABC">
      <w:pPr>
        <w:rPr>
          <w:lang w:val="en-US"/>
        </w:rPr>
      </w:pPr>
    </w:p>
    <w:p w14:paraId="1ABBCC7B" w14:textId="2D814A5A" w:rsidR="005A0ABC" w:rsidRDefault="005A0ABC" w:rsidP="005A0ABC">
      <w:pPr>
        <w:pStyle w:val="textintend2"/>
        <w:numPr>
          <w:ilvl w:val="0"/>
          <w:numId w:val="0"/>
        </w:numPr>
        <w:jc w:val="center"/>
        <w:rPr>
          <w:lang w:eastAsia="ja-JP"/>
        </w:rPr>
      </w:pPr>
      <w:r>
        <w:rPr>
          <w:rFonts w:hint="eastAsia"/>
          <w:lang w:eastAsia="ja-JP"/>
        </w:rPr>
        <w:lastRenderedPageBreak/>
        <w:t>T</w:t>
      </w:r>
      <w:r>
        <w:rPr>
          <w:lang w:eastAsia="ja-JP"/>
        </w:rPr>
        <w:t>able A5. Link level evaluation assumptions for PUCCH</w:t>
      </w:r>
    </w:p>
    <w:tbl>
      <w:tblPr>
        <w:tblStyle w:val="af0"/>
        <w:tblW w:w="7938" w:type="dxa"/>
        <w:tblInd w:w="846" w:type="dxa"/>
        <w:tblLook w:val="04A0" w:firstRow="1" w:lastRow="0" w:firstColumn="1" w:lastColumn="0" w:noHBand="0" w:noVBand="1"/>
      </w:tblPr>
      <w:tblGrid>
        <w:gridCol w:w="3544"/>
        <w:gridCol w:w="4394"/>
      </w:tblGrid>
      <w:tr w:rsidR="005A0ABC" w:rsidRPr="00990789" w14:paraId="3E40D46D" w14:textId="77777777" w:rsidTr="005A0ABC">
        <w:tc>
          <w:tcPr>
            <w:tcW w:w="3544" w:type="dxa"/>
            <w:vAlign w:val="center"/>
          </w:tcPr>
          <w:p w14:paraId="31A03F49"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6BA89AA0"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6337888E" w14:textId="77777777" w:rsidTr="005A0ABC">
        <w:tc>
          <w:tcPr>
            <w:tcW w:w="3544" w:type="dxa"/>
            <w:vAlign w:val="center"/>
          </w:tcPr>
          <w:p w14:paraId="58222D71"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32362BB5"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58F6EB2D" w14:textId="77777777" w:rsidTr="005A0ABC">
        <w:tc>
          <w:tcPr>
            <w:tcW w:w="3544" w:type="dxa"/>
            <w:vAlign w:val="center"/>
          </w:tcPr>
          <w:p w14:paraId="647EAC90"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6AAF0F9D"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0BDBCE0A" w14:textId="77777777" w:rsidTr="005A0ABC">
        <w:tc>
          <w:tcPr>
            <w:tcW w:w="3544" w:type="dxa"/>
            <w:vAlign w:val="center"/>
          </w:tcPr>
          <w:p w14:paraId="13A901D4"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55B7EBBE" w14:textId="1FB0C0CB"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Pr>
                <w:sz w:val="16"/>
                <w:szCs w:val="16"/>
                <w:lang w:eastAsia="ja-JP"/>
              </w:rPr>
              <w:t xml:space="preserve"> 363 ns </w:t>
            </w:r>
          </w:p>
        </w:tc>
      </w:tr>
      <w:tr w:rsidR="005A0ABC" w:rsidRPr="00990789" w14:paraId="01A92929" w14:textId="77777777" w:rsidTr="005A0ABC">
        <w:tc>
          <w:tcPr>
            <w:tcW w:w="3544" w:type="dxa"/>
            <w:vAlign w:val="center"/>
          </w:tcPr>
          <w:p w14:paraId="0A7C0C56"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53F1E348"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 2</w:t>
            </w:r>
            <w:r>
              <w:rPr>
                <w:sz w:val="16"/>
                <w:szCs w:val="16"/>
                <w:lang w:eastAsia="ja-JP"/>
              </w:rPr>
              <w:t xml:space="preserve"> RX</w:t>
            </w:r>
          </w:p>
        </w:tc>
      </w:tr>
      <w:tr w:rsidR="005A0ABC" w:rsidRPr="00990789" w14:paraId="1F163C5F" w14:textId="77777777" w:rsidTr="005A0ABC">
        <w:tc>
          <w:tcPr>
            <w:tcW w:w="3544" w:type="dxa"/>
            <w:vAlign w:val="center"/>
          </w:tcPr>
          <w:p w14:paraId="519CC1DD"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05C62F6E"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4CAEA75D" w14:textId="77777777" w:rsidTr="005A0ABC">
        <w:tc>
          <w:tcPr>
            <w:tcW w:w="3544" w:type="dxa"/>
            <w:vAlign w:val="center"/>
          </w:tcPr>
          <w:p w14:paraId="3316BED6"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PUCCH format</w:t>
            </w:r>
          </w:p>
        </w:tc>
        <w:tc>
          <w:tcPr>
            <w:tcW w:w="4394" w:type="dxa"/>
            <w:vAlign w:val="center"/>
          </w:tcPr>
          <w:p w14:paraId="0AA3E5AC"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PUCCH format 0 with frequency hopping</w:t>
            </w:r>
          </w:p>
        </w:tc>
      </w:tr>
      <w:tr w:rsidR="005A0ABC" w:rsidRPr="00990789" w14:paraId="1D99B8AD" w14:textId="77777777" w:rsidTr="005A0ABC">
        <w:tc>
          <w:tcPr>
            <w:tcW w:w="3544" w:type="dxa"/>
            <w:vAlign w:val="center"/>
          </w:tcPr>
          <w:p w14:paraId="6357773F" w14:textId="77777777" w:rsidR="005A0ABC" w:rsidRPr="00D15334"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Payload size</w:t>
            </w:r>
          </w:p>
        </w:tc>
        <w:tc>
          <w:tcPr>
            <w:tcW w:w="4394" w:type="dxa"/>
            <w:vAlign w:val="center"/>
          </w:tcPr>
          <w:p w14:paraId="2D868B46"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 bit</w:t>
            </w:r>
          </w:p>
        </w:tc>
      </w:tr>
      <w:tr w:rsidR="005A0ABC" w:rsidRPr="00990789" w14:paraId="59B392DB" w14:textId="77777777" w:rsidTr="005A0ABC">
        <w:tc>
          <w:tcPr>
            <w:tcW w:w="3544" w:type="dxa"/>
            <w:vAlign w:val="center"/>
          </w:tcPr>
          <w:p w14:paraId="2D4E79D3"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Frequency hopping configuration</w:t>
            </w:r>
          </w:p>
        </w:tc>
        <w:tc>
          <w:tcPr>
            <w:tcW w:w="4394" w:type="dxa"/>
            <w:vAlign w:val="center"/>
          </w:tcPr>
          <w:p w14:paraId="36A4573D"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E</w:t>
            </w:r>
            <w:r>
              <w:rPr>
                <w:rFonts w:hint="eastAsia"/>
                <w:sz w:val="16"/>
                <w:szCs w:val="16"/>
                <w:lang w:eastAsia="ja-JP"/>
              </w:rPr>
              <w:t xml:space="preserve">ach </w:t>
            </w:r>
            <w:r>
              <w:rPr>
                <w:sz w:val="16"/>
                <w:szCs w:val="16"/>
                <w:lang w:eastAsia="ja-JP"/>
              </w:rPr>
              <w:t>hop on the band edge</w:t>
            </w:r>
          </w:p>
        </w:tc>
      </w:tr>
      <w:tr w:rsidR="005A0ABC" w:rsidRPr="00990789" w14:paraId="72C587F8" w14:textId="77777777" w:rsidTr="005A0ABC">
        <w:tc>
          <w:tcPr>
            <w:tcW w:w="3544" w:type="dxa"/>
            <w:vAlign w:val="center"/>
          </w:tcPr>
          <w:p w14:paraId="5915B146"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Target DTX to NACK error rate</w:t>
            </w:r>
          </w:p>
        </w:tc>
        <w:tc>
          <w:tcPr>
            <w:tcW w:w="4394" w:type="dxa"/>
            <w:vAlign w:val="center"/>
          </w:tcPr>
          <w:p w14:paraId="303EC2D7" w14:textId="77777777" w:rsidR="005A0ABC" w:rsidRPr="00D15334"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0.01</w:t>
            </w:r>
          </w:p>
        </w:tc>
      </w:tr>
    </w:tbl>
    <w:p w14:paraId="1EFE3B71" w14:textId="77777777" w:rsidR="005A0ABC" w:rsidRDefault="005A0ABC" w:rsidP="005A0ABC">
      <w:pPr>
        <w:rPr>
          <w:lang w:val="en-US"/>
        </w:rPr>
      </w:pPr>
    </w:p>
    <w:p w14:paraId="1A3B2BC1" w14:textId="035ACC3A" w:rsidR="005A0ABC" w:rsidRDefault="005A0ABC" w:rsidP="005A0ABC">
      <w:pPr>
        <w:pStyle w:val="textintend2"/>
        <w:numPr>
          <w:ilvl w:val="0"/>
          <w:numId w:val="0"/>
        </w:numPr>
        <w:jc w:val="center"/>
        <w:rPr>
          <w:lang w:eastAsia="ja-JP"/>
        </w:rPr>
      </w:pPr>
      <w:r>
        <w:rPr>
          <w:rFonts w:hint="eastAsia"/>
          <w:lang w:eastAsia="ja-JP"/>
        </w:rPr>
        <w:t>T</w:t>
      </w:r>
      <w:r>
        <w:rPr>
          <w:lang w:eastAsia="ja-JP"/>
        </w:rPr>
        <w:t>able A6. Link level evaluation assumptions for PUSCH</w:t>
      </w:r>
      <w:r w:rsidRPr="00D15334">
        <w:rPr>
          <w:rFonts w:hint="eastAsia"/>
          <w:lang w:eastAsia="ja-JP"/>
        </w:rPr>
        <w:t xml:space="preserve"> </w:t>
      </w:r>
    </w:p>
    <w:tbl>
      <w:tblPr>
        <w:tblStyle w:val="af0"/>
        <w:tblW w:w="7938" w:type="dxa"/>
        <w:tblInd w:w="846" w:type="dxa"/>
        <w:tblLook w:val="04A0" w:firstRow="1" w:lastRow="0" w:firstColumn="1" w:lastColumn="0" w:noHBand="0" w:noVBand="1"/>
      </w:tblPr>
      <w:tblGrid>
        <w:gridCol w:w="3544"/>
        <w:gridCol w:w="4394"/>
      </w:tblGrid>
      <w:tr w:rsidR="005A0ABC" w:rsidRPr="00990789" w14:paraId="47A0B248" w14:textId="77777777" w:rsidTr="005A0ABC">
        <w:tc>
          <w:tcPr>
            <w:tcW w:w="3544" w:type="dxa"/>
            <w:vAlign w:val="center"/>
          </w:tcPr>
          <w:p w14:paraId="6B0A4C73"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0523C09B"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32A374C5" w14:textId="77777777" w:rsidTr="005A0ABC">
        <w:tc>
          <w:tcPr>
            <w:tcW w:w="3544" w:type="dxa"/>
            <w:vAlign w:val="center"/>
          </w:tcPr>
          <w:p w14:paraId="7AE441EE"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21C23622"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094DAA59" w14:textId="77777777" w:rsidTr="005A0ABC">
        <w:tc>
          <w:tcPr>
            <w:tcW w:w="3544" w:type="dxa"/>
            <w:vAlign w:val="center"/>
          </w:tcPr>
          <w:p w14:paraId="43C368CE"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3A988C5D"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00BE3481" w14:textId="77777777" w:rsidTr="005A0ABC">
        <w:tc>
          <w:tcPr>
            <w:tcW w:w="3544" w:type="dxa"/>
            <w:vAlign w:val="center"/>
          </w:tcPr>
          <w:p w14:paraId="038CD4A7"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Waveform</w:t>
            </w:r>
          </w:p>
        </w:tc>
        <w:tc>
          <w:tcPr>
            <w:tcW w:w="4394" w:type="dxa"/>
            <w:vAlign w:val="center"/>
          </w:tcPr>
          <w:p w14:paraId="4CC6C69C"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OFDM with normal CP</w:t>
            </w:r>
          </w:p>
        </w:tc>
      </w:tr>
      <w:tr w:rsidR="005A0ABC" w:rsidRPr="00990789" w14:paraId="01358A1B" w14:textId="77777777" w:rsidTr="005A0ABC">
        <w:tc>
          <w:tcPr>
            <w:tcW w:w="3544" w:type="dxa"/>
            <w:vAlign w:val="center"/>
          </w:tcPr>
          <w:p w14:paraId="1BF0E69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03CA413E" w14:textId="5AE0FDCB"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Pr>
                <w:sz w:val="16"/>
                <w:szCs w:val="16"/>
                <w:lang w:eastAsia="ja-JP"/>
              </w:rPr>
              <w:t xml:space="preserve"> 363 ns </w:t>
            </w:r>
          </w:p>
        </w:tc>
      </w:tr>
      <w:tr w:rsidR="005A0ABC" w:rsidRPr="00990789" w14:paraId="5698A874" w14:textId="77777777" w:rsidTr="005A0ABC">
        <w:tc>
          <w:tcPr>
            <w:tcW w:w="3544" w:type="dxa"/>
            <w:vAlign w:val="center"/>
          </w:tcPr>
          <w:p w14:paraId="7DFFEDD5"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5E53F987"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 2</w:t>
            </w:r>
            <w:r>
              <w:rPr>
                <w:sz w:val="16"/>
                <w:szCs w:val="16"/>
                <w:lang w:eastAsia="ja-JP"/>
              </w:rPr>
              <w:t xml:space="preserve"> RX</w:t>
            </w:r>
          </w:p>
        </w:tc>
      </w:tr>
      <w:tr w:rsidR="005A0ABC" w:rsidRPr="00990789" w14:paraId="31C64FBE" w14:textId="77777777" w:rsidTr="005A0ABC">
        <w:tc>
          <w:tcPr>
            <w:tcW w:w="3544" w:type="dxa"/>
            <w:vAlign w:val="center"/>
          </w:tcPr>
          <w:p w14:paraId="39834002"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7B3B6CB5"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743C5E55" w14:textId="77777777" w:rsidTr="005A0ABC">
        <w:tc>
          <w:tcPr>
            <w:tcW w:w="3544" w:type="dxa"/>
            <w:vAlign w:val="center"/>
          </w:tcPr>
          <w:p w14:paraId="1FEE0CC2" w14:textId="77777777" w:rsidR="005A0ABC" w:rsidRPr="008F2A3C" w:rsidRDefault="005A0ABC" w:rsidP="005A0ABC">
            <w:pPr>
              <w:pStyle w:val="textintend2"/>
              <w:numPr>
                <w:ilvl w:val="0"/>
                <w:numId w:val="0"/>
              </w:numPr>
              <w:spacing w:after="0" w:line="240" w:lineRule="exact"/>
              <w:rPr>
                <w:sz w:val="16"/>
                <w:szCs w:val="16"/>
                <w:lang w:eastAsia="ja-JP"/>
              </w:rPr>
            </w:pPr>
            <w:r>
              <w:rPr>
                <w:sz w:val="16"/>
                <w:szCs w:val="16"/>
                <w:lang w:eastAsia="ja-JP"/>
              </w:rPr>
              <w:t>Transport block size</w:t>
            </w:r>
          </w:p>
        </w:tc>
        <w:tc>
          <w:tcPr>
            <w:tcW w:w="4394" w:type="dxa"/>
            <w:vAlign w:val="center"/>
          </w:tcPr>
          <w:p w14:paraId="0A6C3510"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256 bits</w:t>
            </w:r>
          </w:p>
        </w:tc>
      </w:tr>
      <w:tr w:rsidR="005A0ABC" w:rsidRPr="00990789" w14:paraId="56FBB9FE" w14:textId="77777777" w:rsidTr="005A0ABC">
        <w:tc>
          <w:tcPr>
            <w:tcW w:w="3544" w:type="dxa"/>
            <w:vAlign w:val="center"/>
          </w:tcPr>
          <w:p w14:paraId="4AFBD39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CRC size</w:t>
            </w:r>
          </w:p>
        </w:tc>
        <w:tc>
          <w:tcPr>
            <w:tcW w:w="4394" w:type="dxa"/>
            <w:vAlign w:val="center"/>
          </w:tcPr>
          <w:p w14:paraId="39F06912"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16 bits</w:t>
            </w:r>
          </w:p>
        </w:tc>
      </w:tr>
      <w:tr w:rsidR="005A0ABC" w:rsidRPr="00990789" w14:paraId="65E681D0" w14:textId="77777777" w:rsidTr="005A0ABC">
        <w:tc>
          <w:tcPr>
            <w:tcW w:w="3544" w:type="dxa"/>
            <w:vAlign w:val="center"/>
          </w:tcPr>
          <w:p w14:paraId="121B390A"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Encoder</w:t>
            </w:r>
          </w:p>
        </w:tc>
        <w:tc>
          <w:tcPr>
            <w:tcW w:w="4394" w:type="dxa"/>
            <w:vAlign w:val="center"/>
          </w:tcPr>
          <w:p w14:paraId="39680076"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LDPC</w:t>
            </w:r>
            <w:r>
              <w:rPr>
                <w:rFonts w:hint="eastAsia"/>
                <w:sz w:val="16"/>
                <w:szCs w:val="16"/>
                <w:lang w:eastAsia="ja-JP"/>
              </w:rPr>
              <w:t xml:space="preserve"> coding</w:t>
            </w:r>
          </w:p>
        </w:tc>
      </w:tr>
      <w:tr w:rsidR="005A0ABC" w:rsidRPr="00990789" w14:paraId="683D7C7B" w14:textId="77777777" w:rsidTr="005A0ABC">
        <w:tc>
          <w:tcPr>
            <w:tcW w:w="3544" w:type="dxa"/>
            <w:vAlign w:val="center"/>
          </w:tcPr>
          <w:p w14:paraId="570EE553"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Decoder</w:t>
            </w:r>
          </w:p>
        </w:tc>
        <w:tc>
          <w:tcPr>
            <w:tcW w:w="4394" w:type="dxa"/>
            <w:vAlign w:val="center"/>
          </w:tcPr>
          <w:p w14:paraId="7180760B"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Sum product with 50 iterations</w:t>
            </w:r>
          </w:p>
        </w:tc>
      </w:tr>
      <w:tr w:rsidR="005A0ABC" w:rsidRPr="00990789" w14:paraId="22641152" w14:textId="77777777" w:rsidTr="005A0ABC">
        <w:tc>
          <w:tcPr>
            <w:tcW w:w="3544" w:type="dxa"/>
            <w:vAlign w:val="center"/>
          </w:tcPr>
          <w:p w14:paraId="37E71A54"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Modulation scheme</w:t>
            </w:r>
          </w:p>
        </w:tc>
        <w:tc>
          <w:tcPr>
            <w:tcW w:w="4394" w:type="dxa"/>
            <w:vAlign w:val="center"/>
          </w:tcPr>
          <w:p w14:paraId="37E9E0DB"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QPSK</w:t>
            </w:r>
          </w:p>
        </w:tc>
      </w:tr>
      <w:tr w:rsidR="005A0ABC" w:rsidRPr="00990789" w14:paraId="5CA7E49C" w14:textId="77777777" w:rsidTr="005A0ABC">
        <w:tc>
          <w:tcPr>
            <w:tcW w:w="3544" w:type="dxa"/>
            <w:vAlign w:val="center"/>
          </w:tcPr>
          <w:p w14:paraId="73F92F8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Nominal coding rate</w:t>
            </w:r>
          </w:p>
        </w:tc>
        <w:tc>
          <w:tcPr>
            <w:tcW w:w="4394" w:type="dxa"/>
            <w:vAlign w:val="center"/>
          </w:tcPr>
          <w:p w14:paraId="39A07B53" w14:textId="2ED039B9" w:rsidR="005A0ABC" w:rsidRDefault="00942785" w:rsidP="005A0ABC">
            <w:pPr>
              <w:pStyle w:val="textintend2"/>
              <w:numPr>
                <w:ilvl w:val="0"/>
                <w:numId w:val="0"/>
              </w:numPr>
              <w:spacing w:after="0" w:line="240" w:lineRule="exact"/>
              <w:jc w:val="center"/>
              <w:rPr>
                <w:sz w:val="16"/>
                <w:szCs w:val="16"/>
                <w:lang w:eastAsia="ja-JP"/>
              </w:rPr>
            </w:pPr>
            <w:r>
              <w:rPr>
                <w:sz w:val="16"/>
                <w:szCs w:val="16"/>
                <w:lang w:eastAsia="ja-JP"/>
              </w:rPr>
              <w:t>120</w:t>
            </w:r>
            <w:r w:rsidR="005A0ABC">
              <w:rPr>
                <w:rFonts w:hint="eastAsia"/>
                <w:sz w:val="16"/>
                <w:szCs w:val="16"/>
                <w:lang w:eastAsia="ja-JP"/>
              </w:rPr>
              <w:t>/1024</w:t>
            </w:r>
          </w:p>
        </w:tc>
      </w:tr>
      <w:tr w:rsidR="005A0ABC" w:rsidRPr="00990789" w14:paraId="30729D6D" w14:textId="77777777" w:rsidTr="005A0ABC">
        <w:tc>
          <w:tcPr>
            <w:tcW w:w="3544" w:type="dxa"/>
            <w:vAlign w:val="center"/>
          </w:tcPr>
          <w:p w14:paraId="3E7FF3B3"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Frequency domain resource allocation</w:t>
            </w:r>
          </w:p>
        </w:tc>
        <w:tc>
          <w:tcPr>
            <w:tcW w:w="4394" w:type="dxa"/>
            <w:vAlign w:val="center"/>
          </w:tcPr>
          <w:p w14:paraId="4DB4E99A" w14:textId="0159EE62"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Continuous allocation</w:t>
            </w:r>
            <w:r>
              <w:rPr>
                <w:rFonts w:hint="eastAsia"/>
                <w:sz w:val="16"/>
                <w:szCs w:val="16"/>
                <w:lang w:eastAsia="ja-JP"/>
              </w:rPr>
              <w:t xml:space="preserve"> (</w:t>
            </w:r>
            <w:r>
              <w:rPr>
                <w:sz w:val="16"/>
                <w:szCs w:val="16"/>
                <w:lang w:eastAsia="ja-JP"/>
              </w:rPr>
              <w:t>3</w:t>
            </w:r>
            <w:r w:rsidR="00942785">
              <w:rPr>
                <w:rFonts w:hint="eastAsia"/>
                <w:sz w:val="16"/>
                <w:szCs w:val="16"/>
                <w:lang w:eastAsia="ja-JP"/>
              </w:rPr>
              <w:t>2</w:t>
            </w:r>
            <w:r>
              <w:rPr>
                <w:sz w:val="16"/>
                <w:szCs w:val="16"/>
                <w:lang w:eastAsia="ja-JP"/>
              </w:rPr>
              <w:t xml:space="preserve"> PRBs</w:t>
            </w:r>
            <w:r>
              <w:rPr>
                <w:rFonts w:hint="eastAsia"/>
                <w:sz w:val="16"/>
                <w:szCs w:val="16"/>
                <w:lang w:eastAsia="ja-JP"/>
              </w:rPr>
              <w:t>)</w:t>
            </w:r>
          </w:p>
        </w:tc>
      </w:tr>
      <w:tr w:rsidR="005A0ABC" w:rsidRPr="00990789" w14:paraId="07169E53" w14:textId="77777777" w:rsidTr="005A0ABC">
        <w:tc>
          <w:tcPr>
            <w:tcW w:w="3544" w:type="dxa"/>
            <w:vAlign w:val="center"/>
          </w:tcPr>
          <w:p w14:paraId="380E2854"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Time domain resource allocation</w:t>
            </w:r>
          </w:p>
        </w:tc>
        <w:tc>
          <w:tcPr>
            <w:tcW w:w="4394" w:type="dxa"/>
            <w:vAlign w:val="center"/>
          </w:tcPr>
          <w:p w14:paraId="122DEE2B" w14:textId="721AD4E1" w:rsidR="005A0ABC" w:rsidRPr="001F105A" w:rsidRDefault="005A0ABC" w:rsidP="005A0ABC">
            <w:pPr>
              <w:pStyle w:val="textintend2"/>
              <w:numPr>
                <w:ilvl w:val="0"/>
                <w:numId w:val="0"/>
              </w:numPr>
              <w:spacing w:after="0" w:line="240" w:lineRule="exact"/>
              <w:jc w:val="center"/>
              <w:rPr>
                <w:noProof/>
                <w:sz w:val="16"/>
                <w:szCs w:val="16"/>
                <w:lang w:eastAsia="ja-JP"/>
              </w:rPr>
            </w:pPr>
            <w:r>
              <w:rPr>
                <w:noProof/>
                <w:sz w:val="16"/>
                <w:szCs w:val="16"/>
                <w:lang w:eastAsia="ja-JP"/>
              </w:rPr>
              <w:t>4</w:t>
            </w:r>
            <w:r>
              <w:rPr>
                <w:rFonts w:hint="eastAsia"/>
                <w:noProof/>
                <w:sz w:val="16"/>
                <w:szCs w:val="16"/>
                <w:lang w:eastAsia="ja-JP"/>
              </w:rPr>
              <w:t xml:space="preserve"> OFDM symbols</w:t>
            </w:r>
          </w:p>
        </w:tc>
      </w:tr>
      <w:tr w:rsidR="005A0ABC" w:rsidRPr="00990789" w14:paraId="323643CF" w14:textId="77777777" w:rsidTr="005A0ABC">
        <w:tc>
          <w:tcPr>
            <w:tcW w:w="3544" w:type="dxa"/>
            <w:vAlign w:val="center"/>
          </w:tcPr>
          <w:p w14:paraId="09C47A32"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estimation</w:t>
            </w:r>
          </w:p>
        </w:tc>
        <w:tc>
          <w:tcPr>
            <w:tcW w:w="4394" w:type="dxa"/>
            <w:vAlign w:val="center"/>
          </w:tcPr>
          <w:p w14:paraId="519091CD"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2D-MMSE</w:t>
            </w:r>
          </w:p>
        </w:tc>
      </w:tr>
      <w:tr w:rsidR="005A0ABC" w:rsidRPr="00990789" w14:paraId="6785C454" w14:textId="77777777" w:rsidTr="005A0ABC">
        <w:tc>
          <w:tcPr>
            <w:tcW w:w="3544" w:type="dxa"/>
            <w:vAlign w:val="center"/>
          </w:tcPr>
          <w:p w14:paraId="66D429F9"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Receiver</w:t>
            </w:r>
          </w:p>
        </w:tc>
        <w:tc>
          <w:tcPr>
            <w:tcW w:w="4394" w:type="dxa"/>
            <w:vAlign w:val="center"/>
          </w:tcPr>
          <w:p w14:paraId="745B2420"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MMSE</w:t>
            </w:r>
          </w:p>
        </w:tc>
      </w:tr>
      <w:tr w:rsidR="005A0ABC" w:rsidRPr="00990789" w14:paraId="23FD4054" w14:textId="77777777" w:rsidTr="005A0ABC">
        <w:tc>
          <w:tcPr>
            <w:tcW w:w="3544" w:type="dxa"/>
            <w:vAlign w:val="center"/>
          </w:tcPr>
          <w:p w14:paraId="11C9A927"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DMRS configuration</w:t>
            </w:r>
          </w:p>
        </w:tc>
        <w:tc>
          <w:tcPr>
            <w:tcW w:w="4394" w:type="dxa"/>
            <w:vAlign w:val="center"/>
          </w:tcPr>
          <w:p w14:paraId="006B0075"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DMRS configuration type 1 with 3 dB power boost</w:t>
            </w:r>
          </w:p>
        </w:tc>
      </w:tr>
    </w:tbl>
    <w:p w14:paraId="4599965B" w14:textId="77777777" w:rsidR="005A0ABC" w:rsidRDefault="005A0ABC" w:rsidP="005A0ABC">
      <w:pPr>
        <w:rPr>
          <w:lang w:val="en-US"/>
        </w:rPr>
      </w:pPr>
    </w:p>
    <w:p w14:paraId="4E5267CF" w14:textId="54DB66C0" w:rsidR="00753C24" w:rsidRDefault="00753C24" w:rsidP="00753C24">
      <w:pPr>
        <w:pStyle w:val="10"/>
        <w:spacing w:after="180"/>
        <w:rPr>
          <w:rFonts w:eastAsiaTheme="minorEastAsia" w:cs="Arial"/>
          <w:szCs w:val="24"/>
          <w:lang w:val="en-US"/>
        </w:rPr>
      </w:pPr>
      <w:r>
        <w:rPr>
          <w:rFonts w:eastAsiaTheme="minorEastAsia" w:cs="Arial" w:hint="eastAsia"/>
          <w:szCs w:val="24"/>
          <w:lang w:val="en-US"/>
        </w:rPr>
        <w:t xml:space="preserve">Annex </w:t>
      </w:r>
      <w:r>
        <w:rPr>
          <w:rFonts w:eastAsiaTheme="minorEastAsia" w:cs="Arial"/>
          <w:szCs w:val="24"/>
          <w:lang w:val="en-US"/>
        </w:rPr>
        <w:t>B</w:t>
      </w:r>
      <w:r>
        <w:rPr>
          <w:rFonts w:eastAsiaTheme="minorEastAsia" w:cs="Arial" w:hint="eastAsia"/>
          <w:szCs w:val="24"/>
          <w:lang w:val="en-US"/>
        </w:rPr>
        <w:t xml:space="preserve">: </w:t>
      </w:r>
      <w:r>
        <w:rPr>
          <w:rFonts w:eastAsiaTheme="minorEastAsia" w:cs="Arial"/>
          <w:szCs w:val="24"/>
          <w:lang w:val="en-US"/>
        </w:rPr>
        <w:t>E</w:t>
      </w:r>
      <w:r>
        <w:rPr>
          <w:rFonts w:eastAsiaTheme="minorEastAsia" w:cs="Arial" w:hint="eastAsia"/>
          <w:szCs w:val="24"/>
          <w:lang w:val="en-US"/>
        </w:rPr>
        <w:t>valuatio</w:t>
      </w:r>
      <w:r w:rsidR="00D4591A">
        <w:rPr>
          <w:rFonts w:eastAsiaTheme="minorEastAsia" w:cs="Arial" w:hint="eastAsia"/>
          <w:szCs w:val="24"/>
          <w:lang w:val="en-US"/>
        </w:rPr>
        <w:t>n results</w:t>
      </w:r>
    </w:p>
    <w:p w14:paraId="0001AC2B" w14:textId="5BBD7783" w:rsidR="00D4591A" w:rsidRPr="00D4591A" w:rsidRDefault="00D4591A" w:rsidP="006C1FBD">
      <w:pPr>
        <w:jc w:val="left"/>
        <w:rPr>
          <w:lang w:val="en-US"/>
        </w:rPr>
      </w:pPr>
      <w:r>
        <w:rPr>
          <w:rFonts w:hint="eastAsia"/>
          <w:lang w:val="en-US"/>
        </w:rPr>
        <w:t xml:space="preserve">Figure </w:t>
      </w:r>
      <w:r>
        <w:rPr>
          <w:lang w:val="en-US"/>
        </w:rPr>
        <w:t>B1 to Figure B4 shows the system level evaluation results.</w:t>
      </w:r>
    </w:p>
    <w:p w14:paraId="7B2835D3" w14:textId="6191A514" w:rsidR="00010EEB" w:rsidRDefault="00D4591A" w:rsidP="00A142C4">
      <w:pPr>
        <w:jc w:val="center"/>
        <w:rPr>
          <w:lang w:val="en-US"/>
        </w:rPr>
      </w:pPr>
      <w:r>
        <w:rPr>
          <w:noProof/>
          <w:lang w:val="en-US"/>
        </w:rPr>
        <w:lastRenderedPageBreak/>
        <w:drawing>
          <wp:inline distT="0" distB="0" distL="0" distR="0" wp14:anchorId="2B76EDC6" wp14:editId="0C7DFDFD">
            <wp:extent cx="4572000" cy="2743200"/>
            <wp:effectExtent l="0" t="0" r="0" b="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C5DFE55" w14:textId="280E134A" w:rsidR="00D4591A" w:rsidRDefault="00D4591A" w:rsidP="00A142C4">
      <w:pPr>
        <w:jc w:val="center"/>
        <w:rPr>
          <w:lang w:val="en-US"/>
        </w:rPr>
      </w:pPr>
      <w:r>
        <w:rPr>
          <w:rFonts w:hint="eastAsia"/>
          <w:lang w:val="en-US"/>
        </w:rPr>
        <w:t xml:space="preserve">Figure </w:t>
      </w:r>
      <w:r w:rsidR="00A142C4">
        <w:rPr>
          <w:lang w:val="en-US"/>
        </w:rPr>
        <w:t>B1: C.D.F. for DL pre-processing SINR for UMa A Scenario</w:t>
      </w:r>
    </w:p>
    <w:p w14:paraId="50A5DCB5" w14:textId="1E649888" w:rsidR="00010EEB" w:rsidRDefault="00D4591A" w:rsidP="00A142C4">
      <w:pPr>
        <w:jc w:val="center"/>
        <w:rPr>
          <w:lang w:val="en-US"/>
        </w:rPr>
      </w:pPr>
      <w:r>
        <w:rPr>
          <w:noProof/>
          <w:lang w:val="en-US"/>
        </w:rPr>
        <w:drawing>
          <wp:inline distT="0" distB="0" distL="0" distR="0" wp14:anchorId="143C65FC" wp14:editId="58858BDB">
            <wp:extent cx="4572000" cy="2743200"/>
            <wp:effectExtent l="0" t="0" r="0" b="0"/>
            <wp:docPr id="5"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10EBBE" w14:textId="217764A1" w:rsidR="00010EEB" w:rsidRDefault="00A142C4" w:rsidP="00A142C4">
      <w:pPr>
        <w:jc w:val="center"/>
        <w:rPr>
          <w:lang w:val="en-US"/>
        </w:rPr>
      </w:pPr>
      <w:r>
        <w:rPr>
          <w:rFonts w:hint="eastAsia"/>
          <w:lang w:val="en-US"/>
        </w:rPr>
        <w:t xml:space="preserve">Figure B2: </w:t>
      </w:r>
      <w:r>
        <w:rPr>
          <w:lang w:val="en-US"/>
        </w:rPr>
        <w:t>C.D.F. for DL pre-processing SINR for UMa B Scenario</w:t>
      </w:r>
    </w:p>
    <w:p w14:paraId="52307F49" w14:textId="2B4CE9C4" w:rsidR="00010EEB" w:rsidRDefault="006B13BF" w:rsidP="00A142C4">
      <w:pPr>
        <w:jc w:val="center"/>
        <w:rPr>
          <w:lang w:val="en-US"/>
        </w:rPr>
      </w:pPr>
      <w:r>
        <w:rPr>
          <w:noProof/>
          <w:lang w:val="en-US"/>
        </w:rPr>
        <w:lastRenderedPageBreak/>
        <w:drawing>
          <wp:inline distT="0" distB="0" distL="0" distR="0" wp14:anchorId="40B0DA72" wp14:editId="68A227C2">
            <wp:extent cx="4572000" cy="2895600"/>
            <wp:effectExtent l="0" t="0" r="0" b="0"/>
            <wp:docPr id="4" name="グラフ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DF0A8E" w14:textId="10F6F11B" w:rsidR="001603DE" w:rsidRDefault="001603DE" w:rsidP="001603DE">
      <w:pPr>
        <w:jc w:val="center"/>
        <w:rPr>
          <w:lang w:val="en-US"/>
        </w:rPr>
      </w:pPr>
      <w:r>
        <w:rPr>
          <w:rFonts w:hint="eastAsia"/>
          <w:lang w:val="en-US"/>
        </w:rPr>
        <w:t>Figure B</w:t>
      </w:r>
      <w:r>
        <w:rPr>
          <w:lang w:val="en-US"/>
        </w:rPr>
        <w:t>3</w:t>
      </w:r>
      <w:r>
        <w:rPr>
          <w:rFonts w:hint="eastAsia"/>
          <w:lang w:val="en-US"/>
        </w:rPr>
        <w:t xml:space="preserve">: </w:t>
      </w:r>
      <w:r>
        <w:rPr>
          <w:lang w:val="en-US"/>
        </w:rPr>
        <w:t>C.D.F. for UL pre-processing SINR for UMa A Scenario</w:t>
      </w:r>
    </w:p>
    <w:p w14:paraId="7C5C2C75" w14:textId="34FECDEF" w:rsidR="00A142C4" w:rsidRPr="001603DE" w:rsidRDefault="006B13BF" w:rsidP="00A142C4">
      <w:pPr>
        <w:jc w:val="center"/>
        <w:rPr>
          <w:lang w:val="en-US"/>
        </w:rPr>
      </w:pPr>
      <w:r>
        <w:rPr>
          <w:noProof/>
          <w:lang w:val="en-US"/>
        </w:rPr>
        <w:drawing>
          <wp:inline distT="0" distB="0" distL="0" distR="0" wp14:anchorId="2E2F114F" wp14:editId="4A9EB823">
            <wp:extent cx="4572000" cy="2895600"/>
            <wp:effectExtent l="0" t="0" r="0" b="0"/>
            <wp:docPr id="9" name="グラフ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9301C36" w14:textId="5A608C2E" w:rsidR="001603DE" w:rsidRDefault="001603DE" w:rsidP="001603DE">
      <w:pPr>
        <w:jc w:val="center"/>
        <w:rPr>
          <w:lang w:val="en-US"/>
        </w:rPr>
      </w:pPr>
      <w:r>
        <w:rPr>
          <w:rFonts w:hint="eastAsia"/>
          <w:lang w:val="en-US"/>
        </w:rPr>
        <w:t>Figure B</w:t>
      </w:r>
      <w:r>
        <w:rPr>
          <w:lang w:val="en-US"/>
        </w:rPr>
        <w:t>4</w:t>
      </w:r>
      <w:r>
        <w:rPr>
          <w:rFonts w:hint="eastAsia"/>
          <w:lang w:val="en-US"/>
        </w:rPr>
        <w:t xml:space="preserve">: </w:t>
      </w:r>
      <w:r>
        <w:rPr>
          <w:lang w:val="en-US"/>
        </w:rPr>
        <w:t>C.D.F. for UL pre-processing SINR for UMa B Scenario</w:t>
      </w:r>
    </w:p>
    <w:p w14:paraId="6093DCA7" w14:textId="4F183E65" w:rsidR="00DC6F53" w:rsidRPr="001603DE" w:rsidRDefault="006C1FBD" w:rsidP="006C1FBD">
      <w:pPr>
        <w:jc w:val="left"/>
        <w:rPr>
          <w:lang w:val="en-US"/>
        </w:rPr>
      </w:pPr>
      <w:r>
        <w:rPr>
          <w:rFonts w:hint="eastAsia"/>
          <w:lang w:val="en-US"/>
        </w:rPr>
        <w:t xml:space="preserve">Figure </w:t>
      </w:r>
      <w:r>
        <w:rPr>
          <w:lang w:val="en-US"/>
        </w:rPr>
        <w:t>B5 to Figure B8 shows the link level evaluation results.</w:t>
      </w:r>
    </w:p>
    <w:p w14:paraId="35B71D3B" w14:textId="3552D69C" w:rsidR="001603DE" w:rsidRPr="00326820" w:rsidRDefault="00326820" w:rsidP="00411E8F">
      <w:pPr>
        <w:jc w:val="center"/>
        <w:rPr>
          <w:lang w:val="en-US"/>
        </w:rPr>
      </w:pPr>
      <w:r>
        <w:rPr>
          <w:noProof/>
          <w:lang w:val="en-US"/>
        </w:rPr>
        <w:lastRenderedPageBreak/>
        <w:drawing>
          <wp:inline distT="0" distB="0" distL="0" distR="0" wp14:anchorId="45FFF058" wp14:editId="4B094CA6">
            <wp:extent cx="4572000" cy="2743200"/>
            <wp:effectExtent l="0" t="0" r="0" b="0"/>
            <wp:docPr id="8" name="グラフ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CE94390" w14:textId="6B029A18" w:rsidR="001603DE" w:rsidRDefault="00326820" w:rsidP="00411E8F">
      <w:pPr>
        <w:jc w:val="center"/>
        <w:rPr>
          <w:lang w:val="en-US"/>
        </w:rPr>
      </w:pPr>
      <w:r>
        <w:rPr>
          <w:rFonts w:hint="eastAsia"/>
          <w:lang w:val="en-US"/>
        </w:rPr>
        <w:t>Figure B</w:t>
      </w:r>
      <w:r>
        <w:rPr>
          <w:lang w:val="en-US"/>
        </w:rPr>
        <w:t>5</w:t>
      </w:r>
      <w:r>
        <w:rPr>
          <w:rFonts w:hint="eastAsia"/>
          <w:lang w:val="en-US"/>
        </w:rPr>
        <w:t>:</w:t>
      </w:r>
      <w:r>
        <w:rPr>
          <w:lang w:val="en-US"/>
        </w:rPr>
        <w:t>PDCCH BLER performance</w:t>
      </w:r>
    </w:p>
    <w:p w14:paraId="2BD1D111" w14:textId="5B9C1C80" w:rsidR="001603DE" w:rsidRDefault="00783CC7" w:rsidP="00411E8F">
      <w:pPr>
        <w:jc w:val="center"/>
        <w:rPr>
          <w:lang w:val="en-US"/>
        </w:rPr>
      </w:pPr>
      <w:r>
        <w:rPr>
          <w:noProof/>
          <w:lang w:val="en-US"/>
        </w:rPr>
        <w:drawing>
          <wp:inline distT="0" distB="0" distL="0" distR="0" wp14:anchorId="0EFE4F64" wp14:editId="094432B7">
            <wp:extent cx="4572000" cy="2743200"/>
            <wp:effectExtent l="0" t="0" r="0" b="0"/>
            <wp:docPr id="3" name="グラフ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7D5737E" w14:textId="5DDE85AD" w:rsidR="00326820" w:rsidRDefault="00326820" w:rsidP="00326820">
      <w:pPr>
        <w:jc w:val="center"/>
        <w:rPr>
          <w:lang w:val="en-US"/>
        </w:rPr>
      </w:pPr>
      <w:r>
        <w:rPr>
          <w:rFonts w:hint="eastAsia"/>
          <w:lang w:val="en-US"/>
        </w:rPr>
        <w:t>Figure B</w:t>
      </w:r>
      <w:r>
        <w:rPr>
          <w:lang w:val="en-US"/>
        </w:rPr>
        <w:t>6</w:t>
      </w:r>
      <w:r>
        <w:rPr>
          <w:rFonts w:hint="eastAsia"/>
          <w:lang w:val="en-US"/>
        </w:rPr>
        <w:t>:</w:t>
      </w:r>
      <w:r>
        <w:rPr>
          <w:lang w:val="en-US"/>
        </w:rPr>
        <w:t xml:space="preserve"> PD</w:t>
      </w:r>
      <w:r w:rsidR="00375511">
        <w:rPr>
          <w:lang w:val="en-US"/>
        </w:rPr>
        <w:t>S</w:t>
      </w:r>
      <w:r>
        <w:rPr>
          <w:lang w:val="en-US"/>
        </w:rPr>
        <w:t>CH BLER performance</w:t>
      </w:r>
    </w:p>
    <w:p w14:paraId="5DE91D5A" w14:textId="2E7CD8E9" w:rsidR="00326820" w:rsidRPr="00326820" w:rsidRDefault="00375511" w:rsidP="00411E8F">
      <w:pPr>
        <w:jc w:val="center"/>
        <w:rPr>
          <w:lang w:val="en-US"/>
        </w:rPr>
      </w:pPr>
      <w:r>
        <w:rPr>
          <w:noProof/>
          <w:lang w:val="en-US"/>
        </w:rPr>
        <w:lastRenderedPageBreak/>
        <w:drawing>
          <wp:inline distT="0" distB="0" distL="0" distR="0" wp14:anchorId="069A409C" wp14:editId="213A5639">
            <wp:extent cx="4572000" cy="2752725"/>
            <wp:effectExtent l="0" t="0" r="0" b="9525"/>
            <wp:docPr id="10" name="グラフ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530BB93" w14:textId="18DFF46C" w:rsidR="00375511" w:rsidRDefault="00375511" w:rsidP="00375511">
      <w:pPr>
        <w:jc w:val="center"/>
        <w:rPr>
          <w:lang w:val="en-US"/>
        </w:rPr>
      </w:pPr>
      <w:r>
        <w:rPr>
          <w:rFonts w:hint="eastAsia"/>
          <w:lang w:val="en-US"/>
        </w:rPr>
        <w:t>Figure B</w:t>
      </w:r>
      <w:r>
        <w:rPr>
          <w:lang w:val="en-US"/>
        </w:rPr>
        <w:t>7</w:t>
      </w:r>
      <w:r>
        <w:rPr>
          <w:rFonts w:hint="eastAsia"/>
          <w:lang w:val="en-US"/>
        </w:rPr>
        <w:t xml:space="preserve">: </w:t>
      </w:r>
      <w:r>
        <w:rPr>
          <w:lang w:val="en-US"/>
        </w:rPr>
        <w:t>C.D.F. for PUCCH NACK to ACK error and NACK to DTX error performance</w:t>
      </w:r>
    </w:p>
    <w:p w14:paraId="5317DD6F" w14:textId="6DB3DB3F" w:rsidR="00326820" w:rsidRPr="00375511" w:rsidRDefault="00783CC7" w:rsidP="00411E8F">
      <w:pPr>
        <w:jc w:val="center"/>
        <w:rPr>
          <w:lang w:val="en-US"/>
        </w:rPr>
      </w:pPr>
      <w:r>
        <w:rPr>
          <w:noProof/>
          <w:lang w:val="en-US"/>
        </w:rPr>
        <w:drawing>
          <wp:inline distT="0" distB="0" distL="0" distR="0" wp14:anchorId="27EEFF91" wp14:editId="23C8B4B3">
            <wp:extent cx="4572000" cy="2743200"/>
            <wp:effectExtent l="0" t="0" r="0" b="0"/>
            <wp:docPr id="2" name="グラフ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B4E4647" w14:textId="74AFE98E" w:rsidR="001603DE" w:rsidRPr="001603DE" w:rsidRDefault="00375511" w:rsidP="00411E8F">
      <w:pPr>
        <w:jc w:val="center"/>
        <w:rPr>
          <w:lang w:val="en-US"/>
        </w:rPr>
      </w:pPr>
      <w:r>
        <w:rPr>
          <w:rFonts w:hint="eastAsia"/>
          <w:lang w:val="en-US"/>
        </w:rPr>
        <w:t>Figure B</w:t>
      </w:r>
      <w:r>
        <w:rPr>
          <w:lang w:val="en-US"/>
        </w:rPr>
        <w:t>8</w:t>
      </w:r>
      <w:r>
        <w:rPr>
          <w:rFonts w:hint="eastAsia"/>
          <w:lang w:val="en-US"/>
        </w:rPr>
        <w:t>:</w:t>
      </w:r>
      <w:r>
        <w:rPr>
          <w:lang w:val="en-US"/>
        </w:rPr>
        <w:t xml:space="preserve"> PUSCH BLER performance</w:t>
      </w:r>
    </w:p>
    <w:sectPr w:rsidR="001603DE" w:rsidRPr="001603DE" w:rsidSect="008C6B64">
      <w:footerReference w:type="defaul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36823" w14:textId="77777777" w:rsidR="00385A02" w:rsidRDefault="00385A02">
      <w:r>
        <w:separator/>
      </w:r>
    </w:p>
  </w:endnote>
  <w:endnote w:type="continuationSeparator" w:id="0">
    <w:p w14:paraId="5CF73D06" w14:textId="77777777" w:rsidR="00385A02" w:rsidRDefault="00385A02">
      <w:r>
        <w:continuationSeparator/>
      </w:r>
    </w:p>
  </w:endnote>
  <w:endnote w:type="continuationNotice" w:id="1">
    <w:p w14:paraId="044C6421" w14:textId="77777777" w:rsidR="00385A02" w:rsidRDefault="00385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B14EC7" w:rsidRDefault="00B14EC7">
    <w:pPr>
      <w:pStyle w:val="ad"/>
      <w:jc w:val="center"/>
    </w:pPr>
    <w:r>
      <w:rPr>
        <w:b/>
        <w:szCs w:val="24"/>
      </w:rPr>
      <w:fldChar w:fldCharType="begin"/>
    </w:r>
    <w:r>
      <w:rPr>
        <w:b/>
      </w:rPr>
      <w:instrText>PAGE</w:instrText>
    </w:r>
    <w:r>
      <w:rPr>
        <w:b/>
        <w:szCs w:val="24"/>
      </w:rPr>
      <w:fldChar w:fldCharType="separate"/>
    </w:r>
    <w:r w:rsidR="004A16CC">
      <w:rPr>
        <w:b/>
        <w:noProof/>
      </w:rPr>
      <w:t>7</w:t>
    </w:r>
    <w:r>
      <w:rPr>
        <w:b/>
        <w:szCs w:val="24"/>
      </w:rPr>
      <w:fldChar w:fldCharType="end"/>
    </w:r>
  </w:p>
  <w:p w14:paraId="70645756" w14:textId="77777777" w:rsidR="00B14EC7" w:rsidRDefault="00B14EC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99581" w14:textId="77777777" w:rsidR="00385A02" w:rsidRDefault="00385A02">
      <w:r>
        <w:separator/>
      </w:r>
    </w:p>
  </w:footnote>
  <w:footnote w:type="continuationSeparator" w:id="0">
    <w:p w14:paraId="0ED49C2F" w14:textId="77777777" w:rsidR="00385A02" w:rsidRDefault="00385A02">
      <w:r>
        <w:continuationSeparator/>
      </w:r>
    </w:p>
  </w:footnote>
  <w:footnote w:type="continuationNotice" w:id="1">
    <w:p w14:paraId="5EB67F3D" w14:textId="77777777" w:rsidR="00385A02" w:rsidRDefault="00385A0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6"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2"/>
  </w:num>
  <w:num w:numId="6">
    <w:abstractNumId w:val="23"/>
  </w:num>
  <w:num w:numId="7">
    <w:abstractNumId w:val="19"/>
  </w:num>
  <w:num w:numId="8">
    <w:abstractNumId w:val="0"/>
  </w:num>
  <w:num w:numId="9">
    <w:abstractNumId w:val="39"/>
  </w:num>
  <w:num w:numId="10">
    <w:abstractNumId w:val="15"/>
  </w:num>
  <w:num w:numId="11">
    <w:abstractNumId w:val="17"/>
  </w:num>
  <w:num w:numId="12">
    <w:abstractNumId w:val="40"/>
  </w:num>
  <w:num w:numId="13">
    <w:abstractNumId w:val="16"/>
  </w:num>
  <w:num w:numId="14">
    <w:abstractNumId w:val="18"/>
  </w:num>
  <w:num w:numId="15">
    <w:abstractNumId w:val="36"/>
  </w:num>
  <w:num w:numId="16">
    <w:abstractNumId w:val="35"/>
  </w:num>
  <w:num w:numId="17">
    <w:abstractNumId w:val="13"/>
  </w:num>
  <w:num w:numId="18">
    <w:abstractNumId w:val="24"/>
  </w:num>
  <w:num w:numId="19">
    <w:abstractNumId w:val="6"/>
  </w:num>
  <w:num w:numId="20">
    <w:abstractNumId w:val="34"/>
  </w:num>
  <w:num w:numId="21">
    <w:abstractNumId w:val="5"/>
  </w:num>
  <w:num w:numId="22">
    <w:abstractNumId w:val="2"/>
  </w:num>
  <w:num w:numId="23">
    <w:abstractNumId w:val="25"/>
  </w:num>
  <w:num w:numId="24">
    <w:abstractNumId w:val="27"/>
  </w:num>
  <w:num w:numId="25">
    <w:abstractNumId w:val="3"/>
  </w:num>
  <w:num w:numId="26">
    <w:abstractNumId w:val="14"/>
  </w:num>
  <w:num w:numId="27">
    <w:abstractNumId w:val="4"/>
  </w:num>
  <w:num w:numId="28">
    <w:abstractNumId w:val="9"/>
  </w:num>
  <w:num w:numId="29">
    <w:abstractNumId w:val="8"/>
  </w:num>
  <w:num w:numId="30">
    <w:abstractNumId w:val="21"/>
  </w:num>
  <w:num w:numId="31">
    <w:abstractNumId w:val="29"/>
  </w:num>
  <w:num w:numId="32">
    <w:abstractNumId w:val="26"/>
  </w:num>
  <w:num w:numId="33">
    <w:abstractNumId w:val="11"/>
  </w:num>
  <w:num w:numId="34">
    <w:abstractNumId w:val="30"/>
  </w:num>
  <w:num w:numId="35">
    <w:abstractNumId w:val="28"/>
  </w:num>
  <w:num w:numId="36">
    <w:abstractNumId w:val="12"/>
  </w:num>
  <w:num w:numId="37">
    <w:abstractNumId w:val="33"/>
  </w:num>
  <w:num w:numId="38">
    <w:abstractNumId w:val="7"/>
  </w:num>
  <w:num w:numId="39">
    <w:abstractNumId w:val="32"/>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D6A"/>
    <w:rsid w:val="00262E12"/>
    <w:rsid w:val="002630F9"/>
    <w:rsid w:val="00263A00"/>
    <w:rsid w:val="00265BCB"/>
    <w:rsid w:val="00265E7F"/>
    <w:rsid w:val="0026696E"/>
    <w:rsid w:val="00266DD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801"/>
    <w:rsid w:val="00380F38"/>
    <w:rsid w:val="003815B3"/>
    <w:rsid w:val="00381A21"/>
    <w:rsid w:val="00381F94"/>
    <w:rsid w:val="00381FC1"/>
    <w:rsid w:val="00382F01"/>
    <w:rsid w:val="003833DA"/>
    <w:rsid w:val="0038378D"/>
    <w:rsid w:val="00383A47"/>
    <w:rsid w:val="00383C24"/>
    <w:rsid w:val="00384394"/>
    <w:rsid w:val="003843BC"/>
    <w:rsid w:val="00384BD1"/>
    <w:rsid w:val="00385A02"/>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726"/>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808_RAN1_94\&#23492;&#26360;\self-evaluation\dat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808_RAN1_94\&#23492;&#26360;\self-evaluation\dat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DCCH\LLS_PDCCH_01ty.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DSCH\LLS_PDSCH_07ty.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UCCH\LLS_PUCCH_01TY.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USCH\LLS_PUSCH_07ty.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9408508311461057"/>
          <c:h val="0.74350320793234181"/>
        </c:manualLayout>
      </c:layout>
      <c:scatterChart>
        <c:scatterStyle val="smoothMarker"/>
        <c:varyColors val="0"/>
        <c:ser>
          <c:idx val="0"/>
          <c:order val="0"/>
          <c:tx>
            <c:strRef>
              <c:f>'UMa A DL'!$H$10</c:f>
              <c:strCache>
                <c:ptCount val="1"/>
                <c:pt idx="0">
                  <c:v>Config. A</c:v>
                </c:pt>
              </c:strCache>
            </c:strRef>
          </c:tx>
          <c:spPr>
            <a:ln w="19050" cap="rnd">
              <a:solidFill>
                <a:schemeClr val="accent1"/>
              </a:solidFill>
              <a:round/>
            </a:ln>
            <a:effectLst/>
          </c:spPr>
          <c:marker>
            <c:symbol val="none"/>
          </c:marker>
          <c:xVal>
            <c:numRef>
              <c:f>'UMa A DL'!$H$11:$H$111</c:f>
              <c:numCache>
                <c:formatCode>General</c:formatCode>
                <c:ptCount val="101"/>
                <c:pt idx="0">
                  <c:v>-14.616199999999999</c:v>
                </c:pt>
                <c:pt idx="1">
                  <c:v>-5.2386999999999997</c:v>
                </c:pt>
                <c:pt idx="2">
                  <c:v>-4.1569000000000003</c:v>
                </c:pt>
                <c:pt idx="3">
                  <c:v>-3.6375999999999999</c:v>
                </c:pt>
                <c:pt idx="4">
                  <c:v>-3.2044999999999999</c:v>
                </c:pt>
                <c:pt idx="5">
                  <c:v>-2.8471000000000002</c:v>
                </c:pt>
                <c:pt idx="6">
                  <c:v>-2.5011999999999999</c:v>
                </c:pt>
                <c:pt idx="7">
                  <c:v>-2.2433000000000001</c:v>
                </c:pt>
                <c:pt idx="8">
                  <c:v>-2.0183</c:v>
                </c:pt>
                <c:pt idx="9">
                  <c:v>-1.7647999999999999</c:v>
                </c:pt>
                <c:pt idx="10">
                  <c:v>-1.5581</c:v>
                </c:pt>
                <c:pt idx="11">
                  <c:v>-1.3205</c:v>
                </c:pt>
                <c:pt idx="12">
                  <c:v>-1.1252</c:v>
                </c:pt>
                <c:pt idx="13">
                  <c:v>-0.9627</c:v>
                </c:pt>
                <c:pt idx="14">
                  <c:v>-0.78449999999999998</c:v>
                </c:pt>
                <c:pt idx="15">
                  <c:v>-0.60880000000000001</c:v>
                </c:pt>
                <c:pt idx="16">
                  <c:v>-0.44169999999999998</c:v>
                </c:pt>
                <c:pt idx="17">
                  <c:v>-0.28739999999999999</c:v>
                </c:pt>
                <c:pt idx="18">
                  <c:v>-0.1105</c:v>
                </c:pt>
                <c:pt idx="19">
                  <c:v>-1.1299999999999999E-2</c:v>
                </c:pt>
                <c:pt idx="20">
                  <c:v>0.129</c:v>
                </c:pt>
                <c:pt idx="21">
                  <c:v>0.27039999999999997</c:v>
                </c:pt>
                <c:pt idx="22">
                  <c:v>0.38619999999999999</c:v>
                </c:pt>
                <c:pt idx="23">
                  <c:v>0.49990000000000001</c:v>
                </c:pt>
                <c:pt idx="24">
                  <c:v>0.69620000000000004</c:v>
                </c:pt>
                <c:pt idx="25">
                  <c:v>0.83199999999999996</c:v>
                </c:pt>
                <c:pt idx="26">
                  <c:v>0.9778</c:v>
                </c:pt>
                <c:pt idx="27">
                  <c:v>1.101</c:v>
                </c:pt>
                <c:pt idx="28">
                  <c:v>1.2664</c:v>
                </c:pt>
                <c:pt idx="29">
                  <c:v>1.4604999999999999</c:v>
                </c:pt>
                <c:pt idx="30">
                  <c:v>1.6</c:v>
                </c:pt>
                <c:pt idx="31">
                  <c:v>1.7910999999999999</c:v>
                </c:pt>
                <c:pt idx="32">
                  <c:v>2.0110000000000001</c:v>
                </c:pt>
                <c:pt idx="33">
                  <c:v>2.1366999999999998</c:v>
                </c:pt>
                <c:pt idx="34">
                  <c:v>2.2953000000000001</c:v>
                </c:pt>
                <c:pt idx="35">
                  <c:v>2.4584999999999999</c:v>
                </c:pt>
                <c:pt idx="36">
                  <c:v>2.5895000000000001</c:v>
                </c:pt>
                <c:pt idx="37">
                  <c:v>2.7692999999999999</c:v>
                </c:pt>
                <c:pt idx="38">
                  <c:v>2.9234</c:v>
                </c:pt>
                <c:pt idx="39">
                  <c:v>3.0908000000000002</c:v>
                </c:pt>
                <c:pt idx="40">
                  <c:v>3.2423999999999999</c:v>
                </c:pt>
                <c:pt idx="41">
                  <c:v>3.4464999999999999</c:v>
                </c:pt>
                <c:pt idx="42">
                  <c:v>3.6574</c:v>
                </c:pt>
                <c:pt idx="43">
                  <c:v>3.8626</c:v>
                </c:pt>
                <c:pt idx="44">
                  <c:v>4.0115999999999996</c:v>
                </c:pt>
                <c:pt idx="45">
                  <c:v>4.2236000000000002</c:v>
                </c:pt>
                <c:pt idx="46">
                  <c:v>4.3871000000000002</c:v>
                </c:pt>
                <c:pt idx="47">
                  <c:v>4.5233999999999996</c:v>
                </c:pt>
                <c:pt idx="48">
                  <c:v>4.7491000000000003</c:v>
                </c:pt>
                <c:pt idx="49">
                  <c:v>4.9852999999999996</c:v>
                </c:pt>
                <c:pt idx="50">
                  <c:v>5.1853999999999996</c:v>
                </c:pt>
                <c:pt idx="51">
                  <c:v>5.3514999999999997</c:v>
                </c:pt>
                <c:pt idx="52">
                  <c:v>5.5650000000000004</c:v>
                </c:pt>
                <c:pt idx="53">
                  <c:v>5.7507000000000001</c:v>
                </c:pt>
                <c:pt idx="54">
                  <c:v>5.9396000000000004</c:v>
                </c:pt>
                <c:pt idx="55">
                  <c:v>6.1733000000000002</c:v>
                </c:pt>
                <c:pt idx="56">
                  <c:v>6.3985000000000003</c:v>
                </c:pt>
                <c:pt idx="57">
                  <c:v>6.6584000000000003</c:v>
                </c:pt>
                <c:pt idx="58">
                  <c:v>6.8663999999999996</c:v>
                </c:pt>
                <c:pt idx="59">
                  <c:v>7.0762999999999998</c:v>
                </c:pt>
                <c:pt idx="60">
                  <c:v>7.2667000000000002</c:v>
                </c:pt>
                <c:pt idx="61">
                  <c:v>7.5327999999999999</c:v>
                </c:pt>
                <c:pt idx="62">
                  <c:v>7.7474999999999996</c:v>
                </c:pt>
                <c:pt idx="63">
                  <c:v>7.9748999999999999</c:v>
                </c:pt>
                <c:pt idx="64">
                  <c:v>8.1948000000000008</c:v>
                </c:pt>
                <c:pt idx="65">
                  <c:v>8.4628999999999994</c:v>
                </c:pt>
                <c:pt idx="66">
                  <c:v>8.7597000000000005</c:v>
                </c:pt>
                <c:pt idx="67">
                  <c:v>9.0280000000000005</c:v>
                </c:pt>
                <c:pt idx="68">
                  <c:v>9.3246000000000002</c:v>
                </c:pt>
                <c:pt idx="69">
                  <c:v>9.5891000000000002</c:v>
                </c:pt>
                <c:pt idx="70">
                  <c:v>9.9444999999999997</c:v>
                </c:pt>
                <c:pt idx="71">
                  <c:v>10.228199999999999</c:v>
                </c:pt>
                <c:pt idx="72">
                  <c:v>10.5573</c:v>
                </c:pt>
                <c:pt idx="73">
                  <c:v>10.874599999999999</c:v>
                </c:pt>
                <c:pt idx="74">
                  <c:v>11.2478</c:v>
                </c:pt>
                <c:pt idx="75">
                  <c:v>11.5998</c:v>
                </c:pt>
                <c:pt idx="76">
                  <c:v>11.968500000000001</c:v>
                </c:pt>
                <c:pt idx="77">
                  <c:v>12.382899999999999</c:v>
                </c:pt>
                <c:pt idx="78">
                  <c:v>12.760300000000001</c:v>
                </c:pt>
                <c:pt idx="79">
                  <c:v>13.098100000000001</c:v>
                </c:pt>
                <c:pt idx="80">
                  <c:v>13.512600000000001</c:v>
                </c:pt>
                <c:pt idx="81">
                  <c:v>13.9217</c:v>
                </c:pt>
                <c:pt idx="82">
                  <c:v>14.320600000000001</c:v>
                </c:pt>
                <c:pt idx="83">
                  <c:v>14.7935</c:v>
                </c:pt>
                <c:pt idx="84">
                  <c:v>15.229799999999999</c:v>
                </c:pt>
                <c:pt idx="85">
                  <c:v>15.846299999999999</c:v>
                </c:pt>
                <c:pt idx="86">
                  <c:v>16.372</c:v>
                </c:pt>
                <c:pt idx="87">
                  <c:v>17.127800000000001</c:v>
                </c:pt>
                <c:pt idx="88">
                  <c:v>17.6112</c:v>
                </c:pt>
                <c:pt idx="89">
                  <c:v>18.301600000000001</c:v>
                </c:pt>
                <c:pt idx="90">
                  <c:v>18.9712</c:v>
                </c:pt>
                <c:pt idx="91">
                  <c:v>19.560400000000001</c:v>
                </c:pt>
                <c:pt idx="92">
                  <c:v>20.197600000000001</c:v>
                </c:pt>
                <c:pt idx="93">
                  <c:v>21.050899999999999</c:v>
                </c:pt>
                <c:pt idx="94">
                  <c:v>22.106300000000001</c:v>
                </c:pt>
                <c:pt idx="95">
                  <c:v>23.072099999999999</c:v>
                </c:pt>
                <c:pt idx="96">
                  <c:v>23.941099999999999</c:v>
                </c:pt>
                <c:pt idx="97">
                  <c:v>24.7668</c:v>
                </c:pt>
                <c:pt idx="98">
                  <c:v>25.502500000000001</c:v>
                </c:pt>
                <c:pt idx="99">
                  <c:v>26.161300000000001</c:v>
                </c:pt>
                <c:pt idx="100">
                  <c:v>27.8415</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C755-40BC-9F95-800E19EB3212}"/>
            </c:ext>
          </c:extLst>
        </c:ser>
        <c:ser>
          <c:idx val="1"/>
          <c:order val="1"/>
          <c:tx>
            <c:strRef>
              <c:f>'UMa A DL'!$I$10</c:f>
              <c:strCache>
                <c:ptCount val="1"/>
                <c:pt idx="0">
                  <c:v>Config. B</c:v>
                </c:pt>
              </c:strCache>
            </c:strRef>
          </c:tx>
          <c:spPr>
            <a:ln w="19050" cap="rnd">
              <a:solidFill>
                <a:schemeClr val="accent2"/>
              </a:solidFill>
              <a:round/>
            </a:ln>
            <a:effectLst/>
          </c:spPr>
          <c:marker>
            <c:symbol val="none"/>
          </c:marker>
          <c:xVal>
            <c:numRef>
              <c:f>'UMa A DL'!$I$11:$I$111</c:f>
              <c:numCache>
                <c:formatCode>General</c:formatCode>
                <c:ptCount val="101"/>
                <c:pt idx="0">
                  <c:v>-6.4683000000000002</c:v>
                </c:pt>
                <c:pt idx="1">
                  <c:v>-4.577</c:v>
                </c:pt>
                <c:pt idx="2">
                  <c:v>-3.8561999999999999</c:v>
                </c:pt>
                <c:pt idx="3">
                  <c:v>-3.3519000000000001</c:v>
                </c:pt>
                <c:pt idx="4">
                  <c:v>-2.9670999999999998</c:v>
                </c:pt>
                <c:pt idx="5">
                  <c:v>-2.6562000000000001</c:v>
                </c:pt>
                <c:pt idx="6">
                  <c:v>-2.3689</c:v>
                </c:pt>
                <c:pt idx="7">
                  <c:v>-2.0871</c:v>
                </c:pt>
                <c:pt idx="8">
                  <c:v>-1.8552</c:v>
                </c:pt>
                <c:pt idx="9">
                  <c:v>-1.6272</c:v>
                </c:pt>
                <c:pt idx="10">
                  <c:v>-1.4657</c:v>
                </c:pt>
                <c:pt idx="11">
                  <c:v>-1.2555000000000001</c:v>
                </c:pt>
                <c:pt idx="12">
                  <c:v>-1.0469999999999999</c:v>
                </c:pt>
                <c:pt idx="13">
                  <c:v>-0.85540000000000005</c:v>
                </c:pt>
                <c:pt idx="14">
                  <c:v>-0.69620000000000004</c:v>
                </c:pt>
                <c:pt idx="15">
                  <c:v>-0.53700000000000003</c:v>
                </c:pt>
                <c:pt idx="16">
                  <c:v>-0.39979999999999999</c:v>
                </c:pt>
                <c:pt idx="17">
                  <c:v>-0.23980000000000001</c:v>
                </c:pt>
                <c:pt idx="18">
                  <c:v>-9.2399999999999996E-2</c:v>
                </c:pt>
                <c:pt idx="19">
                  <c:v>2.4500000000000001E-2</c:v>
                </c:pt>
                <c:pt idx="20">
                  <c:v>0.14449999999999999</c:v>
                </c:pt>
                <c:pt idx="21">
                  <c:v>0.29389999999999999</c:v>
                </c:pt>
                <c:pt idx="22">
                  <c:v>0.39400000000000002</c:v>
                </c:pt>
                <c:pt idx="23">
                  <c:v>0.49580000000000002</c:v>
                </c:pt>
                <c:pt idx="24">
                  <c:v>0.65910000000000002</c:v>
                </c:pt>
                <c:pt idx="25">
                  <c:v>0.79500000000000004</c:v>
                </c:pt>
                <c:pt idx="26">
                  <c:v>0.90820000000000001</c:v>
                </c:pt>
                <c:pt idx="27">
                  <c:v>1.0338000000000001</c:v>
                </c:pt>
                <c:pt idx="28">
                  <c:v>1.1667000000000001</c:v>
                </c:pt>
                <c:pt idx="29">
                  <c:v>1.3126</c:v>
                </c:pt>
                <c:pt idx="30">
                  <c:v>1.4844999999999999</c:v>
                </c:pt>
                <c:pt idx="31">
                  <c:v>1.6389</c:v>
                </c:pt>
                <c:pt idx="32">
                  <c:v>1.7935000000000001</c:v>
                </c:pt>
                <c:pt idx="33">
                  <c:v>1.9938</c:v>
                </c:pt>
                <c:pt idx="34">
                  <c:v>2.1307</c:v>
                </c:pt>
                <c:pt idx="35">
                  <c:v>2.2829999999999999</c:v>
                </c:pt>
                <c:pt idx="36">
                  <c:v>2.4462000000000002</c:v>
                </c:pt>
                <c:pt idx="37">
                  <c:v>2.5884</c:v>
                </c:pt>
                <c:pt idx="38">
                  <c:v>2.7418</c:v>
                </c:pt>
                <c:pt idx="39">
                  <c:v>2.8923999999999999</c:v>
                </c:pt>
                <c:pt idx="40">
                  <c:v>3.0539000000000001</c:v>
                </c:pt>
                <c:pt idx="41">
                  <c:v>3.2235999999999998</c:v>
                </c:pt>
                <c:pt idx="42">
                  <c:v>3.3917000000000002</c:v>
                </c:pt>
                <c:pt idx="43">
                  <c:v>3.5758000000000001</c:v>
                </c:pt>
                <c:pt idx="44">
                  <c:v>3.7606999999999999</c:v>
                </c:pt>
                <c:pt idx="45">
                  <c:v>3.9459</c:v>
                </c:pt>
                <c:pt idx="46">
                  <c:v>4.1753999999999998</c:v>
                </c:pt>
                <c:pt idx="47">
                  <c:v>4.3400999999999996</c:v>
                </c:pt>
                <c:pt idx="48">
                  <c:v>4.5052000000000003</c:v>
                </c:pt>
                <c:pt idx="49">
                  <c:v>4.6912000000000003</c:v>
                </c:pt>
                <c:pt idx="50">
                  <c:v>4.9619999999999997</c:v>
                </c:pt>
                <c:pt idx="51">
                  <c:v>5.1288999999999998</c:v>
                </c:pt>
                <c:pt idx="52">
                  <c:v>5.3326000000000002</c:v>
                </c:pt>
                <c:pt idx="53">
                  <c:v>5.5553999999999997</c:v>
                </c:pt>
                <c:pt idx="54">
                  <c:v>5.78</c:v>
                </c:pt>
                <c:pt idx="55">
                  <c:v>5.9222999999999999</c:v>
                </c:pt>
                <c:pt idx="56">
                  <c:v>6.1371000000000002</c:v>
                </c:pt>
                <c:pt idx="57">
                  <c:v>6.3731</c:v>
                </c:pt>
                <c:pt idx="58">
                  <c:v>6.6265999999999998</c:v>
                </c:pt>
                <c:pt idx="59">
                  <c:v>6.8747999999999996</c:v>
                </c:pt>
                <c:pt idx="60">
                  <c:v>7.0620000000000003</c:v>
                </c:pt>
                <c:pt idx="61">
                  <c:v>7.2858999999999998</c:v>
                </c:pt>
                <c:pt idx="62">
                  <c:v>7.5235000000000003</c:v>
                </c:pt>
                <c:pt idx="63">
                  <c:v>7.758</c:v>
                </c:pt>
                <c:pt idx="64">
                  <c:v>8.0085999999999995</c:v>
                </c:pt>
                <c:pt idx="65">
                  <c:v>8.2889999999999997</c:v>
                </c:pt>
                <c:pt idx="66">
                  <c:v>8.5060000000000002</c:v>
                </c:pt>
                <c:pt idx="67">
                  <c:v>8.7861999999999991</c:v>
                </c:pt>
                <c:pt idx="68">
                  <c:v>9.0914000000000001</c:v>
                </c:pt>
                <c:pt idx="69">
                  <c:v>9.3978999999999999</c:v>
                </c:pt>
                <c:pt idx="70">
                  <c:v>9.7066999999999997</c:v>
                </c:pt>
                <c:pt idx="71">
                  <c:v>10.039199999999999</c:v>
                </c:pt>
                <c:pt idx="72">
                  <c:v>10.382999999999999</c:v>
                </c:pt>
                <c:pt idx="73">
                  <c:v>10.6267</c:v>
                </c:pt>
                <c:pt idx="74">
                  <c:v>11.054600000000001</c:v>
                </c:pt>
                <c:pt idx="75">
                  <c:v>11.427099999999999</c:v>
                </c:pt>
                <c:pt idx="76">
                  <c:v>11.8413</c:v>
                </c:pt>
                <c:pt idx="77">
                  <c:v>12.1965</c:v>
                </c:pt>
                <c:pt idx="78">
                  <c:v>12.5219</c:v>
                </c:pt>
                <c:pt idx="79">
                  <c:v>12.8748</c:v>
                </c:pt>
                <c:pt idx="80">
                  <c:v>13.227399999999999</c:v>
                </c:pt>
                <c:pt idx="81">
                  <c:v>13.718</c:v>
                </c:pt>
                <c:pt idx="82">
                  <c:v>14.118</c:v>
                </c:pt>
                <c:pt idx="83">
                  <c:v>14.681699999999999</c:v>
                </c:pt>
                <c:pt idx="84">
                  <c:v>15.1785</c:v>
                </c:pt>
                <c:pt idx="85">
                  <c:v>15.641999999999999</c:v>
                </c:pt>
                <c:pt idx="86">
                  <c:v>16.223400000000002</c:v>
                </c:pt>
                <c:pt idx="87">
                  <c:v>16.857700000000001</c:v>
                </c:pt>
                <c:pt idx="88">
                  <c:v>17.464600000000001</c:v>
                </c:pt>
                <c:pt idx="89">
                  <c:v>18.0197</c:v>
                </c:pt>
                <c:pt idx="90">
                  <c:v>18.685600000000001</c:v>
                </c:pt>
                <c:pt idx="91">
                  <c:v>19.316400000000002</c:v>
                </c:pt>
                <c:pt idx="92">
                  <c:v>20.0395</c:v>
                </c:pt>
                <c:pt idx="93">
                  <c:v>20.9039</c:v>
                </c:pt>
                <c:pt idx="94">
                  <c:v>22.059899999999999</c:v>
                </c:pt>
                <c:pt idx="95">
                  <c:v>23.034500000000001</c:v>
                </c:pt>
                <c:pt idx="96">
                  <c:v>23.7484</c:v>
                </c:pt>
                <c:pt idx="97">
                  <c:v>24.743200000000002</c:v>
                </c:pt>
                <c:pt idx="98">
                  <c:v>25.444299999999998</c:v>
                </c:pt>
                <c:pt idx="99">
                  <c:v>26.161000000000001</c:v>
                </c:pt>
                <c:pt idx="100">
                  <c:v>28.074100000000001</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C755-40BC-9F95-800E19EB3212}"/>
            </c:ext>
          </c:extLst>
        </c:ser>
        <c:dLbls>
          <c:showLegendKey val="0"/>
          <c:showVal val="0"/>
          <c:showCatName val="0"/>
          <c:showSerName val="0"/>
          <c:showPercent val="0"/>
          <c:showBubbleSize val="0"/>
        </c:dLbls>
        <c:axId val="492640160"/>
        <c:axId val="484561176"/>
      </c:scatterChart>
      <c:valAx>
        <c:axId val="492640160"/>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DL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4561176"/>
        <c:crossesAt val="-20"/>
        <c:crossBetween val="midCat"/>
      </c:valAx>
      <c:valAx>
        <c:axId val="48456117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2640160"/>
        <c:crossesAt val="-20"/>
        <c:crossBetween val="midCat"/>
      </c:valAx>
      <c:spPr>
        <a:noFill/>
        <a:ln>
          <a:noFill/>
        </a:ln>
        <a:effectLst/>
      </c:spPr>
    </c:plotArea>
    <c:legend>
      <c:legendPos val="r"/>
      <c:layout>
        <c:manualLayout>
          <c:xMode val="edge"/>
          <c:yMode val="edge"/>
          <c:x val="0.63379111986001746"/>
          <c:y val="0.57002260134149896"/>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8575174978127726"/>
          <c:h val="0.74350320793234181"/>
        </c:manualLayout>
      </c:layout>
      <c:scatterChart>
        <c:scatterStyle val="smoothMarker"/>
        <c:varyColors val="0"/>
        <c:ser>
          <c:idx val="0"/>
          <c:order val="0"/>
          <c:tx>
            <c:strRef>
              <c:f>'UMa B DL'!$H$10</c:f>
              <c:strCache>
                <c:ptCount val="1"/>
                <c:pt idx="0">
                  <c:v>Config. A</c:v>
                </c:pt>
              </c:strCache>
            </c:strRef>
          </c:tx>
          <c:spPr>
            <a:ln w="19050" cap="rnd">
              <a:solidFill>
                <a:schemeClr val="accent1"/>
              </a:solidFill>
              <a:round/>
            </a:ln>
            <a:effectLst/>
          </c:spPr>
          <c:marker>
            <c:symbol val="none"/>
          </c:marker>
          <c:xVal>
            <c:numRef>
              <c:f>'UMa B DL'!$H$11:$H$111</c:f>
              <c:numCache>
                <c:formatCode>General</c:formatCode>
                <c:ptCount val="101"/>
                <c:pt idx="0">
                  <c:v>-6.8315000000000001</c:v>
                </c:pt>
                <c:pt idx="1">
                  <c:v>-4.4379</c:v>
                </c:pt>
                <c:pt idx="2">
                  <c:v>-3.6452</c:v>
                </c:pt>
                <c:pt idx="3">
                  <c:v>-3.2277</c:v>
                </c:pt>
                <c:pt idx="4">
                  <c:v>-2.9072</c:v>
                </c:pt>
                <c:pt idx="5">
                  <c:v>-2.6135999999999999</c:v>
                </c:pt>
                <c:pt idx="6">
                  <c:v>-2.3007</c:v>
                </c:pt>
                <c:pt idx="7">
                  <c:v>-2.0297999999999998</c:v>
                </c:pt>
                <c:pt idx="8">
                  <c:v>-1.8122</c:v>
                </c:pt>
                <c:pt idx="9">
                  <c:v>-1.6227</c:v>
                </c:pt>
                <c:pt idx="10">
                  <c:v>-1.3906000000000001</c:v>
                </c:pt>
                <c:pt idx="11">
                  <c:v>-1.1956</c:v>
                </c:pt>
                <c:pt idx="12">
                  <c:v>-0.9829</c:v>
                </c:pt>
                <c:pt idx="13">
                  <c:v>-0.83020000000000005</c:v>
                </c:pt>
                <c:pt idx="14">
                  <c:v>-0.62990000000000002</c:v>
                </c:pt>
                <c:pt idx="15">
                  <c:v>-0.4879</c:v>
                </c:pt>
                <c:pt idx="16">
                  <c:v>-0.34060000000000001</c:v>
                </c:pt>
                <c:pt idx="17">
                  <c:v>-0.20349999999999999</c:v>
                </c:pt>
                <c:pt idx="18">
                  <c:v>-3.2399999999999998E-2</c:v>
                </c:pt>
                <c:pt idx="19">
                  <c:v>7.6799999999999993E-2</c:v>
                </c:pt>
                <c:pt idx="20">
                  <c:v>0.25740000000000002</c:v>
                </c:pt>
                <c:pt idx="21">
                  <c:v>0.37669999999999998</c:v>
                </c:pt>
                <c:pt idx="22">
                  <c:v>0.51939999999999997</c:v>
                </c:pt>
                <c:pt idx="23">
                  <c:v>0.65549999999999997</c:v>
                </c:pt>
                <c:pt idx="24">
                  <c:v>0.82979999999999998</c:v>
                </c:pt>
                <c:pt idx="25">
                  <c:v>0.95530000000000004</c:v>
                </c:pt>
                <c:pt idx="26">
                  <c:v>1.1435</c:v>
                </c:pt>
                <c:pt idx="27">
                  <c:v>1.2751999999999999</c:v>
                </c:pt>
                <c:pt idx="28">
                  <c:v>1.4529000000000001</c:v>
                </c:pt>
                <c:pt idx="29">
                  <c:v>1.6112</c:v>
                </c:pt>
                <c:pt idx="30">
                  <c:v>1.7777000000000001</c:v>
                </c:pt>
                <c:pt idx="31">
                  <c:v>1.9077999999999999</c:v>
                </c:pt>
                <c:pt idx="32">
                  <c:v>2.0706000000000002</c:v>
                </c:pt>
                <c:pt idx="33">
                  <c:v>2.2103999999999999</c:v>
                </c:pt>
                <c:pt idx="34">
                  <c:v>2.3586</c:v>
                </c:pt>
                <c:pt idx="35">
                  <c:v>2.5141</c:v>
                </c:pt>
                <c:pt idx="36">
                  <c:v>2.6911</c:v>
                </c:pt>
                <c:pt idx="37">
                  <c:v>2.8456000000000001</c:v>
                </c:pt>
                <c:pt idx="38">
                  <c:v>3.0106999999999999</c:v>
                </c:pt>
                <c:pt idx="39">
                  <c:v>3.2061999999999999</c:v>
                </c:pt>
                <c:pt idx="40">
                  <c:v>3.3849999999999998</c:v>
                </c:pt>
                <c:pt idx="41">
                  <c:v>3.5512000000000001</c:v>
                </c:pt>
                <c:pt idx="42">
                  <c:v>3.7044999999999999</c:v>
                </c:pt>
                <c:pt idx="43">
                  <c:v>3.8855</c:v>
                </c:pt>
                <c:pt idx="44">
                  <c:v>4.0907999999999998</c:v>
                </c:pt>
                <c:pt idx="45">
                  <c:v>4.2804000000000002</c:v>
                </c:pt>
                <c:pt idx="46">
                  <c:v>4.4447999999999999</c:v>
                </c:pt>
                <c:pt idx="47">
                  <c:v>4.6657999999999999</c:v>
                </c:pt>
                <c:pt idx="48">
                  <c:v>4.8832000000000004</c:v>
                </c:pt>
                <c:pt idx="49">
                  <c:v>5.0689000000000002</c:v>
                </c:pt>
                <c:pt idx="50">
                  <c:v>5.2298</c:v>
                </c:pt>
                <c:pt idx="51">
                  <c:v>5.4286000000000003</c:v>
                </c:pt>
                <c:pt idx="52">
                  <c:v>5.6407999999999996</c:v>
                </c:pt>
                <c:pt idx="53">
                  <c:v>5.7942</c:v>
                </c:pt>
                <c:pt idx="54">
                  <c:v>5.9797000000000002</c:v>
                </c:pt>
                <c:pt idx="55">
                  <c:v>6.1936</c:v>
                </c:pt>
                <c:pt idx="56">
                  <c:v>6.4191000000000003</c:v>
                </c:pt>
                <c:pt idx="57">
                  <c:v>6.6519000000000004</c:v>
                </c:pt>
                <c:pt idx="58">
                  <c:v>6.8772000000000002</c:v>
                </c:pt>
                <c:pt idx="59">
                  <c:v>7.1223000000000001</c:v>
                </c:pt>
                <c:pt idx="60">
                  <c:v>7.3682999999999996</c:v>
                </c:pt>
                <c:pt idx="61">
                  <c:v>7.6482999999999999</c:v>
                </c:pt>
                <c:pt idx="62">
                  <c:v>7.8571</c:v>
                </c:pt>
                <c:pt idx="63">
                  <c:v>8.1446000000000005</c:v>
                </c:pt>
                <c:pt idx="64">
                  <c:v>8.4117999999999995</c:v>
                </c:pt>
                <c:pt idx="65">
                  <c:v>8.7377000000000002</c:v>
                </c:pt>
                <c:pt idx="66">
                  <c:v>8.9428999999999998</c:v>
                </c:pt>
                <c:pt idx="67">
                  <c:v>9.2330000000000005</c:v>
                </c:pt>
                <c:pt idx="68">
                  <c:v>9.5488</c:v>
                </c:pt>
                <c:pt idx="69">
                  <c:v>9.8237000000000005</c:v>
                </c:pt>
                <c:pt idx="70">
                  <c:v>10.176</c:v>
                </c:pt>
                <c:pt idx="71">
                  <c:v>10.4422</c:v>
                </c:pt>
                <c:pt idx="72">
                  <c:v>10.856</c:v>
                </c:pt>
                <c:pt idx="73">
                  <c:v>11.244899999999999</c:v>
                </c:pt>
                <c:pt idx="74">
                  <c:v>11.6547</c:v>
                </c:pt>
                <c:pt idx="75">
                  <c:v>11.967499999999999</c:v>
                </c:pt>
                <c:pt idx="76">
                  <c:v>12.303699999999999</c:v>
                </c:pt>
                <c:pt idx="77">
                  <c:v>12.6525</c:v>
                </c:pt>
                <c:pt idx="78">
                  <c:v>13.0487</c:v>
                </c:pt>
                <c:pt idx="79">
                  <c:v>13.5387</c:v>
                </c:pt>
                <c:pt idx="80">
                  <c:v>13.952299999999999</c:v>
                </c:pt>
                <c:pt idx="81">
                  <c:v>14.3385</c:v>
                </c:pt>
                <c:pt idx="82">
                  <c:v>14.7599</c:v>
                </c:pt>
                <c:pt idx="83">
                  <c:v>15.2819</c:v>
                </c:pt>
                <c:pt idx="84">
                  <c:v>15.833399999999999</c:v>
                </c:pt>
                <c:pt idx="85">
                  <c:v>16.325099999999999</c:v>
                </c:pt>
                <c:pt idx="86">
                  <c:v>16.7714</c:v>
                </c:pt>
                <c:pt idx="87">
                  <c:v>17.208300000000001</c:v>
                </c:pt>
                <c:pt idx="88">
                  <c:v>17.724900000000002</c:v>
                </c:pt>
                <c:pt idx="89">
                  <c:v>18.283799999999999</c:v>
                </c:pt>
                <c:pt idx="90">
                  <c:v>18.808399999999999</c:v>
                </c:pt>
                <c:pt idx="91">
                  <c:v>19.395299999999999</c:v>
                </c:pt>
                <c:pt idx="92">
                  <c:v>20.059899999999999</c:v>
                </c:pt>
                <c:pt idx="93">
                  <c:v>20.788599999999999</c:v>
                </c:pt>
                <c:pt idx="94">
                  <c:v>21.738499999999998</c:v>
                </c:pt>
                <c:pt idx="95">
                  <c:v>22.630199999999999</c:v>
                </c:pt>
                <c:pt idx="96">
                  <c:v>23.462299999999999</c:v>
                </c:pt>
                <c:pt idx="97">
                  <c:v>24.551600000000001</c:v>
                </c:pt>
                <c:pt idx="98">
                  <c:v>25.420999999999999</c:v>
                </c:pt>
                <c:pt idx="99">
                  <c:v>26.143799999999999</c:v>
                </c:pt>
                <c:pt idx="100">
                  <c:v>27.5107</c:v>
                </c:pt>
              </c:numCache>
            </c:numRef>
          </c:xVal>
          <c:yVal>
            <c:numRef>
              <c:f>'UMa B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C3DD-46D5-A4E9-01B41C4A55DE}"/>
            </c:ext>
          </c:extLst>
        </c:ser>
        <c:ser>
          <c:idx val="1"/>
          <c:order val="1"/>
          <c:tx>
            <c:strRef>
              <c:f>'UMa B DL'!$I$10</c:f>
              <c:strCache>
                <c:ptCount val="1"/>
                <c:pt idx="0">
                  <c:v>Config. B</c:v>
                </c:pt>
              </c:strCache>
            </c:strRef>
          </c:tx>
          <c:spPr>
            <a:ln w="19050" cap="rnd">
              <a:solidFill>
                <a:schemeClr val="accent2"/>
              </a:solidFill>
              <a:round/>
            </a:ln>
            <a:effectLst/>
          </c:spPr>
          <c:marker>
            <c:symbol val="none"/>
          </c:marker>
          <c:xVal>
            <c:numRef>
              <c:f>'UMa B DL'!$I$11:$I$111</c:f>
              <c:numCache>
                <c:formatCode>General</c:formatCode>
                <c:ptCount val="101"/>
                <c:pt idx="0">
                  <c:v>-6.7222999999999997</c:v>
                </c:pt>
                <c:pt idx="1">
                  <c:v>-4.4261999999999997</c:v>
                </c:pt>
                <c:pt idx="2">
                  <c:v>-3.7469000000000001</c:v>
                </c:pt>
                <c:pt idx="3">
                  <c:v>-3.2812999999999999</c:v>
                </c:pt>
                <c:pt idx="4">
                  <c:v>-2.9411</c:v>
                </c:pt>
                <c:pt idx="5">
                  <c:v>-2.6246</c:v>
                </c:pt>
                <c:pt idx="6">
                  <c:v>-2.3372999999999999</c:v>
                </c:pt>
                <c:pt idx="7">
                  <c:v>-2.0535000000000001</c:v>
                </c:pt>
                <c:pt idx="8">
                  <c:v>-1.8488</c:v>
                </c:pt>
                <c:pt idx="9">
                  <c:v>-1.6177999999999999</c:v>
                </c:pt>
                <c:pt idx="10">
                  <c:v>-1.4416</c:v>
                </c:pt>
                <c:pt idx="11">
                  <c:v>-1.2688999999999999</c:v>
                </c:pt>
                <c:pt idx="12">
                  <c:v>-1.0677000000000001</c:v>
                </c:pt>
                <c:pt idx="13">
                  <c:v>-0.88729999999999998</c:v>
                </c:pt>
                <c:pt idx="14">
                  <c:v>-0.77249999999999996</c:v>
                </c:pt>
                <c:pt idx="15">
                  <c:v>-0.57689999999999997</c:v>
                </c:pt>
                <c:pt idx="16">
                  <c:v>-0.43009999999999998</c:v>
                </c:pt>
                <c:pt idx="17">
                  <c:v>-0.29559999999999997</c:v>
                </c:pt>
                <c:pt idx="18">
                  <c:v>-0.15790000000000001</c:v>
                </c:pt>
                <c:pt idx="19">
                  <c:v>1.4800000000000001E-2</c:v>
                </c:pt>
                <c:pt idx="20">
                  <c:v>0.18779999999999999</c:v>
                </c:pt>
                <c:pt idx="21">
                  <c:v>0.31269999999999998</c:v>
                </c:pt>
                <c:pt idx="22">
                  <c:v>0.47649999999999998</c:v>
                </c:pt>
                <c:pt idx="23">
                  <c:v>0.58630000000000004</c:v>
                </c:pt>
                <c:pt idx="24">
                  <c:v>0.75460000000000005</c:v>
                </c:pt>
                <c:pt idx="25">
                  <c:v>0.89559999999999995</c:v>
                </c:pt>
                <c:pt idx="26">
                  <c:v>1.0423</c:v>
                </c:pt>
                <c:pt idx="27">
                  <c:v>1.2088000000000001</c:v>
                </c:pt>
                <c:pt idx="28">
                  <c:v>1.3412999999999999</c:v>
                </c:pt>
                <c:pt idx="29">
                  <c:v>1.4973000000000001</c:v>
                </c:pt>
                <c:pt idx="30">
                  <c:v>1.6713</c:v>
                </c:pt>
                <c:pt idx="31">
                  <c:v>1.7988</c:v>
                </c:pt>
                <c:pt idx="32">
                  <c:v>1.9066000000000001</c:v>
                </c:pt>
                <c:pt idx="33">
                  <c:v>2.0409999999999999</c:v>
                </c:pt>
                <c:pt idx="34">
                  <c:v>2.1642999999999999</c:v>
                </c:pt>
                <c:pt idx="35">
                  <c:v>2.3092000000000001</c:v>
                </c:pt>
                <c:pt idx="36">
                  <c:v>2.4828000000000001</c:v>
                </c:pt>
                <c:pt idx="37">
                  <c:v>2.6368999999999998</c:v>
                </c:pt>
                <c:pt idx="38">
                  <c:v>2.8115000000000001</c:v>
                </c:pt>
                <c:pt idx="39">
                  <c:v>2.9676999999999998</c:v>
                </c:pt>
                <c:pt idx="40">
                  <c:v>3.1280999999999999</c:v>
                </c:pt>
                <c:pt idx="41">
                  <c:v>3.3208000000000002</c:v>
                </c:pt>
                <c:pt idx="42">
                  <c:v>3.4769999999999999</c:v>
                </c:pt>
                <c:pt idx="43">
                  <c:v>3.6678999999999999</c:v>
                </c:pt>
                <c:pt idx="44">
                  <c:v>3.8449</c:v>
                </c:pt>
                <c:pt idx="45">
                  <c:v>4.0334000000000003</c:v>
                </c:pt>
                <c:pt idx="46">
                  <c:v>4.2229999999999999</c:v>
                </c:pt>
                <c:pt idx="47">
                  <c:v>4.4069000000000003</c:v>
                </c:pt>
                <c:pt idx="48">
                  <c:v>4.6227</c:v>
                </c:pt>
                <c:pt idx="49">
                  <c:v>4.8270999999999997</c:v>
                </c:pt>
                <c:pt idx="50">
                  <c:v>5.0099</c:v>
                </c:pt>
                <c:pt idx="51">
                  <c:v>5.1837</c:v>
                </c:pt>
                <c:pt idx="52">
                  <c:v>5.3577000000000004</c:v>
                </c:pt>
                <c:pt idx="53">
                  <c:v>5.6071999999999997</c:v>
                </c:pt>
                <c:pt idx="54">
                  <c:v>5.8144</c:v>
                </c:pt>
                <c:pt idx="55">
                  <c:v>5.9892000000000003</c:v>
                </c:pt>
                <c:pt idx="56">
                  <c:v>6.2019000000000002</c:v>
                </c:pt>
                <c:pt idx="57">
                  <c:v>6.4710000000000001</c:v>
                </c:pt>
                <c:pt idx="58">
                  <c:v>6.7024999999999997</c:v>
                </c:pt>
                <c:pt idx="59">
                  <c:v>6.9429999999999996</c:v>
                </c:pt>
                <c:pt idx="60">
                  <c:v>7.1845999999999997</c:v>
                </c:pt>
                <c:pt idx="61">
                  <c:v>7.4295999999999998</c:v>
                </c:pt>
                <c:pt idx="62">
                  <c:v>7.6458000000000004</c:v>
                </c:pt>
                <c:pt idx="63">
                  <c:v>7.8323</c:v>
                </c:pt>
                <c:pt idx="64">
                  <c:v>8.1295999999999999</c:v>
                </c:pt>
                <c:pt idx="65">
                  <c:v>8.3806999999999992</c:v>
                </c:pt>
                <c:pt idx="66">
                  <c:v>8.6956000000000007</c:v>
                </c:pt>
                <c:pt idx="67">
                  <c:v>8.9509000000000007</c:v>
                </c:pt>
                <c:pt idx="68">
                  <c:v>9.2195999999999998</c:v>
                </c:pt>
                <c:pt idx="69">
                  <c:v>9.5434999999999999</c:v>
                </c:pt>
                <c:pt idx="70">
                  <c:v>9.8048000000000002</c:v>
                </c:pt>
                <c:pt idx="71">
                  <c:v>10.1233</c:v>
                </c:pt>
                <c:pt idx="72">
                  <c:v>10.419700000000001</c:v>
                </c:pt>
                <c:pt idx="73">
                  <c:v>10.847</c:v>
                </c:pt>
                <c:pt idx="74">
                  <c:v>11.2409</c:v>
                </c:pt>
                <c:pt idx="75">
                  <c:v>11.6526</c:v>
                </c:pt>
                <c:pt idx="76">
                  <c:v>11.995100000000001</c:v>
                </c:pt>
                <c:pt idx="77">
                  <c:v>12.3575</c:v>
                </c:pt>
                <c:pt idx="78">
                  <c:v>12.6591</c:v>
                </c:pt>
                <c:pt idx="79">
                  <c:v>13.0276</c:v>
                </c:pt>
                <c:pt idx="80">
                  <c:v>13.513500000000001</c:v>
                </c:pt>
                <c:pt idx="81">
                  <c:v>13.997199999999999</c:v>
                </c:pt>
                <c:pt idx="82">
                  <c:v>14.404400000000001</c:v>
                </c:pt>
                <c:pt idx="83">
                  <c:v>14.8879</c:v>
                </c:pt>
                <c:pt idx="84">
                  <c:v>15.393000000000001</c:v>
                </c:pt>
                <c:pt idx="85">
                  <c:v>15.995200000000001</c:v>
                </c:pt>
                <c:pt idx="86">
                  <c:v>16.511800000000001</c:v>
                </c:pt>
                <c:pt idx="87">
                  <c:v>17.017800000000001</c:v>
                </c:pt>
                <c:pt idx="88">
                  <c:v>17.536999999999999</c:v>
                </c:pt>
                <c:pt idx="89">
                  <c:v>18.2</c:v>
                </c:pt>
                <c:pt idx="90">
                  <c:v>18.8858</c:v>
                </c:pt>
                <c:pt idx="91">
                  <c:v>19.608799999999999</c:v>
                </c:pt>
                <c:pt idx="92">
                  <c:v>20.228899999999999</c:v>
                </c:pt>
                <c:pt idx="93">
                  <c:v>21.078499999999998</c:v>
                </c:pt>
                <c:pt idx="94">
                  <c:v>21.872599999999998</c:v>
                </c:pt>
                <c:pt idx="95">
                  <c:v>22.633500000000002</c:v>
                </c:pt>
                <c:pt idx="96">
                  <c:v>23.378</c:v>
                </c:pt>
                <c:pt idx="97">
                  <c:v>24.388300000000001</c:v>
                </c:pt>
                <c:pt idx="98">
                  <c:v>25.244700000000002</c:v>
                </c:pt>
                <c:pt idx="99">
                  <c:v>26.1266</c:v>
                </c:pt>
                <c:pt idx="100">
                  <c:v>27.821400000000001</c:v>
                </c:pt>
              </c:numCache>
            </c:numRef>
          </c:xVal>
          <c:yVal>
            <c:numRef>
              <c:f>'UMa B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C3DD-46D5-A4E9-01B41C4A55DE}"/>
            </c:ext>
          </c:extLst>
        </c:ser>
        <c:dLbls>
          <c:showLegendKey val="0"/>
          <c:showVal val="0"/>
          <c:showCatName val="0"/>
          <c:showSerName val="0"/>
          <c:showPercent val="0"/>
          <c:showBubbleSize val="0"/>
        </c:dLbls>
        <c:axId val="484561568"/>
        <c:axId val="483908864"/>
      </c:scatterChart>
      <c:valAx>
        <c:axId val="4845615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DL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3908864"/>
        <c:crossesAt val="-20"/>
        <c:crossBetween val="midCat"/>
      </c:valAx>
      <c:valAx>
        <c:axId val="483908864"/>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4561568"/>
        <c:crossesAt val="-20"/>
        <c:crossBetween val="midCat"/>
      </c:valAx>
      <c:spPr>
        <a:noFill/>
        <a:ln>
          <a:noFill/>
        </a:ln>
        <a:effectLst/>
      </c:spPr>
    </c:plotArea>
    <c:legend>
      <c:legendPos val="r"/>
      <c:layout>
        <c:manualLayout>
          <c:xMode val="edge"/>
          <c:yMode val="edge"/>
          <c:x val="0.62823556430446192"/>
          <c:y val="0.57465223097112861"/>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8575174978127726"/>
          <c:h val="0.74350320793234181"/>
        </c:manualLayout>
      </c:layout>
      <c:scatterChart>
        <c:scatterStyle val="smoothMarker"/>
        <c:varyColors val="0"/>
        <c:ser>
          <c:idx val="0"/>
          <c:order val="0"/>
          <c:tx>
            <c:strRef>
              <c:f>'UMa A UL'!$H$10</c:f>
              <c:strCache>
                <c:ptCount val="1"/>
                <c:pt idx="0">
                  <c:v>Config. A</c:v>
                </c:pt>
              </c:strCache>
            </c:strRef>
          </c:tx>
          <c:spPr>
            <a:ln w="19050" cap="rnd">
              <a:solidFill>
                <a:schemeClr val="accent1"/>
              </a:solidFill>
              <a:round/>
            </a:ln>
            <a:effectLst/>
          </c:spPr>
          <c:marker>
            <c:symbol val="none"/>
          </c:marker>
          <c:xVal>
            <c:numRef>
              <c:f>'UMa A UL'!$H$11:$H$111</c:f>
              <c:numCache>
                <c:formatCode>General</c:formatCode>
                <c:ptCount val="101"/>
                <c:pt idx="0">
                  <c:v>-10.388400000000001</c:v>
                </c:pt>
                <c:pt idx="1">
                  <c:v>-2.4535</c:v>
                </c:pt>
                <c:pt idx="2">
                  <c:v>-0.33</c:v>
                </c:pt>
                <c:pt idx="3">
                  <c:v>0.67079999999999995</c:v>
                </c:pt>
                <c:pt idx="4">
                  <c:v>0.876</c:v>
                </c:pt>
                <c:pt idx="5">
                  <c:v>1.151</c:v>
                </c:pt>
                <c:pt idx="6">
                  <c:v>1.3529</c:v>
                </c:pt>
                <c:pt idx="7">
                  <c:v>1.4479</c:v>
                </c:pt>
                <c:pt idx="8">
                  <c:v>1.5517000000000001</c:v>
                </c:pt>
                <c:pt idx="9">
                  <c:v>1.6446000000000001</c:v>
                </c:pt>
                <c:pt idx="10">
                  <c:v>1.7361</c:v>
                </c:pt>
                <c:pt idx="11">
                  <c:v>1.8030999999999999</c:v>
                </c:pt>
                <c:pt idx="12">
                  <c:v>1.8371</c:v>
                </c:pt>
                <c:pt idx="13">
                  <c:v>1.8853</c:v>
                </c:pt>
                <c:pt idx="14">
                  <c:v>1.9239999999999999</c:v>
                </c:pt>
                <c:pt idx="15">
                  <c:v>1.9775</c:v>
                </c:pt>
                <c:pt idx="16">
                  <c:v>2.0211000000000001</c:v>
                </c:pt>
                <c:pt idx="17">
                  <c:v>2.0623999999999998</c:v>
                </c:pt>
                <c:pt idx="18">
                  <c:v>2.0956000000000001</c:v>
                </c:pt>
                <c:pt idx="19">
                  <c:v>2.1284999999999998</c:v>
                </c:pt>
                <c:pt idx="20">
                  <c:v>2.1684000000000001</c:v>
                </c:pt>
                <c:pt idx="21">
                  <c:v>2.2195999999999998</c:v>
                </c:pt>
                <c:pt idx="22">
                  <c:v>2.2578999999999998</c:v>
                </c:pt>
                <c:pt idx="23">
                  <c:v>2.3087</c:v>
                </c:pt>
                <c:pt idx="24">
                  <c:v>2.3448000000000002</c:v>
                </c:pt>
                <c:pt idx="25">
                  <c:v>2.3786999999999998</c:v>
                </c:pt>
                <c:pt idx="26">
                  <c:v>2.4241000000000001</c:v>
                </c:pt>
                <c:pt idx="27">
                  <c:v>2.4638</c:v>
                </c:pt>
                <c:pt idx="28">
                  <c:v>2.4954000000000001</c:v>
                </c:pt>
                <c:pt idx="29">
                  <c:v>2.5268999999999999</c:v>
                </c:pt>
                <c:pt idx="30">
                  <c:v>2.5556999999999999</c:v>
                </c:pt>
                <c:pt idx="31">
                  <c:v>2.5889000000000002</c:v>
                </c:pt>
                <c:pt idx="32">
                  <c:v>2.6215999999999999</c:v>
                </c:pt>
                <c:pt idx="33">
                  <c:v>2.6452</c:v>
                </c:pt>
                <c:pt idx="34">
                  <c:v>2.6793</c:v>
                </c:pt>
                <c:pt idx="35">
                  <c:v>2.7242000000000002</c:v>
                </c:pt>
                <c:pt idx="36">
                  <c:v>2.7685</c:v>
                </c:pt>
                <c:pt idx="37">
                  <c:v>2.8066</c:v>
                </c:pt>
                <c:pt idx="38">
                  <c:v>2.8338999999999999</c:v>
                </c:pt>
                <c:pt idx="39">
                  <c:v>2.8650000000000002</c:v>
                </c:pt>
                <c:pt idx="40">
                  <c:v>2.8832</c:v>
                </c:pt>
                <c:pt idx="41">
                  <c:v>2.9175</c:v>
                </c:pt>
                <c:pt idx="42">
                  <c:v>2.9584999999999999</c:v>
                </c:pt>
                <c:pt idx="43">
                  <c:v>2.9853000000000001</c:v>
                </c:pt>
                <c:pt idx="44">
                  <c:v>3.0146999999999999</c:v>
                </c:pt>
                <c:pt idx="45">
                  <c:v>3.0445000000000002</c:v>
                </c:pt>
                <c:pt idx="46">
                  <c:v>3.0758999999999999</c:v>
                </c:pt>
                <c:pt idx="47">
                  <c:v>3.0865</c:v>
                </c:pt>
                <c:pt idx="48">
                  <c:v>3.1254</c:v>
                </c:pt>
                <c:pt idx="49">
                  <c:v>3.1724999999999999</c:v>
                </c:pt>
                <c:pt idx="50">
                  <c:v>3.2033999999999998</c:v>
                </c:pt>
                <c:pt idx="51">
                  <c:v>3.2326000000000001</c:v>
                </c:pt>
                <c:pt idx="52">
                  <c:v>3.2642000000000002</c:v>
                </c:pt>
                <c:pt idx="53">
                  <c:v>3.3025000000000002</c:v>
                </c:pt>
                <c:pt idx="54">
                  <c:v>3.3477000000000001</c:v>
                </c:pt>
                <c:pt idx="55">
                  <c:v>3.3822999999999999</c:v>
                </c:pt>
                <c:pt idx="56">
                  <c:v>3.4201000000000001</c:v>
                </c:pt>
                <c:pt idx="57">
                  <c:v>3.4495</c:v>
                </c:pt>
                <c:pt idx="58">
                  <c:v>3.4878999999999998</c:v>
                </c:pt>
                <c:pt idx="59">
                  <c:v>3.516</c:v>
                </c:pt>
                <c:pt idx="60">
                  <c:v>3.5497000000000001</c:v>
                </c:pt>
                <c:pt idx="61">
                  <c:v>3.5926999999999998</c:v>
                </c:pt>
                <c:pt idx="62">
                  <c:v>3.6331000000000002</c:v>
                </c:pt>
                <c:pt idx="63">
                  <c:v>3.6798000000000002</c:v>
                </c:pt>
                <c:pt idx="64">
                  <c:v>3.7054</c:v>
                </c:pt>
                <c:pt idx="65">
                  <c:v>3.7473999999999998</c:v>
                </c:pt>
                <c:pt idx="66">
                  <c:v>3.7825000000000002</c:v>
                </c:pt>
                <c:pt idx="67">
                  <c:v>3.8128000000000002</c:v>
                </c:pt>
                <c:pt idx="68">
                  <c:v>3.8468</c:v>
                </c:pt>
                <c:pt idx="69">
                  <c:v>3.8942999999999999</c:v>
                </c:pt>
                <c:pt idx="70">
                  <c:v>3.9371</c:v>
                </c:pt>
                <c:pt idx="71">
                  <c:v>4.0033000000000003</c:v>
                </c:pt>
                <c:pt idx="72">
                  <c:v>4.0609999999999999</c:v>
                </c:pt>
                <c:pt idx="73">
                  <c:v>4.1374000000000004</c:v>
                </c:pt>
                <c:pt idx="74">
                  <c:v>4.1825000000000001</c:v>
                </c:pt>
                <c:pt idx="75">
                  <c:v>4.2462999999999997</c:v>
                </c:pt>
                <c:pt idx="76">
                  <c:v>4.3021000000000003</c:v>
                </c:pt>
                <c:pt idx="77">
                  <c:v>4.3628999999999998</c:v>
                </c:pt>
                <c:pt idx="78">
                  <c:v>4.4440999999999997</c:v>
                </c:pt>
                <c:pt idx="79">
                  <c:v>4.5053000000000001</c:v>
                </c:pt>
                <c:pt idx="80">
                  <c:v>4.5382999999999996</c:v>
                </c:pt>
                <c:pt idx="81">
                  <c:v>4.6018999999999997</c:v>
                </c:pt>
                <c:pt idx="82">
                  <c:v>4.7031000000000001</c:v>
                </c:pt>
                <c:pt idx="83">
                  <c:v>4.7819000000000003</c:v>
                </c:pt>
                <c:pt idx="84">
                  <c:v>4.8678999999999997</c:v>
                </c:pt>
                <c:pt idx="85">
                  <c:v>4.9263000000000003</c:v>
                </c:pt>
                <c:pt idx="86">
                  <c:v>4.9744999999999999</c:v>
                </c:pt>
                <c:pt idx="87">
                  <c:v>5.0449000000000002</c:v>
                </c:pt>
                <c:pt idx="88">
                  <c:v>5.1452999999999998</c:v>
                </c:pt>
                <c:pt idx="89">
                  <c:v>5.2215999999999996</c:v>
                </c:pt>
                <c:pt idx="90">
                  <c:v>5.3211000000000004</c:v>
                </c:pt>
                <c:pt idx="91">
                  <c:v>5.3596000000000004</c:v>
                </c:pt>
                <c:pt idx="92">
                  <c:v>5.4870000000000001</c:v>
                </c:pt>
                <c:pt idx="93">
                  <c:v>5.5983000000000001</c:v>
                </c:pt>
                <c:pt idx="94">
                  <c:v>5.6814</c:v>
                </c:pt>
                <c:pt idx="95">
                  <c:v>5.8365</c:v>
                </c:pt>
                <c:pt idx="96">
                  <c:v>6.0239000000000003</c:v>
                </c:pt>
                <c:pt idx="97">
                  <c:v>6.1475999999999997</c:v>
                </c:pt>
                <c:pt idx="98">
                  <c:v>6.2290000000000001</c:v>
                </c:pt>
                <c:pt idx="99">
                  <c:v>6.4574999999999996</c:v>
                </c:pt>
                <c:pt idx="100">
                  <c:v>7.0843999999999996</c:v>
                </c:pt>
              </c:numCache>
            </c:numRef>
          </c:xVal>
          <c:yVal>
            <c:numRef>
              <c:f>'UMa A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0E51-4DC9-8542-9E19D4349E64}"/>
            </c:ext>
          </c:extLst>
        </c:ser>
        <c:ser>
          <c:idx val="1"/>
          <c:order val="1"/>
          <c:tx>
            <c:strRef>
              <c:f>'UMa A UL'!$I$10</c:f>
              <c:strCache>
                <c:ptCount val="1"/>
                <c:pt idx="0">
                  <c:v>Config. B</c:v>
                </c:pt>
              </c:strCache>
            </c:strRef>
          </c:tx>
          <c:spPr>
            <a:ln w="19050" cap="rnd">
              <a:solidFill>
                <a:schemeClr val="accent2"/>
              </a:solidFill>
              <a:round/>
            </a:ln>
            <a:effectLst/>
          </c:spPr>
          <c:marker>
            <c:symbol val="none"/>
          </c:marker>
          <c:xVal>
            <c:numRef>
              <c:f>'UMa A UL'!$I$11:$I$111</c:f>
              <c:numCache>
                <c:formatCode>General</c:formatCode>
                <c:ptCount val="101"/>
                <c:pt idx="0">
                  <c:v>-1.3576999999999999</c:v>
                </c:pt>
                <c:pt idx="1">
                  <c:v>-0.3276</c:v>
                </c:pt>
                <c:pt idx="2">
                  <c:v>4.9399999999999999E-2</c:v>
                </c:pt>
                <c:pt idx="3">
                  <c:v>0.2132</c:v>
                </c:pt>
                <c:pt idx="4">
                  <c:v>0.32529999999999998</c:v>
                </c:pt>
                <c:pt idx="5">
                  <c:v>0.4415</c:v>
                </c:pt>
                <c:pt idx="6">
                  <c:v>0.51570000000000005</c:v>
                </c:pt>
                <c:pt idx="7">
                  <c:v>0.63739999999999997</c:v>
                </c:pt>
                <c:pt idx="8">
                  <c:v>0.73509999999999998</c:v>
                </c:pt>
                <c:pt idx="9">
                  <c:v>0.80179999999999996</c:v>
                </c:pt>
                <c:pt idx="10">
                  <c:v>0.87539999999999996</c:v>
                </c:pt>
                <c:pt idx="11">
                  <c:v>0.94689999999999996</c:v>
                </c:pt>
                <c:pt idx="12">
                  <c:v>1.0105</c:v>
                </c:pt>
                <c:pt idx="13">
                  <c:v>1.0895999999999999</c:v>
                </c:pt>
                <c:pt idx="14">
                  <c:v>1.145</c:v>
                </c:pt>
                <c:pt idx="15">
                  <c:v>1.1806000000000001</c:v>
                </c:pt>
                <c:pt idx="16">
                  <c:v>1.2232000000000001</c:v>
                </c:pt>
                <c:pt idx="17">
                  <c:v>1.2742</c:v>
                </c:pt>
                <c:pt idx="18">
                  <c:v>1.3075000000000001</c:v>
                </c:pt>
                <c:pt idx="19">
                  <c:v>1.3419000000000001</c:v>
                </c:pt>
                <c:pt idx="20">
                  <c:v>1.3607</c:v>
                </c:pt>
                <c:pt idx="21">
                  <c:v>1.3816999999999999</c:v>
                </c:pt>
                <c:pt idx="22">
                  <c:v>1.4293</c:v>
                </c:pt>
                <c:pt idx="23">
                  <c:v>1.4724999999999999</c:v>
                </c:pt>
                <c:pt idx="24">
                  <c:v>1.5036</c:v>
                </c:pt>
                <c:pt idx="25">
                  <c:v>1.5458000000000001</c:v>
                </c:pt>
                <c:pt idx="26">
                  <c:v>1.5815999999999999</c:v>
                </c:pt>
                <c:pt idx="27">
                  <c:v>1.6102000000000001</c:v>
                </c:pt>
                <c:pt idx="28">
                  <c:v>1.6478999999999999</c:v>
                </c:pt>
                <c:pt idx="29">
                  <c:v>1.6755</c:v>
                </c:pt>
                <c:pt idx="30">
                  <c:v>1.7231000000000001</c:v>
                </c:pt>
                <c:pt idx="31">
                  <c:v>1.7608999999999999</c:v>
                </c:pt>
                <c:pt idx="32">
                  <c:v>1.7888999999999999</c:v>
                </c:pt>
                <c:pt idx="33">
                  <c:v>1.8264</c:v>
                </c:pt>
                <c:pt idx="34">
                  <c:v>1.8482000000000001</c:v>
                </c:pt>
                <c:pt idx="35">
                  <c:v>1.8856999999999999</c:v>
                </c:pt>
                <c:pt idx="36">
                  <c:v>1.9213</c:v>
                </c:pt>
                <c:pt idx="37">
                  <c:v>1.9739</c:v>
                </c:pt>
                <c:pt idx="38">
                  <c:v>2.0055999999999998</c:v>
                </c:pt>
                <c:pt idx="39">
                  <c:v>2.0341999999999998</c:v>
                </c:pt>
                <c:pt idx="40">
                  <c:v>2.0651000000000002</c:v>
                </c:pt>
                <c:pt idx="41">
                  <c:v>2.1059000000000001</c:v>
                </c:pt>
                <c:pt idx="42">
                  <c:v>2.1383000000000001</c:v>
                </c:pt>
                <c:pt idx="43">
                  <c:v>2.1692</c:v>
                </c:pt>
                <c:pt idx="44">
                  <c:v>2.1909999999999998</c:v>
                </c:pt>
                <c:pt idx="45">
                  <c:v>2.2427999999999999</c:v>
                </c:pt>
                <c:pt idx="46">
                  <c:v>2.2698</c:v>
                </c:pt>
                <c:pt idx="47">
                  <c:v>2.3104</c:v>
                </c:pt>
                <c:pt idx="48">
                  <c:v>2.3393999999999999</c:v>
                </c:pt>
                <c:pt idx="49">
                  <c:v>2.3803000000000001</c:v>
                </c:pt>
                <c:pt idx="50">
                  <c:v>2.4260000000000002</c:v>
                </c:pt>
                <c:pt idx="51">
                  <c:v>2.4687999999999999</c:v>
                </c:pt>
                <c:pt idx="52">
                  <c:v>2.5072999999999999</c:v>
                </c:pt>
                <c:pt idx="53">
                  <c:v>2.5573000000000001</c:v>
                </c:pt>
                <c:pt idx="54">
                  <c:v>2.6059000000000001</c:v>
                </c:pt>
                <c:pt idx="55">
                  <c:v>2.65</c:v>
                </c:pt>
                <c:pt idx="56">
                  <c:v>2.6850999999999998</c:v>
                </c:pt>
                <c:pt idx="57">
                  <c:v>2.7294</c:v>
                </c:pt>
                <c:pt idx="58">
                  <c:v>2.7784</c:v>
                </c:pt>
                <c:pt idx="59">
                  <c:v>2.8191999999999999</c:v>
                </c:pt>
                <c:pt idx="60">
                  <c:v>2.8405999999999998</c:v>
                </c:pt>
                <c:pt idx="61">
                  <c:v>2.8824999999999998</c:v>
                </c:pt>
                <c:pt idx="62">
                  <c:v>2.9272</c:v>
                </c:pt>
                <c:pt idx="63">
                  <c:v>2.9777</c:v>
                </c:pt>
                <c:pt idx="64">
                  <c:v>3.0354000000000001</c:v>
                </c:pt>
                <c:pt idx="65">
                  <c:v>3.1034000000000002</c:v>
                </c:pt>
                <c:pt idx="66">
                  <c:v>3.1545999999999998</c:v>
                </c:pt>
                <c:pt idx="67">
                  <c:v>3.1932</c:v>
                </c:pt>
                <c:pt idx="68">
                  <c:v>3.2479</c:v>
                </c:pt>
                <c:pt idx="69">
                  <c:v>3.2949999999999999</c:v>
                </c:pt>
                <c:pt idx="70">
                  <c:v>3.4030999999999998</c:v>
                </c:pt>
                <c:pt idx="71">
                  <c:v>3.4729999999999999</c:v>
                </c:pt>
                <c:pt idx="72">
                  <c:v>3.5406</c:v>
                </c:pt>
                <c:pt idx="73">
                  <c:v>3.6221000000000001</c:v>
                </c:pt>
                <c:pt idx="74">
                  <c:v>3.6802000000000001</c:v>
                </c:pt>
                <c:pt idx="75">
                  <c:v>3.7504</c:v>
                </c:pt>
                <c:pt idx="76">
                  <c:v>3.8010999999999999</c:v>
                </c:pt>
                <c:pt idx="77">
                  <c:v>3.8613</c:v>
                </c:pt>
                <c:pt idx="78">
                  <c:v>3.948</c:v>
                </c:pt>
                <c:pt idx="79">
                  <c:v>4.0372000000000003</c:v>
                </c:pt>
                <c:pt idx="80">
                  <c:v>4.1147</c:v>
                </c:pt>
                <c:pt idx="81">
                  <c:v>4.1974999999999998</c:v>
                </c:pt>
                <c:pt idx="82">
                  <c:v>4.2630999999999997</c:v>
                </c:pt>
                <c:pt idx="83">
                  <c:v>4.3460999999999999</c:v>
                </c:pt>
                <c:pt idx="84">
                  <c:v>4.4314999999999998</c:v>
                </c:pt>
                <c:pt idx="85">
                  <c:v>4.5346000000000002</c:v>
                </c:pt>
                <c:pt idx="86">
                  <c:v>4.6078999999999999</c:v>
                </c:pt>
                <c:pt idx="87">
                  <c:v>4.6775000000000002</c:v>
                </c:pt>
                <c:pt idx="88">
                  <c:v>4.7672999999999996</c:v>
                </c:pt>
                <c:pt idx="89">
                  <c:v>4.8396999999999997</c:v>
                </c:pt>
                <c:pt idx="90">
                  <c:v>4.9287999999999998</c:v>
                </c:pt>
                <c:pt idx="91">
                  <c:v>5.0194999999999999</c:v>
                </c:pt>
                <c:pt idx="92">
                  <c:v>5.1117999999999997</c:v>
                </c:pt>
                <c:pt idx="93">
                  <c:v>5.1797000000000004</c:v>
                </c:pt>
                <c:pt idx="94">
                  <c:v>5.2717999999999998</c:v>
                </c:pt>
                <c:pt idx="95">
                  <c:v>5.4069000000000003</c:v>
                </c:pt>
                <c:pt idx="96">
                  <c:v>5.5439999999999996</c:v>
                </c:pt>
                <c:pt idx="97">
                  <c:v>5.6792999999999996</c:v>
                </c:pt>
                <c:pt idx="98">
                  <c:v>5.87</c:v>
                </c:pt>
                <c:pt idx="99">
                  <c:v>6.1108000000000002</c:v>
                </c:pt>
                <c:pt idx="100">
                  <c:v>7.1250999999999998</c:v>
                </c:pt>
              </c:numCache>
            </c:numRef>
          </c:xVal>
          <c:yVal>
            <c:numRef>
              <c:f>'UMa A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0E51-4DC9-8542-9E19D4349E64}"/>
            </c:ext>
          </c:extLst>
        </c:ser>
        <c:dLbls>
          <c:showLegendKey val="0"/>
          <c:showVal val="0"/>
          <c:showCatName val="0"/>
          <c:showSerName val="0"/>
          <c:showPercent val="0"/>
          <c:showBubbleSize val="0"/>
        </c:dLbls>
        <c:axId val="237713736"/>
        <c:axId val="237714128"/>
      </c:scatterChart>
      <c:valAx>
        <c:axId val="2377137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37714128"/>
        <c:crossesAt val="-20"/>
        <c:crossBetween val="midCat"/>
      </c:valAx>
      <c:valAx>
        <c:axId val="23771412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37713736"/>
        <c:crossesAt val="-20"/>
        <c:crossBetween val="midCat"/>
      </c:valAx>
      <c:spPr>
        <a:noFill/>
        <a:ln>
          <a:noFill/>
        </a:ln>
        <a:effectLst/>
      </c:spPr>
    </c:plotArea>
    <c:legend>
      <c:legendPos val="r"/>
      <c:layout>
        <c:manualLayout>
          <c:xMode val="edge"/>
          <c:yMode val="edge"/>
          <c:x val="0.26990223097112853"/>
          <c:y val="0.13020778652668419"/>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8575174978127726"/>
          <c:h val="0.74350320793234181"/>
        </c:manualLayout>
      </c:layout>
      <c:scatterChart>
        <c:scatterStyle val="smoothMarker"/>
        <c:varyColors val="0"/>
        <c:ser>
          <c:idx val="0"/>
          <c:order val="0"/>
          <c:tx>
            <c:strRef>
              <c:f>'UMa B UL'!$H$10</c:f>
              <c:strCache>
                <c:ptCount val="1"/>
                <c:pt idx="0">
                  <c:v>Config. A</c:v>
                </c:pt>
              </c:strCache>
            </c:strRef>
          </c:tx>
          <c:spPr>
            <a:ln w="19050" cap="rnd">
              <a:solidFill>
                <a:schemeClr val="accent1"/>
              </a:solidFill>
              <a:round/>
            </a:ln>
            <a:effectLst/>
          </c:spPr>
          <c:marker>
            <c:symbol val="none"/>
          </c:marker>
          <c:xVal>
            <c:numRef>
              <c:f>'UMa B UL'!$H$11:$H$111</c:f>
              <c:numCache>
                <c:formatCode>General</c:formatCode>
                <c:ptCount val="101"/>
                <c:pt idx="0">
                  <c:v>-13.0486</c:v>
                </c:pt>
                <c:pt idx="1">
                  <c:v>-2.8862999999999999</c:v>
                </c:pt>
                <c:pt idx="2">
                  <c:v>-0.248</c:v>
                </c:pt>
                <c:pt idx="3">
                  <c:v>8.48E-2</c:v>
                </c:pt>
                <c:pt idx="4">
                  <c:v>0.35680000000000001</c:v>
                </c:pt>
                <c:pt idx="5">
                  <c:v>0.61150000000000004</c:v>
                </c:pt>
                <c:pt idx="6">
                  <c:v>0.75419999999999998</c:v>
                </c:pt>
                <c:pt idx="7">
                  <c:v>0.96099999999999997</c:v>
                </c:pt>
                <c:pt idx="8">
                  <c:v>1.1214</c:v>
                </c:pt>
                <c:pt idx="9">
                  <c:v>1.2719</c:v>
                </c:pt>
                <c:pt idx="10">
                  <c:v>1.3965000000000001</c:v>
                </c:pt>
                <c:pt idx="11">
                  <c:v>1.5079</c:v>
                </c:pt>
                <c:pt idx="12">
                  <c:v>1.623</c:v>
                </c:pt>
                <c:pt idx="13">
                  <c:v>1.6919999999999999</c:v>
                </c:pt>
                <c:pt idx="14">
                  <c:v>1.764</c:v>
                </c:pt>
                <c:pt idx="15">
                  <c:v>1.8407</c:v>
                </c:pt>
                <c:pt idx="16">
                  <c:v>1.8912</c:v>
                </c:pt>
                <c:pt idx="17">
                  <c:v>1.9328000000000001</c:v>
                </c:pt>
                <c:pt idx="18">
                  <c:v>1.9841</c:v>
                </c:pt>
                <c:pt idx="19">
                  <c:v>2.0297999999999998</c:v>
                </c:pt>
                <c:pt idx="20">
                  <c:v>2.0747</c:v>
                </c:pt>
                <c:pt idx="21">
                  <c:v>2.0981000000000001</c:v>
                </c:pt>
                <c:pt idx="22">
                  <c:v>2.1608000000000001</c:v>
                </c:pt>
                <c:pt idx="23">
                  <c:v>2.2019000000000002</c:v>
                </c:pt>
                <c:pt idx="24">
                  <c:v>2.2505000000000002</c:v>
                </c:pt>
                <c:pt idx="25">
                  <c:v>2.3006000000000002</c:v>
                </c:pt>
                <c:pt idx="26">
                  <c:v>2.3473999999999999</c:v>
                </c:pt>
                <c:pt idx="27">
                  <c:v>2.4001999999999999</c:v>
                </c:pt>
                <c:pt idx="28">
                  <c:v>2.4249999999999998</c:v>
                </c:pt>
                <c:pt idx="29">
                  <c:v>2.4558</c:v>
                </c:pt>
                <c:pt idx="30">
                  <c:v>2.4983</c:v>
                </c:pt>
                <c:pt idx="31">
                  <c:v>2.5263</c:v>
                </c:pt>
                <c:pt idx="32">
                  <c:v>2.5566</c:v>
                </c:pt>
                <c:pt idx="33">
                  <c:v>2.5857000000000001</c:v>
                </c:pt>
                <c:pt idx="34">
                  <c:v>2.6111</c:v>
                </c:pt>
                <c:pt idx="35">
                  <c:v>2.6526999999999998</c:v>
                </c:pt>
                <c:pt idx="36">
                  <c:v>2.6730999999999998</c:v>
                </c:pt>
                <c:pt idx="37">
                  <c:v>2.7078000000000002</c:v>
                </c:pt>
                <c:pt idx="38">
                  <c:v>2.7273000000000001</c:v>
                </c:pt>
                <c:pt idx="39">
                  <c:v>2.7601</c:v>
                </c:pt>
                <c:pt idx="40">
                  <c:v>2.7911999999999999</c:v>
                </c:pt>
                <c:pt idx="41">
                  <c:v>2.8193999999999999</c:v>
                </c:pt>
                <c:pt idx="42">
                  <c:v>2.8736000000000002</c:v>
                </c:pt>
                <c:pt idx="43">
                  <c:v>2.9001999999999999</c:v>
                </c:pt>
                <c:pt idx="44">
                  <c:v>2.9457</c:v>
                </c:pt>
                <c:pt idx="45">
                  <c:v>2.9832999999999998</c:v>
                </c:pt>
                <c:pt idx="46">
                  <c:v>3.0232999999999999</c:v>
                </c:pt>
                <c:pt idx="47">
                  <c:v>3.0446</c:v>
                </c:pt>
                <c:pt idx="48">
                  <c:v>3.0737999999999999</c:v>
                </c:pt>
                <c:pt idx="49">
                  <c:v>3.1065999999999998</c:v>
                </c:pt>
                <c:pt idx="50">
                  <c:v>3.1303000000000001</c:v>
                </c:pt>
                <c:pt idx="51">
                  <c:v>3.1593</c:v>
                </c:pt>
                <c:pt idx="52">
                  <c:v>3.1934999999999998</c:v>
                </c:pt>
                <c:pt idx="53">
                  <c:v>3.2214999999999998</c:v>
                </c:pt>
                <c:pt idx="54">
                  <c:v>3.2581000000000002</c:v>
                </c:pt>
                <c:pt idx="55">
                  <c:v>3.2845</c:v>
                </c:pt>
                <c:pt idx="56">
                  <c:v>3.3188</c:v>
                </c:pt>
                <c:pt idx="57">
                  <c:v>3.3555000000000001</c:v>
                </c:pt>
                <c:pt idx="58">
                  <c:v>3.3965000000000001</c:v>
                </c:pt>
                <c:pt idx="59">
                  <c:v>3.4258000000000002</c:v>
                </c:pt>
                <c:pt idx="60">
                  <c:v>3.4577</c:v>
                </c:pt>
                <c:pt idx="61">
                  <c:v>3.4964</c:v>
                </c:pt>
                <c:pt idx="62">
                  <c:v>3.5337000000000001</c:v>
                </c:pt>
                <c:pt idx="63">
                  <c:v>3.5728</c:v>
                </c:pt>
                <c:pt idx="64">
                  <c:v>3.6179999999999999</c:v>
                </c:pt>
                <c:pt idx="65">
                  <c:v>3.6827999999999999</c:v>
                </c:pt>
                <c:pt idx="66">
                  <c:v>3.7425000000000002</c:v>
                </c:pt>
                <c:pt idx="67">
                  <c:v>3.7913000000000001</c:v>
                </c:pt>
                <c:pt idx="68">
                  <c:v>3.8527</c:v>
                </c:pt>
                <c:pt idx="69">
                  <c:v>3.92</c:v>
                </c:pt>
                <c:pt idx="70">
                  <c:v>3.9857</c:v>
                </c:pt>
                <c:pt idx="71">
                  <c:v>4.0449000000000002</c:v>
                </c:pt>
                <c:pt idx="72">
                  <c:v>4.1238999999999999</c:v>
                </c:pt>
                <c:pt idx="73">
                  <c:v>4.1818</c:v>
                </c:pt>
                <c:pt idx="74">
                  <c:v>4.2134</c:v>
                </c:pt>
                <c:pt idx="75">
                  <c:v>4.2821999999999996</c:v>
                </c:pt>
                <c:pt idx="76">
                  <c:v>4.3555000000000001</c:v>
                </c:pt>
                <c:pt idx="77">
                  <c:v>4.4116999999999997</c:v>
                </c:pt>
                <c:pt idx="78">
                  <c:v>4.4824999999999999</c:v>
                </c:pt>
                <c:pt idx="79">
                  <c:v>4.54</c:v>
                </c:pt>
                <c:pt idx="80">
                  <c:v>4.6295000000000002</c:v>
                </c:pt>
                <c:pt idx="81">
                  <c:v>4.7248999999999999</c:v>
                </c:pt>
                <c:pt idx="82">
                  <c:v>4.7954999999999997</c:v>
                </c:pt>
                <c:pt idx="83">
                  <c:v>4.8685999999999998</c:v>
                </c:pt>
                <c:pt idx="84">
                  <c:v>4.9189999999999996</c:v>
                </c:pt>
                <c:pt idx="85">
                  <c:v>5.0141999999999998</c:v>
                </c:pt>
                <c:pt idx="86">
                  <c:v>5.0537999999999998</c:v>
                </c:pt>
                <c:pt idx="87">
                  <c:v>5.0937999999999999</c:v>
                </c:pt>
                <c:pt idx="88">
                  <c:v>5.1475999999999997</c:v>
                </c:pt>
                <c:pt idx="89">
                  <c:v>5.2031000000000001</c:v>
                </c:pt>
                <c:pt idx="90">
                  <c:v>5.2563000000000004</c:v>
                </c:pt>
                <c:pt idx="91">
                  <c:v>5.3364000000000003</c:v>
                </c:pt>
                <c:pt idx="92">
                  <c:v>5.4372999999999996</c:v>
                </c:pt>
                <c:pt idx="93">
                  <c:v>5.5260999999999996</c:v>
                </c:pt>
                <c:pt idx="94">
                  <c:v>5.6657999999999999</c:v>
                </c:pt>
                <c:pt idx="95">
                  <c:v>5.7763999999999998</c:v>
                </c:pt>
                <c:pt idx="96">
                  <c:v>5.9058000000000002</c:v>
                </c:pt>
                <c:pt idx="97">
                  <c:v>6.0632000000000001</c:v>
                </c:pt>
                <c:pt idx="98">
                  <c:v>6.1772</c:v>
                </c:pt>
                <c:pt idx="99">
                  <c:v>6.3940999999999999</c:v>
                </c:pt>
                <c:pt idx="100">
                  <c:v>6.8582999999999998</c:v>
                </c:pt>
              </c:numCache>
            </c:numRef>
          </c:xVal>
          <c:yVal>
            <c:numRef>
              <c:f>'UMa B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83E8-4AD5-9FF0-D1B565251211}"/>
            </c:ext>
          </c:extLst>
        </c:ser>
        <c:ser>
          <c:idx val="1"/>
          <c:order val="1"/>
          <c:tx>
            <c:strRef>
              <c:f>'UMa B UL'!$I$10</c:f>
              <c:strCache>
                <c:ptCount val="1"/>
                <c:pt idx="0">
                  <c:v>Config. B</c:v>
                </c:pt>
              </c:strCache>
            </c:strRef>
          </c:tx>
          <c:spPr>
            <a:ln w="19050" cap="rnd">
              <a:solidFill>
                <a:schemeClr val="accent2"/>
              </a:solidFill>
              <a:round/>
            </a:ln>
            <a:effectLst/>
          </c:spPr>
          <c:marker>
            <c:symbol val="none"/>
          </c:marker>
          <c:xVal>
            <c:numRef>
              <c:f>'UMa B UL'!$I$11:$I$111</c:f>
              <c:numCache>
                <c:formatCode>General</c:formatCode>
                <c:ptCount val="101"/>
                <c:pt idx="0">
                  <c:v>-1.4067000000000001</c:v>
                </c:pt>
                <c:pt idx="1">
                  <c:v>-0.58260000000000001</c:v>
                </c:pt>
                <c:pt idx="2">
                  <c:v>-0.1188</c:v>
                </c:pt>
                <c:pt idx="3">
                  <c:v>9.69E-2</c:v>
                </c:pt>
                <c:pt idx="4">
                  <c:v>0.34620000000000001</c:v>
                </c:pt>
                <c:pt idx="5">
                  <c:v>0.4718</c:v>
                </c:pt>
                <c:pt idx="6">
                  <c:v>0.55159999999999998</c:v>
                </c:pt>
                <c:pt idx="7">
                  <c:v>0.6361</c:v>
                </c:pt>
                <c:pt idx="8">
                  <c:v>0.70069999999999999</c:v>
                </c:pt>
                <c:pt idx="9">
                  <c:v>0.76549999999999996</c:v>
                </c:pt>
                <c:pt idx="10">
                  <c:v>0.82179999999999997</c:v>
                </c:pt>
                <c:pt idx="11">
                  <c:v>0.87439999999999996</c:v>
                </c:pt>
                <c:pt idx="12">
                  <c:v>0.91110000000000002</c:v>
                </c:pt>
                <c:pt idx="13">
                  <c:v>0.96040000000000003</c:v>
                </c:pt>
                <c:pt idx="14">
                  <c:v>1.0212000000000001</c:v>
                </c:pt>
                <c:pt idx="15">
                  <c:v>1.0753999999999999</c:v>
                </c:pt>
                <c:pt idx="16">
                  <c:v>1.1400999999999999</c:v>
                </c:pt>
                <c:pt idx="17">
                  <c:v>1.1914</c:v>
                </c:pt>
                <c:pt idx="18">
                  <c:v>1.2417</c:v>
                </c:pt>
                <c:pt idx="19">
                  <c:v>1.2822</c:v>
                </c:pt>
                <c:pt idx="20">
                  <c:v>1.3513999999999999</c:v>
                </c:pt>
                <c:pt idx="21">
                  <c:v>1.3904000000000001</c:v>
                </c:pt>
                <c:pt idx="22">
                  <c:v>1.4332</c:v>
                </c:pt>
                <c:pt idx="23">
                  <c:v>1.4762</c:v>
                </c:pt>
                <c:pt idx="24">
                  <c:v>1.5133000000000001</c:v>
                </c:pt>
                <c:pt idx="25">
                  <c:v>1.5461</c:v>
                </c:pt>
                <c:pt idx="26">
                  <c:v>1.5736000000000001</c:v>
                </c:pt>
                <c:pt idx="27">
                  <c:v>1.6203000000000001</c:v>
                </c:pt>
                <c:pt idx="28">
                  <c:v>1.6543000000000001</c:v>
                </c:pt>
                <c:pt idx="29">
                  <c:v>1.7182999999999999</c:v>
                </c:pt>
                <c:pt idx="30">
                  <c:v>1.7591000000000001</c:v>
                </c:pt>
                <c:pt idx="31">
                  <c:v>1.7959000000000001</c:v>
                </c:pt>
                <c:pt idx="32">
                  <c:v>1.8253999999999999</c:v>
                </c:pt>
                <c:pt idx="33">
                  <c:v>1.8595999999999999</c:v>
                </c:pt>
                <c:pt idx="34">
                  <c:v>1.8929</c:v>
                </c:pt>
                <c:pt idx="35">
                  <c:v>1.9261999999999999</c:v>
                </c:pt>
                <c:pt idx="36">
                  <c:v>1.9501999999999999</c:v>
                </c:pt>
                <c:pt idx="37">
                  <c:v>1.9838</c:v>
                </c:pt>
                <c:pt idx="38">
                  <c:v>2.0209000000000001</c:v>
                </c:pt>
                <c:pt idx="39">
                  <c:v>2.0668000000000002</c:v>
                </c:pt>
                <c:pt idx="40">
                  <c:v>2.0914999999999999</c:v>
                </c:pt>
                <c:pt idx="41">
                  <c:v>2.1232000000000002</c:v>
                </c:pt>
                <c:pt idx="42">
                  <c:v>2.1612</c:v>
                </c:pt>
                <c:pt idx="43">
                  <c:v>2.1897000000000002</c:v>
                </c:pt>
                <c:pt idx="44">
                  <c:v>2.2273999999999998</c:v>
                </c:pt>
                <c:pt idx="45">
                  <c:v>2.2845</c:v>
                </c:pt>
                <c:pt idx="46">
                  <c:v>2.3220999999999998</c:v>
                </c:pt>
                <c:pt idx="47">
                  <c:v>2.3732000000000002</c:v>
                </c:pt>
                <c:pt idx="48">
                  <c:v>2.4047999999999998</c:v>
                </c:pt>
                <c:pt idx="49">
                  <c:v>2.4329000000000001</c:v>
                </c:pt>
                <c:pt idx="50">
                  <c:v>2.4731000000000001</c:v>
                </c:pt>
                <c:pt idx="51">
                  <c:v>2.5129000000000001</c:v>
                </c:pt>
                <c:pt idx="52">
                  <c:v>2.5388000000000002</c:v>
                </c:pt>
                <c:pt idx="53">
                  <c:v>2.5990000000000002</c:v>
                </c:pt>
                <c:pt idx="54">
                  <c:v>2.6326999999999998</c:v>
                </c:pt>
                <c:pt idx="55">
                  <c:v>2.6678999999999999</c:v>
                </c:pt>
                <c:pt idx="56">
                  <c:v>2.7122000000000002</c:v>
                </c:pt>
                <c:pt idx="57">
                  <c:v>2.7570000000000001</c:v>
                </c:pt>
                <c:pt idx="58">
                  <c:v>2.7948</c:v>
                </c:pt>
                <c:pt idx="59">
                  <c:v>2.8296000000000001</c:v>
                </c:pt>
                <c:pt idx="60">
                  <c:v>2.8780999999999999</c:v>
                </c:pt>
                <c:pt idx="61">
                  <c:v>2.9470000000000001</c:v>
                </c:pt>
                <c:pt idx="62">
                  <c:v>3.0108000000000001</c:v>
                </c:pt>
                <c:pt idx="63">
                  <c:v>3.0638999999999998</c:v>
                </c:pt>
                <c:pt idx="64">
                  <c:v>3.1509999999999998</c:v>
                </c:pt>
                <c:pt idx="65">
                  <c:v>3.2326000000000001</c:v>
                </c:pt>
                <c:pt idx="66">
                  <c:v>3.3027000000000002</c:v>
                </c:pt>
                <c:pt idx="67">
                  <c:v>3.3786999999999998</c:v>
                </c:pt>
                <c:pt idx="68">
                  <c:v>3.4359999999999999</c:v>
                </c:pt>
                <c:pt idx="69">
                  <c:v>3.4918</c:v>
                </c:pt>
                <c:pt idx="70">
                  <c:v>3.5762</c:v>
                </c:pt>
                <c:pt idx="71">
                  <c:v>3.6248</c:v>
                </c:pt>
                <c:pt idx="72">
                  <c:v>3.7172999999999998</c:v>
                </c:pt>
                <c:pt idx="73">
                  <c:v>3.7972999999999999</c:v>
                </c:pt>
                <c:pt idx="74">
                  <c:v>3.8490000000000002</c:v>
                </c:pt>
                <c:pt idx="75">
                  <c:v>3.8957999999999999</c:v>
                </c:pt>
                <c:pt idx="76">
                  <c:v>4.0099</c:v>
                </c:pt>
                <c:pt idx="77">
                  <c:v>4.0891999999999999</c:v>
                </c:pt>
                <c:pt idx="78">
                  <c:v>4.1669999999999998</c:v>
                </c:pt>
                <c:pt idx="79">
                  <c:v>4.2785000000000002</c:v>
                </c:pt>
                <c:pt idx="80">
                  <c:v>4.3613999999999997</c:v>
                </c:pt>
                <c:pt idx="81">
                  <c:v>4.4279999999999999</c:v>
                </c:pt>
                <c:pt idx="82">
                  <c:v>4.5073999999999996</c:v>
                </c:pt>
                <c:pt idx="83">
                  <c:v>4.5835999999999997</c:v>
                </c:pt>
                <c:pt idx="84">
                  <c:v>4.6357999999999997</c:v>
                </c:pt>
                <c:pt idx="85">
                  <c:v>4.7001999999999997</c:v>
                </c:pt>
                <c:pt idx="86">
                  <c:v>4.7911999999999999</c:v>
                </c:pt>
                <c:pt idx="87">
                  <c:v>4.8724999999999996</c:v>
                </c:pt>
                <c:pt idx="88">
                  <c:v>4.9381000000000004</c:v>
                </c:pt>
                <c:pt idx="89">
                  <c:v>4.9980000000000002</c:v>
                </c:pt>
                <c:pt idx="90">
                  <c:v>5.0903</c:v>
                </c:pt>
                <c:pt idx="91">
                  <c:v>5.1695000000000002</c:v>
                </c:pt>
                <c:pt idx="92">
                  <c:v>5.2671000000000001</c:v>
                </c:pt>
                <c:pt idx="93">
                  <c:v>5.3357000000000001</c:v>
                </c:pt>
                <c:pt idx="94">
                  <c:v>5.4200999999999997</c:v>
                </c:pt>
                <c:pt idx="95">
                  <c:v>5.5682</c:v>
                </c:pt>
                <c:pt idx="96">
                  <c:v>5.7081</c:v>
                </c:pt>
                <c:pt idx="97">
                  <c:v>5.8848000000000003</c:v>
                </c:pt>
                <c:pt idx="98">
                  <c:v>6.0906000000000002</c:v>
                </c:pt>
                <c:pt idx="99">
                  <c:v>6.3436000000000003</c:v>
                </c:pt>
                <c:pt idx="100">
                  <c:v>7.2065999999999999</c:v>
                </c:pt>
              </c:numCache>
            </c:numRef>
          </c:xVal>
          <c:yVal>
            <c:numRef>
              <c:f>'UMa B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83E8-4AD5-9FF0-D1B565251211}"/>
            </c:ext>
          </c:extLst>
        </c:ser>
        <c:dLbls>
          <c:showLegendKey val="0"/>
          <c:showVal val="0"/>
          <c:showCatName val="0"/>
          <c:showSerName val="0"/>
          <c:showPercent val="0"/>
          <c:showBubbleSize val="0"/>
        </c:dLbls>
        <c:axId val="237222064"/>
        <c:axId val="498743248"/>
      </c:scatterChart>
      <c:valAx>
        <c:axId val="237222064"/>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98743248"/>
        <c:crossesAt val="-20"/>
        <c:crossBetween val="midCat"/>
      </c:valAx>
      <c:valAx>
        <c:axId val="49874324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37222064"/>
        <c:crossesAt val="-20"/>
        <c:crossBetween val="midCat"/>
      </c:valAx>
      <c:spPr>
        <a:noFill/>
        <a:ln>
          <a:noFill/>
        </a:ln>
        <a:effectLst/>
      </c:spPr>
    </c:plotArea>
    <c:legend>
      <c:legendPos val="r"/>
      <c:layout>
        <c:manualLayout>
          <c:xMode val="edge"/>
          <c:yMode val="edge"/>
          <c:x val="0.26990223097112853"/>
          <c:y val="0.13020778652668419"/>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45603674540684"/>
          <c:y val="5.0925925925925923E-2"/>
          <c:w val="0.78698840769903766"/>
          <c:h val="0.7301924759405074"/>
        </c:manualLayout>
      </c:layout>
      <c:lineChart>
        <c:grouping val="standard"/>
        <c:varyColors val="0"/>
        <c:ser>
          <c:idx val="0"/>
          <c:order val="0"/>
          <c:tx>
            <c:strRef>
              <c:f>link_PDCCH_01ty!$B$1</c:f>
              <c:strCache>
                <c:ptCount val="1"/>
                <c:pt idx="0">
                  <c:v>AL8</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link_PDCCH_01ty!$A$2:$A$14</c:f>
              <c:numCache>
                <c:formatCode>General</c:formatCode>
                <c:ptCount val="13"/>
                <c:pt idx="0">
                  <c:v>-12</c:v>
                </c:pt>
                <c:pt idx="1">
                  <c:v>-11</c:v>
                </c:pt>
                <c:pt idx="2">
                  <c:v>-10</c:v>
                </c:pt>
                <c:pt idx="3">
                  <c:v>-9</c:v>
                </c:pt>
                <c:pt idx="4">
                  <c:v>-8</c:v>
                </c:pt>
                <c:pt idx="5">
                  <c:v>-7</c:v>
                </c:pt>
                <c:pt idx="6">
                  <c:v>-6</c:v>
                </c:pt>
                <c:pt idx="7">
                  <c:v>-5</c:v>
                </c:pt>
                <c:pt idx="8">
                  <c:v>-4</c:v>
                </c:pt>
                <c:pt idx="9">
                  <c:v>-3</c:v>
                </c:pt>
                <c:pt idx="10">
                  <c:v>-2</c:v>
                </c:pt>
                <c:pt idx="11">
                  <c:v>-1</c:v>
                </c:pt>
                <c:pt idx="12">
                  <c:v>0</c:v>
                </c:pt>
              </c:numCache>
            </c:numRef>
          </c:cat>
          <c:val>
            <c:numRef>
              <c:f>link_PDCCH_01ty!$B$2:$B$14</c:f>
              <c:numCache>
                <c:formatCode>General</c:formatCode>
                <c:ptCount val="13"/>
                <c:pt idx="0">
                  <c:v>0.89</c:v>
                </c:pt>
                <c:pt idx="1">
                  <c:v>0.753</c:v>
                </c:pt>
                <c:pt idx="2">
                  <c:v>0.53010000000000002</c:v>
                </c:pt>
                <c:pt idx="3">
                  <c:v>0.29289999999999999</c:v>
                </c:pt>
                <c:pt idx="4">
                  <c:v>0.1283</c:v>
                </c:pt>
                <c:pt idx="5">
                  <c:v>4.5499999999999999E-2</c:v>
                </c:pt>
                <c:pt idx="6">
                  <c:v>1.18E-2</c:v>
                </c:pt>
                <c:pt idx="7">
                  <c:v>1.9E-3</c:v>
                </c:pt>
                <c:pt idx="8">
                  <c:v>2.9999999999999997E-4</c:v>
                </c:pt>
                <c:pt idx="9">
                  <c:v>0</c:v>
                </c:pt>
                <c:pt idx="10">
                  <c:v>0</c:v>
                </c:pt>
              </c:numCache>
            </c:numRef>
          </c:val>
          <c:smooth val="0"/>
          <c:extLst xmlns:c16r2="http://schemas.microsoft.com/office/drawing/2015/06/chart">
            <c:ext xmlns:c16="http://schemas.microsoft.com/office/drawing/2014/chart" uri="{C3380CC4-5D6E-409C-BE32-E72D297353CC}">
              <c16:uniqueId val="{00000000-E730-4910-AA0A-46EABAFACBCB}"/>
            </c:ext>
          </c:extLst>
        </c:ser>
        <c:dLbls>
          <c:showLegendKey val="0"/>
          <c:showVal val="0"/>
          <c:showCatName val="0"/>
          <c:showSerName val="0"/>
          <c:showPercent val="0"/>
          <c:showBubbleSize val="0"/>
        </c:dLbls>
        <c:marker val="1"/>
        <c:smooth val="0"/>
        <c:axId val="487498320"/>
        <c:axId val="487498712"/>
      </c:lineChart>
      <c:catAx>
        <c:axId val="487498320"/>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7498712"/>
        <c:crossesAt val="1.0000000000000003E-4"/>
        <c:auto val="1"/>
        <c:lblAlgn val="ctr"/>
        <c:lblOffset val="100"/>
        <c:noMultiLvlLbl val="0"/>
      </c:catAx>
      <c:valAx>
        <c:axId val="487498712"/>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74983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'2_280_1152_1_2_cycling_2_3'!$I$7</c:f>
              <c:strCache>
                <c:ptCount val="1"/>
                <c:pt idx="0">
                  <c:v>Initial transmissin only</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'2_280_1152_1_2_cycling_2_3'!$H$10:$H$17</c:f>
              <c:numCache>
                <c:formatCode>General</c:formatCode>
                <c:ptCount val="8"/>
                <c:pt idx="0">
                  <c:v>-10</c:v>
                </c:pt>
                <c:pt idx="1">
                  <c:v>-9</c:v>
                </c:pt>
                <c:pt idx="2">
                  <c:v>-8</c:v>
                </c:pt>
                <c:pt idx="3">
                  <c:v>-7</c:v>
                </c:pt>
                <c:pt idx="4">
                  <c:v>-6</c:v>
                </c:pt>
                <c:pt idx="5">
                  <c:v>-5</c:v>
                </c:pt>
                <c:pt idx="6">
                  <c:v>-4</c:v>
                </c:pt>
                <c:pt idx="7">
                  <c:v>-3</c:v>
                </c:pt>
              </c:numCache>
            </c:numRef>
          </c:cat>
          <c:val>
            <c:numRef>
              <c:f>'2_280_1152_1_2_cycling_2_3'!$I$10:$I$17</c:f>
              <c:numCache>
                <c:formatCode>General</c:formatCode>
                <c:ptCount val="8"/>
                <c:pt idx="0">
                  <c:v>1</c:v>
                </c:pt>
                <c:pt idx="1">
                  <c:v>0.999</c:v>
                </c:pt>
                <c:pt idx="2">
                  <c:v>0.94299999999999995</c:v>
                </c:pt>
                <c:pt idx="3">
                  <c:v>0.68799999999999994</c:v>
                </c:pt>
                <c:pt idx="4">
                  <c:v>0.31900000000000001</c:v>
                </c:pt>
                <c:pt idx="5">
                  <c:v>7.9500000000000001E-2</c:v>
                </c:pt>
                <c:pt idx="6">
                  <c:v>1.21E-2</c:v>
                </c:pt>
                <c:pt idx="7">
                  <c:v>6.9999999999999999E-4</c:v>
                </c:pt>
              </c:numCache>
            </c:numRef>
          </c:val>
          <c:smooth val="0"/>
          <c:extLst xmlns:c16r2="http://schemas.microsoft.com/office/drawing/2015/06/chart">
            <c:ext xmlns:c16="http://schemas.microsoft.com/office/drawing/2014/chart" uri="{C3380CC4-5D6E-409C-BE32-E72D297353CC}">
              <c16:uniqueId val="{00000000-31B3-4E7C-B9A7-23B336B8C9FE}"/>
            </c:ext>
          </c:extLst>
        </c:ser>
        <c:dLbls>
          <c:showLegendKey val="0"/>
          <c:showVal val="0"/>
          <c:showCatName val="0"/>
          <c:showSerName val="0"/>
          <c:showPercent val="0"/>
          <c:showBubbleSize val="0"/>
        </c:dLbls>
        <c:marker val="1"/>
        <c:smooth val="0"/>
        <c:axId val="487499496"/>
        <c:axId val="203092112"/>
      </c:lineChart>
      <c:catAx>
        <c:axId val="487499496"/>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 [dB]</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03092112"/>
        <c:crossesAt val="1.0000000000000003E-4"/>
        <c:auto val="1"/>
        <c:lblAlgn val="ctr"/>
        <c:lblOffset val="100"/>
        <c:noMultiLvlLbl val="0"/>
      </c:catAx>
      <c:valAx>
        <c:axId val="203092112"/>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74994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676181102362204"/>
          <c:y val="5.0749711649365627E-2"/>
          <c:w val="0.79268263342082235"/>
          <c:h val="0.76803494718869481"/>
        </c:manualLayout>
      </c:layout>
      <c:lineChart>
        <c:grouping val="standard"/>
        <c:varyColors val="0"/>
        <c:ser>
          <c:idx val="0"/>
          <c:order val="0"/>
          <c:tx>
            <c:strRef>
              <c:f>LLS_PUCCH_01TY!$F$18</c:f>
              <c:strCache>
                <c:ptCount val="1"/>
                <c:pt idx="0">
                  <c:v>N2A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LLS_PUCCH_01TY!$E$19:$E$29</c:f>
              <c:numCache>
                <c:formatCode>General</c:formatCode>
                <c:ptCount val="11"/>
                <c:pt idx="0">
                  <c:v>-5</c:v>
                </c:pt>
                <c:pt idx="1">
                  <c:v>-4</c:v>
                </c:pt>
                <c:pt idx="2">
                  <c:v>-3</c:v>
                </c:pt>
                <c:pt idx="3">
                  <c:v>-2</c:v>
                </c:pt>
                <c:pt idx="4">
                  <c:v>-1</c:v>
                </c:pt>
                <c:pt idx="5">
                  <c:v>0</c:v>
                </c:pt>
                <c:pt idx="6">
                  <c:v>1</c:v>
                </c:pt>
                <c:pt idx="7">
                  <c:v>2</c:v>
                </c:pt>
                <c:pt idx="8">
                  <c:v>3</c:v>
                </c:pt>
                <c:pt idx="9">
                  <c:v>4</c:v>
                </c:pt>
                <c:pt idx="10">
                  <c:v>5</c:v>
                </c:pt>
              </c:numCache>
            </c:numRef>
          </c:cat>
          <c:val>
            <c:numRef>
              <c:f>LLS_PUCCH_01TY!$F$19:$F$29</c:f>
              <c:numCache>
                <c:formatCode>General</c:formatCode>
                <c:ptCount val="11"/>
                <c:pt idx="0">
                  <c:v>2.5755399999999999E-3</c:v>
                </c:pt>
                <c:pt idx="1">
                  <c:v>1.64693E-3</c:v>
                </c:pt>
                <c:pt idx="2">
                  <c:v>1.00347E-3</c:v>
                </c:pt>
                <c:pt idx="3">
                  <c:v>6.0688500000000004E-4</c:v>
                </c:pt>
                <c:pt idx="4">
                  <c:v>3.2515799999999998E-4</c:v>
                </c:pt>
                <c:pt idx="5">
                  <c:v>1.7715100000000001E-4</c:v>
                </c:pt>
                <c:pt idx="6" formatCode="0.00E+00">
                  <c:v>9.0289800000000004E-5</c:v>
                </c:pt>
                <c:pt idx="7" formatCode="0.00E+00">
                  <c:v>4.2859099999999998E-5</c:v>
                </c:pt>
                <c:pt idx="8" formatCode="0.00E+00">
                  <c:v>2.1715299999999999E-5</c:v>
                </c:pt>
                <c:pt idx="9" formatCode="0.00E+00">
                  <c:v>8.5718199999999995E-6</c:v>
                </c:pt>
                <c:pt idx="10" formatCode="0.00E+00">
                  <c:v>6.2859999999999996E-6</c:v>
                </c:pt>
              </c:numCache>
            </c:numRef>
          </c:val>
          <c:smooth val="0"/>
          <c:extLst xmlns:c16r2="http://schemas.microsoft.com/office/drawing/2015/06/chart">
            <c:ext xmlns:c16="http://schemas.microsoft.com/office/drawing/2014/chart" uri="{C3380CC4-5D6E-409C-BE32-E72D297353CC}">
              <c16:uniqueId val="{00000000-E4A3-4F30-B2F2-68D0AE9CF598}"/>
            </c:ext>
          </c:extLst>
        </c:ser>
        <c:ser>
          <c:idx val="1"/>
          <c:order val="1"/>
          <c:tx>
            <c:strRef>
              <c:f>LLS_PUCCH_01TY!$G$18</c:f>
              <c:strCache>
                <c:ptCount val="1"/>
                <c:pt idx="0">
                  <c:v>N2D</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LLS_PUCCH_01TY!$E$19:$E$29</c:f>
              <c:numCache>
                <c:formatCode>General</c:formatCode>
                <c:ptCount val="11"/>
                <c:pt idx="0">
                  <c:v>-5</c:v>
                </c:pt>
                <c:pt idx="1">
                  <c:v>-4</c:v>
                </c:pt>
                <c:pt idx="2">
                  <c:v>-3</c:v>
                </c:pt>
                <c:pt idx="3">
                  <c:v>-2</c:v>
                </c:pt>
                <c:pt idx="4">
                  <c:v>-1</c:v>
                </c:pt>
                <c:pt idx="5">
                  <c:v>0</c:v>
                </c:pt>
                <c:pt idx="6">
                  <c:v>1</c:v>
                </c:pt>
                <c:pt idx="7">
                  <c:v>2</c:v>
                </c:pt>
                <c:pt idx="8">
                  <c:v>3</c:v>
                </c:pt>
                <c:pt idx="9">
                  <c:v>4</c:v>
                </c:pt>
                <c:pt idx="10">
                  <c:v>5</c:v>
                </c:pt>
              </c:numCache>
            </c:numRef>
          </c:cat>
          <c:val>
            <c:numRef>
              <c:f>LLS_PUCCH_01TY!$G$19:$G$29</c:f>
              <c:numCache>
                <c:formatCode>General</c:formatCode>
                <c:ptCount val="11"/>
                <c:pt idx="0">
                  <c:v>0.16109499999999999</c:v>
                </c:pt>
                <c:pt idx="1">
                  <c:v>0.10111100000000001</c:v>
                </c:pt>
                <c:pt idx="2">
                  <c:v>5.9846099999999999E-2</c:v>
                </c:pt>
                <c:pt idx="3">
                  <c:v>3.3391200000000003E-2</c:v>
                </c:pt>
                <c:pt idx="4">
                  <c:v>1.7583100000000001E-2</c:v>
                </c:pt>
                <c:pt idx="5">
                  <c:v>8.8678300000000002E-3</c:v>
                </c:pt>
                <c:pt idx="6">
                  <c:v>4.2984800000000004E-3</c:v>
                </c:pt>
                <c:pt idx="7">
                  <c:v>1.9903799999999999E-3</c:v>
                </c:pt>
                <c:pt idx="8">
                  <c:v>9.0461199999999995E-4</c:v>
                </c:pt>
                <c:pt idx="9">
                  <c:v>4.0173200000000002E-4</c:v>
                </c:pt>
                <c:pt idx="10">
                  <c:v>1.70865E-4</c:v>
                </c:pt>
              </c:numCache>
            </c:numRef>
          </c:val>
          <c:smooth val="0"/>
          <c:extLst xmlns:c16r2="http://schemas.microsoft.com/office/drawing/2015/06/chart">
            <c:ext xmlns:c16="http://schemas.microsoft.com/office/drawing/2014/chart" uri="{C3380CC4-5D6E-409C-BE32-E72D297353CC}">
              <c16:uniqueId val="{00000001-E4A3-4F30-B2F2-68D0AE9CF598}"/>
            </c:ext>
          </c:extLst>
        </c:ser>
        <c:dLbls>
          <c:showLegendKey val="0"/>
          <c:showVal val="0"/>
          <c:showCatName val="0"/>
          <c:showSerName val="0"/>
          <c:showPercent val="0"/>
          <c:showBubbleSize val="0"/>
        </c:dLbls>
        <c:marker val="1"/>
        <c:smooth val="0"/>
        <c:axId val="203092896"/>
        <c:axId val="203093288"/>
      </c:lineChart>
      <c:catAx>
        <c:axId val="203092896"/>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 [dB]</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03093288"/>
        <c:crossesAt val="1.0000000000000004E-6"/>
        <c:auto val="1"/>
        <c:lblAlgn val="ctr"/>
        <c:lblOffset val="100"/>
        <c:noMultiLvlLbl val="0"/>
      </c:catAx>
      <c:valAx>
        <c:axId val="203093288"/>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03092896"/>
        <c:crosses val="autoZero"/>
        <c:crossBetween val="between"/>
      </c:valAx>
      <c:spPr>
        <a:noFill/>
        <a:ln>
          <a:noFill/>
        </a:ln>
        <a:effectLst/>
      </c:spPr>
    </c:plotArea>
    <c:legend>
      <c:legendPos val="b"/>
      <c:layout>
        <c:manualLayout>
          <c:xMode val="edge"/>
          <c:yMode val="edge"/>
          <c:x val="0.803636045494313"/>
          <c:y val="9.7800379119276762E-2"/>
          <c:w val="0.14550568678915135"/>
          <c:h val="0.15219962088072325"/>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'2_280_1152_1_2_cycling_2_3'!$I$7</c:f>
              <c:strCache>
                <c:ptCount val="1"/>
                <c:pt idx="0">
                  <c:v>Initial transmissin only</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'2_280_1152_1_2_cycling_2_3'!$H$8:$H$18</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cat>
          <c:val>
            <c:numRef>
              <c:f>'2_280_1152_1_2_cycling_2_3'!$I$8:$I$18</c:f>
              <c:numCache>
                <c:formatCode>General</c:formatCode>
                <c:ptCount val="11"/>
                <c:pt idx="0">
                  <c:v>0.97650000000000003</c:v>
                </c:pt>
                <c:pt idx="1">
                  <c:v>0.90200000000000002</c:v>
                </c:pt>
                <c:pt idx="2">
                  <c:v>0.72189999999999999</c:v>
                </c:pt>
                <c:pt idx="3">
                  <c:v>0.48249999999999998</c:v>
                </c:pt>
                <c:pt idx="4">
                  <c:v>0.2427</c:v>
                </c:pt>
                <c:pt idx="5">
                  <c:v>0.10050000000000001</c:v>
                </c:pt>
                <c:pt idx="6">
                  <c:v>3.1699999999999999E-2</c:v>
                </c:pt>
                <c:pt idx="7">
                  <c:v>7.0000000000000001E-3</c:v>
                </c:pt>
                <c:pt idx="8">
                  <c:v>2E-3</c:v>
                </c:pt>
                <c:pt idx="9">
                  <c:v>1E-4</c:v>
                </c:pt>
                <c:pt idx="10">
                  <c:v>0</c:v>
                </c:pt>
              </c:numCache>
            </c:numRef>
          </c:val>
          <c:smooth val="0"/>
          <c:extLst xmlns:c16r2="http://schemas.microsoft.com/office/drawing/2015/06/chart">
            <c:ext xmlns:c16="http://schemas.microsoft.com/office/drawing/2014/chart" uri="{C3380CC4-5D6E-409C-BE32-E72D297353CC}">
              <c16:uniqueId val="{00000000-97DC-43CA-9C81-255654B31E90}"/>
            </c:ext>
          </c:extLst>
        </c:ser>
        <c:dLbls>
          <c:showLegendKey val="0"/>
          <c:showVal val="0"/>
          <c:showCatName val="0"/>
          <c:showSerName val="0"/>
          <c:showPercent val="0"/>
          <c:showBubbleSize val="0"/>
        </c:dLbls>
        <c:marker val="1"/>
        <c:smooth val="0"/>
        <c:axId val="484195784"/>
        <c:axId val="484196176"/>
      </c:lineChart>
      <c:catAx>
        <c:axId val="484195784"/>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4196176"/>
        <c:crossesAt val="1.0000000000000003E-4"/>
        <c:auto val="1"/>
        <c:lblAlgn val="ctr"/>
        <c:lblOffset val="100"/>
        <c:noMultiLvlLbl val="0"/>
      </c:catAx>
      <c:valAx>
        <c:axId val="484196176"/>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84195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A6228-8714-4DE0-8B8D-10A80DDB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2049</Words>
  <Characters>11682</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12</cp:revision>
  <cp:lastPrinted>2018-03-28T07:50:00Z</cp:lastPrinted>
  <dcterms:created xsi:type="dcterms:W3CDTF">2018-08-09T06:11:00Z</dcterms:created>
  <dcterms:modified xsi:type="dcterms:W3CDTF">2018-08-10T06:30:00Z</dcterms:modified>
</cp:coreProperties>
</file>