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653744" w:rsidRPr="0024666F">
        <w:rPr>
          <w:rFonts w:eastAsia="Batang"/>
          <w:bCs w:val="0"/>
          <w:noProof w:val="0"/>
          <w:sz w:val="24"/>
          <w:szCs w:val="24"/>
        </w:rPr>
        <w:tab/>
      </w:r>
      <w:r w:rsidR="00653744" w:rsidRPr="0024666F">
        <w:rPr>
          <w:rFonts w:eastAsia="Batang"/>
          <w:bCs w:val="0"/>
          <w:noProof w:val="0"/>
          <w:sz w:val="24"/>
          <w:szCs w:val="24"/>
        </w:rPr>
        <w:tab/>
      </w:r>
      <w:r w:rsidR="00A005C4" w:rsidRPr="00A005C4">
        <w:rPr>
          <w:rFonts w:eastAsia="Batang"/>
          <w:bCs w:val="0"/>
          <w:noProof w:val="0"/>
          <w:sz w:val="24"/>
          <w:szCs w:val="24"/>
        </w:rPr>
        <w:t>R1-1809049</w:t>
      </w:r>
    </w:p>
    <w:p w:rsidR="0004518D" w:rsidRDefault="00D96B73" w:rsidP="00653744">
      <w:pPr>
        <w:spacing w:after="0"/>
        <w:ind w:left="1988" w:hanging="1988"/>
        <w:rPr>
          <w:rFonts w:ascii="Arial" w:eastAsia="Batang" w:hAnsi="Arial" w:cs="Arial"/>
          <w:b/>
          <w:sz w:val="24"/>
          <w:szCs w:val="24"/>
        </w:rPr>
      </w:pPr>
      <w:r w:rsidRPr="00D96B73">
        <w:rPr>
          <w:rFonts w:ascii="Arial" w:eastAsia="Batang" w:hAnsi="Arial" w:cs="Arial"/>
          <w:b/>
          <w:sz w:val="24"/>
          <w:szCs w:val="24"/>
        </w:rPr>
        <w:t>Gothenburg, Sweden, August 20th – 24th,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30146" w:rsidRPr="00130146">
        <w:rPr>
          <w:rFonts w:ascii="Arial" w:hAnsi="Arial" w:cs="Arial"/>
          <w:b/>
          <w:sz w:val="24"/>
          <w:lang w:val="en-US"/>
        </w:rPr>
        <w:t>Initial View on Enhancements of LTE Uu and NR Uu to control NR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A2477D" w:rsidRPr="00A2477D">
        <w:rPr>
          <w:rFonts w:ascii="Arial" w:hAnsi="Arial" w:cs="Arial"/>
          <w:b/>
          <w:sz w:val="24"/>
          <w:lang w:val="en-US" w:eastAsia="zh-CN"/>
        </w:rPr>
        <w:t>7.2.4.3.1</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B30FBB" w:rsidRDefault="00B30FBB" w:rsidP="00B30FBB">
      <w:pPr>
        <w:rPr>
          <w:lang w:val="en-US"/>
        </w:rPr>
      </w:pPr>
      <w:r>
        <w:rPr>
          <w:lang w:val="en-US"/>
        </w:rPr>
        <w:t>At RAN#80, a study item “</w:t>
      </w:r>
      <w:r w:rsidRPr="00D420D4">
        <w:rPr>
          <w:lang w:val="en-US"/>
        </w:rPr>
        <w:t>Study on NR V2X</w:t>
      </w:r>
      <w:r>
        <w:rPr>
          <w:lang w:val="en-US"/>
        </w:rPr>
        <w:t>” (FS_NR_V2X) was approved</w:t>
      </w:r>
      <w:r w:rsidR="00870B3A">
        <w:rPr>
          <w:lang w:val="en-US"/>
        </w:rPr>
        <w:t xml:space="preserve"> </w:t>
      </w:r>
      <w:r w:rsidR="00870B3A">
        <w:rPr>
          <w:lang w:val="en-US"/>
        </w:rPr>
        <w:fldChar w:fldCharType="begin"/>
      </w:r>
      <w:r w:rsidR="00870B3A">
        <w:rPr>
          <w:lang w:val="en-US"/>
        </w:rPr>
        <w:instrText xml:space="preserve"> REF _Ref521730944 \w \h </w:instrText>
      </w:r>
      <w:r w:rsidR="00870B3A">
        <w:rPr>
          <w:lang w:val="en-US"/>
        </w:rPr>
      </w:r>
      <w:r w:rsidR="00870B3A">
        <w:rPr>
          <w:lang w:val="en-US"/>
        </w:rPr>
        <w:fldChar w:fldCharType="separate"/>
      </w:r>
      <w:r w:rsidR="005961F3">
        <w:rPr>
          <w:cs/>
          <w:lang w:val="en-US"/>
        </w:rPr>
        <w:t>‎</w:t>
      </w:r>
      <w:r w:rsidR="005961F3">
        <w:rPr>
          <w:lang w:val="en-US"/>
        </w:rPr>
        <w:t>[1]</w:t>
      </w:r>
      <w:r w:rsidR="00870B3A">
        <w:rPr>
          <w:lang w:val="en-US"/>
        </w:rPr>
        <w:fldChar w:fldCharType="end"/>
      </w:r>
      <w:r>
        <w:rPr>
          <w:lang w:val="en-US"/>
        </w:rPr>
        <w:t xml:space="preserve">. One of the </w:t>
      </w:r>
      <w:r w:rsidR="007168B5">
        <w:rPr>
          <w:lang w:val="en-US"/>
        </w:rPr>
        <w:t xml:space="preserve">study item’s </w:t>
      </w:r>
      <w:r>
        <w:rPr>
          <w:lang w:val="en-US"/>
        </w:rPr>
        <w:t>objectives deals with Uu-based configuration of sidelink resource</w:t>
      </w:r>
      <w:r w:rsidR="006E660A">
        <w:rPr>
          <w:lang w:val="en-US"/>
        </w:rPr>
        <w:t>s</w:t>
      </w:r>
      <w:r>
        <w:rPr>
          <w:lang w:val="en-US"/>
        </w:rPr>
        <w:t xml:space="preserve"> and Uu-based allocation of sidelink resources:</w:t>
      </w:r>
    </w:p>
    <w:p w:rsidR="007168B5" w:rsidRPr="008A36C3" w:rsidRDefault="007168B5" w:rsidP="00B30FBB">
      <w:pPr>
        <w:rPr>
          <w:rFonts w:eastAsia="MS Mincho"/>
          <w:lang w:eastAsia="ja-JP"/>
        </w:rPr>
      </w:pPr>
    </w:p>
    <w:p w:rsidR="00A11596" w:rsidRPr="00A11596" w:rsidRDefault="00A11596" w:rsidP="00A11596">
      <w:pPr>
        <w:rPr>
          <w:lang w:eastAsia="zh-CN"/>
        </w:rPr>
      </w:pPr>
      <w:r w:rsidRPr="00A11596">
        <w:rPr>
          <w:b/>
          <w:bCs/>
          <w:lang w:eastAsia="zh-CN"/>
        </w:rPr>
        <w:t>3: Uu-based sidelink resource allocation/configuration (LTE V2X Mode3-like and Mode4-like) [RAN1, RAN2]:</w:t>
      </w:r>
    </w:p>
    <w:p w:rsidR="00A11596" w:rsidRPr="00A11596" w:rsidRDefault="00A11596" w:rsidP="00A11596">
      <w:pPr>
        <w:numPr>
          <w:ilvl w:val="0"/>
          <w:numId w:val="13"/>
        </w:numPr>
        <w:spacing w:after="0"/>
        <w:rPr>
          <w:rFonts w:eastAsia="DengXian"/>
          <w:lang w:eastAsia="ko-KR"/>
        </w:rPr>
      </w:pPr>
      <w:r w:rsidRPr="00A11596">
        <w:rPr>
          <w:rFonts w:eastAsia="DengXian"/>
          <w:lang w:eastAsia="zh-CN"/>
        </w:rPr>
        <w:t xml:space="preserve">Identify necessary enhancements of </w:t>
      </w:r>
      <w:r w:rsidRPr="00A11596">
        <w:rPr>
          <w:rFonts w:eastAsia="DengXian"/>
          <w:lang w:eastAsia="ko-KR"/>
        </w:rPr>
        <w:t xml:space="preserve">LTE Uu and NR Uu to control NR sidelink from the cellular network </w:t>
      </w:r>
    </w:p>
    <w:p w:rsidR="00A11596" w:rsidRPr="00A11596" w:rsidRDefault="00A11596" w:rsidP="00A11596">
      <w:pPr>
        <w:numPr>
          <w:ilvl w:val="0"/>
          <w:numId w:val="13"/>
        </w:numPr>
        <w:spacing w:after="0"/>
        <w:rPr>
          <w:rFonts w:eastAsia="DengXian"/>
          <w:lang w:val="en-US"/>
        </w:rPr>
      </w:pPr>
      <w:r w:rsidRPr="00A11596">
        <w:rPr>
          <w:rFonts w:eastAsia="DengXian"/>
          <w:lang w:eastAsia="zh-CN"/>
        </w:rPr>
        <w:t xml:space="preserve">Identify necessary enhancements of NR Uu to control LTE sidelink from the cellular network </w:t>
      </w:r>
    </w:p>
    <w:p w:rsidR="00231BB1" w:rsidRDefault="00231BB1" w:rsidP="00231BB1">
      <w:pPr>
        <w:rPr>
          <w:lang w:val="en-US"/>
        </w:rPr>
      </w:pPr>
    </w:p>
    <w:p w:rsidR="00910515" w:rsidRDefault="00910515" w:rsidP="0058787A">
      <w:pPr>
        <w:spacing w:after="0"/>
        <w:rPr>
          <w:iCs/>
          <w:lang w:val="en-US" w:eastAsia="zh-CN"/>
        </w:rPr>
      </w:pPr>
    </w:p>
    <w:p w:rsidR="00910515" w:rsidRPr="00313E18" w:rsidRDefault="00910515" w:rsidP="0058787A">
      <w:pPr>
        <w:spacing w:after="0"/>
        <w:rPr>
          <w:iCs/>
          <w:lang w:val="en-US" w:eastAsia="zh-CN"/>
        </w:rPr>
      </w:pPr>
    </w:p>
    <w:p w:rsidR="000D2D9E" w:rsidRDefault="00A93F33"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42063E" w:rsidRDefault="0042063E" w:rsidP="00FC58B1">
      <w:pPr>
        <w:rPr>
          <w:lang w:val="en-US" w:eastAsia="zh-CN"/>
        </w:rPr>
      </w:pPr>
      <w:r>
        <w:rPr>
          <w:lang w:val="en-US" w:eastAsia="zh-CN"/>
        </w:rPr>
        <w:t xml:space="preserve">The benefit of Uu-based configuration is that it offers a more dynamic way of updating </w:t>
      </w:r>
      <w:r w:rsidR="007168B5">
        <w:rPr>
          <w:lang w:val="en-US" w:eastAsia="zh-CN"/>
        </w:rPr>
        <w:t xml:space="preserve">the UE’s </w:t>
      </w:r>
      <w:r>
        <w:rPr>
          <w:lang w:val="en-US" w:eastAsia="zh-CN"/>
        </w:rPr>
        <w:t>configuration than relying on update of preconfiguration by higher layer procedures. The benefit of Uu-based resource allocation (sidelink mode 3</w:t>
      </w:r>
      <w:r>
        <w:rPr>
          <w:lang w:val="en-US" w:eastAsia="zh-CN"/>
        </w:rPr>
        <w:t xml:space="preserve"> in LTE</w:t>
      </w:r>
      <w:r>
        <w:rPr>
          <w:lang w:val="en-US" w:eastAsia="zh-CN"/>
        </w:rPr>
        <w:t>) is that it can guarantee absence of collisions.</w:t>
      </w:r>
      <w:r>
        <w:rPr>
          <w:lang w:val="en-US" w:eastAsia="zh-CN"/>
        </w:rPr>
        <w:t xml:space="preserve"> </w:t>
      </w:r>
    </w:p>
    <w:p w:rsidR="0042063E" w:rsidRDefault="0042063E" w:rsidP="00FC58B1">
      <w:pPr>
        <w:rPr>
          <w:lang w:val="en-US" w:eastAsia="zh-CN"/>
        </w:rPr>
      </w:pPr>
      <w:r>
        <w:rPr>
          <w:lang w:val="en-US" w:eastAsia="zh-CN"/>
        </w:rPr>
        <w:t>The rationale for supporting control of the NR sidelink by the LTE Uu is presumably that at least initially LTE coverage will be more extensive than NR coverage, hence such support will extend the area where Uu control of the NR sidelink is available to areas which are covered by LTE eNBs, but not by gNBs.</w:t>
      </w:r>
    </w:p>
    <w:p w:rsidR="0042063E" w:rsidRDefault="0042063E" w:rsidP="00FC58B1">
      <w:pPr>
        <w:rPr>
          <w:lang w:val="en-US" w:eastAsia="zh-CN"/>
        </w:rPr>
      </w:pPr>
    </w:p>
    <w:p w:rsidR="00733A8A" w:rsidRDefault="00D00CD2" w:rsidP="0042063E">
      <w:pPr>
        <w:rPr>
          <w:lang w:val="en-US" w:eastAsia="zh-CN"/>
        </w:rPr>
      </w:pPr>
      <w:r>
        <w:rPr>
          <w:lang w:val="en-US" w:eastAsia="zh-CN"/>
        </w:rPr>
        <w:t>For LTE V2X, Uu-based configuration of sidelink resources and Uu-based allocation of sidelink resources h</w:t>
      </w:r>
      <w:r w:rsidR="0042063E">
        <w:rPr>
          <w:lang w:val="en-US" w:eastAsia="zh-CN"/>
        </w:rPr>
        <w:t>as been supported since Rel-14.</w:t>
      </w:r>
    </w:p>
    <w:p w:rsidR="0042063E" w:rsidRDefault="0042063E" w:rsidP="0042063E">
      <w:pPr>
        <w:rPr>
          <w:lang w:val="en-US" w:eastAsia="zh-CN"/>
        </w:rPr>
      </w:pPr>
      <w:r>
        <w:rPr>
          <w:lang w:val="en-US" w:eastAsia="zh-CN"/>
        </w:rPr>
        <w:t>For eNB-scheduled mode both dynamic scheduling and semi-persistent scheduling are supported. As far as physical layer signalling is concerned, DCI format 5A is used both to provide sidelink grants for dynamic scheduling and to activate/release SPS configurations.</w:t>
      </w:r>
    </w:p>
    <w:p w:rsidR="005961D2" w:rsidRPr="005867B5" w:rsidRDefault="005961D2" w:rsidP="005961D2">
      <w:pPr>
        <w:rPr>
          <w:lang w:val="en-US" w:eastAsia="zh-CN"/>
        </w:rPr>
      </w:pPr>
      <w:bookmarkStart w:id="0" w:name="P_DS_SPS"/>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5961F3">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Support both dynamic scheduling and semi-persistent scheduling/configured grant.</w:t>
      </w:r>
    </w:p>
    <w:bookmarkEnd w:id="0"/>
    <w:p w:rsidR="005961D2" w:rsidRDefault="005961D2" w:rsidP="0042063E">
      <w:pPr>
        <w:rPr>
          <w:lang w:val="en-US" w:eastAsia="zh-CN"/>
        </w:rPr>
      </w:pPr>
    </w:p>
    <w:p w:rsidR="0042063E" w:rsidRDefault="005961D2" w:rsidP="005961D2">
      <w:pPr>
        <w:rPr>
          <w:lang w:val="en-US" w:eastAsia="zh-CN"/>
        </w:rPr>
      </w:pPr>
      <w:r>
        <w:rPr>
          <w:lang w:val="en-US" w:eastAsia="zh-CN"/>
        </w:rPr>
        <w:lastRenderedPageBreak/>
        <w:t>When LTE V2X was designed in Rel-14, r</w:t>
      </w:r>
      <w:r w:rsidRPr="005961D2">
        <w:rPr>
          <w:lang w:val="en-US" w:eastAsia="zh-CN"/>
        </w:rPr>
        <w:t>adio resource pool sharing between UEs using mode 3 and UEs using mode 4</w:t>
      </w:r>
      <w:r>
        <w:rPr>
          <w:lang w:val="en-US" w:eastAsia="zh-CN"/>
        </w:rPr>
        <w:t xml:space="preserve"> was not considered. </w:t>
      </w:r>
      <w:r w:rsidR="0042063E">
        <w:rPr>
          <w:lang w:val="en-US" w:eastAsia="zh-CN"/>
        </w:rPr>
        <w:t>In the Rel-15 LTE_eV2X WI</w:t>
      </w:r>
      <w:r>
        <w:rPr>
          <w:lang w:val="en-US" w:eastAsia="zh-CN"/>
        </w:rPr>
        <w:t xml:space="preserve"> an objective was included to support such resource pool sharing; having to deal with legacy Rel-14 UEs made rea</w:t>
      </w:r>
      <w:r w:rsidR="00341A2E">
        <w:rPr>
          <w:lang w:val="en-US" w:eastAsia="zh-CN"/>
        </w:rPr>
        <w:t>lization of</w:t>
      </w:r>
      <w:r>
        <w:rPr>
          <w:lang w:val="en-US" w:eastAsia="zh-CN"/>
        </w:rPr>
        <w:t xml:space="preserve"> this objective more difficult. Hence</w:t>
      </w:r>
      <w:r w:rsidR="00341A2E">
        <w:rPr>
          <w:lang w:val="en-US" w:eastAsia="zh-CN"/>
        </w:rPr>
        <w:t xml:space="preserve"> we propose:</w:t>
      </w:r>
    </w:p>
    <w:p w:rsidR="005961D2" w:rsidRDefault="005961D2" w:rsidP="005961D2">
      <w:pPr>
        <w:rPr>
          <w:lang w:val="en-US" w:eastAsia="zh-CN"/>
        </w:rPr>
      </w:pPr>
    </w:p>
    <w:p w:rsidR="008403C8" w:rsidRDefault="005961D2" w:rsidP="005961D2">
      <w:pPr>
        <w:rPr>
          <w:b/>
          <w:bCs/>
          <w:lang w:val="en-US" w:eastAsia="zh-CN"/>
        </w:rPr>
      </w:pPr>
      <w:bookmarkStart w:id="1" w:name="P_Sharing"/>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5961F3">
        <w:rPr>
          <w:b/>
          <w:bCs/>
          <w:noProof/>
          <w:lang w:val="en-US" w:eastAsia="zh-CN"/>
        </w:rPr>
        <w:t>2</w:t>
      </w:r>
      <w:r>
        <w:rPr>
          <w:b/>
          <w:bCs/>
          <w:lang w:val="en-US" w:eastAsia="zh-CN"/>
        </w:rPr>
        <w:fldChar w:fldCharType="end"/>
      </w:r>
      <w:r w:rsidRPr="00283C34">
        <w:rPr>
          <w:b/>
          <w:bCs/>
          <w:lang w:val="en-US" w:eastAsia="zh-CN"/>
        </w:rPr>
        <w:t xml:space="preserve">: </w:t>
      </w:r>
      <w:r>
        <w:rPr>
          <w:b/>
          <w:bCs/>
          <w:lang w:val="en-US" w:eastAsia="zh-CN"/>
        </w:rPr>
        <w:t xml:space="preserve">Support </w:t>
      </w:r>
      <w:r>
        <w:rPr>
          <w:b/>
          <w:bCs/>
          <w:lang w:val="en-US" w:eastAsia="zh-CN"/>
        </w:rPr>
        <w:t xml:space="preserve">resource pool sharing between gNB-scheduled and UE-autonomous </w:t>
      </w:r>
      <w:r w:rsidR="007F1F19">
        <w:rPr>
          <w:b/>
          <w:bCs/>
          <w:lang w:val="en-US" w:eastAsia="zh-CN"/>
        </w:rPr>
        <w:t>UEs from the beginning.</w:t>
      </w:r>
      <w:r>
        <w:rPr>
          <w:lang w:val="en-US" w:eastAsia="zh-CN"/>
        </w:rPr>
        <w:br/>
      </w:r>
      <w:bookmarkEnd w:id="1"/>
      <w:r>
        <w:rPr>
          <w:lang w:val="en-US" w:eastAsia="zh-CN"/>
        </w:rPr>
        <w:br/>
      </w:r>
    </w:p>
    <w:p w:rsidR="008403C8" w:rsidRDefault="008403C8" w:rsidP="005961D2">
      <w:pPr>
        <w:rPr>
          <w:lang w:val="en-US" w:eastAsia="zh-CN"/>
        </w:rPr>
      </w:pPr>
      <w:r>
        <w:rPr>
          <w:lang w:val="en-US" w:eastAsia="zh-CN"/>
        </w:rPr>
        <w:t>In another objective of this SI enhancements for sidelink unicast and groupcast will be studied. Some of these enhancements may require support in gNB-scheduled mode:</w:t>
      </w:r>
    </w:p>
    <w:p w:rsidR="008403C8" w:rsidRDefault="008403C8" w:rsidP="005961D2">
      <w:pPr>
        <w:rPr>
          <w:lang w:val="en-US" w:eastAsia="zh-CN"/>
        </w:rPr>
      </w:pPr>
    </w:p>
    <w:p w:rsidR="008403C8" w:rsidRPr="008403C8" w:rsidRDefault="008403C8" w:rsidP="008403C8">
      <w:pPr>
        <w:rPr>
          <w:b/>
          <w:bCs/>
          <w:lang w:val="en-US" w:eastAsia="zh-CN"/>
        </w:rPr>
      </w:pPr>
      <w:bookmarkStart w:id="2" w:name="P_UnicastGroupcast"/>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5961F3">
        <w:rPr>
          <w:b/>
          <w:bCs/>
          <w:noProof/>
          <w:lang w:val="en-US" w:eastAsia="zh-CN"/>
        </w:rPr>
        <w:t>3</w:t>
      </w:r>
      <w:r>
        <w:rPr>
          <w:b/>
          <w:bCs/>
          <w:lang w:val="en-US" w:eastAsia="zh-CN"/>
        </w:rPr>
        <w:fldChar w:fldCharType="end"/>
      </w:r>
      <w:r w:rsidRPr="008403C8">
        <w:rPr>
          <w:b/>
          <w:bCs/>
          <w:lang w:val="en-US" w:eastAsia="zh-CN"/>
        </w:rPr>
        <w:t xml:space="preserve">: </w:t>
      </w:r>
      <w:r>
        <w:rPr>
          <w:b/>
          <w:bCs/>
          <w:lang w:val="en-US" w:eastAsia="zh-CN"/>
        </w:rPr>
        <w:t>Consider support for sidelink unicast/groupcast enhancements in the work on Uu-based sidelink resource allocation.</w:t>
      </w:r>
    </w:p>
    <w:bookmarkEnd w:id="2"/>
    <w:p w:rsidR="005961D2" w:rsidRDefault="005961D2" w:rsidP="00896826">
      <w:pPr>
        <w:rPr>
          <w:lang w:val="en-US" w:eastAsia="zh-CN"/>
        </w:rPr>
      </w:pPr>
    </w:p>
    <w:p w:rsidR="005961D2" w:rsidRDefault="005867B5" w:rsidP="000D33B2">
      <w:pPr>
        <w:rPr>
          <w:b/>
          <w:bCs/>
          <w:lang w:val="en-US" w:eastAsia="zh-CN"/>
        </w:rPr>
      </w:pPr>
      <w:bookmarkStart w:id="3" w:name="_GoBack"/>
      <w:bookmarkEnd w:id="3"/>
      <w:r>
        <w:rPr>
          <w:lang w:val="en-US" w:eastAsia="zh-CN"/>
        </w:rPr>
        <w:br/>
      </w:r>
      <w:bookmarkStart w:id="4" w:name="P_Filter"/>
    </w:p>
    <w:bookmarkEnd w:id="4"/>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644A2D" w:rsidRPr="00644A2D">
        <w:rPr>
          <w:lang w:val="en-US"/>
        </w:rPr>
        <w:t xml:space="preserve">LTE Uu and NR Uu </w:t>
      </w:r>
      <w:r w:rsidR="00644A2D">
        <w:rPr>
          <w:lang w:val="en-US"/>
        </w:rPr>
        <w:t>control of the NR sidelink and proposed the following:</w:t>
      </w:r>
    </w:p>
    <w:p w:rsidR="00644A2D" w:rsidRDefault="00644A2D" w:rsidP="00ED066E">
      <w:pPr>
        <w:jc w:val="both"/>
        <w:rPr>
          <w:lang w:val="en-US"/>
        </w:rPr>
      </w:pPr>
    </w:p>
    <w:p w:rsidR="005961F3" w:rsidRPr="005867B5" w:rsidRDefault="00644A2D" w:rsidP="005961D2">
      <w:pPr>
        <w:rPr>
          <w:lang w:val="en-US" w:eastAsia="zh-CN"/>
        </w:rPr>
      </w:pPr>
      <w:r>
        <w:rPr>
          <w:lang w:val="en-US"/>
        </w:rPr>
        <w:fldChar w:fldCharType="begin"/>
      </w:r>
      <w:r>
        <w:rPr>
          <w:lang w:val="en-US"/>
        </w:rPr>
        <w:instrText xml:space="preserve"> REF P_DS_SPS \h </w:instrText>
      </w:r>
      <w:r>
        <w:rPr>
          <w:lang w:val="en-US"/>
        </w:rPr>
      </w:r>
      <w:r>
        <w:rPr>
          <w:lang w:val="en-US"/>
        </w:rPr>
        <w:fldChar w:fldCharType="separate"/>
      </w:r>
      <w:r w:rsidR="005961F3" w:rsidRPr="00283C34">
        <w:rPr>
          <w:b/>
          <w:bCs/>
          <w:lang w:val="en-US" w:eastAsia="zh-CN"/>
        </w:rPr>
        <w:t>Proposal</w:t>
      </w:r>
      <w:r w:rsidR="005961F3">
        <w:rPr>
          <w:b/>
          <w:bCs/>
          <w:lang w:val="en-US" w:eastAsia="zh-CN"/>
        </w:rPr>
        <w:t xml:space="preserve"> </w:t>
      </w:r>
      <w:r w:rsidR="005961F3">
        <w:rPr>
          <w:b/>
          <w:bCs/>
          <w:noProof/>
          <w:lang w:val="en-US" w:eastAsia="zh-CN"/>
        </w:rPr>
        <w:t>1</w:t>
      </w:r>
      <w:r w:rsidR="005961F3" w:rsidRPr="00283C34">
        <w:rPr>
          <w:b/>
          <w:bCs/>
          <w:lang w:val="en-US" w:eastAsia="zh-CN"/>
        </w:rPr>
        <w:t xml:space="preserve">: </w:t>
      </w:r>
      <w:r w:rsidR="005961F3">
        <w:rPr>
          <w:b/>
          <w:bCs/>
          <w:lang w:val="en-US" w:eastAsia="zh-CN"/>
        </w:rPr>
        <w:t>Support both dynamic scheduling and semi-persistent scheduling/configured grant.</w:t>
      </w:r>
    </w:p>
    <w:p w:rsidR="00644A2D" w:rsidRDefault="00644A2D" w:rsidP="008403C8">
      <w:pPr>
        <w:rPr>
          <w:lang w:val="en-US"/>
        </w:rPr>
      </w:pPr>
      <w:r>
        <w:rPr>
          <w:lang w:val="en-US"/>
        </w:rPr>
        <w:fldChar w:fldCharType="end"/>
      </w:r>
      <w:r>
        <w:rPr>
          <w:lang w:val="en-US"/>
        </w:rPr>
        <w:fldChar w:fldCharType="begin"/>
      </w:r>
      <w:r>
        <w:rPr>
          <w:lang w:val="en-US"/>
        </w:rPr>
        <w:instrText xml:space="preserve"> REF P_Sharing \h </w:instrText>
      </w:r>
      <w:r>
        <w:rPr>
          <w:lang w:val="en-US"/>
        </w:rPr>
      </w:r>
      <w:r>
        <w:rPr>
          <w:lang w:val="en-US"/>
        </w:rPr>
        <w:fldChar w:fldCharType="separate"/>
      </w:r>
      <w:r w:rsidR="005961F3" w:rsidRPr="00283C34">
        <w:rPr>
          <w:b/>
          <w:bCs/>
          <w:lang w:val="en-US" w:eastAsia="zh-CN"/>
        </w:rPr>
        <w:t>Proposal</w:t>
      </w:r>
      <w:r w:rsidR="005961F3">
        <w:rPr>
          <w:b/>
          <w:bCs/>
          <w:lang w:val="en-US" w:eastAsia="zh-CN"/>
        </w:rPr>
        <w:t xml:space="preserve"> </w:t>
      </w:r>
      <w:r w:rsidR="005961F3">
        <w:rPr>
          <w:b/>
          <w:bCs/>
          <w:noProof/>
          <w:lang w:val="en-US" w:eastAsia="zh-CN"/>
        </w:rPr>
        <w:t>2</w:t>
      </w:r>
      <w:r w:rsidR="005961F3" w:rsidRPr="00283C34">
        <w:rPr>
          <w:b/>
          <w:bCs/>
          <w:lang w:val="en-US" w:eastAsia="zh-CN"/>
        </w:rPr>
        <w:t xml:space="preserve">: </w:t>
      </w:r>
      <w:r w:rsidR="005961F3">
        <w:rPr>
          <w:b/>
          <w:bCs/>
          <w:lang w:val="en-US" w:eastAsia="zh-CN"/>
        </w:rPr>
        <w:t xml:space="preserve">Support </w:t>
      </w:r>
      <w:r w:rsidR="005961F3">
        <w:rPr>
          <w:b/>
          <w:bCs/>
          <w:lang w:val="en-US" w:eastAsia="zh-CN"/>
        </w:rPr>
        <w:t>resource pool sharing between gNB-scheduled and UE-autonomous UEs from the beginning.</w:t>
      </w:r>
      <w:r w:rsidR="005961F3">
        <w:rPr>
          <w:lang w:val="en-US" w:eastAsia="zh-CN"/>
        </w:rPr>
        <w:br/>
      </w:r>
      <w:r>
        <w:rPr>
          <w:lang w:val="en-US"/>
        </w:rPr>
        <w:fldChar w:fldCharType="end"/>
      </w:r>
    </w:p>
    <w:p w:rsidR="005961F3" w:rsidRPr="008403C8" w:rsidRDefault="00644A2D" w:rsidP="008403C8">
      <w:pPr>
        <w:rPr>
          <w:b/>
          <w:bCs/>
          <w:lang w:val="en-US" w:eastAsia="zh-CN"/>
        </w:rPr>
      </w:pPr>
      <w:r>
        <w:rPr>
          <w:lang w:val="en-US"/>
        </w:rPr>
        <w:fldChar w:fldCharType="begin"/>
      </w:r>
      <w:r>
        <w:rPr>
          <w:lang w:val="en-US"/>
        </w:rPr>
        <w:instrText xml:space="preserve"> REF P_UnicastGroupcast \h </w:instrText>
      </w:r>
      <w:r>
        <w:rPr>
          <w:lang w:val="en-US"/>
        </w:rPr>
      </w:r>
      <w:r>
        <w:rPr>
          <w:lang w:val="en-US"/>
        </w:rPr>
        <w:fldChar w:fldCharType="separate"/>
      </w:r>
      <w:r w:rsidR="005961F3" w:rsidRPr="00283C34">
        <w:rPr>
          <w:b/>
          <w:bCs/>
          <w:lang w:val="en-US" w:eastAsia="zh-CN"/>
        </w:rPr>
        <w:t>Proposal</w:t>
      </w:r>
      <w:r w:rsidR="005961F3">
        <w:rPr>
          <w:b/>
          <w:bCs/>
          <w:lang w:val="en-US" w:eastAsia="zh-CN"/>
        </w:rPr>
        <w:t xml:space="preserve"> </w:t>
      </w:r>
      <w:r w:rsidR="005961F3">
        <w:rPr>
          <w:b/>
          <w:bCs/>
          <w:noProof/>
          <w:lang w:val="en-US" w:eastAsia="zh-CN"/>
        </w:rPr>
        <w:t>3</w:t>
      </w:r>
      <w:r w:rsidR="005961F3" w:rsidRPr="008403C8">
        <w:rPr>
          <w:b/>
          <w:bCs/>
          <w:lang w:val="en-US" w:eastAsia="zh-CN"/>
        </w:rPr>
        <w:t xml:space="preserve">: </w:t>
      </w:r>
      <w:r w:rsidR="005961F3">
        <w:rPr>
          <w:b/>
          <w:bCs/>
          <w:lang w:val="en-US" w:eastAsia="zh-CN"/>
        </w:rPr>
        <w:t>Consider support for sidelink unicast/groupcast enhancements in the work on Uu-based sidelink resource allocation.</w:t>
      </w:r>
    </w:p>
    <w:p w:rsidR="005961F3" w:rsidRDefault="00644A2D" w:rsidP="000D33B2">
      <w:pPr>
        <w:rPr>
          <w:b/>
          <w:bCs/>
          <w:lang w:val="en-US" w:eastAsia="zh-CN"/>
        </w:rPr>
      </w:pPr>
      <w:r>
        <w:rPr>
          <w:lang w:val="en-US"/>
        </w:rPr>
        <w:fldChar w:fldCharType="end"/>
      </w:r>
      <w:r w:rsidR="0050189D">
        <w:rPr>
          <w:lang w:val="en-US"/>
        </w:rPr>
        <w:fldChar w:fldCharType="begin"/>
      </w:r>
      <w:r w:rsidR="0050189D">
        <w:rPr>
          <w:lang w:val="en-US"/>
        </w:rPr>
        <w:instrText xml:space="preserve"> REF P_Filter \h </w:instrText>
      </w:r>
      <w:r w:rsidR="0050189D">
        <w:rPr>
          <w:lang w:val="en-US"/>
        </w:rPr>
      </w:r>
      <w:r w:rsidR="0050189D">
        <w:rPr>
          <w:lang w:val="en-US"/>
        </w:rPr>
        <w:fldChar w:fldCharType="separate"/>
      </w:r>
    </w:p>
    <w:p w:rsidR="0050189D" w:rsidRDefault="0050189D" w:rsidP="0050189D">
      <w:pPr>
        <w:rPr>
          <w:lang w:val="en-US"/>
        </w:rPr>
      </w:pP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A65F11" w:rsidP="00A65F11">
      <w:pPr>
        <w:widowControl w:val="0"/>
        <w:numPr>
          <w:ilvl w:val="0"/>
          <w:numId w:val="2"/>
        </w:numPr>
        <w:tabs>
          <w:tab w:val="num" w:pos="708"/>
        </w:tabs>
        <w:spacing w:after="120"/>
        <w:jc w:val="both"/>
        <w:rPr>
          <w:lang w:val="en-US" w:eastAsia="zh-CN"/>
        </w:rPr>
      </w:pPr>
      <w:bookmarkStart w:id="5" w:name="_Ref513823147"/>
      <w:bookmarkStart w:id="6" w:name="_Ref521730944"/>
      <w:r>
        <w:rPr>
          <w:lang w:val="en-US" w:eastAsia="zh-CN"/>
        </w:rPr>
        <w:t>RP-181480, “</w:t>
      </w:r>
      <w:bookmarkEnd w:id="5"/>
      <w:r w:rsidRPr="00A65F11">
        <w:rPr>
          <w:lang w:val="en-US" w:eastAsia="zh-CN"/>
        </w:rPr>
        <w:t>New SID: Study on NR V2X</w:t>
      </w:r>
      <w:r>
        <w:rPr>
          <w:lang w:val="en-US" w:eastAsia="zh-CN"/>
        </w:rPr>
        <w:t>”</w:t>
      </w:r>
      <w:bookmarkEnd w:id="6"/>
    </w:p>
    <w:p w:rsidR="00F20BCF" w:rsidRPr="002F7C82" w:rsidRDefault="00F20BCF" w:rsidP="00F20BCF">
      <w:pPr>
        <w:widowControl w:val="0"/>
        <w:numPr>
          <w:ilvl w:val="0"/>
          <w:numId w:val="2"/>
        </w:numPr>
        <w:tabs>
          <w:tab w:val="num" w:pos="708"/>
        </w:tabs>
        <w:spacing w:after="120"/>
        <w:jc w:val="both"/>
        <w:rPr>
          <w:lang w:val="en-US" w:eastAsia="zh-CN"/>
        </w:rPr>
      </w:pPr>
      <w:r w:rsidRPr="00F20BCF">
        <w:rPr>
          <w:lang w:val="en-US" w:eastAsia="zh-CN"/>
        </w:rPr>
        <w:lastRenderedPageBreak/>
        <w:t>TR 37.885</w:t>
      </w:r>
      <w:r>
        <w:rPr>
          <w:lang w:val="en-US" w:eastAsia="zh-CN"/>
        </w:rPr>
        <w:t xml:space="preserve">, </w:t>
      </w:r>
      <w:r w:rsidRPr="00F20BCF">
        <w:rPr>
          <w:lang w:val="en-US" w:eastAsia="zh-CN"/>
        </w:rPr>
        <w:t>Study on evaluation methodology of new Vehicle-to-Everything V2X use cases for LTE and NR</w:t>
      </w: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B99" w:rsidRDefault="00125B99">
      <w:r>
        <w:separator/>
      </w:r>
    </w:p>
  </w:endnote>
  <w:endnote w:type="continuationSeparator" w:id="0">
    <w:p w:rsidR="00125B99" w:rsidRDefault="0012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B99" w:rsidRDefault="00125B99">
      <w:r>
        <w:separator/>
      </w:r>
    </w:p>
  </w:footnote>
  <w:footnote w:type="continuationSeparator" w:id="0">
    <w:p w:rsidR="00125B99" w:rsidRDefault="00125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9"/>
  </w:num>
  <w:num w:numId="6">
    <w:abstractNumId w:val="1"/>
  </w:num>
  <w:num w:numId="7">
    <w:abstractNumId w:val="11"/>
  </w:num>
  <w:num w:numId="8">
    <w:abstractNumId w:val="4"/>
  </w:num>
  <w:num w:numId="9">
    <w:abstractNumId w:val="5"/>
  </w:num>
  <w:num w:numId="10">
    <w:abstractNumId w:val="8"/>
  </w:num>
  <w:num w:numId="11">
    <w:abstractNumId w:val="12"/>
  </w:num>
  <w:num w:numId="12">
    <w:abstractNumId w:val="13"/>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DEF"/>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B99"/>
    <w:rsid w:val="00125DEA"/>
    <w:rsid w:val="00126260"/>
    <w:rsid w:val="001274AC"/>
    <w:rsid w:val="001275E6"/>
    <w:rsid w:val="00127DE2"/>
    <w:rsid w:val="00127F28"/>
    <w:rsid w:val="00127F2F"/>
    <w:rsid w:val="00130146"/>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B30"/>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1FD5"/>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1947"/>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A2E"/>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63E"/>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8C4"/>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1D2"/>
    <w:rsid w:val="005961F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2D"/>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60A"/>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8B5"/>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8A"/>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1F19"/>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3C8"/>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B3A"/>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073"/>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26"/>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5C4"/>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0FF4"/>
    <w:rsid w:val="00A114B5"/>
    <w:rsid w:val="00A11596"/>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77D"/>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0FBB"/>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7F0"/>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0CD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5BD7"/>
    <w:rsid w:val="00DE5D0B"/>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CE"/>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2C2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8C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00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A005C4"/>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005C4"/>
    <w:pPr>
      <w:spacing w:before="120"/>
      <w:outlineLvl w:val="2"/>
    </w:pPr>
    <w:rPr>
      <w:sz w:val="28"/>
      <w:szCs w:val="28"/>
    </w:rPr>
  </w:style>
  <w:style w:type="paragraph" w:styleId="Heading4">
    <w:name w:val="heading 4"/>
    <w:aliases w:val="h4"/>
    <w:basedOn w:val="Heading3"/>
    <w:next w:val="Normal"/>
    <w:link w:val="Heading4Char"/>
    <w:qFormat/>
    <w:rsid w:val="00A005C4"/>
    <w:pPr>
      <w:ind w:left="1418" w:hanging="1418"/>
      <w:outlineLvl w:val="3"/>
    </w:pPr>
    <w:rPr>
      <w:sz w:val="24"/>
      <w:szCs w:val="24"/>
    </w:rPr>
  </w:style>
  <w:style w:type="paragraph" w:styleId="Heading5">
    <w:name w:val="heading 5"/>
    <w:basedOn w:val="Heading4"/>
    <w:next w:val="Normal"/>
    <w:link w:val="Heading5Char"/>
    <w:qFormat/>
    <w:rsid w:val="00A005C4"/>
    <w:pPr>
      <w:ind w:left="1701" w:hanging="1701"/>
      <w:outlineLvl w:val="4"/>
    </w:pPr>
    <w:rPr>
      <w:sz w:val="22"/>
      <w:szCs w:val="22"/>
    </w:rPr>
  </w:style>
  <w:style w:type="paragraph" w:styleId="Heading6">
    <w:name w:val="heading 6"/>
    <w:basedOn w:val="H6"/>
    <w:next w:val="Normal"/>
    <w:qFormat/>
    <w:rsid w:val="00A005C4"/>
    <w:pPr>
      <w:outlineLvl w:val="5"/>
    </w:pPr>
  </w:style>
  <w:style w:type="paragraph" w:styleId="Heading7">
    <w:name w:val="heading 7"/>
    <w:basedOn w:val="H6"/>
    <w:next w:val="Normal"/>
    <w:qFormat/>
    <w:rsid w:val="00A005C4"/>
    <w:pPr>
      <w:outlineLvl w:val="6"/>
    </w:pPr>
  </w:style>
  <w:style w:type="paragraph" w:styleId="Heading8">
    <w:name w:val="heading 8"/>
    <w:basedOn w:val="Heading1"/>
    <w:next w:val="Normal"/>
    <w:qFormat/>
    <w:rsid w:val="00A005C4"/>
    <w:pPr>
      <w:ind w:left="0" w:firstLine="0"/>
      <w:outlineLvl w:val="7"/>
    </w:pPr>
  </w:style>
  <w:style w:type="paragraph" w:styleId="Heading9">
    <w:name w:val="heading 9"/>
    <w:basedOn w:val="Heading8"/>
    <w:next w:val="Normal"/>
    <w:qFormat/>
    <w:rsid w:val="00A005C4"/>
    <w:pPr>
      <w:outlineLvl w:val="8"/>
    </w:pPr>
  </w:style>
  <w:style w:type="character" w:default="1" w:styleId="DefaultParagraphFont">
    <w:name w:val="Default Paragraph Font"/>
    <w:uiPriority w:val="1"/>
    <w:semiHidden/>
    <w:unhideWhenUsed/>
    <w:rsid w:val="00EE28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8CE"/>
  </w:style>
  <w:style w:type="paragraph" w:styleId="TOC8">
    <w:name w:val="toc 8"/>
    <w:basedOn w:val="TOC1"/>
    <w:semiHidden/>
    <w:rsid w:val="00A005C4"/>
    <w:pPr>
      <w:spacing w:before="180"/>
      <w:ind w:left="2693" w:hanging="2693"/>
    </w:pPr>
    <w:rPr>
      <w:b/>
      <w:bCs/>
    </w:rPr>
  </w:style>
  <w:style w:type="paragraph" w:styleId="TOC1">
    <w:name w:val="toc 1"/>
    <w:semiHidden/>
    <w:rsid w:val="00A00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A00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A005C4"/>
    <w:pPr>
      <w:ind w:left="1701" w:hanging="1701"/>
    </w:pPr>
  </w:style>
  <w:style w:type="paragraph" w:styleId="TOC4">
    <w:name w:val="toc 4"/>
    <w:basedOn w:val="TOC3"/>
    <w:semiHidden/>
    <w:rsid w:val="00A005C4"/>
    <w:pPr>
      <w:ind w:left="1418" w:hanging="1418"/>
    </w:pPr>
  </w:style>
  <w:style w:type="paragraph" w:styleId="TOC3">
    <w:name w:val="toc 3"/>
    <w:basedOn w:val="TOC2"/>
    <w:semiHidden/>
    <w:rsid w:val="00A005C4"/>
    <w:pPr>
      <w:ind w:left="1134" w:hanging="1134"/>
    </w:pPr>
  </w:style>
  <w:style w:type="paragraph" w:styleId="TOC2">
    <w:name w:val="toc 2"/>
    <w:basedOn w:val="TOC1"/>
    <w:semiHidden/>
    <w:rsid w:val="00A005C4"/>
    <w:pPr>
      <w:keepNext w:val="0"/>
      <w:spacing w:before="0"/>
      <w:ind w:left="851" w:hanging="851"/>
    </w:pPr>
    <w:rPr>
      <w:sz w:val="20"/>
      <w:szCs w:val="20"/>
    </w:rPr>
  </w:style>
  <w:style w:type="paragraph" w:styleId="Index2">
    <w:name w:val="index 2"/>
    <w:basedOn w:val="Index1"/>
    <w:semiHidden/>
    <w:rsid w:val="00A005C4"/>
    <w:pPr>
      <w:ind w:left="284"/>
    </w:pPr>
  </w:style>
  <w:style w:type="paragraph" w:styleId="Index1">
    <w:name w:val="index 1"/>
    <w:basedOn w:val="Normal"/>
    <w:semiHidden/>
    <w:rsid w:val="00A005C4"/>
    <w:pPr>
      <w:keepLines/>
      <w:spacing w:after="0"/>
    </w:pPr>
  </w:style>
  <w:style w:type="paragraph" w:customStyle="1" w:styleId="ZH">
    <w:name w:val="ZH"/>
    <w:rsid w:val="00A005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A005C4"/>
    <w:pPr>
      <w:outlineLvl w:val="9"/>
    </w:pPr>
  </w:style>
  <w:style w:type="paragraph" w:styleId="ListNumber2">
    <w:name w:val="List Number 2"/>
    <w:basedOn w:val="ListNumber"/>
    <w:rsid w:val="00A005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005C4"/>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A005C4"/>
    <w:rPr>
      <w:b/>
      <w:bCs/>
      <w:position w:val="6"/>
      <w:sz w:val="16"/>
      <w:szCs w:val="16"/>
    </w:rPr>
  </w:style>
  <w:style w:type="paragraph" w:styleId="FootnoteText">
    <w:name w:val="footnote text"/>
    <w:basedOn w:val="Normal"/>
    <w:semiHidden/>
    <w:rsid w:val="00A005C4"/>
    <w:pPr>
      <w:keepLines/>
      <w:spacing w:after="0"/>
      <w:ind w:left="454" w:hanging="454"/>
    </w:pPr>
    <w:rPr>
      <w:sz w:val="16"/>
      <w:szCs w:val="16"/>
    </w:rPr>
  </w:style>
  <w:style w:type="paragraph" w:customStyle="1" w:styleId="TAH">
    <w:name w:val="TAH"/>
    <w:basedOn w:val="TAC"/>
    <w:rsid w:val="00A005C4"/>
    <w:rPr>
      <w:b/>
      <w:bCs/>
    </w:rPr>
  </w:style>
  <w:style w:type="paragraph" w:customStyle="1" w:styleId="TAC">
    <w:name w:val="TAC"/>
    <w:basedOn w:val="TAL"/>
    <w:link w:val="TACChar"/>
    <w:rsid w:val="00A005C4"/>
    <w:pPr>
      <w:jc w:val="center"/>
    </w:pPr>
  </w:style>
  <w:style w:type="paragraph" w:customStyle="1" w:styleId="TF">
    <w:name w:val="TF"/>
    <w:basedOn w:val="TH"/>
    <w:link w:val="TFChar"/>
    <w:rsid w:val="00A005C4"/>
    <w:pPr>
      <w:keepNext w:val="0"/>
      <w:spacing w:before="0" w:after="240"/>
    </w:pPr>
  </w:style>
  <w:style w:type="paragraph" w:customStyle="1" w:styleId="NO">
    <w:name w:val="NO"/>
    <w:basedOn w:val="Normal"/>
    <w:rsid w:val="00A005C4"/>
    <w:pPr>
      <w:keepLines/>
      <w:ind w:left="1135" w:hanging="851"/>
    </w:pPr>
  </w:style>
  <w:style w:type="paragraph" w:styleId="TOC9">
    <w:name w:val="toc 9"/>
    <w:basedOn w:val="TOC8"/>
    <w:semiHidden/>
    <w:rsid w:val="00A005C4"/>
    <w:pPr>
      <w:ind w:left="1418" w:hanging="1418"/>
    </w:pPr>
  </w:style>
  <w:style w:type="paragraph" w:customStyle="1" w:styleId="EX">
    <w:name w:val="EX"/>
    <w:basedOn w:val="Normal"/>
    <w:rsid w:val="00A005C4"/>
    <w:pPr>
      <w:keepLines/>
      <w:ind w:left="1702" w:hanging="1418"/>
    </w:pPr>
  </w:style>
  <w:style w:type="paragraph" w:customStyle="1" w:styleId="FP">
    <w:name w:val="FP"/>
    <w:basedOn w:val="Normal"/>
    <w:rsid w:val="00A005C4"/>
    <w:pPr>
      <w:spacing w:after="0"/>
    </w:pPr>
  </w:style>
  <w:style w:type="paragraph" w:customStyle="1" w:styleId="LD">
    <w:name w:val="LD"/>
    <w:rsid w:val="00A005C4"/>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A005C4"/>
    <w:pPr>
      <w:spacing w:after="0"/>
    </w:pPr>
  </w:style>
  <w:style w:type="paragraph" w:customStyle="1" w:styleId="EW">
    <w:name w:val="EW"/>
    <w:basedOn w:val="EX"/>
    <w:rsid w:val="00A005C4"/>
    <w:pPr>
      <w:spacing w:after="0"/>
    </w:pPr>
  </w:style>
  <w:style w:type="paragraph" w:styleId="TOC6">
    <w:name w:val="toc 6"/>
    <w:basedOn w:val="TOC5"/>
    <w:next w:val="Normal"/>
    <w:semiHidden/>
    <w:rsid w:val="00A005C4"/>
    <w:pPr>
      <w:ind w:left="1985" w:hanging="1985"/>
    </w:pPr>
  </w:style>
  <w:style w:type="paragraph" w:styleId="TOC7">
    <w:name w:val="toc 7"/>
    <w:basedOn w:val="TOC6"/>
    <w:next w:val="Normal"/>
    <w:semiHidden/>
    <w:rsid w:val="00A005C4"/>
    <w:pPr>
      <w:ind w:left="2268" w:hanging="2268"/>
    </w:pPr>
  </w:style>
  <w:style w:type="paragraph" w:styleId="ListBullet2">
    <w:name w:val="List Bullet 2"/>
    <w:basedOn w:val="ListBullet"/>
    <w:rsid w:val="00A005C4"/>
    <w:pPr>
      <w:ind w:left="851"/>
    </w:pPr>
  </w:style>
  <w:style w:type="paragraph" w:styleId="ListBullet3">
    <w:name w:val="List Bullet 3"/>
    <w:basedOn w:val="ListBullet2"/>
    <w:rsid w:val="00A005C4"/>
    <w:pPr>
      <w:ind w:left="1135"/>
    </w:pPr>
  </w:style>
  <w:style w:type="paragraph" w:styleId="ListNumber">
    <w:name w:val="List Number"/>
    <w:basedOn w:val="List"/>
    <w:rsid w:val="00A005C4"/>
  </w:style>
  <w:style w:type="paragraph" w:customStyle="1" w:styleId="EQ">
    <w:name w:val="EQ"/>
    <w:basedOn w:val="Normal"/>
    <w:next w:val="Normal"/>
    <w:rsid w:val="00A005C4"/>
    <w:pPr>
      <w:keepLines/>
      <w:tabs>
        <w:tab w:val="center" w:pos="4536"/>
        <w:tab w:val="right" w:pos="9072"/>
      </w:tabs>
    </w:pPr>
    <w:rPr>
      <w:noProof/>
    </w:rPr>
  </w:style>
  <w:style w:type="paragraph" w:customStyle="1" w:styleId="TH">
    <w:name w:val="TH"/>
    <w:basedOn w:val="Normal"/>
    <w:link w:val="THChar"/>
    <w:rsid w:val="00A005C4"/>
    <w:pPr>
      <w:keepNext/>
      <w:keepLines/>
      <w:spacing w:before="60"/>
      <w:jc w:val="center"/>
    </w:pPr>
    <w:rPr>
      <w:rFonts w:ascii="Arial" w:hAnsi="Arial" w:cs="Arial"/>
      <w:b/>
      <w:bCs/>
    </w:rPr>
  </w:style>
  <w:style w:type="paragraph" w:customStyle="1" w:styleId="NF">
    <w:name w:val="NF"/>
    <w:basedOn w:val="NO"/>
    <w:rsid w:val="00A005C4"/>
    <w:pPr>
      <w:keepNext/>
      <w:spacing w:after="0"/>
    </w:pPr>
    <w:rPr>
      <w:rFonts w:ascii="Arial" w:hAnsi="Arial" w:cs="Arial"/>
      <w:sz w:val="18"/>
      <w:szCs w:val="18"/>
    </w:rPr>
  </w:style>
  <w:style w:type="paragraph" w:customStyle="1" w:styleId="PL">
    <w:name w:val="PL"/>
    <w:link w:val="PLChar"/>
    <w:rsid w:val="00A00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A005C4"/>
    <w:pPr>
      <w:jc w:val="right"/>
    </w:pPr>
  </w:style>
  <w:style w:type="paragraph" w:customStyle="1" w:styleId="H6">
    <w:name w:val="H6"/>
    <w:basedOn w:val="Heading5"/>
    <w:next w:val="Normal"/>
    <w:rsid w:val="00A005C4"/>
    <w:pPr>
      <w:ind w:left="1985" w:hanging="1985"/>
      <w:outlineLvl w:val="9"/>
    </w:pPr>
    <w:rPr>
      <w:sz w:val="20"/>
      <w:szCs w:val="20"/>
    </w:rPr>
  </w:style>
  <w:style w:type="paragraph" w:customStyle="1" w:styleId="TAN">
    <w:name w:val="TAN"/>
    <w:basedOn w:val="TAL"/>
    <w:rsid w:val="00A005C4"/>
    <w:pPr>
      <w:ind w:left="851" w:hanging="851"/>
    </w:pPr>
  </w:style>
  <w:style w:type="paragraph" w:customStyle="1" w:styleId="TAL">
    <w:name w:val="TAL"/>
    <w:basedOn w:val="Normal"/>
    <w:link w:val="TALCar"/>
    <w:rsid w:val="00A005C4"/>
    <w:pPr>
      <w:keepNext/>
      <w:keepLines/>
      <w:spacing w:after="0"/>
    </w:pPr>
    <w:rPr>
      <w:rFonts w:ascii="Arial" w:hAnsi="Arial" w:cs="Arial"/>
      <w:sz w:val="18"/>
      <w:szCs w:val="18"/>
    </w:rPr>
  </w:style>
  <w:style w:type="paragraph" w:customStyle="1" w:styleId="ZA">
    <w:name w:val="ZA"/>
    <w:rsid w:val="00A00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A00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A005C4"/>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A00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A005C4"/>
    <w:pPr>
      <w:framePr w:wrap="notBeside" w:y="16161"/>
    </w:pPr>
  </w:style>
  <w:style w:type="character" w:customStyle="1" w:styleId="ZGSM">
    <w:name w:val="ZGSM"/>
    <w:rsid w:val="00A005C4"/>
  </w:style>
  <w:style w:type="paragraph" w:styleId="List2">
    <w:name w:val="List 2"/>
    <w:basedOn w:val="List"/>
    <w:rsid w:val="00A005C4"/>
    <w:pPr>
      <w:ind w:left="851"/>
    </w:pPr>
  </w:style>
  <w:style w:type="paragraph" w:customStyle="1" w:styleId="ZG">
    <w:name w:val="ZG"/>
    <w:rsid w:val="00A00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A005C4"/>
    <w:pPr>
      <w:ind w:left="1135"/>
    </w:pPr>
  </w:style>
  <w:style w:type="paragraph" w:styleId="List4">
    <w:name w:val="List 4"/>
    <w:basedOn w:val="List3"/>
    <w:rsid w:val="00A005C4"/>
    <w:pPr>
      <w:ind w:left="1418"/>
    </w:pPr>
  </w:style>
  <w:style w:type="paragraph" w:styleId="List5">
    <w:name w:val="List 5"/>
    <w:basedOn w:val="List4"/>
    <w:rsid w:val="00A005C4"/>
    <w:pPr>
      <w:ind w:left="1702"/>
    </w:pPr>
  </w:style>
  <w:style w:type="paragraph" w:customStyle="1" w:styleId="EditorsNote">
    <w:name w:val="Editor's Note"/>
    <w:basedOn w:val="NO"/>
    <w:rsid w:val="00A005C4"/>
    <w:rPr>
      <w:color w:val="FF0000"/>
    </w:rPr>
  </w:style>
  <w:style w:type="paragraph" w:styleId="List">
    <w:name w:val="List"/>
    <w:basedOn w:val="Normal"/>
    <w:rsid w:val="00A005C4"/>
    <w:pPr>
      <w:ind w:left="568" w:hanging="284"/>
    </w:pPr>
  </w:style>
  <w:style w:type="paragraph" w:styleId="ListBullet">
    <w:name w:val="List Bullet"/>
    <w:basedOn w:val="List"/>
    <w:rsid w:val="00A005C4"/>
  </w:style>
  <w:style w:type="paragraph" w:styleId="ListBullet4">
    <w:name w:val="List Bullet 4"/>
    <w:basedOn w:val="ListBullet3"/>
    <w:rsid w:val="00A005C4"/>
    <w:pPr>
      <w:ind w:left="1418"/>
    </w:pPr>
  </w:style>
  <w:style w:type="paragraph" w:styleId="ListBullet5">
    <w:name w:val="List Bullet 5"/>
    <w:basedOn w:val="ListBullet4"/>
    <w:rsid w:val="00A005C4"/>
    <w:pPr>
      <w:ind w:left="1702"/>
    </w:pPr>
  </w:style>
  <w:style w:type="paragraph" w:customStyle="1" w:styleId="B1">
    <w:name w:val="B1"/>
    <w:basedOn w:val="List"/>
    <w:rsid w:val="00A005C4"/>
  </w:style>
  <w:style w:type="paragraph" w:customStyle="1" w:styleId="B2">
    <w:name w:val="B2"/>
    <w:basedOn w:val="List2"/>
    <w:rsid w:val="00A005C4"/>
  </w:style>
  <w:style w:type="paragraph" w:customStyle="1" w:styleId="B3">
    <w:name w:val="B3"/>
    <w:basedOn w:val="List3"/>
    <w:rsid w:val="00A005C4"/>
  </w:style>
  <w:style w:type="paragraph" w:customStyle="1" w:styleId="B4">
    <w:name w:val="B4"/>
    <w:basedOn w:val="List4"/>
    <w:rsid w:val="00A005C4"/>
  </w:style>
  <w:style w:type="paragraph" w:customStyle="1" w:styleId="B5">
    <w:name w:val="B5"/>
    <w:basedOn w:val="List5"/>
    <w:rsid w:val="00A005C4"/>
  </w:style>
  <w:style w:type="paragraph" w:styleId="Footer">
    <w:name w:val="footer"/>
    <w:basedOn w:val="Header"/>
    <w:link w:val="FooterChar"/>
    <w:rsid w:val="00A005C4"/>
    <w:pPr>
      <w:jc w:val="center"/>
    </w:pPr>
    <w:rPr>
      <w:i/>
      <w:iCs/>
    </w:rPr>
  </w:style>
  <w:style w:type="paragraph" w:customStyle="1" w:styleId="ZTD">
    <w:name w:val="ZTD"/>
    <w:basedOn w:val="ZB"/>
    <w:rsid w:val="00A005C4"/>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9B04D-6724-4320-9F40-07554F3E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2018-08-11T05:12:00Z</dcterms:created>
  <dcterms:modified xsi:type="dcterms:W3CDTF">2018-08-11T05:15:00Z</dcterms:modified>
</cp:coreProperties>
</file>