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0D5D7" w14:textId="44A73F89" w:rsidR="00F7039A" w:rsidRPr="00EE7C7F" w:rsidRDefault="00F7039A" w:rsidP="6C92B065">
      <w:pPr>
        <w:pStyle w:val="Header"/>
        <w:tabs>
          <w:tab w:val="right" w:pos="9639"/>
        </w:tabs>
        <w:rPr>
          <w:i/>
          <w:iCs/>
          <w:noProof w:val="0"/>
          <w:sz w:val="32"/>
          <w:szCs w:val="32"/>
          <w:lang w:val="en-GB" w:eastAsia="zh-CN"/>
        </w:rPr>
      </w:pPr>
      <w:bookmarkStart w:id="0" w:name="OLE_LINK5"/>
      <w:bookmarkStart w:id="1" w:name="OLE_LINK6"/>
      <w:r w:rsidRPr="00D82B53">
        <w:rPr>
          <w:noProof w:val="0"/>
          <w:sz w:val="24"/>
          <w:szCs w:val="24"/>
          <w:lang w:val="en-GB"/>
        </w:rPr>
        <w:t>3GPP T</w:t>
      </w:r>
      <w:bookmarkStart w:id="2" w:name="_Ref452454252"/>
      <w:bookmarkEnd w:id="2"/>
      <w:r w:rsidRPr="00D82B53">
        <w:rPr>
          <w:noProof w:val="0"/>
          <w:sz w:val="24"/>
          <w:szCs w:val="24"/>
          <w:lang w:val="en-GB"/>
        </w:rPr>
        <w:t>SG-RAN WG1</w:t>
      </w:r>
      <w:r w:rsidR="006D5667" w:rsidRPr="00D82B53">
        <w:rPr>
          <w:noProof w:val="0"/>
          <w:sz w:val="24"/>
          <w:szCs w:val="24"/>
          <w:lang w:val="en-GB"/>
        </w:rPr>
        <w:t xml:space="preserve"> </w:t>
      </w:r>
      <w:r w:rsidR="00B20B45">
        <w:rPr>
          <w:noProof w:val="0"/>
          <w:sz w:val="24"/>
          <w:szCs w:val="24"/>
          <w:lang w:val="en-GB"/>
        </w:rPr>
        <w:t>Meeting #94</w:t>
      </w:r>
      <w:r w:rsidRPr="008C1FE3">
        <w:rPr>
          <w:bCs/>
          <w:noProof w:val="0"/>
          <w:sz w:val="24"/>
          <w:lang w:val="en-GB"/>
        </w:rPr>
        <w:tab/>
      </w:r>
      <w:r w:rsidRPr="00D82B53">
        <w:rPr>
          <w:noProof w:val="0"/>
          <w:sz w:val="24"/>
          <w:szCs w:val="24"/>
          <w:lang w:val="en-GB" w:eastAsia="ja-JP"/>
        </w:rPr>
        <w:t>R1-</w:t>
      </w:r>
      <w:r w:rsidR="008C1FE3" w:rsidRPr="00D82B53">
        <w:rPr>
          <w:noProof w:val="0"/>
          <w:sz w:val="24"/>
          <w:szCs w:val="24"/>
          <w:lang w:val="en-GB" w:eastAsia="zh-CN"/>
        </w:rPr>
        <w:t>1</w:t>
      </w:r>
      <w:r w:rsidR="008A1E68" w:rsidRPr="00D82B53">
        <w:rPr>
          <w:noProof w:val="0"/>
          <w:sz w:val="24"/>
          <w:szCs w:val="24"/>
          <w:lang w:val="en-GB" w:eastAsia="zh-CN"/>
        </w:rPr>
        <w:t>8</w:t>
      </w:r>
      <w:r w:rsidR="00B23B89">
        <w:rPr>
          <w:noProof w:val="0"/>
          <w:sz w:val="24"/>
          <w:szCs w:val="24"/>
          <w:lang w:val="en-GB" w:eastAsia="zh-CN"/>
        </w:rPr>
        <w:t>0</w:t>
      </w:r>
      <w:r w:rsidR="00B20B45">
        <w:rPr>
          <w:noProof w:val="0"/>
          <w:sz w:val="24"/>
          <w:szCs w:val="24"/>
          <w:lang w:val="en-GB" w:eastAsia="zh-CN"/>
        </w:rPr>
        <w:t>8863</w:t>
      </w:r>
    </w:p>
    <w:p w14:paraId="45086C5A" w14:textId="10B7905D" w:rsidR="00787640" w:rsidRPr="00EE7C7F" w:rsidRDefault="00B20B45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3" w:name="_Hlk513642087"/>
      <w:r>
        <w:rPr>
          <w:noProof w:val="0"/>
          <w:sz w:val="24"/>
          <w:szCs w:val="24"/>
          <w:lang w:val="en-GB"/>
        </w:rPr>
        <w:t>Gothenburg, Sweden</w:t>
      </w:r>
      <w:r w:rsidR="00F962DA" w:rsidRPr="001C4E16">
        <w:rPr>
          <w:noProof w:val="0"/>
          <w:sz w:val="24"/>
          <w:szCs w:val="24"/>
          <w:lang w:val="en-GB"/>
        </w:rPr>
        <w:t>, 2</w:t>
      </w:r>
      <w:r>
        <w:rPr>
          <w:sz w:val="24"/>
          <w:szCs w:val="24"/>
          <w:lang w:eastAsia="zh-CN"/>
        </w:rPr>
        <w:t>0</w:t>
      </w:r>
      <w:r w:rsidRPr="00B20B45">
        <w:rPr>
          <w:sz w:val="24"/>
          <w:szCs w:val="24"/>
          <w:vertAlign w:val="superscript"/>
          <w:lang w:eastAsia="zh-CN"/>
        </w:rPr>
        <w:t>th</w:t>
      </w:r>
      <w:r w:rsidR="00F962DA" w:rsidRPr="001C4E16">
        <w:rPr>
          <w:sz w:val="24"/>
          <w:szCs w:val="24"/>
          <w:lang w:eastAsia="zh-CN"/>
        </w:rPr>
        <w:t xml:space="preserve"> - 2</w:t>
      </w:r>
      <w:r>
        <w:rPr>
          <w:sz w:val="24"/>
          <w:szCs w:val="24"/>
          <w:lang w:eastAsia="zh-CN"/>
        </w:rPr>
        <w:t>4</w:t>
      </w:r>
      <w:r w:rsidR="00F962DA" w:rsidRPr="001C4E16"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 xml:space="preserve"> August</w:t>
      </w:r>
      <w:r w:rsidR="00F962DA" w:rsidRPr="001C4E16">
        <w:rPr>
          <w:sz w:val="24"/>
          <w:szCs w:val="24"/>
          <w:lang w:eastAsia="zh-CN"/>
        </w:rPr>
        <w:t xml:space="preserve"> 2018</w:t>
      </w:r>
      <w:bookmarkEnd w:id="3"/>
    </w:p>
    <w:bookmarkEnd w:id="0"/>
    <w:bookmarkEnd w:id="1"/>
    <w:p w14:paraId="6F318AF7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AAD1081" w14:textId="11F07FCD" w:rsidR="00787640" w:rsidRPr="001A66A7" w:rsidRDefault="00787640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8F19B3">
        <w:rPr>
          <w:rFonts w:cs="Arial"/>
          <w:b/>
          <w:bCs/>
          <w:sz w:val="24"/>
          <w:szCs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6D5667" w:rsidRPr="008F19B3">
        <w:rPr>
          <w:rFonts w:cs="Arial"/>
          <w:b/>
          <w:bCs/>
          <w:sz w:val="24"/>
          <w:szCs w:val="24"/>
        </w:rPr>
        <w:t>7</w:t>
      </w:r>
      <w:r w:rsidR="00B20B45">
        <w:rPr>
          <w:rFonts w:cs="Arial"/>
          <w:b/>
          <w:bCs/>
          <w:sz w:val="24"/>
          <w:szCs w:val="24"/>
        </w:rPr>
        <w:t>.2.7.1</w:t>
      </w:r>
    </w:p>
    <w:p w14:paraId="3C5EF88F" w14:textId="76F08226" w:rsidR="00787640" w:rsidRPr="00B23B89" w:rsidRDefault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B23B89">
        <w:rPr>
          <w:rFonts w:ascii="Arial" w:hAnsi="Arial" w:cs="Arial"/>
          <w:b/>
          <w:bCs/>
          <w:sz w:val="24"/>
          <w:szCs w:val="24"/>
        </w:rPr>
        <w:t>Source:</w:t>
      </w:r>
      <w:r w:rsidRPr="00B23B89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B23B89">
        <w:rPr>
          <w:rFonts w:ascii="Arial" w:hAnsi="Arial" w:cs="Arial"/>
          <w:b/>
          <w:bCs/>
          <w:sz w:val="24"/>
          <w:szCs w:val="24"/>
        </w:rPr>
        <w:t>Nokia</w:t>
      </w:r>
      <w:bookmarkEnd w:id="4"/>
      <w:bookmarkEnd w:id="5"/>
      <w:r w:rsidR="00F80DB5" w:rsidRPr="00B23B89">
        <w:rPr>
          <w:rFonts w:ascii="Arial" w:hAnsi="Arial" w:cs="Arial"/>
          <w:b/>
          <w:bCs/>
          <w:sz w:val="24"/>
          <w:szCs w:val="24"/>
        </w:rPr>
        <w:t xml:space="preserve">, </w:t>
      </w:r>
      <w:r w:rsidR="008A1E68" w:rsidRPr="00B23B89">
        <w:rPr>
          <w:rFonts w:ascii="Arial" w:hAnsi="Arial" w:cs="Arial"/>
          <w:b/>
          <w:bCs/>
          <w:sz w:val="24"/>
          <w:szCs w:val="24"/>
        </w:rPr>
        <w:t>Nokia</w:t>
      </w:r>
      <w:r w:rsidR="00F80DB5" w:rsidRPr="00B23B89">
        <w:rPr>
          <w:rFonts w:ascii="Arial" w:hAnsi="Arial" w:cs="Arial"/>
          <w:b/>
          <w:bCs/>
          <w:sz w:val="24"/>
          <w:szCs w:val="24"/>
        </w:rPr>
        <w:t xml:space="preserve"> Shanghai Bell</w:t>
      </w:r>
      <w:r w:rsidR="00DD5FAA" w:rsidRPr="00B23B8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2725BAB" w14:textId="5A30205A" w:rsidR="00787640" w:rsidRPr="00B23B89" w:rsidRDefault="0078764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B23B89">
        <w:rPr>
          <w:rFonts w:ascii="Arial" w:hAnsi="Arial" w:cs="Arial"/>
          <w:b/>
          <w:bCs/>
          <w:sz w:val="24"/>
          <w:szCs w:val="24"/>
        </w:rPr>
        <w:t>Title:</w:t>
      </w:r>
      <w:r w:rsidRPr="00B23B89">
        <w:rPr>
          <w:rFonts w:ascii="Arial" w:hAnsi="Arial" w:cs="Arial"/>
          <w:b/>
          <w:bCs/>
          <w:sz w:val="24"/>
        </w:rPr>
        <w:tab/>
      </w:r>
      <w:r w:rsidR="33E80658" w:rsidRPr="00B23B89">
        <w:rPr>
          <w:rFonts w:ascii="Arial" w:hAnsi="Arial" w:cs="Arial"/>
          <w:b/>
          <w:bCs/>
          <w:sz w:val="24"/>
          <w:szCs w:val="24"/>
        </w:rPr>
        <w:t>On Evaluation of the Mobility Parameter</w:t>
      </w:r>
      <w:r w:rsidR="008A1E68" w:rsidRPr="00B23B89">
        <w:rPr>
          <w:rFonts w:ascii="Arial" w:hAnsi="Arial" w:cs="Arial"/>
          <w:b/>
          <w:bCs/>
          <w:sz w:val="24"/>
          <w:szCs w:val="24"/>
        </w:rPr>
        <w:t xml:space="preserve"> for IMT-2020</w:t>
      </w:r>
    </w:p>
    <w:p w14:paraId="1833812C" w14:textId="37D14D94" w:rsidR="0034111C" w:rsidRPr="00B23B89" w:rsidRDefault="00787640">
      <w:pPr>
        <w:rPr>
          <w:rFonts w:ascii="Arial" w:hAnsi="Arial" w:cs="Arial"/>
          <w:b/>
          <w:bCs/>
          <w:sz w:val="24"/>
          <w:szCs w:val="24"/>
        </w:rPr>
      </w:pPr>
      <w:r w:rsidRPr="00B23B89">
        <w:rPr>
          <w:rFonts w:ascii="Arial" w:hAnsi="Arial" w:cs="Arial"/>
          <w:b/>
          <w:bCs/>
          <w:sz w:val="24"/>
          <w:szCs w:val="24"/>
        </w:rPr>
        <w:t>Document for:</w:t>
      </w:r>
      <w:r w:rsidRPr="00B23B89">
        <w:rPr>
          <w:rFonts w:ascii="Arial" w:hAnsi="Arial" w:cs="Arial"/>
          <w:b/>
          <w:bCs/>
          <w:sz w:val="24"/>
        </w:rPr>
        <w:tab/>
      </w:r>
      <w:r w:rsidRPr="00B23B89">
        <w:rPr>
          <w:rFonts w:ascii="Arial" w:hAnsi="Arial" w:cs="Arial"/>
          <w:b/>
          <w:bCs/>
          <w:sz w:val="24"/>
        </w:rPr>
        <w:tab/>
      </w:r>
      <w:r w:rsidRPr="00B23B8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AEF247E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1357AF65" w14:textId="0032719D" w:rsidR="002758BF" w:rsidRPr="00B23B89" w:rsidRDefault="0012071C" w:rsidP="002758B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 xml:space="preserve">In this contribution, we discuss the evaluation of the mobility performance indicator for the self-evaluation of NR for IMT-2020 and provide </w:t>
      </w:r>
      <w:r w:rsidR="00353E78">
        <w:rPr>
          <w:rFonts w:ascii="Times New Roman" w:hAnsi="Times New Roman"/>
          <w:sz w:val="20"/>
          <w:szCs w:val="20"/>
        </w:rPr>
        <w:t xml:space="preserve">complementary </w:t>
      </w:r>
      <w:r w:rsidRPr="00B23B89">
        <w:rPr>
          <w:rFonts w:ascii="Times New Roman" w:hAnsi="Times New Roman"/>
          <w:sz w:val="20"/>
          <w:szCs w:val="20"/>
        </w:rPr>
        <w:t>performance results</w:t>
      </w:r>
      <w:r w:rsidR="00353E78">
        <w:rPr>
          <w:rFonts w:ascii="Times New Roman" w:hAnsi="Times New Roman"/>
          <w:sz w:val="20"/>
          <w:szCs w:val="20"/>
        </w:rPr>
        <w:t xml:space="preserve"> to our contribution in 3GPP RAN1#92bis [1]</w:t>
      </w:r>
      <w:r w:rsidR="00DE7DD3" w:rsidRPr="00B23B89">
        <w:rPr>
          <w:rFonts w:ascii="Times New Roman" w:hAnsi="Times New Roman"/>
          <w:sz w:val="20"/>
          <w:szCs w:val="20"/>
        </w:rPr>
        <w:t>.</w:t>
      </w:r>
      <w:r w:rsidR="45BDD514" w:rsidRPr="00B23B89">
        <w:rPr>
          <w:rFonts w:ascii="Times New Roman" w:hAnsi="Times New Roman"/>
          <w:sz w:val="20"/>
          <w:szCs w:val="20"/>
        </w:rPr>
        <w:t xml:space="preserve"> </w:t>
      </w:r>
      <w:r w:rsidR="009E3084" w:rsidRPr="00B23B89">
        <w:rPr>
          <w:rFonts w:ascii="Times New Roman" w:hAnsi="Times New Roman"/>
          <w:sz w:val="20"/>
          <w:szCs w:val="20"/>
        </w:rPr>
        <w:t xml:space="preserve"> Table 1 </w:t>
      </w:r>
      <w:r w:rsidR="008450E0" w:rsidRPr="00B23B89">
        <w:rPr>
          <w:rFonts w:ascii="Times New Roman" w:hAnsi="Times New Roman"/>
          <w:sz w:val="20"/>
          <w:szCs w:val="20"/>
        </w:rPr>
        <w:t>shows</w:t>
      </w:r>
      <w:r w:rsidR="009E3084" w:rsidRPr="00B23B89">
        <w:rPr>
          <w:rFonts w:ascii="Times New Roman" w:hAnsi="Times New Roman"/>
          <w:sz w:val="20"/>
          <w:szCs w:val="20"/>
        </w:rPr>
        <w:t xml:space="preserve"> minimum requirement</w:t>
      </w:r>
      <w:r w:rsidR="7A644242" w:rsidRPr="00B23B89">
        <w:rPr>
          <w:rFonts w:ascii="Times New Roman" w:hAnsi="Times New Roman"/>
          <w:sz w:val="20"/>
          <w:szCs w:val="20"/>
        </w:rPr>
        <w:t>s</w:t>
      </w:r>
      <w:r w:rsidR="009E3084" w:rsidRPr="00B23B89">
        <w:rPr>
          <w:rFonts w:ascii="Times New Roman" w:hAnsi="Times New Roman"/>
          <w:sz w:val="20"/>
          <w:szCs w:val="20"/>
        </w:rPr>
        <w:t xml:space="preserve"> for spectra efficiency </w:t>
      </w:r>
      <w:r w:rsidR="008450E0" w:rsidRPr="00B23B89">
        <w:rPr>
          <w:rFonts w:ascii="Times New Roman" w:hAnsi="Times New Roman"/>
          <w:sz w:val="20"/>
          <w:szCs w:val="20"/>
        </w:rPr>
        <w:t>in</w:t>
      </w:r>
      <w:r w:rsidR="009E3084" w:rsidRPr="00B23B89">
        <w:rPr>
          <w:rFonts w:ascii="Times New Roman" w:hAnsi="Times New Roman"/>
          <w:sz w:val="20"/>
          <w:szCs w:val="20"/>
        </w:rPr>
        <w:t xml:space="preserve"> each </w:t>
      </w:r>
      <w:r w:rsidR="7A644242" w:rsidRPr="00B23B89">
        <w:rPr>
          <w:rFonts w:ascii="Times New Roman" w:hAnsi="Times New Roman"/>
          <w:sz w:val="20"/>
          <w:szCs w:val="20"/>
        </w:rPr>
        <w:t xml:space="preserve">of the </w:t>
      </w:r>
      <w:r w:rsidR="009E3084" w:rsidRPr="00B23B89">
        <w:rPr>
          <w:rFonts w:ascii="Times New Roman" w:hAnsi="Times New Roman"/>
          <w:sz w:val="20"/>
          <w:szCs w:val="20"/>
        </w:rPr>
        <w:t>IMT-2020 evaluation environments [</w:t>
      </w:r>
      <w:r w:rsidR="00353E78">
        <w:rPr>
          <w:rFonts w:ascii="Times New Roman" w:hAnsi="Times New Roman"/>
          <w:sz w:val="20"/>
          <w:szCs w:val="20"/>
        </w:rPr>
        <w:t>2</w:t>
      </w:r>
      <w:r w:rsidR="009E3084" w:rsidRPr="00B23B89">
        <w:rPr>
          <w:rFonts w:ascii="Times New Roman" w:hAnsi="Times New Roman"/>
          <w:sz w:val="20"/>
          <w:szCs w:val="20"/>
        </w:rPr>
        <w:t xml:space="preserve">]. </w:t>
      </w:r>
      <w:r w:rsidR="7A644242" w:rsidRPr="00B23B89">
        <w:rPr>
          <w:rFonts w:ascii="Times New Roman" w:hAnsi="Times New Roman"/>
          <w:sz w:val="20"/>
          <w:szCs w:val="20"/>
        </w:rPr>
        <w:t xml:space="preserve"> </w:t>
      </w:r>
      <w:r w:rsidR="45BDD514" w:rsidRPr="00B23B89">
        <w:rPr>
          <w:rFonts w:ascii="Times New Roman" w:hAnsi="Times New Roman"/>
          <w:sz w:val="20"/>
          <w:szCs w:val="20"/>
        </w:rPr>
        <w:t>T</w:t>
      </w:r>
      <w:r w:rsidR="45BDD514" w:rsidRPr="00EE7C7F">
        <w:rPr>
          <w:rFonts w:ascii="Times New Roman" w:hAnsi="Times New Roman"/>
          <w:sz w:val="20"/>
          <w:szCs w:val="20"/>
        </w:rPr>
        <w:t>he r</w:t>
      </w:r>
      <w:r w:rsidR="009E3084" w:rsidRPr="00B23B89">
        <w:rPr>
          <w:rFonts w:ascii="Times New Roman" w:hAnsi="Times New Roman"/>
          <w:sz w:val="20"/>
          <w:szCs w:val="20"/>
        </w:rPr>
        <w:t>esidual BLER requirement is below 1%.</w:t>
      </w:r>
      <w:r w:rsidR="00B4440B">
        <w:rPr>
          <w:rFonts w:ascii="Times New Roman" w:hAnsi="Times New Roman"/>
          <w:sz w:val="20"/>
          <w:szCs w:val="20"/>
        </w:rPr>
        <w:t xml:space="preserve">  This contribution is an updated version of R1-1807283.</w:t>
      </w:r>
      <w:bookmarkStart w:id="6" w:name="_GoBack"/>
      <w:bookmarkEnd w:id="6"/>
    </w:p>
    <w:p w14:paraId="210C919F" w14:textId="4F541F4E" w:rsidR="009E3084" w:rsidRPr="0010004A" w:rsidRDefault="009E3084" w:rsidP="009E3084">
      <w:pPr>
        <w:pStyle w:val="Caption"/>
        <w:keepNext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.  Spectral Efficiency Requirements in IMT-2020 for Mobility evaluations.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276"/>
        <w:gridCol w:w="1984"/>
      </w:tblGrid>
      <w:tr w:rsidR="009E3084" w:rsidRPr="00703FF6" w14:paraId="2A9529F3" w14:textId="77777777" w:rsidTr="00EE7C7F">
        <w:trPr>
          <w:jc w:val="center"/>
        </w:trPr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7A3B464B" w14:textId="77777777" w:rsidR="009E3084" w:rsidRPr="001A66A7" w:rsidRDefault="009E3084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Environment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F049AAA" w14:textId="77777777" w:rsidR="009E3084" w:rsidRPr="001A66A7" w:rsidRDefault="009E3084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UE Speed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7F464987" w14:textId="78CA61F6" w:rsidR="009E3084" w:rsidRPr="001A66A7" w:rsidRDefault="009E3084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SE [bit/s/Hz]</w:t>
            </w:r>
          </w:p>
        </w:tc>
      </w:tr>
      <w:tr w:rsidR="009E3084" w:rsidRPr="00703FF6" w14:paraId="1DB5CB1B" w14:textId="77777777" w:rsidTr="00EE7C7F">
        <w:trPr>
          <w:jc w:val="center"/>
        </w:trPr>
        <w:tc>
          <w:tcPr>
            <w:tcW w:w="2405" w:type="dxa"/>
            <w:vAlign w:val="center"/>
          </w:tcPr>
          <w:p w14:paraId="37772273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Indoor Hotspot – eMBB</w:t>
            </w:r>
          </w:p>
        </w:tc>
        <w:tc>
          <w:tcPr>
            <w:tcW w:w="1276" w:type="dxa"/>
            <w:vAlign w:val="center"/>
          </w:tcPr>
          <w:p w14:paraId="70716114" w14:textId="26D1B507" w:rsidR="009E3084" w:rsidRPr="00703FF6" w:rsidRDefault="00EF60D6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10</w:t>
            </w:r>
            <w:r w:rsidR="009E3084" w:rsidRPr="00703FF6">
              <w:rPr>
                <w:rFonts w:ascii="Times New Roman" w:hAnsi="Times New Roman" w:cs="Times New Roman"/>
                <w:lang w:eastAsia="x-none"/>
              </w:rPr>
              <w:t xml:space="preserve"> km/h</w:t>
            </w:r>
          </w:p>
        </w:tc>
        <w:tc>
          <w:tcPr>
            <w:tcW w:w="1984" w:type="dxa"/>
          </w:tcPr>
          <w:p w14:paraId="29D29724" w14:textId="6CBB2E48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1.5</w:t>
            </w:r>
          </w:p>
        </w:tc>
      </w:tr>
      <w:tr w:rsidR="009E3084" w:rsidRPr="00703FF6" w14:paraId="07906D3C" w14:textId="77777777" w:rsidTr="00EE7C7F">
        <w:trPr>
          <w:jc w:val="center"/>
        </w:trPr>
        <w:tc>
          <w:tcPr>
            <w:tcW w:w="2405" w:type="dxa"/>
            <w:vAlign w:val="center"/>
          </w:tcPr>
          <w:p w14:paraId="623D9E6D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Dense Urban – eMBB</w:t>
            </w:r>
          </w:p>
        </w:tc>
        <w:tc>
          <w:tcPr>
            <w:tcW w:w="1276" w:type="dxa"/>
            <w:vAlign w:val="center"/>
          </w:tcPr>
          <w:p w14:paraId="70F3B0B5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30 km/h</w:t>
            </w:r>
          </w:p>
        </w:tc>
        <w:tc>
          <w:tcPr>
            <w:tcW w:w="1984" w:type="dxa"/>
          </w:tcPr>
          <w:p w14:paraId="55172229" w14:textId="05194333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1.12</w:t>
            </w:r>
          </w:p>
        </w:tc>
      </w:tr>
      <w:tr w:rsidR="009E3084" w:rsidRPr="00703FF6" w14:paraId="48258CF1" w14:textId="77777777" w:rsidTr="00EE7C7F">
        <w:trPr>
          <w:jc w:val="center"/>
        </w:trPr>
        <w:tc>
          <w:tcPr>
            <w:tcW w:w="2405" w:type="dxa"/>
            <w:vAlign w:val="center"/>
          </w:tcPr>
          <w:p w14:paraId="4ABB501E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Rural – eMBB</w:t>
            </w:r>
          </w:p>
        </w:tc>
        <w:tc>
          <w:tcPr>
            <w:tcW w:w="1276" w:type="dxa"/>
            <w:vAlign w:val="center"/>
          </w:tcPr>
          <w:p w14:paraId="0EFD6704" w14:textId="77777777" w:rsidR="009E3084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</w:t>
            </w:r>
            <w:r w:rsidRPr="00703FF6">
              <w:rPr>
                <w:rFonts w:ascii="Times New Roman" w:hAnsi="Times New Roman" w:cs="Times New Roman"/>
                <w:lang w:eastAsia="x-none"/>
              </w:rPr>
              <w:t>20 km/h</w:t>
            </w:r>
          </w:p>
          <w:p w14:paraId="2A65CF4F" w14:textId="77777777" w:rsidR="009E3084" w:rsidRPr="004A0657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500km</w:t>
            </w:r>
            <w:r w:rsidRPr="004A0657">
              <w:rPr>
                <w:rFonts w:ascii="Times New Roman" w:hAnsi="Times New Roman" w:cs="Times New Roman"/>
                <w:lang w:eastAsia="x-none"/>
              </w:rPr>
              <w:t>/h</w:t>
            </w:r>
          </w:p>
        </w:tc>
        <w:tc>
          <w:tcPr>
            <w:tcW w:w="1984" w:type="dxa"/>
          </w:tcPr>
          <w:p w14:paraId="68078282" w14:textId="17E80345" w:rsidR="009E3084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0.8</w:t>
            </w:r>
          </w:p>
          <w:p w14:paraId="0326B522" w14:textId="2436BF72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0.45</w:t>
            </w:r>
          </w:p>
        </w:tc>
      </w:tr>
    </w:tbl>
    <w:p w14:paraId="639CCA52" w14:textId="77777777" w:rsidR="009E3084" w:rsidRPr="00C142AB" w:rsidRDefault="009E3084" w:rsidP="009E3084">
      <w:pPr>
        <w:jc w:val="center"/>
        <w:rPr>
          <w:lang w:eastAsia="x-none"/>
        </w:rPr>
      </w:pPr>
    </w:p>
    <w:p w14:paraId="1DA0132E" w14:textId="77777777" w:rsidR="009E3084" w:rsidRPr="00B21143" w:rsidRDefault="009E3084" w:rsidP="002758BF">
      <w:pPr>
        <w:rPr>
          <w:rFonts w:ascii="Times New Roman" w:hAnsi="Times New Roman"/>
          <w:sz w:val="20"/>
          <w:szCs w:val="20"/>
        </w:rPr>
      </w:pPr>
    </w:p>
    <w:p w14:paraId="25F08352" w14:textId="77777777" w:rsidR="00E86ECD" w:rsidRDefault="008E68EE" w:rsidP="00E86ECD">
      <w:pPr>
        <w:pStyle w:val="Heading1"/>
      </w:pPr>
      <w:bookmarkStart w:id="7" w:name="OLE_LINK13"/>
      <w:bookmarkStart w:id="8" w:name="OLE_LINK14"/>
      <w:r>
        <w:t>2</w:t>
      </w:r>
      <w:r>
        <w:tab/>
      </w:r>
      <w:r w:rsidR="008A1E68">
        <w:t>Discussion of Evaluation Methods</w:t>
      </w:r>
    </w:p>
    <w:p w14:paraId="16EA9B29" w14:textId="55582602" w:rsidR="00C3219C" w:rsidRDefault="003B6A9B" w:rsidP="000928BD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the IMT-2020 self-evaluation of NR, the mobility performance indicator 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will be evaluated for the Indoor Hotspot – eMBB, Dense Urban – eMBB, and Rural – eMBB test environments </w:t>
      </w:r>
      <w:r w:rsidR="00263A9D" w:rsidRPr="001A66A7">
        <w:fldChar w:fldCharType="begin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_Ref510539953 \r \h </w:instrText>
      </w:r>
      <w:r w:rsidR="00263A9D" w:rsidRPr="001A66A7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353E78">
        <w:rPr>
          <w:rFonts w:ascii="Times New Roman" w:hAnsi="Times New Roman" w:cs="Times New Roman"/>
          <w:sz w:val="20"/>
          <w:szCs w:val="20"/>
          <w:lang w:val="en-GB"/>
        </w:rPr>
        <w:t>2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]</w:t>
      </w:r>
      <w:r w:rsidR="00263A9D" w:rsidRPr="001A66A7">
        <w:fldChar w:fldCharType="end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.  The evaluation methodology described by ITU-R in </w:t>
      </w:r>
      <w:r w:rsidR="00263A9D" w:rsidRPr="001A66A7">
        <w:fldChar w:fldCharType="begin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_Ref510540035 \r \h </w:instrText>
      </w:r>
      <w:r w:rsidR="00263A9D" w:rsidRPr="001A66A7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353E78">
        <w:rPr>
          <w:rFonts w:ascii="Times New Roman" w:hAnsi="Times New Roman" w:cs="Times New Roman"/>
          <w:sz w:val="20"/>
          <w:szCs w:val="20"/>
          <w:lang w:val="en-GB"/>
        </w:rPr>
        <w:t>3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]</w:t>
      </w:r>
      <w:r w:rsidR="00263A9D" w:rsidRPr="001A66A7">
        <w:fldChar w:fldCharType="end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 provides a 5 step process for evaluating the mobility in these three environments.  A simplified version of these steps follows :</w:t>
      </w:r>
    </w:p>
    <w:p w14:paraId="414F3A7A" w14:textId="77777777" w:rsidR="00263A9D" w:rsidRPr="00B23B89" w:rsidRDefault="00263A9D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Run uplink system simulations using the same configurations used for average and 5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spectral efficiency simulations, but using the appropriate speeds specified for mobility evaluation.  From these simulations, obtain the </w:t>
      </w:r>
      <w:r w:rsidR="007101FF" w:rsidRPr="00B23B89">
        <w:rPr>
          <w:rFonts w:ascii="Times New Roman" w:hAnsi="Times New Roman"/>
          <w:sz w:val="20"/>
          <w:szCs w:val="20"/>
        </w:rPr>
        <w:t>CDF of the uplink SINR.</w:t>
      </w:r>
    </w:p>
    <w:p w14:paraId="17833835" w14:textId="77777777" w:rsidR="007101FF" w:rsidRPr="00B23B89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Extract the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SINR values from the SINR CDF’s.</w:t>
      </w:r>
    </w:p>
    <w:p w14:paraId="20101396" w14:textId="77777777" w:rsidR="007101FF" w:rsidRPr="00B23B89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Run link simulations to obtain the link data rate and residual packet error rates as a function of SINR, covering the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values extracted in step 2.</w:t>
      </w:r>
    </w:p>
    <w:p w14:paraId="23CC1C2A" w14:textId="31B70294" w:rsidR="007101FF" w:rsidRPr="00B23B89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Calculate the uplink spectral efficiencies at the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SINR values and compare with the requirements in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</w:rPr>
        <w:instrText xml:space="preserve"> REF _Ref510539953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2</w:t>
      </w:r>
      <w:r w:rsidRPr="00B23B89">
        <w:rPr>
          <w:rFonts w:ascii="Times New Roman" w:hAnsi="Times New Roman"/>
          <w:sz w:val="20"/>
          <w:szCs w:val="20"/>
        </w:rPr>
        <w:t>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</w:rPr>
        <w:t>.</w:t>
      </w:r>
    </w:p>
    <w:p w14:paraId="68613359" w14:textId="77777777" w:rsidR="007101FF" w:rsidRPr="00B23B89" w:rsidRDefault="007101FF" w:rsidP="007101FF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The requirements are met if the calculated uplink spectral efficiency is greater than the requirement and the residual packet error rate is less than 1%.</w:t>
      </w:r>
    </w:p>
    <w:p w14:paraId="73FBD118" w14:textId="4BA7F946" w:rsidR="007101FF" w:rsidRPr="00B23B89" w:rsidRDefault="007101FF" w:rsidP="007101F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 xml:space="preserve">The evaluation methodology does not specify the exact SINR to use in the connection between the system and link level simulations.  In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</w:rPr>
        <w:instrText xml:space="preserve"> REF _Ref510540684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4</w:t>
      </w:r>
      <w:r w:rsidRPr="00B23B89">
        <w:rPr>
          <w:rFonts w:ascii="Times New Roman" w:hAnsi="Times New Roman"/>
          <w:sz w:val="20"/>
          <w:szCs w:val="20"/>
        </w:rPr>
        <w:t>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</w:rPr>
        <w:t xml:space="preserve">, the preprocessing SINR was derived and considered to be used for this connection.  </w:t>
      </w:r>
      <w:r w:rsidR="00834139" w:rsidRPr="00B23B89">
        <w:rPr>
          <w:rFonts w:ascii="Times New Roman" w:hAnsi="Times New Roman"/>
          <w:sz w:val="20"/>
          <w:szCs w:val="20"/>
        </w:rPr>
        <w:t xml:space="preserve">This contribution also included a CDF for the Rural – eMBB environment at 700 MHz and 120 km/h outdoor users.  In </w:t>
      </w:r>
      <w:r w:rsidR="00834139" w:rsidRPr="001A66A7">
        <w:fldChar w:fldCharType="begin"/>
      </w:r>
      <w:r w:rsidR="00834139" w:rsidRPr="00B23B89">
        <w:rPr>
          <w:rFonts w:ascii="Times New Roman" w:hAnsi="Times New Roman"/>
          <w:sz w:val="20"/>
          <w:szCs w:val="20"/>
        </w:rPr>
        <w:instrText xml:space="preserve"> REF _Ref510540971 \r \h </w:instrText>
      </w:r>
      <w:r w:rsidR="00834139" w:rsidRPr="001A66A7">
        <w:rPr>
          <w:rFonts w:ascii="Times New Roman" w:hAnsi="Times New Roman"/>
          <w:sz w:val="20"/>
          <w:szCs w:val="20"/>
        </w:rPr>
        <w:fldChar w:fldCharType="separate"/>
      </w:r>
      <w:r w:rsidR="00834139"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5</w:t>
      </w:r>
      <w:r w:rsidR="00834139" w:rsidRPr="00B23B89">
        <w:rPr>
          <w:rFonts w:ascii="Times New Roman" w:hAnsi="Times New Roman"/>
          <w:sz w:val="20"/>
          <w:szCs w:val="20"/>
        </w:rPr>
        <w:t>]</w:t>
      </w:r>
      <w:r w:rsidR="00834139" w:rsidRPr="001A66A7">
        <w:fldChar w:fldCharType="end"/>
      </w:r>
      <w:r w:rsidR="00834139" w:rsidRPr="00B23B89">
        <w:rPr>
          <w:rFonts w:ascii="Times New Roman" w:hAnsi="Times New Roman"/>
          <w:sz w:val="20"/>
          <w:szCs w:val="20"/>
        </w:rPr>
        <w:t>, link level results were presented to indicate the required SINR</w:t>
      </w:r>
      <w:r w:rsidR="00DC1082" w:rsidRPr="00B23B89">
        <w:rPr>
          <w:rFonts w:ascii="Times New Roman" w:hAnsi="Times New Roman"/>
          <w:sz w:val="20"/>
          <w:szCs w:val="20"/>
        </w:rPr>
        <w:t>’s for Rural – eMBB at 700 MHz and 4GHz for speeds of 120 km/h and 500 km/h</w:t>
      </w:r>
      <w:r w:rsidR="00834139" w:rsidRPr="00B23B89">
        <w:rPr>
          <w:rFonts w:ascii="Times New Roman" w:hAnsi="Times New Roman"/>
          <w:sz w:val="20"/>
          <w:szCs w:val="20"/>
        </w:rPr>
        <w:t>, but without the corresponding system-level SINR CDF’s.</w:t>
      </w:r>
    </w:p>
    <w:p w14:paraId="1E9177E9" w14:textId="1D35A215" w:rsidR="0050301D" w:rsidRPr="00B23B89" w:rsidRDefault="0050301D" w:rsidP="007101F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 xml:space="preserve">The use of the pre-processing SINR as proposed in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</w:rPr>
        <w:instrText xml:space="preserve"> REF _Ref510540684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4</w:t>
      </w:r>
      <w:r w:rsidRPr="00B23B89">
        <w:rPr>
          <w:rFonts w:ascii="Times New Roman" w:hAnsi="Times New Roman"/>
          <w:sz w:val="20"/>
          <w:szCs w:val="20"/>
        </w:rPr>
        <w:t>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</w:rPr>
        <w:t xml:space="preserve"> raises concerns, particularly about its applicability to UL MU-MIMO.  Since the link-level simulation simulates a single user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</w:rPr>
        <w:instrText xml:space="preserve"> REF _Ref510540035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3</w:t>
      </w:r>
      <w:r w:rsidRPr="00B23B89">
        <w:rPr>
          <w:rFonts w:ascii="Times New Roman" w:hAnsi="Times New Roman"/>
          <w:sz w:val="20"/>
          <w:szCs w:val="20"/>
        </w:rPr>
        <w:t>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</w:rPr>
        <w:t xml:space="preserve">, </w:t>
      </w:r>
      <w:r w:rsidR="00166A1A" w:rsidRPr="00B23B89">
        <w:rPr>
          <w:rFonts w:ascii="Times New Roman" w:hAnsi="Times New Roman"/>
          <w:sz w:val="20"/>
          <w:szCs w:val="20"/>
        </w:rPr>
        <w:t xml:space="preserve">while </w:t>
      </w:r>
      <w:r w:rsidRPr="00B23B89">
        <w:rPr>
          <w:rFonts w:ascii="Times New Roman" w:hAnsi="Times New Roman"/>
          <w:sz w:val="20"/>
          <w:szCs w:val="20"/>
        </w:rPr>
        <w:t xml:space="preserve">the pre-processing SINR </w:t>
      </w:r>
      <w:r w:rsidR="00166A1A" w:rsidRPr="00B23B89">
        <w:rPr>
          <w:rFonts w:ascii="Times New Roman" w:hAnsi="Times New Roman"/>
          <w:sz w:val="20"/>
          <w:szCs w:val="20"/>
        </w:rPr>
        <w:t>captures interference from other paired users, it does not take into account the effects of receiver</w:t>
      </w:r>
      <w:r w:rsidR="000B7EFF" w:rsidRPr="00B23B89">
        <w:rPr>
          <w:rFonts w:ascii="Times New Roman" w:hAnsi="Times New Roman"/>
          <w:sz w:val="20"/>
          <w:szCs w:val="20"/>
        </w:rPr>
        <w:t xml:space="preserve"> processing of that interference.  In addition, the interference seen on DM-RS symbols is different than the interference on data symbols, but the </w:t>
      </w:r>
      <w:r w:rsidR="000B7EFF" w:rsidRPr="00B23B89">
        <w:rPr>
          <w:rFonts w:ascii="Times New Roman" w:hAnsi="Times New Roman"/>
          <w:sz w:val="20"/>
          <w:szCs w:val="20"/>
        </w:rPr>
        <w:lastRenderedPageBreak/>
        <w:t>preprocessing SINR treats the interference the same in</w:t>
      </w:r>
      <w:r w:rsidR="00707A5C" w:rsidRPr="00B23B89">
        <w:rPr>
          <w:rFonts w:ascii="Times New Roman" w:hAnsi="Times New Roman"/>
          <w:sz w:val="20"/>
          <w:szCs w:val="20"/>
        </w:rPr>
        <w:t xml:space="preserve"> the link simulation context.  Furthermore, u</w:t>
      </w:r>
      <w:r w:rsidR="000B7EFF" w:rsidRPr="00B23B89">
        <w:rPr>
          <w:rFonts w:ascii="Times New Roman" w:hAnsi="Times New Roman"/>
          <w:sz w:val="20"/>
          <w:szCs w:val="20"/>
        </w:rPr>
        <w:t>se of the pre-processing SINR requires the link simulation to perform link adaptation to set the rank and precoding for the UE being simulated.</w:t>
      </w:r>
    </w:p>
    <w:p w14:paraId="4DB1F897" w14:textId="513B635A" w:rsidR="000B7EFF" w:rsidRPr="00B23B89" w:rsidRDefault="000B7EFF" w:rsidP="007101FF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Observation</w:t>
      </w:r>
      <w:r w:rsidR="00172A14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1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B23B89">
        <w:rPr>
          <w:rFonts w:ascii="Times New Roman" w:hAnsi="Times New Roman"/>
          <w:sz w:val="20"/>
          <w:szCs w:val="20"/>
        </w:rPr>
        <w:t xml:space="preserve">  Using the pre-processing SINR with MU-MIMO transmission does not properly account for interference experienced with MU-MIMO.</w:t>
      </w:r>
    </w:p>
    <w:p w14:paraId="3F9A959E" w14:textId="7257BA36" w:rsidR="000B7EFF" w:rsidRPr="00B23B89" w:rsidRDefault="000B7EFF" w:rsidP="007101F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If the post-processing SINR is used in the system level CDF’s, the effect of processed MU-MIMO cross-talk is already included in the SINR.  The UE simulated at link level</w:t>
      </w:r>
      <w:r w:rsidR="00707A5C" w:rsidRPr="00B23B89">
        <w:rPr>
          <w:rFonts w:ascii="Times New Roman" w:hAnsi="Times New Roman"/>
          <w:sz w:val="20"/>
          <w:szCs w:val="20"/>
        </w:rPr>
        <w:t xml:space="preserve"> will </w:t>
      </w:r>
      <w:r w:rsidRPr="00B23B89">
        <w:rPr>
          <w:rFonts w:ascii="Times New Roman" w:hAnsi="Times New Roman"/>
          <w:sz w:val="20"/>
          <w:szCs w:val="20"/>
        </w:rPr>
        <w:t xml:space="preserve">then use rank 1, assuming the post-processing SINR has been collected per data layer.  </w:t>
      </w:r>
      <w:r w:rsidR="00707A5C" w:rsidRPr="00B23B89">
        <w:rPr>
          <w:rFonts w:ascii="Times New Roman" w:hAnsi="Times New Roman"/>
          <w:sz w:val="20"/>
          <w:szCs w:val="20"/>
        </w:rPr>
        <w:t xml:space="preserve">In addition, the link simulation will be SISO since the effects of the antenna arrays have been taken into account during the system level simulation.  </w:t>
      </w:r>
      <w:r w:rsidRPr="00B23B89">
        <w:rPr>
          <w:rFonts w:ascii="Times New Roman" w:hAnsi="Times New Roman"/>
          <w:sz w:val="20"/>
          <w:szCs w:val="20"/>
        </w:rPr>
        <w:t>The resulting throughput is then scaled by the average number of transmission layers.</w:t>
      </w:r>
    </w:p>
    <w:p w14:paraId="286AA34B" w14:textId="77777777" w:rsidR="000B7EFF" w:rsidRPr="00B23B89" w:rsidRDefault="000B7EFF" w:rsidP="007101F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For both SINR’s, the effect of the channel model, HARQ, and noise is included in the link simulation.</w:t>
      </w:r>
    </w:p>
    <w:p w14:paraId="1E07465F" w14:textId="44538E19" w:rsidR="000B7EFF" w:rsidRPr="00B23B89" w:rsidRDefault="000B7EFF" w:rsidP="000B7EFF">
      <w:pPr>
        <w:jc w:val="both"/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172A14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1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B23B89">
        <w:rPr>
          <w:rFonts w:ascii="Times New Roman" w:hAnsi="Times New Roman"/>
          <w:sz w:val="20"/>
          <w:szCs w:val="20"/>
        </w:rPr>
        <w:t xml:space="preserve">  Use the post-procesing SINR distribution as the interface between the system and link simulations for evaluating the mobility performance.</w:t>
      </w:r>
    </w:p>
    <w:p w14:paraId="182360FD" w14:textId="3F6FA967" w:rsidR="00C3219C" w:rsidRDefault="00C3219C" w:rsidP="00C3219C">
      <w:pPr>
        <w:pStyle w:val="Heading1"/>
      </w:pPr>
      <w:r>
        <w:t>3</w:t>
      </w:r>
      <w:r>
        <w:tab/>
      </w:r>
      <w:r w:rsidR="008A1E68">
        <w:t>Results</w:t>
      </w:r>
    </w:p>
    <w:p w14:paraId="68BB50AE" w14:textId="395E4CEC" w:rsidR="00733B0C" w:rsidRPr="00B23B89" w:rsidRDefault="00733B0C" w:rsidP="00C3219C">
      <w:pPr>
        <w:jc w:val="both"/>
        <w:rPr>
          <w:rFonts w:ascii="Times New Roman" w:hAnsi="Times New Roman" w:cs="Times New Roman"/>
          <w:sz w:val="20"/>
          <w:szCs w:val="20"/>
        </w:rPr>
      </w:pPr>
      <w:r w:rsidRPr="00B23B89">
        <w:rPr>
          <w:rFonts w:ascii="Times New Roman" w:hAnsi="Times New Roman" w:cs="Times New Roman"/>
          <w:sz w:val="20"/>
          <w:szCs w:val="20"/>
        </w:rPr>
        <w:t xml:space="preserve">Using the above methodology, we performed system simulations for the three eMBB 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test environments using the configurations defined in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</w:rPr>
        <w:instrText xml:space="preserve"> REF _Ref510540035 \r \h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</w:rPr>
        <w:t>[</w:t>
      </w:r>
      <w:r w:rsidR="00353E78">
        <w:rPr>
          <w:rFonts w:ascii="Times New Roman" w:hAnsi="Times New Roman" w:cs="Times New Roman"/>
          <w:sz w:val="20"/>
          <w:szCs w:val="20"/>
        </w:rPr>
        <w:t>3</w:t>
      </w:r>
      <w:r w:rsidR="00C77A92" w:rsidRPr="00B23B89">
        <w:rPr>
          <w:rFonts w:ascii="Times New Roman" w:hAnsi="Times New Roman" w:cs="Times New Roman"/>
          <w:sz w:val="20"/>
          <w:szCs w:val="20"/>
        </w:rPr>
        <w:t>]</w:t>
      </w:r>
      <w:r w:rsidR="00C77A92" w:rsidRPr="001A66A7">
        <w:fldChar w:fldCharType="end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and the simulation parameters shown in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</w:rPr>
        <w:instrText xml:space="preserve"> REF _Ref471471514 \h  \* MERGEFORMAT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Table </w:t>
      </w:r>
      <w:r w:rsidR="00C77A92" w:rsidRPr="001A66A7">
        <w:fldChar w:fldCharType="end"/>
      </w:r>
      <w:r w:rsidR="009E3084" w:rsidRPr="00B23B89">
        <w:rPr>
          <w:rFonts w:ascii="Times New Roman" w:hAnsi="Times New Roman" w:cs="Times New Roman"/>
          <w:sz w:val="20"/>
          <w:szCs w:val="20"/>
        </w:rPr>
        <w:t>3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.  The indoor </w:t>
      </w:r>
      <w:r w:rsidR="001C4E16">
        <w:rPr>
          <w:rFonts w:ascii="Times New Roman" w:hAnsi="Times New Roman" w:cs="Times New Roman"/>
          <w:sz w:val="20"/>
          <w:szCs w:val="20"/>
        </w:rPr>
        <w:t xml:space="preserve"> and dense urban 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simulations were performed </w:t>
      </w:r>
      <w:r w:rsidR="001C4E16">
        <w:rPr>
          <w:rFonts w:ascii="Times New Roman" w:hAnsi="Times New Roman" w:cs="Times New Roman"/>
          <w:sz w:val="20"/>
          <w:szCs w:val="20"/>
        </w:rPr>
        <w:t>at the required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UE speed</w:t>
      </w:r>
      <w:r w:rsidR="001C4E16">
        <w:rPr>
          <w:rFonts w:ascii="Times New Roman" w:hAnsi="Times New Roman" w:cs="Times New Roman"/>
          <w:sz w:val="20"/>
          <w:szCs w:val="20"/>
        </w:rPr>
        <w:t>s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of 10 km/h</w:t>
      </w:r>
      <w:r w:rsidR="001C4E16">
        <w:rPr>
          <w:rFonts w:ascii="Times New Roman" w:hAnsi="Times New Roman" w:cs="Times New Roman"/>
          <w:sz w:val="20"/>
          <w:szCs w:val="20"/>
        </w:rPr>
        <w:t xml:space="preserve"> and 30 km/h (for outdoor users), respectively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.  The rural simulations were performed using </w:t>
      </w:r>
      <w:r w:rsidR="008D35CD" w:rsidRPr="00B23B89">
        <w:rPr>
          <w:rFonts w:ascii="Times New Roman" w:hAnsi="Times New Roman" w:cs="Times New Roman"/>
          <w:sz w:val="20"/>
          <w:szCs w:val="20"/>
        </w:rPr>
        <w:t>both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120 km/h</w:t>
      </w:r>
      <w:r w:rsidR="008D35CD" w:rsidRPr="00B23B89">
        <w:rPr>
          <w:rFonts w:ascii="Times New Roman" w:hAnsi="Times New Roman" w:cs="Times New Roman"/>
          <w:sz w:val="20"/>
          <w:szCs w:val="20"/>
        </w:rPr>
        <w:t xml:space="preserve"> and 500 km/h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(for outdoor users).</w:t>
      </w:r>
      <w:r w:rsidR="001F521F"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The post-processing SINR distributions are shown in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</w:rPr>
        <w:instrText xml:space="preserve"> REF _Ref510625846 \h  \* MERGEFORMAT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Figure </w:t>
      </w:r>
      <w:r w:rsidR="00C77A92" w:rsidRPr="00B23B89">
        <w:rPr>
          <w:rFonts w:ascii="Times New Roman" w:hAnsi="Times New Roman" w:cs="Times New Roman"/>
          <w:noProof/>
          <w:sz w:val="20"/>
          <w:szCs w:val="20"/>
        </w:rPr>
        <w:t>1</w:t>
      </w:r>
      <w:r w:rsidR="00C77A92" w:rsidRPr="001A66A7">
        <w:fldChar w:fldCharType="end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through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</w:rPr>
        <w:instrText xml:space="preserve"> REF _Ref510625854 \h  \* MERGEFORMAT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Figure </w:t>
      </w:r>
      <w:r w:rsidR="00C77A92" w:rsidRPr="00B23B89">
        <w:rPr>
          <w:rFonts w:ascii="Times New Roman" w:hAnsi="Times New Roman" w:cs="Times New Roman"/>
          <w:noProof/>
          <w:sz w:val="20"/>
          <w:szCs w:val="20"/>
        </w:rPr>
        <w:t>3</w:t>
      </w:r>
      <w:r w:rsidR="00C77A92" w:rsidRPr="001A66A7">
        <w:fldChar w:fldCharType="end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for the three environments. </w:t>
      </w:r>
      <w:r w:rsidR="001F521F" w:rsidRPr="00B23B89">
        <w:rPr>
          <w:rFonts w:ascii="Times New Roman" w:hAnsi="Times New Roman" w:cs="Times New Roman"/>
          <w:sz w:val="20"/>
          <w:szCs w:val="20"/>
        </w:rPr>
        <w:t>Step 2 above indicates that the 50</w:t>
      </w:r>
      <w:r w:rsidR="001F521F" w:rsidRPr="00B23B89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1F521F" w:rsidRPr="00B23B89">
        <w:rPr>
          <w:rFonts w:ascii="Times New Roman" w:hAnsi="Times New Roman" w:cs="Times New Roman"/>
          <w:sz w:val="20"/>
          <w:szCs w:val="20"/>
        </w:rPr>
        <w:t xml:space="preserve"> percentile SINR is required as input to the link simulations. The extracted 50</w:t>
      </w:r>
      <w:r w:rsidR="001F521F" w:rsidRPr="00B23B89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1F521F" w:rsidRPr="00B23B89">
        <w:rPr>
          <w:rFonts w:ascii="Times New Roman" w:hAnsi="Times New Roman" w:cs="Times New Roman"/>
          <w:sz w:val="20"/>
          <w:szCs w:val="20"/>
        </w:rPr>
        <w:t xml:space="preserve"> percentile SINR values are tabulated in </w:t>
      </w:r>
      <w:r w:rsidR="001F521F" w:rsidRPr="001A66A7">
        <w:fldChar w:fldCharType="begin"/>
      </w:r>
      <w:r w:rsidR="001F521F" w:rsidRPr="00B23B89">
        <w:rPr>
          <w:rFonts w:ascii="Times New Roman" w:hAnsi="Times New Roman" w:cs="Times New Roman"/>
          <w:sz w:val="20"/>
          <w:szCs w:val="20"/>
        </w:rPr>
        <w:instrText xml:space="preserve"> REF _Ref510626030 \h  \* MERGEFORMAT </w:instrText>
      </w:r>
      <w:r w:rsidR="001F521F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1F521F" w:rsidRPr="00B23B89">
        <w:rPr>
          <w:rFonts w:ascii="Times New Roman" w:hAnsi="Times New Roman" w:cs="Times New Roman"/>
          <w:sz w:val="20"/>
          <w:szCs w:val="20"/>
        </w:rPr>
        <w:t xml:space="preserve">Table </w:t>
      </w:r>
      <w:r w:rsidR="001F521F" w:rsidRPr="001A66A7">
        <w:fldChar w:fldCharType="end"/>
      </w:r>
      <w:r w:rsidR="009E3084" w:rsidRPr="00B23B89">
        <w:rPr>
          <w:rFonts w:ascii="Times New Roman" w:hAnsi="Times New Roman" w:cs="Times New Roman"/>
          <w:sz w:val="20"/>
          <w:szCs w:val="20"/>
        </w:rPr>
        <w:t>2</w:t>
      </w:r>
      <w:r w:rsidR="001F521F" w:rsidRPr="00B23B89">
        <w:rPr>
          <w:rFonts w:ascii="Times New Roman" w:hAnsi="Times New Roman" w:cs="Times New Roman"/>
          <w:sz w:val="20"/>
          <w:szCs w:val="20"/>
        </w:rPr>
        <w:t>.</w:t>
      </w:r>
    </w:p>
    <w:p w14:paraId="00399617" w14:textId="5570C340" w:rsidR="001F521F" w:rsidRPr="00B23B89" w:rsidRDefault="001F521F" w:rsidP="001F521F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Observation 2:</w:t>
      </w:r>
      <w:r w:rsidRPr="00B23B89">
        <w:rPr>
          <w:rFonts w:ascii="Times New Roman" w:hAnsi="Times New Roman"/>
          <w:sz w:val="20"/>
          <w:szCs w:val="20"/>
        </w:rPr>
        <w:t xml:space="preserve">  The Indoor Hotspot – eMBB, Dense Urban – eMBB, and Rural – eMBB test environments have post-processing SINR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values of </w:t>
      </w:r>
      <w:r w:rsidR="006E6F52" w:rsidRPr="00B23B89">
        <w:rPr>
          <w:rFonts w:ascii="Times New Roman" w:hAnsi="Times New Roman"/>
          <w:sz w:val="20"/>
          <w:szCs w:val="20"/>
        </w:rPr>
        <w:t>7</w:t>
      </w:r>
      <w:r w:rsidRPr="00B23B89">
        <w:rPr>
          <w:rFonts w:ascii="Times New Roman" w:hAnsi="Times New Roman"/>
          <w:sz w:val="20"/>
          <w:szCs w:val="20"/>
        </w:rPr>
        <w:t>.</w:t>
      </w:r>
      <w:r w:rsidR="006E6F52" w:rsidRPr="00B23B89">
        <w:rPr>
          <w:rFonts w:ascii="Times New Roman" w:hAnsi="Times New Roman"/>
          <w:sz w:val="20"/>
          <w:szCs w:val="20"/>
        </w:rPr>
        <w:t>08</w:t>
      </w:r>
      <w:r w:rsidRPr="00B23B89">
        <w:rPr>
          <w:rFonts w:ascii="Times New Roman" w:hAnsi="Times New Roman"/>
          <w:sz w:val="20"/>
          <w:szCs w:val="20"/>
        </w:rPr>
        <w:t xml:space="preserve"> dB (</w:t>
      </w:r>
      <w:r w:rsidR="006E6F52" w:rsidRPr="00B23B89">
        <w:rPr>
          <w:rFonts w:ascii="Times New Roman" w:hAnsi="Times New Roman"/>
          <w:sz w:val="20"/>
          <w:szCs w:val="20"/>
        </w:rPr>
        <w:t>10</w:t>
      </w:r>
      <w:r w:rsidRPr="00B23B89">
        <w:rPr>
          <w:rFonts w:ascii="Times New Roman" w:hAnsi="Times New Roman"/>
          <w:sz w:val="20"/>
          <w:szCs w:val="20"/>
        </w:rPr>
        <w:t xml:space="preserve"> km/h), </w:t>
      </w:r>
      <w:r w:rsidR="000050C1" w:rsidRPr="00B23B89">
        <w:rPr>
          <w:rFonts w:ascii="Times New Roman" w:hAnsi="Times New Roman"/>
          <w:sz w:val="20"/>
          <w:szCs w:val="20"/>
        </w:rPr>
        <w:t>7</w:t>
      </w:r>
      <w:r w:rsidRPr="00B23B89">
        <w:rPr>
          <w:rFonts w:ascii="Times New Roman" w:hAnsi="Times New Roman"/>
          <w:sz w:val="20"/>
          <w:szCs w:val="20"/>
        </w:rPr>
        <w:t>.</w:t>
      </w:r>
      <w:r w:rsidR="000050C1" w:rsidRPr="00B23B89">
        <w:rPr>
          <w:rFonts w:ascii="Times New Roman" w:hAnsi="Times New Roman"/>
          <w:sz w:val="20"/>
          <w:szCs w:val="20"/>
        </w:rPr>
        <w:t>93</w:t>
      </w:r>
      <w:r w:rsidRPr="00B23B89">
        <w:rPr>
          <w:rFonts w:ascii="Times New Roman" w:hAnsi="Times New Roman"/>
          <w:sz w:val="20"/>
          <w:szCs w:val="20"/>
        </w:rPr>
        <w:t xml:space="preserve"> d</w:t>
      </w:r>
      <w:r w:rsidR="000050C1" w:rsidRPr="00B23B89">
        <w:rPr>
          <w:rFonts w:ascii="Times New Roman" w:hAnsi="Times New Roman"/>
          <w:sz w:val="20"/>
          <w:szCs w:val="20"/>
        </w:rPr>
        <w:t>B</w:t>
      </w:r>
      <w:r w:rsidRPr="00B23B89">
        <w:rPr>
          <w:rFonts w:ascii="Times New Roman" w:hAnsi="Times New Roman"/>
          <w:sz w:val="20"/>
          <w:szCs w:val="20"/>
        </w:rPr>
        <w:t xml:space="preserve"> (30 km/h), </w:t>
      </w:r>
      <w:r w:rsidR="000050C1" w:rsidRPr="00B23B89">
        <w:rPr>
          <w:rFonts w:ascii="Times New Roman" w:hAnsi="Times New Roman"/>
          <w:sz w:val="20"/>
          <w:szCs w:val="20"/>
        </w:rPr>
        <w:t xml:space="preserve">6.96 dB (120km/h) </w:t>
      </w:r>
      <w:r w:rsidRPr="00B23B89">
        <w:rPr>
          <w:rFonts w:ascii="Times New Roman" w:hAnsi="Times New Roman"/>
          <w:sz w:val="20"/>
          <w:szCs w:val="20"/>
        </w:rPr>
        <w:t xml:space="preserve">and </w:t>
      </w:r>
      <w:r w:rsidR="000050C1" w:rsidRPr="00B23B89">
        <w:rPr>
          <w:rFonts w:ascii="Times New Roman" w:hAnsi="Times New Roman"/>
          <w:sz w:val="20"/>
          <w:szCs w:val="20"/>
        </w:rPr>
        <w:t>6</w:t>
      </w:r>
      <w:r w:rsidRPr="00B23B89">
        <w:rPr>
          <w:rFonts w:ascii="Times New Roman" w:hAnsi="Times New Roman"/>
          <w:sz w:val="20"/>
          <w:szCs w:val="20"/>
        </w:rPr>
        <w:t>.</w:t>
      </w:r>
      <w:r w:rsidR="000050C1" w:rsidRPr="00B23B89">
        <w:rPr>
          <w:rFonts w:ascii="Times New Roman" w:hAnsi="Times New Roman"/>
          <w:sz w:val="20"/>
          <w:szCs w:val="20"/>
        </w:rPr>
        <w:t>03</w:t>
      </w:r>
      <w:r w:rsidRPr="00B23B89">
        <w:rPr>
          <w:rFonts w:ascii="Times New Roman" w:hAnsi="Times New Roman"/>
          <w:sz w:val="20"/>
          <w:szCs w:val="20"/>
        </w:rPr>
        <w:t xml:space="preserve"> dB (</w:t>
      </w:r>
      <w:r w:rsidR="000050C1" w:rsidRPr="00B23B89">
        <w:rPr>
          <w:rFonts w:ascii="Times New Roman" w:hAnsi="Times New Roman"/>
          <w:sz w:val="20"/>
          <w:szCs w:val="20"/>
        </w:rPr>
        <w:t>50</w:t>
      </w:r>
      <w:r w:rsidRPr="00B23B89">
        <w:rPr>
          <w:rFonts w:ascii="Times New Roman" w:hAnsi="Times New Roman"/>
          <w:sz w:val="20"/>
          <w:szCs w:val="20"/>
        </w:rPr>
        <w:t>0 km/h), respectively.</w:t>
      </w:r>
    </w:p>
    <w:p w14:paraId="15DFB8BD" w14:textId="61FF428B" w:rsidR="00C142AB" w:rsidRDefault="00DD6406" w:rsidP="00C142AB">
      <w:pPr>
        <w:pStyle w:val="Caption"/>
        <w:jc w:val="center"/>
      </w:pPr>
      <w:r>
        <w:rPr>
          <w:noProof/>
        </w:rPr>
        <w:drawing>
          <wp:inline distT="0" distB="0" distL="0" distR="0" wp14:anchorId="398E018D" wp14:editId="28991112">
            <wp:extent cx="5271814" cy="3709248"/>
            <wp:effectExtent l="0" t="0" r="5080" b="5715"/>
            <wp:docPr id="4" name="Picture 4" descr="A screenshot of a cell phone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L_Indoor4GHz_postRX_SINR_ver2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82018" cy="3716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4EA1F" w14:textId="18A8B59A" w:rsidR="00C142AB" w:rsidRDefault="00C142AB" w:rsidP="00C142AB">
      <w:pPr>
        <w:pStyle w:val="Caption"/>
        <w:jc w:val="center"/>
        <w:rPr>
          <w:lang w:val="en-US"/>
        </w:rPr>
      </w:pPr>
      <w:bookmarkStart w:id="9" w:name="_Ref510625846"/>
      <w:r>
        <w:t xml:space="preserve">Figure </w:t>
      </w:r>
      <w:r w:rsidR="001A66A7" w:rsidRPr="00EE7C7F">
        <w:fldChar w:fldCharType="begin"/>
      </w:r>
      <w:r w:rsidR="001A66A7">
        <w:instrText xml:space="preserve"> SEQ Figure \* ARABIC </w:instrText>
      </w:r>
      <w:r w:rsidR="001A66A7" w:rsidRPr="00EE7C7F">
        <w:fldChar w:fldCharType="separate"/>
      </w:r>
      <w:r>
        <w:rPr>
          <w:noProof/>
        </w:rPr>
        <w:t>1</w:t>
      </w:r>
      <w:r w:rsidR="001A66A7" w:rsidRPr="00EE7C7F">
        <w:fldChar w:fldCharType="end"/>
      </w:r>
      <w:bookmarkEnd w:id="9"/>
      <w:r>
        <w:rPr>
          <w:lang w:val="en-US"/>
        </w:rPr>
        <w:t xml:space="preserve">.  Indoor Hotspot – eMBB post-processing SINR distribution at </w:t>
      </w:r>
      <w:r w:rsidR="003E59FB">
        <w:rPr>
          <w:lang w:val="en-US"/>
        </w:rPr>
        <w:t>10</w:t>
      </w:r>
      <w:r>
        <w:rPr>
          <w:lang w:val="en-US"/>
        </w:rPr>
        <w:t xml:space="preserve"> km/h (4 GHz carrier frequency).</w:t>
      </w:r>
    </w:p>
    <w:p w14:paraId="7B41F401" w14:textId="1B4B8607" w:rsidR="00C142AB" w:rsidRDefault="00861FFD" w:rsidP="00C142AB">
      <w:pPr>
        <w:jc w:val="center"/>
        <w:rPr>
          <w:lang w:eastAsia="x-none"/>
        </w:rPr>
      </w:pPr>
      <w:r>
        <w:rPr>
          <w:noProof/>
          <w:lang w:eastAsia="x-none"/>
        </w:rPr>
        <w:lastRenderedPageBreak/>
        <w:drawing>
          <wp:inline distT="0" distB="0" distL="0" distR="0" wp14:anchorId="218D4243" wp14:editId="12B733AD">
            <wp:extent cx="5314950" cy="3739599"/>
            <wp:effectExtent l="0" t="0" r="0" b="0"/>
            <wp:docPr id="5" name="Picture 5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L_DenseUrban4GHz_postRX_SINR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27915" cy="3748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04511" w14:textId="03621D18" w:rsidR="00C142AB" w:rsidRDefault="00C142AB" w:rsidP="00C142AB">
      <w:pPr>
        <w:pStyle w:val="Caption"/>
        <w:jc w:val="center"/>
        <w:rPr>
          <w:lang w:val="en-US"/>
        </w:rPr>
      </w:pPr>
      <w:r>
        <w:t xml:space="preserve">Figure </w:t>
      </w:r>
      <w:r w:rsidR="001A66A7" w:rsidRPr="00EE7C7F">
        <w:fldChar w:fldCharType="begin"/>
      </w:r>
      <w:r w:rsidR="001A66A7">
        <w:instrText xml:space="preserve"> SEQ Figure \* ARABIC </w:instrText>
      </w:r>
      <w:r w:rsidR="001A66A7" w:rsidRPr="00EE7C7F">
        <w:fldChar w:fldCharType="separate"/>
      </w:r>
      <w:r>
        <w:rPr>
          <w:noProof/>
        </w:rPr>
        <w:t>2</w:t>
      </w:r>
      <w:r w:rsidR="001A66A7" w:rsidRPr="00EE7C7F">
        <w:fldChar w:fldCharType="end"/>
      </w:r>
      <w:r>
        <w:rPr>
          <w:lang w:val="en-US"/>
        </w:rPr>
        <w:t>.  Dense Urban – eMBB post-processing SINR distribution at 30 km/h (4 GHz carrier frequency).</w:t>
      </w:r>
    </w:p>
    <w:p w14:paraId="6E253217" w14:textId="77777777" w:rsidR="00C142AB" w:rsidRPr="00B23B89" w:rsidRDefault="00C142AB" w:rsidP="00C142AB">
      <w:pPr>
        <w:jc w:val="center"/>
        <w:rPr>
          <w:noProof/>
          <w:lang w:eastAsia="x-none"/>
        </w:rPr>
      </w:pPr>
    </w:p>
    <w:p w14:paraId="52DE7B94" w14:textId="3B616D0C" w:rsidR="00C142AB" w:rsidRDefault="00117DBE" w:rsidP="00C142AB">
      <w:pPr>
        <w:pStyle w:val="Caption"/>
        <w:jc w:val="center"/>
      </w:pPr>
      <w:r>
        <w:rPr>
          <w:noProof/>
        </w:rPr>
        <w:drawing>
          <wp:inline distT="0" distB="0" distL="0" distR="0" wp14:anchorId="77D43114" wp14:editId="4B6145BC">
            <wp:extent cx="5334000" cy="3753002"/>
            <wp:effectExtent l="0" t="0" r="0" b="0"/>
            <wp:docPr id="6" name="Picture 6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L_Rural_postRX_SINR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47871" cy="3762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DA11C" w14:textId="3318340F" w:rsidR="00C142AB" w:rsidRDefault="00C142AB" w:rsidP="00C142AB">
      <w:pPr>
        <w:pStyle w:val="Caption"/>
        <w:jc w:val="center"/>
        <w:rPr>
          <w:lang w:val="en-US"/>
        </w:rPr>
      </w:pPr>
      <w:bookmarkStart w:id="10" w:name="_Ref510625854"/>
      <w:r>
        <w:t xml:space="preserve">Figure </w:t>
      </w:r>
      <w:r w:rsidR="001A66A7" w:rsidRPr="00EE7C7F">
        <w:fldChar w:fldCharType="begin"/>
      </w:r>
      <w:r w:rsidR="001A66A7">
        <w:instrText xml:space="preserve"> SEQ Figure \* ARABIC </w:instrText>
      </w:r>
      <w:r w:rsidR="001A66A7" w:rsidRPr="00EE7C7F">
        <w:fldChar w:fldCharType="separate"/>
      </w:r>
      <w:r>
        <w:rPr>
          <w:noProof/>
        </w:rPr>
        <w:t>3</w:t>
      </w:r>
      <w:r w:rsidR="001A66A7" w:rsidRPr="00EE7C7F">
        <w:fldChar w:fldCharType="end"/>
      </w:r>
      <w:bookmarkEnd w:id="10"/>
      <w:r>
        <w:rPr>
          <w:lang w:val="en-US"/>
        </w:rPr>
        <w:t>.  Rural – eMBB post-processing SINR dist</w:t>
      </w:r>
      <w:r w:rsidR="29D4E180">
        <w:rPr>
          <w:lang w:val="en-US"/>
        </w:rPr>
        <w:t>ribution</w:t>
      </w:r>
      <w:r>
        <w:rPr>
          <w:lang w:val="en-US"/>
        </w:rPr>
        <w:t xml:space="preserve"> </w:t>
      </w:r>
      <w:r w:rsidR="00E362B8">
        <w:rPr>
          <w:lang w:val="en-US"/>
        </w:rPr>
        <w:t xml:space="preserve">for 700 MHz and </w:t>
      </w:r>
      <w:r>
        <w:rPr>
          <w:lang w:val="en-US"/>
        </w:rPr>
        <w:t>4 GHz carrier frequenc</w:t>
      </w:r>
      <w:r w:rsidR="00E362B8">
        <w:rPr>
          <w:lang w:val="en-US"/>
        </w:rPr>
        <w:t>ies</w:t>
      </w:r>
      <w:r>
        <w:rPr>
          <w:lang w:val="en-US"/>
        </w:rPr>
        <w:t>.</w:t>
      </w:r>
    </w:p>
    <w:p w14:paraId="1BBAE3DF" w14:textId="40BBB092" w:rsidR="006C0046" w:rsidRDefault="008D35CD" w:rsidP="008D35CD">
      <w:pPr>
        <w:jc w:val="both"/>
        <w:rPr>
          <w:rFonts w:ascii="Times New Roman" w:hAnsi="Times New Roman" w:cs="Times New Roman"/>
          <w:sz w:val="20"/>
          <w:szCs w:val="20"/>
        </w:rPr>
      </w:pPr>
      <w:r w:rsidRPr="00B23B89">
        <w:rPr>
          <w:rFonts w:ascii="Times New Roman" w:hAnsi="Times New Roman" w:cs="Times New Roman"/>
          <w:sz w:val="20"/>
          <w:szCs w:val="20"/>
        </w:rPr>
        <w:t>In Step 3 and Step 4</w:t>
      </w:r>
      <w:r w:rsidR="001C4E16">
        <w:rPr>
          <w:rFonts w:ascii="Times New Roman" w:hAnsi="Times New Roman" w:cs="Times New Roman"/>
          <w:sz w:val="20"/>
          <w:szCs w:val="20"/>
        </w:rPr>
        <w:t>,</w:t>
      </w:r>
      <w:r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9D1A11" w:rsidRPr="00B23B89">
        <w:rPr>
          <w:rFonts w:ascii="Times New Roman" w:hAnsi="Times New Roman" w:cs="Times New Roman"/>
          <w:sz w:val="20"/>
          <w:szCs w:val="20"/>
        </w:rPr>
        <w:t>link simulations are performed</w:t>
      </w:r>
      <w:r w:rsidR="00702B1A" w:rsidRPr="00B23B89">
        <w:rPr>
          <w:rFonts w:ascii="Times New Roman" w:hAnsi="Times New Roman" w:cs="Times New Roman"/>
          <w:sz w:val="20"/>
          <w:szCs w:val="20"/>
        </w:rPr>
        <w:t xml:space="preserve"> according to simulation assumptions shown in Table </w:t>
      </w:r>
      <w:r w:rsidR="009E3084" w:rsidRPr="00B23B89">
        <w:rPr>
          <w:rFonts w:ascii="Times New Roman" w:hAnsi="Times New Roman" w:cs="Times New Roman"/>
          <w:sz w:val="20"/>
          <w:szCs w:val="20"/>
        </w:rPr>
        <w:t>4</w:t>
      </w:r>
      <w:r w:rsidR="009D1A11" w:rsidRPr="00B23B89">
        <w:rPr>
          <w:rFonts w:ascii="Times New Roman" w:hAnsi="Times New Roman" w:cs="Times New Roman"/>
          <w:sz w:val="20"/>
          <w:szCs w:val="20"/>
        </w:rPr>
        <w:t>.</w:t>
      </w:r>
      <w:r w:rsidR="00702B1A" w:rsidRPr="00B23B89">
        <w:rPr>
          <w:rFonts w:ascii="Times New Roman" w:hAnsi="Times New Roman" w:cs="Times New Roman"/>
          <w:sz w:val="20"/>
          <w:szCs w:val="20"/>
        </w:rPr>
        <w:t xml:space="preserve"> Spectral efficiency (SE) value</w:t>
      </w:r>
      <w:r w:rsidR="001C4E16">
        <w:rPr>
          <w:rFonts w:ascii="Times New Roman" w:hAnsi="Times New Roman" w:cs="Times New Roman"/>
          <w:sz w:val="20"/>
          <w:szCs w:val="20"/>
        </w:rPr>
        <w:t>s</w:t>
      </w:r>
      <w:r w:rsidR="00702B1A" w:rsidRPr="00B23B89">
        <w:rPr>
          <w:rFonts w:ascii="Times New Roman" w:hAnsi="Times New Roman" w:cs="Times New Roman"/>
          <w:sz w:val="20"/>
          <w:szCs w:val="20"/>
        </w:rPr>
        <w:t xml:space="preserve"> from link simulations for each scenario are included in Table </w:t>
      </w:r>
      <w:r w:rsidR="009E3084" w:rsidRPr="00B23B89">
        <w:rPr>
          <w:rFonts w:ascii="Times New Roman" w:hAnsi="Times New Roman" w:cs="Times New Roman"/>
          <w:sz w:val="20"/>
          <w:szCs w:val="20"/>
        </w:rPr>
        <w:t>2</w:t>
      </w:r>
      <w:r w:rsidR="00702B1A" w:rsidRPr="00B23B89">
        <w:rPr>
          <w:rFonts w:ascii="Times New Roman" w:hAnsi="Times New Roman" w:cs="Times New Roman"/>
          <w:sz w:val="20"/>
          <w:szCs w:val="20"/>
        </w:rPr>
        <w:t xml:space="preserve"> with </w:t>
      </w:r>
      <w:r w:rsidR="001C4E16">
        <w:rPr>
          <w:rFonts w:ascii="Times New Roman" w:hAnsi="Times New Roman" w:cs="Times New Roman"/>
          <w:sz w:val="20"/>
          <w:szCs w:val="20"/>
        </w:rPr>
        <w:t xml:space="preserve">the </w:t>
      </w:r>
      <w:r w:rsidR="00702B1A" w:rsidRPr="00B23B89">
        <w:rPr>
          <w:rFonts w:ascii="Times New Roman" w:hAnsi="Times New Roman" w:cs="Times New Roman"/>
          <w:sz w:val="20"/>
          <w:szCs w:val="20"/>
        </w:rPr>
        <w:t>correspon</w:t>
      </w:r>
      <w:r w:rsidR="29D4E180" w:rsidRPr="00B23B89">
        <w:rPr>
          <w:rFonts w:ascii="Times New Roman" w:hAnsi="Times New Roman" w:cs="Times New Roman"/>
          <w:sz w:val="20"/>
          <w:szCs w:val="20"/>
        </w:rPr>
        <w:t>d</w:t>
      </w:r>
      <w:r w:rsidR="00702B1A" w:rsidRPr="00B23B89">
        <w:rPr>
          <w:rFonts w:ascii="Times New Roman" w:hAnsi="Times New Roman" w:cs="Times New Roman"/>
          <w:sz w:val="20"/>
          <w:szCs w:val="20"/>
        </w:rPr>
        <w:t>ing residual BLER.</w:t>
      </w:r>
      <w:r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9667BB">
        <w:rPr>
          <w:rFonts w:ascii="Times New Roman" w:hAnsi="Times New Roman" w:cs="Times New Roman"/>
          <w:sz w:val="20"/>
          <w:szCs w:val="20"/>
        </w:rPr>
        <w:t xml:space="preserve">The link simulations are conducted </w:t>
      </w:r>
      <w:r w:rsidR="006C0046">
        <w:rPr>
          <w:rFonts w:ascii="Times New Roman" w:hAnsi="Times New Roman" w:cs="Times New Roman"/>
          <w:sz w:val="20"/>
          <w:szCs w:val="20"/>
        </w:rPr>
        <w:t xml:space="preserve">with </w:t>
      </w:r>
      <w:r w:rsidR="008A1407">
        <w:rPr>
          <w:rFonts w:ascii="Times New Roman" w:hAnsi="Times New Roman" w:cs="Times New Roman"/>
          <w:sz w:val="20"/>
          <w:szCs w:val="20"/>
        </w:rPr>
        <w:t xml:space="preserve">the </w:t>
      </w:r>
      <w:r w:rsidR="009667BB">
        <w:rPr>
          <w:rFonts w:ascii="Times New Roman" w:hAnsi="Times New Roman" w:cs="Times New Roman"/>
          <w:sz w:val="20"/>
          <w:szCs w:val="20"/>
        </w:rPr>
        <w:t xml:space="preserve">FDD duplex mode. </w:t>
      </w:r>
      <w:r w:rsidR="005066AC">
        <w:rPr>
          <w:rFonts w:ascii="Times New Roman" w:hAnsi="Times New Roman" w:cs="Times New Roman"/>
          <w:sz w:val="20"/>
          <w:szCs w:val="20"/>
        </w:rPr>
        <w:t>The</w:t>
      </w:r>
      <w:r w:rsidR="009667BB">
        <w:rPr>
          <w:rFonts w:ascii="Times New Roman" w:hAnsi="Times New Roman" w:cs="Times New Roman"/>
          <w:sz w:val="20"/>
          <w:szCs w:val="20"/>
        </w:rPr>
        <w:t xml:space="preserve"> </w:t>
      </w:r>
      <w:r w:rsidR="005066AC">
        <w:rPr>
          <w:rFonts w:ascii="Times New Roman" w:hAnsi="Times New Roman" w:cs="Times New Roman"/>
          <w:sz w:val="20"/>
          <w:szCs w:val="20"/>
        </w:rPr>
        <w:t>link spectral efficiency values in</w:t>
      </w:r>
      <w:r w:rsidR="001C4E16">
        <w:rPr>
          <w:rFonts w:ascii="Times New Roman" w:hAnsi="Times New Roman" w:cs="Times New Roman"/>
          <w:sz w:val="20"/>
          <w:szCs w:val="20"/>
        </w:rPr>
        <w:t xml:space="preserve"> the</w:t>
      </w:r>
      <w:r w:rsidR="005066AC">
        <w:rPr>
          <w:rFonts w:ascii="Times New Roman" w:hAnsi="Times New Roman" w:cs="Times New Roman"/>
          <w:sz w:val="20"/>
          <w:szCs w:val="20"/>
        </w:rPr>
        <w:t xml:space="preserve"> FDD </w:t>
      </w:r>
      <w:r w:rsidR="005066AC">
        <w:rPr>
          <w:rFonts w:ascii="Times New Roman" w:hAnsi="Times New Roman" w:cs="Times New Roman"/>
          <w:sz w:val="20"/>
          <w:szCs w:val="20"/>
        </w:rPr>
        <w:lastRenderedPageBreak/>
        <w:t>case include two symbols overhead due to DMRS and one symbol additional overhead for control</w:t>
      </w:r>
      <w:r w:rsidR="00933CD3">
        <w:rPr>
          <w:rFonts w:ascii="Times New Roman" w:hAnsi="Times New Roman" w:cs="Times New Roman"/>
          <w:sz w:val="20"/>
          <w:szCs w:val="20"/>
        </w:rPr>
        <w:t xml:space="preserve"> in </w:t>
      </w:r>
      <w:r w:rsidR="004A47D2">
        <w:rPr>
          <w:rFonts w:ascii="Times New Roman" w:hAnsi="Times New Roman" w:cs="Times New Roman"/>
          <w:sz w:val="20"/>
          <w:szCs w:val="20"/>
        </w:rPr>
        <w:t xml:space="preserve">the </w:t>
      </w:r>
      <w:r w:rsidR="00933CD3">
        <w:rPr>
          <w:rFonts w:ascii="Times New Roman" w:hAnsi="Times New Roman" w:cs="Times New Roman"/>
          <w:sz w:val="20"/>
          <w:szCs w:val="20"/>
        </w:rPr>
        <w:t>Indoor Hotspot-eMBB and Dense Urban-eMBB scenarios. In the Rural-eMBB scenario, it is assumed that two double-symbol DMRSs’</w:t>
      </w:r>
      <w:r w:rsidR="009E60B5">
        <w:rPr>
          <w:rFonts w:ascii="Times New Roman" w:hAnsi="Times New Roman" w:cs="Times New Roman"/>
          <w:sz w:val="20"/>
          <w:szCs w:val="20"/>
        </w:rPr>
        <w:t xml:space="preserve"> are needed to support </w:t>
      </w:r>
      <w:r w:rsidR="004A47D2">
        <w:rPr>
          <w:rFonts w:ascii="Times New Roman" w:hAnsi="Times New Roman" w:cs="Times New Roman"/>
          <w:sz w:val="20"/>
          <w:szCs w:val="20"/>
        </w:rPr>
        <w:t xml:space="preserve">MU-MIMO transmission up to </w:t>
      </w:r>
      <w:r w:rsidR="009E60B5">
        <w:rPr>
          <w:rFonts w:ascii="Times New Roman" w:hAnsi="Times New Roman" w:cs="Times New Roman"/>
          <w:sz w:val="20"/>
          <w:szCs w:val="20"/>
        </w:rPr>
        <w:t xml:space="preserve">12 layers </w:t>
      </w:r>
      <w:r w:rsidR="004A47D2">
        <w:rPr>
          <w:rFonts w:ascii="Times New Roman" w:hAnsi="Times New Roman" w:cs="Times New Roman"/>
          <w:sz w:val="20"/>
          <w:szCs w:val="20"/>
        </w:rPr>
        <w:t xml:space="preserve">with </w:t>
      </w:r>
      <w:r w:rsidR="00933CD3">
        <w:rPr>
          <w:rFonts w:ascii="Times New Roman" w:hAnsi="Times New Roman" w:cs="Times New Roman"/>
          <w:sz w:val="20"/>
          <w:szCs w:val="20"/>
        </w:rPr>
        <w:t>high mobility</w:t>
      </w:r>
      <w:r w:rsidR="004A47D2">
        <w:rPr>
          <w:rFonts w:ascii="Times New Roman" w:hAnsi="Times New Roman" w:cs="Times New Roman"/>
          <w:sz w:val="20"/>
          <w:szCs w:val="20"/>
        </w:rPr>
        <w:t>. Furthermore one symbol additional overhead for control is assumed also in the Rural-eMBB scenario.</w:t>
      </w:r>
      <w:r w:rsidR="005066AC">
        <w:rPr>
          <w:rFonts w:ascii="Times New Roman" w:hAnsi="Times New Roman" w:cs="Times New Roman"/>
          <w:sz w:val="20"/>
          <w:szCs w:val="20"/>
        </w:rPr>
        <w:t xml:space="preserve"> </w:t>
      </w:r>
      <w:r w:rsidR="006A2DC2">
        <w:rPr>
          <w:rFonts w:ascii="Times New Roman" w:hAnsi="Times New Roman" w:cs="Times New Roman"/>
          <w:sz w:val="20"/>
          <w:szCs w:val="20"/>
        </w:rPr>
        <w:t xml:space="preserve">Thus, in </w:t>
      </w:r>
      <w:r w:rsidR="001C4E16">
        <w:rPr>
          <w:rFonts w:ascii="Times New Roman" w:hAnsi="Times New Roman" w:cs="Times New Roman"/>
          <w:sz w:val="20"/>
          <w:szCs w:val="20"/>
        </w:rPr>
        <w:t xml:space="preserve">the </w:t>
      </w:r>
      <w:r w:rsidR="006A2DC2">
        <w:rPr>
          <w:rFonts w:ascii="Times New Roman" w:hAnsi="Times New Roman" w:cs="Times New Roman"/>
          <w:sz w:val="20"/>
          <w:szCs w:val="20"/>
        </w:rPr>
        <w:t xml:space="preserve">FDD case 11 symbols </w:t>
      </w:r>
      <w:r w:rsidR="006C0046">
        <w:rPr>
          <w:rFonts w:ascii="Times New Roman" w:hAnsi="Times New Roman" w:cs="Times New Roman"/>
          <w:sz w:val="20"/>
          <w:szCs w:val="20"/>
        </w:rPr>
        <w:t>out of 14 symbols are available for data transmission</w:t>
      </w:r>
      <w:r w:rsidR="004A47D2">
        <w:rPr>
          <w:rFonts w:ascii="Times New Roman" w:hAnsi="Times New Roman" w:cs="Times New Roman"/>
          <w:sz w:val="20"/>
          <w:szCs w:val="20"/>
        </w:rPr>
        <w:t xml:space="preserve"> in the Indoor Hotspot-eMBB and Dense Urban-eMBB scenarios, while 9 symbols out of 14 symbols is available in the Rural-eMBB </w:t>
      </w:r>
      <w:r w:rsidR="006970AB">
        <w:rPr>
          <w:rFonts w:ascii="Times New Roman" w:hAnsi="Times New Roman" w:cs="Times New Roman"/>
          <w:sz w:val="20"/>
          <w:szCs w:val="20"/>
        </w:rPr>
        <w:t>scenario</w:t>
      </w:r>
      <w:r w:rsidR="004A47D2">
        <w:rPr>
          <w:rFonts w:ascii="Times New Roman" w:hAnsi="Times New Roman" w:cs="Times New Roman"/>
          <w:sz w:val="20"/>
          <w:szCs w:val="20"/>
        </w:rPr>
        <w:t xml:space="preserve">. </w:t>
      </w:r>
      <w:r w:rsidR="006C0046">
        <w:rPr>
          <w:rFonts w:ascii="Times New Roman" w:hAnsi="Times New Roman" w:cs="Times New Roman"/>
          <w:sz w:val="20"/>
          <w:szCs w:val="20"/>
        </w:rPr>
        <w:t>L</w:t>
      </w:r>
      <w:r w:rsidR="006A2DC2">
        <w:rPr>
          <w:rFonts w:ascii="Times New Roman" w:hAnsi="Times New Roman" w:cs="Times New Roman"/>
          <w:sz w:val="20"/>
          <w:szCs w:val="20"/>
        </w:rPr>
        <w:t xml:space="preserve">ink spectral efficiency values for the TDD case are calculated </w:t>
      </w:r>
      <w:r w:rsidR="006C0046">
        <w:rPr>
          <w:rFonts w:ascii="Times New Roman" w:hAnsi="Times New Roman" w:cs="Times New Roman"/>
          <w:sz w:val="20"/>
          <w:szCs w:val="20"/>
        </w:rPr>
        <w:t>assuming that only 9 symbols out of 14 symbols are available for data transmission</w:t>
      </w:r>
      <w:r w:rsidR="004A47D2">
        <w:rPr>
          <w:rFonts w:ascii="Times New Roman" w:hAnsi="Times New Roman" w:cs="Times New Roman"/>
          <w:sz w:val="20"/>
          <w:szCs w:val="20"/>
        </w:rPr>
        <w:t xml:space="preserve"> in the Indoor Hotspot-eMBB and Dense Urban-eMBB </w:t>
      </w:r>
      <w:r w:rsidR="006970AB">
        <w:rPr>
          <w:rFonts w:ascii="Times New Roman" w:hAnsi="Times New Roman" w:cs="Times New Roman"/>
          <w:sz w:val="20"/>
          <w:szCs w:val="20"/>
        </w:rPr>
        <w:t>scenarios</w:t>
      </w:r>
      <w:r w:rsidR="004A47D2">
        <w:rPr>
          <w:rFonts w:ascii="Times New Roman" w:hAnsi="Times New Roman" w:cs="Times New Roman"/>
          <w:sz w:val="20"/>
          <w:szCs w:val="20"/>
        </w:rPr>
        <w:t xml:space="preserve">, while only 7 symbols out of 14 symbols are available for data transmission in the Rural-eMBB </w:t>
      </w:r>
      <w:r w:rsidR="006970AB">
        <w:rPr>
          <w:rFonts w:ascii="Times New Roman" w:hAnsi="Times New Roman" w:cs="Times New Roman"/>
          <w:sz w:val="20"/>
          <w:szCs w:val="20"/>
        </w:rPr>
        <w:t>scenario</w:t>
      </w:r>
      <w:r w:rsidR="004A47D2">
        <w:rPr>
          <w:rFonts w:ascii="Times New Roman" w:hAnsi="Times New Roman" w:cs="Times New Roman"/>
          <w:sz w:val="20"/>
          <w:szCs w:val="20"/>
        </w:rPr>
        <w:t>.</w:t>
      </w:r>
      <w:r w:rsidR="006C004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7E493C3" w14:textId="1EAF638A" w:rsidR="008D35CD" w:rsidRPr="00B23B89" w:rsidRDefault="006A3687" w:rsidP="008D35CD">
      <w:pPr>
        <w:jc w:val="both"/>
        <w:rPr>
          <w:rFonts w:ascii="Times New Roman" w:hAnsi="Times New Roman" w:cs="Times New Roman"/>
          <w:sz w:val="20"/>
          <w:szCs w:val="20"/>
        </w:rPr>
      </w:pPr>
      <w:r w:rsidRPr="00B23B89">
        <w:rPr>
          <w:rFonts w:ascii="Times New Roman" w:hAnsi="Times New Roman" w:cs="Times New Roman"/>
          <w:sz w:val="20"/>
          <w:szCs w:val="20"/>
        </w:rPr>
        <w:t xml:space="preserve">In Step 5 we compare </w:t>
      </w:r>
      <w:r w:rsidR="008D35CD" w:rsidRPr="00B23B89">
        <w:rPr>
          <w:rFonts w:ascii="Times New Roman" w:hAnsi="Times New Roman" w:cs="Times New Roman"/>
          <w:sz w:val="20"/>
          <w:szCs w:val="20"/>
        </w:rPr>
        <w:t>S</w:t>
      </w:r>
      <w:r w:rsidRPr="00B23B89">
        <w:rPr>
          <w:rFonts w:ascii="Times New Roman" w:hAnsi="Times New Roman" w:cs="Times New Roman"/>
          <w:sz w:val="20"/>
          <w:szCs w:val="20"/>
        </w:rPr>
        <w:t xml:space="preserve">pectral Efficiency values from Table 2 against </w:t>
      </w:r>
      <w:r w:rsidR="008A1407">
        <w:rPr>
          <w:rFonts w:ascii="Times New Roman" w:hAnsi="Times New Roman" w:cs="Times New Roman"/>
          <w:sz w:val="20"/>
          <w:szCs w:val="20"/>
        </w:rPr>
        <w:t xml:space="preserve">the </w:t>
      </w:r>
      <w:r w:rsidRPr="00B23B89">
        <w:rPr>
          <w:rFonts w:ascii="Times New Roman" w:hAnsi="Times New Roman" w:cs="Times New Roman"/>
          <w:sz w:val="20"/>
          <w:szCs w:val="20"/>
        </w:rPr>
        <w:t>Table 1 requirement</w:t>
      </w:r>
      <w:r w:rsidR="008A1407">
        <w:rPr>
          <w:rFonts w:ascii="Times New Roman" w:hAnsi="Times New Roman" w:cs="Times New Roman"/>
          <w:sz w:val="20"/>
          <w:szCs w:val="20"/>
        </w:rPr>
        <w:t>s</w:t>
      </w:r>
      <w:r w:rsidRPr="00B23B89">
        <w:rPr>
          <w:rFonts w:ascii="Times New Roman" w:hAnsi="Times New Roman" w:cs="Times New Roman"/>
          <w:sz w:val="20"/>
          <w:szCs w:val="20"/>
        </w:rPr>
        <w:t xml:space="preserve"> and we can conclude that NR meets requirements in all evaluated environments</w:t>
      </w:r>
      <w:r w:rsidR="006C0046">
        <w:rPr>
          <w:rFonts w:ascii="Times New Roman" w:hAnsi="Times New Roman" w:cs="Times New Roman"/>
          <w:sz w:val="20"/>
          <w:szCs w:val="20"/>
        </w:rPr>
        <w:t>,</w:t>
      </w:r>
      <w:r w:rsidR="008A1407">
        <w:rPr>
          <w:rFonts w:ascii="Times New Roman" w:hAnsi="Times New Roman" w:cs="Times New Roman"/>
          <w:sz w:val="20"/>
          <w:szCs w:val="20"/>
        </w:rPr>
        <w:t xml:space="preserve"> in</w:t>
      </w:r>
      <w:r w:rsidR="006C0046">
        <w:rPr>
          <w:rFonts w:ascii="Times New Roman" w:hAnsi="Times New Roman" w:cs="Times New Roman"/>
          <w:sz w:val="20"/>
          <w:szCs w:val="20"/>
        </w:rPr>
        <w:t xml:space="preserve"> both FDD and TDD </w:t>
      </w:r>
      <w:r w:rsidR="008A1407">
        <w:rPr>
          <w:rFonts w:ascii="Times New Roman" w:hAnsi="Times New Roman" w:cs="Times New Roman"/>
          <w:sz w:val="20"/>
          <w:szCs w:val="20"/>
        </w:rPr>
        <w:t>modes</w:t>
      </w:r>
      <w:r w:rsidRPr="00B23B89">
        <w:rPr>
          <w:rFonts w:ascii="Times New Roman" w:hAnsi="Times New Roman" w:cs="Times New Roman"/>
          <w:sz w:val="20"/>
          <w:szCs w:val="20"/>
        </w:rPr>
        <w:t>. Furthermore</w:t>
      </w:r>
      <w:r w:rsidR="7D6BF29B" w:rsidRPr="00B23B89">
        <w:rPr>
          <w:rFonts w:ascii="Times New Roman" w:hAnsi="Times New Roman" w:cs="Times New Roman"/>
          <w:sz w:val="20"/>
          <w:szCs w:val="20"/>
        </w:rPr>
        <w:t xml:space="preserve"> it is noted </w:t>
      </w:r>
      <w:r w:rsidRPr="00B23B89">
        <w:rPr>
          <w:rFonts w:ascii="Times New Roman" w:hAnsi="Times New Roman" w:cs="Times New Roman"/>
          <w:sz w:val="20"/>
          <w:szCs w:val="20"/>
        </w:rPr>
        <w:t>tha</w:t>
      </w:r>
      <w:r w:rsidR="29D4E180" w:rsidRPr="00B23B89">
        <w:rPr>
          <w:rFonts w:ascii="Times New Roman" w:hAnsi="Times New Roman" w:cs="Times New Roman"/>
          <w:sz w:val="20"/>
          <w:szCs w:val="20"/>
        </w:rPr>
        <w:t>t</w:t>
      </w:r>
      <w:r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8A1407">
        <w:rPr>
          <w:rFonts w:ascii="Times New Roman" w:hAnsi="Times New Roman" w:cs="Times New Roman"/>
          <w:sz w:val="20"/>
          <w:szCs w:val="20"/>
        </w:rPr>
        <w:t xml:space="preserve">the </w:t>
      </w:r>
      <w:r w:rsidRPr="00B23B89">
        <w:rPr>
          <w:rFonts w:ascii="Times New Roman" w:hAnsi="Times New Roman" w:cs="Times New Roman"/>
          <w:sz w:val="20"/>
          <w:szCs w:val="20"/>
        </w:rPr>
        <w:t>residual BLER is well below 1%.</w:t>
      </w:r>
    </w:p>
    <w:p w14:paraId="1C7B9549" w14:textId="607270EC" w:rsidR="006A3687" w:rsidRPr="00B23B89" w:rsidRDefault="00C77DD5" w:rsidP="006A3687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6A3687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2</w:t>
      </w:r>
      <w:r w:rsidR="006A3687"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="006A3687" w:rsidRPr="00B23B89">
        <w:rPr>
          <w:rFonts w:ascii="Times New Roman" w:hAnsi="Times New Roman"/>
          <w:sz w:val="20"/>
          <w:szCs w:val="20"/>
        </w:rPr>
        <w:t xml:space="preserve">  IMT-2020 requirement</w:t>
      </w:r>
      <w:r w:rsidR="00BB318D" w:rsidRPr="00B23B89">
        <w:rPr>
          <w:rFonts w:ascii="Times New Roman" w:hAnsi="Times New Roman"/>
          <w:sz w:val="20"/>
          <w:szCs w:val="20"/>
        </w:rPr>
        <w:t>s</w:t>
      </w:r>
      <w:r w:rsidR="006A3687" w:rsidRPr="00B23B89">
        <w:rPr>
          <w:rFonts w:ascii="Times New Roman" w:hAnsi="Times New Roman"/>
          <w:sz w:val="20"/>
          <w:szCs w:val="20"/>
        </w:rPr>
        <w:t xml:space="preserve"> for spectral efficiency</w:t>
      </w:r>
      <w:r w:rsidR="008F19B3" w:rsidRPr="00B23B89">
        <w:rPr>
          <w:rFonts w:ascii="Times New Roman" w:hAnsi="Times New Roman"/>
          <w:sz w:val="20"/>
          <w:szCs w:val="20"/>
        </w:rPr>
        <w:t>,</w:t>
      </w:r>
      <w:r w:rsidR="00484BD8" w:rsidRPr="00B23B89">
        <w:rPr>
          <w:rFonts w:ascii="Times New Roman" w:hAnsi="Times New Roman"/>
          <w:sz w:val="20"/>
          <w:szCs w:val="20"/>
        </w:rPr>
        <w:t xml:space="preserve"> and resi</w:t>
      </w:r>
      <w:r w:rsidR="00BB318D" w:rsidRPr="00B23B89">
        <w:rPr>
          <w:rFonts w:ascii="Times New Roman" w:hAnsi="Times New Roman"/>
          <w:sz w:val="20"/>
          <w:szCs w:val="20"/>
        </w:rPr>
        <w:t>dual BLER are</w:t>
      </w:r>
      <w:r w:rsidR="00484BD8" w:rsidRPr="00B23B89">
        <w:rPr>
          <w:rFonts w:ascii="Times New Roman" w:hAnsi="Times New Roman"/>
          <w:sz w:val="20"/>
          <w:szCs w:val="20"/>
        </w:rPr>
        <w:t xml:space="preserve"> met</w:t>
      </w:r>
      <w:r w:rsidR="00EF60D6">
        <w:rPr>
          <w:rFonts w:ascii="Times New Roman" w:hAnsi="Times New Roman"/>
          <w:sz w:val="20"/>
          <w:szCs w:val="20"/>
        </w:rPr>
        <w:t xml:space="preserve"> </w:t>
      </w:r>
      <w:r w:rsidR="008A1407">
        <w:rPr>
          <w:rFonts w:ascii="Times New Roman" w:hAnsi="Times New Roman"/>
          <w:sz w:val="20"/>
          <w:szCs w:val="20"/>
        </w:rPr>
        <w:t>in both</w:t>
      </w:r>
      <w:r w:rsidR="00EF60D6">
        <w:rPr>
          <w:rFonts w:ascii="Times New Roman" w:hAnsi="Times New Roman"/>
          <w:sz w:val="20"/>
          <w:szCs w:val="20"/>
        </w:rPr>
        <w:t xml:space="preserve"> FDD and TDD</w:t>
      </w:r>
      <w:r w:rsidR="006A3687" w:rsidRPr="00B23B89">
        <w:rPr>
          <w:rFonts w:ascii="Times New Roman" w:hAnsi="Times New Roman"/>
          <w:sz w:val="20"/>
          <w:szCs w:val="20"/>
        </w:rPr>
        <w:t xml:space="preserve"> </w:t>
      </w:r>
      <w:r w:rsidR="00EF60D6">
        <w:rPr>
          <w:rFonts w:ascii="Times New Roman" w:hAnsi="Times New Roman"/>
          <w:sz w:val="20"/>
          <w:szCs w:val="20"/>
        </w:rPr>
        <w:t>with</w:t>
      </w:r>
      <w:r w:rsidR="006A3687" w:rsidRPr="00B23B89">
        <w:rPr>
          <w:rFonts w:ascii="Times New Roman" w:hAnsi="Times New Roman"/>
          <w:sz w:val="20"/>
          <w:szCs w:val="20"/>
        </w:rPr>
        <w:t xml:space="preserve"> </w:t>
      </w:r>
      <w:r w:rsidR="00484BD8" w:rsidRPr="00B23B89">
        <w:rPr>
          <w:rFonts w:ascii="Times New Roman" w:hAnsi="Times New Roman"/>
          <w:sz w:val="20"/>
          <w:szCs w:val="20"/>
        </w:rPr>
        <w:t>the Indoor Hotspot – eMBB, Dense Urban – eMBB, and Rural – eMBB test environments</w:t>
      </w:r>
      <w:r w:rsidR="006A3687" w:rsidRPr="00B23B89">
        <w:rPr>
          <w:rFonts w:ascii="Times New Roman" w:hAnsi="Times New Roman"/>
          <w:sz w:val="20"/>
          <w:szCs w:val="20"/>
        </w:rPr>
        <w:t>.</w:t>
      </w:r>
    </w:p>
    <w:p w14:paraId="2831E06E" w14:textId="77777777" w:rsidR="006A3687" w:rsidRPr="00B23B89" w:rsidRDefault="006A3687" w:rsidP="008D35C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DDD2515" w14:textId="77777777" w:rsidR="008D35CD" w:rsidRPr="00B23B89" w:rsidRDefault="008D35CD" w:rsidP="001A66A7"/>
    <w:p w14:paraId="7CDBEFD7" w14:textId="748C7E9D" w:rsidR="0010004A" w:rsidRPr="0010004A" w:rsidRDefault="0010004A" w:rsidP="0010004A">
      <w:pPr>
        <w:pStyle w:val="Caption"/>
        <w:keepNext/>
        <w:jc w:val="center"/>
        <w:rPr>
          <w:lang w:val="en-US"/>
        </w:rPr>
      </w:pPr>
      <w:bookmarkStart w:id="11" w:name="_Ref510626030"/>
      <w:r>
        <w:t xml:space="preserve">Table </w:t>
      </w:r>
      <w:bookmarkEnd w:id="11"/>
      <w:r w:rsidR="009E3084" w:rsidRPr="001A66A7">
        <w:rPr>
          <w:lang w:val="en-US"/>
        </w:rPr>
        <w:t>2</w:t>
      </w:r>
      <w:r>
        <w:rPr>
          <w:lang w:val="en-US"/>
        </w:rPr>
        <w:t>.  Extracted 50</w:t>
      </w:r>
      <w:r w:rsidRPr="0010004A">
        <w:rPr>
          <w:vertAlign w:val="superscript"/>
          <w:lang w:val="en-US"/>
        </w:rPr>
        <w:t>th</w:t>
      </w:r>
      <w:r>
        <w:rPr>
          <w:lang w:val="en-US"/>
        </w:rPr>
        <w:t xml:space="preserve"> Percentile SINR </w:t>
      </w:r>
      <w:r w:rsidR="008150D2">
        <w:rPr>
          <w:lang w:val="en-US"/>
        </w:rPr>
        <w:t>, Link SE</w:t>
      </w:r>
      <w:r w:rsidR="008F19B3">
        <w:rPr>
          <w:lang w:val="en-US"/>
        </w:rPr>
        <w:t>,</w:t>
      </w:r>
      <w:r w:rsidR="008150D2">
        <w:rPr>
          <w:lang w:val="en-US"/>
        </w:rPr>
        <w:t xml:space="preserve"> and Residual BLER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98"/>
        <w:gridCol w:w="1057"/>
        <w:gridCol w:w="1318"/>
        <w:gridCol w:w="1273"/>
        <w:gridCol w:w="1435"/>
        <w:gridCol w:w="2248"/>
      </w:tblGrid>
      <w:tr w:rsidR="006A2DC2" w:rsidRPr="00703FF6" w14:paraId="5DE76072" w14:textId="6A6AD1DA" w:rsidTr="00EE7C7F">
        <w:trPr>
          <w:jc w:val="center"/>
        </w:trPr>
        <w:tc>
          <w:tcPr>
            <w:tcW w:w="2298" w:type="dxa"/>
            <w:vMerge w:val="restart"/>
            <w:shd w:val="clear" w:color="auto" w:fill="BFBFBF" w:themeFill="background1" w:themeFillShade="BF"/>
            <w:vAlign w:val="center"/>
          </w:tcPr>
          <w:p w14:paraId="1942CD83" w14:textId="37953F2C" w:rsidR="006A2DC2" w:rsidRPr="001A66A7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Environment</w:t>
            </w:r>
          </w:p>
        </w:tc>
        <w:tc>
          <w:tcPr>
            <w:tcW w:w="1057" w:type="dxa"/>
            <w:vMerge w:val="restart"/>
            <w:shd w:val="clear" w:color="auto" w:fill="BFBFBF" w:themeFill="background1" w:themeFillShade="BF"/>
            <w:vAlign w:val="center"/>
          </w:tcPr>
          <w:p w14:paraId="5756BD6C" w14:textId="505D3333" w:rsidR="006A2DC2" w:rsidRPr="001A66A7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UE Speed</w:t>
            </w:r>
          </w:p>
        </w:tc>
        <w:tc>
          <w:tcPr>
            <w:tcW w:w="1318" w:type="dxa"/>
            <w:vMerge w:val="restart"/>
            <w:shd w:val="clear" w:color="auto" w:fill="BFBFBF" w:themeFill="background1" w:themeFillShade="BF"/>
            <w:vAlign w:val="center"/>
          </w:tcPr>
          <w:p w14:paraId="32D2D94E" w14:textId="26A65D51" w:rsidR="006A2DC2" w:rsidRPr="001A66A7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50</w:t>
            </w:r>
            <w:r w:rsidRPr="008F19B3">
              <w:rPr>
                <w:rFonts w:ascii="Times New Roman" w:hAnsi="Times New Roman" w:cs="Times New Roman"/>
                <w:b/>
                <w:bCs/>
                <w:vertAlign w:val="superscript"/>
                <w:lang w:eastAsia="x-none"/>
              </w:rPr>
              <w:t>th</w:t>
            </w: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 xml:space="preserve"> Percentile SINR</w:t>
            </w:r>
          </w:p>
        </w:tc>
        <w:tc>
          <w:tcPr>
            <w:tcW w:w="2708" w:type="dxa"/>
            <w:gridSpan w:val="2"/>
            <w:shd w:val="clear" w:color="auto" w:fill="BFBFBF" w:themeFill="background1" w:themeFillShade="BF"/>
          </w:tcPr>
          <w:p w14:paraId="220B3602" w14:textId="77777777" w:rsidR="006A2DC2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 w:rsidRPr="00B23B89">
              <w:rPr>
                <w:rFonts w:ascii="Times New Roman" w:hAnsi="Times New Roman" w:cs="Times New Roman"/>
                <w:b/>
                <w:bCs/>
                <w:lang w:eastAsia="x-none"/>
              </w:rPr>
              <w:t>Link SE [bit/s/Hz]</w:t>
            </w:r>
          </w:p>
          <w:p w14:paraId="0D8DA170" w14:textId="7DC53E0F" w:rsidR="006A2DC2" w:rsidRPr="00B23B89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48" w:type="dxa"/>
            <w:vMerge w:val="restart"/>
            <w:shd w:val="clear" w:color="auto" w:fill="BFBFBF" w:themeFill="background1" w:themeFillShade="BF"/>
          </w:tcPr>
          <w:p w14:paraId="1F0181C6" w14:textId="7CC4197C" w:rsidR="006A2DC2" w:rsidRPr="001A66A7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Residual BLER [%]</w:t>
            </w:r>
          </w:p>
        </w:tc>
      </w:tr>
      <w:tr w:rsidR="006A2DC2" w:rsidRPr="00703FF6" w14:paraId="6DFA780A" w14:textId="77777777" w:rsidTr="45BDD514">
        <w:trPr>
          <w:jc w:val="center"/>
        </w:trPr>
        <w:tc>
          <w:tcPr>
            <w:tcW w:w="2298" w:type="dxa"/>
            <w:vMerge/>
            <w:shd w:val="clear" w:color="auto" w:fill="BFBFBF" w:themeFill="background1" w:themeFillShade="BF"/>
            <w:vAlign w:val="center"/>
          </w:tcPr>
          <w:p w14:paraId="49FE1C02" w14:textId="77777777" w:rsidR="006A2DC2" w:rsidRPr="008F19B3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</w:p>
        </w:tc>
        <w:tc>
          <w:tcPr>
            <w:tcW w:w="1057" w:type="dxa"/>
            <w:vMerge/>
            <w:shd w:val="clear" w:color="auto" w:fill="BFBFBF" w:themeFill="background1" w:themeFillShade="BF"/>
            <w:vAlign w:val="center"/>
          </w:tcPr>
          <w:p w14:paraId="3485515E" w14:textId="77777777" w:rsidR="006A2DC2" w:rsidRPr="008F19B3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</w:p>
        </w:tc>
        <w:tc>
          <w:tcPr>
            <w:tcW w:w="1318" w:type="dxa"/>
            <w:vMerge/>
            <w:shd w:val="clear" w:color="auto" w:fill="BFBFBF" w:themeFill="background1" w:themeFillShade="BF"/>
            <w:vAlign w:val="center"/>
          </w:tcPr>
          <w:p w14:paraId="798F586A" w14:textId="77777777" w:rsidR="006A2DC2" w:rsidRPr="008F19B3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</w:p>
        </w:tc>
        <w:tc>
          <w:tcPr>
            <w:tcW w:w="1273" w:type="dxa"/>
            <w:shd w:val="clear" w:color="auto" w:fill="BFBFBF" w:themeFill="background1" w:themeFillShade="BF"/>
          </w:tcPr>
          <w:p w14:paraId="6C87EA45" w14:textId="77777777" w:rsidR="006A2DC2" w:rsidRPr="00B23B89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>
              <w:rPr>
                <w:rFonts w:ascii="Times New Roman" w:hAnsi="Times New Roman" w:cs="Times New Roman"/>
                <w:b/>
                <w:bCs/>
                <w:lang w:eastAsia="x-none"/>
              </w:rPr>
              <w:t>FDD</w:t>
            </w:r>
          </w:p>
        </w:tc>
        <w:tc>
          <w:tcPr>
            <w:tcW w:w="1435" w:type="dxa"/>
            <w:shd w:val="clear" w:color="auto" w:fill="BFBFBF" w:themeFill="background1" w:themeFillShade="BF"/>
          </w:tcPr>
          <w:p w14:paraId="0B3FCF79" w14:textId="5697DE6E" w:rsidR="006A2DC2" w:rsidRPr="00B23B89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>
              <w:rPr>
                <w:rFonts w:ascii="Times New Roman" w:hAnsi="Times New Roman" w:cs="Times New Roman"/>
                <w:b/>
                <w:bCs/>
                <w:lang w:eastAsia="x-none"/>
              </w:rPr>
              <w:t>TDD</w:t>
            </w:r>
          </w:p>
        </w:tc>
        <w:tc>
          <w:tcPr>
            <w:tcW w:w="2248" w:type="dxa"/>
            <w:vMerge/>
            <w:shd w:val="clear" w:color="auto" w:fill="BFBFBF" w:themeFill="background1" w:themeFillShade="BF"/>
          </w:tcPr>
          <w:p w14:paraId="2A071D44" w14:textId="77777777" w:rsidR="006A2DC2" w:rsidRPr="008F19B3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</w:p>
        </w:tc>
      </w:tr>
      <w:tr w:rsidR="00090DB8" w:rsidRPr="00703FF6" w14:paraId="343592ED" w14:textId="17DC39C9" w:rsidTr="00EE7C7F">
        <w:trPr>
          <w:jc w:val="center"/>
        </w:trPr>
        <w:tc>
          <w:tcPr>
            <w:tcW w:w="2298" w:type="dxa"/>
            <w:vAlign w:val="center"/>
          </w:tcPr>
          <w:p w14:paraId="106BF0D3" w14:textId="447452B5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Indoor Hotspot – eMBB</w:t>
            </w:r>
          </w:p>
        </w:tc>
        <w:tc>
          <w:tcPr>
            <w:tcW w:w="1057" w:type="dxa"/>
            <w:vAlign w:val="center"/>
          </w:tcPr>
          <w:p w14:paraId="67C58455" w14:textId="2162F2D1" w:rsidR="00090DB8" w:rsidRPr="00703FF6" w:rsidRDefault="00EF60D6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10</w:t>
            </w:r>
            <w:r w:rsidR="00090DB8" w:rsidRPr="00703FF6">
              <w:rPr>
                <w:rFonts w:ascii="Times New Roman" w:hAnsi="Times New Roman" w:cs="Times New Roman"/>
                <w:lang w:eastAsia="x-none"/>
              </w:rPr>
              <w:t xml:space="preserve"> km/h</w:t>
            </w:r>
          </w:p>
        </w:tc>
        <w:tc>
          <w:tcPr>
            <w:tcW w:w="1318" w:type="dxa"/>
            <w:vAlign w:val="center"/>
          </w:tcPr>
          <w:p w14:paraId="1802885A" w14:textId="1FCB5991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7</w:t>
            </w:r>
            <w:r w:rsidRPr="00703FF6">
              <w:rPr>
                <w:rFonts w:ascii="Times New Roman" w:hAnsi="Times New Roman" w:cs="Times New Roman"/>
                <w:lang w:eastAsia="x-none"/>
              </w:rPr>
              <w:t>.</w:t>
            </w:r>
            <w:r>
              <w:rPr>
                <w:rFonts w:ascii="Times New Roman" w:hAnsi="Times New Roman" w:cs="Times New Roman"/>
                <w:lang w:eastAsia="x-none"/>
              </w:rPr>
              <w:t>08</w:t>
            </w:r>
            <w:r w:rsidRPr="00703FF6">
              <w:rPr>
                <w:rFonts w:ascii="Times New Roman" w:hAnsi="Times New Roman" w:cs="Times New Roman"/>
                <w:lang w:eastAsia="x-none"/>
              </w:rPr>
              <w:t xml:space="preserve"> dB</w:t>
            </w:r>
          </w:p>
        </w:tc>
        <w:tc>
          <w:tcPr>
            <w:tcW w:w="1273" w:type="dxa"/>
          </w:tcPr>
          <w:p w14:paraId="77FA4DC3" w14:textId="3C1D0844" w:rsidR="00090DB8" w:rsidRDefault="006A2DC2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1.84</w:t>
            </w:r>
          </w:p>
        </w:tc>
        <w:tc>
          <w:tcPr>
            <w:tcW w:w="1435" w:type="dxa"/>
          </w:tcPr>
          <w:p w14:paraId="2AE233AB" w14:textId="6C09F0AC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</w:t>
            </w:r>
            <w:r w:rsidR="006A2DC2">
              <w:rPr>
                <w:rFonts w:ascii="Times New Roman" w:hAnsi="Times New Roman" w:cs="Times New Roman"/>
                <w:lang w:eastAsia="x-none"/>
              </w:rPr>
              <w:t>50</w:t>
            </w:r>
          </w:p>
        </w:tc>
        <w:tc>
          <w:tcPr>
            <w:tcW w:w="2248" w:type="dxa"/>
          </w:tcPr>
          <w:p w14:paraId="76A197FA" w14:textId="5462F1E4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 0.2</w:t>
            </w:r>
          </w:p>
        </w:tc>
      </w:tr>
      <w:tr w:rsidR="00090DB8" w:rsidRPr="00703FF6" w14:paraId="4F81A644" w14:textId="3050485C" w:rsidTr="00EE7C7F">
        <w:trPr>
          <w:jc w:val="center"/>
        </w:trPr>
        <w:tc>
          <w:tcPr>
            <w:tcW w:w="2298" w:type="dxa"/>
            <w:vAlign w:val="center"/>
          </w:tcPr>
          <w:p w14:paraId="06526AB6" w14:textId="24A603B5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Dense Urban – eMBB</w:t>
            </w:r>
          </w:p>
        </w:tc>
        <w:tc>
          <w:tcPr>
            <w:tcW w:w="1057" w:type="dxa"/>
            <w:vAlign w:val="center"/>
          </w:tcPr>
          <w:p w14:paraId="0D8A699B" w14:textId="1E352889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30 km/h</w:t>
            </w:r>
          </w:p>
        </w:tc>
        <w:tc>
          <w:tcPr>
            <w:tcW w:w="1318" w:type="dxa"/>
            <w:vAlign w:val="center"/>
          </w:tcPr>
          <w:p w14:paraId="22D48F14" w14:textId="167964F7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7</w:t>
            </w:r>
            <w:r w:rsidRPr="00703FF6">
              <w:rPr>
                <w:rFonts w:ascii="Times New Roman" w:hAnsi="Times New Roman" w:cs="Times New Roman"/>
                <w:lang w:eastAsia="x-none"/>
              </w:rPr>
              <w:t>.</w:t>
            </w:r>
            <w:r>
              <w:rPr>
                <w:rFonts w:ascii="Times New Roman" w:hAnsi="Times New Roman" w:cs="Times New Roman"/>
                <w:lang w:eastAsia="x-none"/>
              </w:rPr>
              <w:t>93</w:t>
            </w:r>
            <w:r w:rsidRPr="00703FF6">
              <w:rPr>
                <w:rFonts w:ascii="Times New Roman" w:hAnsi="Times New Roman" w:cs="Times New Roman"/>
                <w:lang w:eastAsia="x-none"/>
              </w:rPr>
              <w:t xml:space="preserve"> dB</w:t>
            </w:r>
          </w:p>
        </w:tc>
        <w:tc>
          <w:tcPr>
            <w:tcW w:w="1273" w:type="dxa"/>
          </w:tcPr>
          <w:p w14:paraId="2BA5AAED" w14:textId="4D20B800" w:rsidR="00090DB8" w:rsidRDefault="006A2DC2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1.85</w:t>
            </w:r>
          </w:p>
        </w:tc>
        <w:tc>
          <w:tcPr>
            <w:tcW w:w="1435" w:type="dxa"/>
          </w:tcPr>
          <w:p w14:paraId="658838DE" w14:textId="72E697F5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</w:t>
            </w:r>
            <w:r w:rsidR="006A2DC2">
              <w:rPr>
                <w:rFonts w:ascii="Times New Roman" w:hAnsi="Times New Roman" w:cs="Times New Roman"/>
                <w:lang w:eastAsia="x-none"/>
              </w:rPr>
              <w:t>52</w:t>
            </w:r>
          </w:p>
        </w:tc>
        <w:tc>
          <w:tcPr>
            <w:tcW w:w="2248" w:type="dxa"/>
          </w:tcPr>
          <w:p w14:paraId="12F4B2B0" w14:textId="136093EF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&lt; 0.1</w:t>
            </w:r>
          </w:p>
        </w:tc>
      </w:tr>
      <w:tr w:rsidR="00090DB8" w:rsidRPr="00703FF6" w14:paraId="47E219BB" w14:textId="5077C56E" w:rsidTr="00EE7C7F">
        <w:trPr>
          <w:jc w:val="center"/>
        </w:trPr>
        <w:tc>
          <w:tcPr>
            <w:tcW w:w="2298" w:type="dxa"/>
            <w:vAlign w:val="center"/>
          </w:tcPr>
          <w:p w14:paraId="3BD45ACA" w14:textId="7113A66F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Rural – eMBB</w:t>
            </w:r>
          </w:p>
        </w:tc>
        <w:tc>
          <w:tcPr>
            <w:tcW w:w="1057" w:type="dxa"/>
            <w:vAlign w:val="center"/>
          </w:tcPr>
          <w:p w14:paraId="3C2DA62E" w14:textId="4A2314DF" w:rsidR="00090DB8" w:rsidRPr="001A66A7" w:rsidRDefault="00090D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</w:t>
            </w:r>
            <w:r w:rsidRPr="00703FF6">
              <w:rPr>
                <w:rFonts w:ascii="Times New Roman" w:hAnsi="Times New Roman" w:cs="Times New Roman"/>
                <w:lang w:eastAsia="x-none"/>
              </w:rPr>
              <w:t>20 km/h</w:t>
            </w:r>
          </w:p>
          <w:p w14:paraId="76D940B2" w14:textId="70FD302A" w:rsidR="00090DB8" w:rsidRPr="001A66A7" w:rsidRDefault="00090D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x-none"/>
              </w:rPr>
              <w:t>500km</w:t>
            </w:r>
            <w:r w:rsidRPr="001A66A7">
              <w:rPr>
                <w:rFonts w:ascii="Times New Roman" w:hAnsi="Times New Roman" w:cs="Times New Roman"/>
                <w:lang w:eastAsia="x-none"/>
              </w:rPr>
              <w:t>/h</w:t>
            </w:r>
          </w:p>
        </w:tc>
        <w:tc>
          <w:tcPr>
            <w:tcW w:w="1318" w:type="dxa"/>
            <w:vAlign w:val="center"/>
          </w:tcPr>
          <w:p w14:paraId="5CABDA49" w14:textId="7B17EA19" w:rsidR="00090DB8" w:rsidRPr="00EE7C7F" w:rsidRDefault="00090DB8" w:rsidP="00EE7C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6A7">
              <w:rPr>
                <w:rFonts w:ascii="Times New Roman" w:hAnsi="Times New Roman" w:cs="Times New Roman"/>
                <w:lang w:eastAsia="x-none"/>
              </w:rPr>
              <w:t>6.96 dB</w:t>
            </w:r>
            <w:r w:rsidR="006A2DC2">
              <w:rPr>
                <w:rFonts w:ascii="Times New Roman" w:hAnsi="Times New Roman" w:cs="Times New Roman"/>
                <w:lang w:eastAsia="x-none"/>
              </w:rPr>
              <w:t xml:space="preserve"> </w:t>
            </w:r>
            <w:r w:rsidRPr="001A66A7">
              <w:rPr>
                <w:rFonts w:ascii="Times New Roman" w:hAnsi="Times New Roman" w:cs="Times New Roman"/>
                <w:lang w:eastAsia="x-none"/>
              </w:rPr>
              <w:t>6.03 dB</w:t>
            </w:r>
          </w:p>
        </w:tc>
        <w:tc>
          <w:tcPr>
            <w:tcW w:w="1273" w:type="dxa"/>
          </w:tcPr>
          <w:p w14:paraId="6D256E5D" w14:textId="7B71A6C1" w:rsidR="00090DB8" w:rsidRDefault="006A2DC2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</w:t>
            </w:r>
            <w:r w:rsidR="00933CD3">
              <w:rPr>
                <w:rFonts w:ascii="Times New Roman" w:hAnsi="Times New Roman" w:cs="Times New Roman"/>
                <w:lang w:eastAsia="x-none"/>
              </w:rPr>
              <w:t>02</w:t>
            </w:r>
          </w:p>
          <w:p w14:paraId="0EDDDD23" w14:textId="52173286" w:rsidR="006A2DC2" w:rsidRDefault="00933CD3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0.87</w:t>
            </w:r>
          </w:p>
        </w:tc>
        <w:tc>
          <w:tcPr>
            <w:tcW w:w="1435" w:type="dxa"/>
          </w:tcPr>
          <w:p w14:paraId="65AD8C7C" w14:textId="3AF5FEB7" w:rsidR="00090DB8" w:rsidRDefault="00933CD3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0.80</w:t>
            </w:r>
          </w:p>
          <w:p w14:paraId="6580A0FE" w14:textId="0A397BFD" w:rsidR="00090DB8" w:rsidRPr="00703FF6" w:rsidRDefault="006A2DC2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</w:t>
            </w:r>
            <w:r w:rsidR="00933CD3">
              <w:rPr>
                <w:rFonts w:ascii="Times New Roman" w:hAnsi="Times New Roman" w:cs="Times New Roman"/>
                <w:lang w:eastAsia="x-none"/>
              </w:rPr>
              <w:t>68</w:t>
            </w:r>
          </w:p>
        </w:tc>
        <w:tc>
          <w:tcPr>
            <w:tcW w:w="2248" w:type="dxa"/>
          </w:tcPr>
          <w:p w14:paraId="1D7D685B" w14:textId="01706D98" w:rsidR="00090DB8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 0.1</w:t>
            </w:r>
          </w:p>
          <w:p w14:paraId="1DDDEF58" w14:textId="4530B89A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 0.1</w:t>
            </w:r>
          </w:p>
        </w:tc>
      </w:tr>
    </w:tbl>
    <w:p w14:paraId="13E2460C" w14:textId="77777777" w:rsidR="00C142AB" w:rsidRPr="00C142AB" w:rsidRDefault="00C142AB" w:rsidP="00C142AB">
      <w:pPr>
        <w:jc w:val="center"/>
        <w:rPr>
          <w:lang w:eastAsia="x-none"/>
        </w:rPr>
      </w:pPr>
    </w:p>
    <w:p w14:paraId="31C0AD25" w14:textId="77777777" w:rsidR="005B6509" w:rsidRDefault="00A142EE" w:rsidP="005B6509">
      <w:pPr>
        <w:pStyle w:val="Heading1"/>
      </w:pPr>
      <w:r>
        <w:t>4</w:t>
      </w:r>
      <w:r>
        <w:tab/>
      </w:r>
      <w:bookmarkEnd w:id="7"/>
      <w:bookmarkEnd w:id="8"/>
      <w:r w:rsidR="005B6509" w:rsidRPr="00B266B0">
        <w:t>Conclusion</w:t>
      </w:r>
      <w:r w:rsidR="00A07F41">
        <w:t>s</w:t>
      </w:r>
    </w:p>
    <w:p w14:paraId="47BF41A7" w14:textId="2031CA40" w:rsidR="001F1089" w:rsidRPr="00B23B89" w:rsidRDefault="001F1089">
      <w:pPr>
        <w:jc w:val="both"/>
        <w:rPr>
          <w:rFonts w:ascii="Times New Roman" w:hAnsi="Times New Roman"/>
          <w:sz w:val="20"/>
          <w:szCs w:val="20"/>
        </w:rPr>
      </w:pPr>
      <w:bookmarkStart w:id="12" w:name="OLE_LINK43"/>
      <w:bookmarkStart w:id="13" w:name="OLE_LINK44"/>
      <w:bookmarkStart w:id="14" w:name="OLE_LINK34"/>
      <w:bookmarkStart w:id="15" w:name="OLE_LINK35"/>
      <w:r w:rsidRPr="00B23B89">
        <w:rPr>
          <w:rFonts w:ascii="Times New Roman" w:hAnsi="Times New Roman"/>
          <w:sz w:val="20"/>
          <w:szCs w:val="20"/>
        </w:rPr>
        <w:t>In this contribution</w:t>
      </w:r>
      <w:r w:rsidR="003B1A07" w:rsidRPr="00B23B89">
        <w:rPr>
          <w:rFonts w:ascii="Times New Roman" w:hAnsi="Times New Roman"/>
          <w:sz w:val="20"/>
          <w:szCs w:val="20"/>
        </w:rPr>
        <w:t>,</w:t>
      </w:r>
      <w:r w:rsidR="001F521F" w:rsidRPr="00B23B89">
        <w:rPr>
          <w:rFonts w:ascii="Times New Roman" w:hAnsi="Times New Roman"/>
          <w:sz w:val="20"/>
          <w:szCs w:val="20"/>
        </w:rPr>
        <w:t xml:space="preserve"> we have discussed the evaluation methods to use for evaluating the mobility performance indicator for the IMT-2020 self-evaluation of NR and provided simulation results using the proposed methods.</w:t>
      </w:r>
      <w:r w:rsidR="005D0E02" w:rsidRPr="00B23B89">
        <w:rPr>
          <w:rFonts w:ascii="Times New Roman" w:hAnsi="Times New Roman"/>
          <w:sz w:val="20"/>
          <w:szCs w:val="20"/>
        </w:rPr>
        <w:t xml:space="preserve">  </w:t>
      </w:r>
      <w:r w:rsidRPr="00B23B89">
        <w:rPr>
          <w:rFonts w:ascii="Times New Roman" w:hAnsi="Times New Roman"/>
          <w:sz w:val="20"/>
          <w:szCs w:val="20"/>
        </w:rPr>
        <w:t xml:space="preserve">The </w:t>
      </w:r>
      <w:r w:rsidR="00044B8C" w:rsidRPr="00B23B89">
        <w:rPr>
          <w:rFonts w:ascii="Times New Roman" w:hAnsi="Times New Roman"/>
          <w:sz w:val="20"/>
          <w:szCs w:val="20"/>
        </w:rPr>
        <w:t>observations and</w:t>
      </w:r>
      <w:r w:rsidRPr="00B23B89">
        <w:rPr>
          <w:rFonts w:ascii="Times New Roman" w:hAnsi="Times New Roman"/>
          <w:sz w:val="20"/>
          <w:szCs w:val="20"/>
        </w:rPr>
        <w:t xml:space="preserve"> proposals</w:t>
      </w:r>
      <w:r w:rsidR="00EE6A37" w:rsidRPr="00B23B89">
        <w:rPr>
          <w:rFonts w:ascii="Times New Roman" w:hAnsi="Times New Roman"/>
          <w:sz w:val="20"/>
          <w:szCs w:val="20"/>
        </w:rPr>
        <w:t xml:space="preserve"> in this contribution</w:t>
      </w:r>
      <w:r w:rsidRPr="00B23B89">
        <w:rPr>
          <w:rFonts w:ascii="Times New Roman" w:hAnsi="Times New Roman"/>
          <w:sz w:val="20"/>
          <w:szCs w:val="20"/>
        </w:rPr>
        <w:t xml:space="preserve"> may be summarized</w:t>
      </w:r>
      <w:r w:rsidR="00044B8C" w:rsidRPr="00B23B89">
        <w:rPr>
          <w:rFonts w:ascii="Times New Roman" w:hAnsi="Times New Roman"/>
          <w:sz w:val="20"/>
          <w:szCs w:val="20"/>
        </w:rPr>
        <w:t xml:space="preserve"> as</w:t>
      </w:r>
      <w:r w:rsidRPr="00B23B89">
        <w:rPr>
          <w:rFonts w:ascii="Times New Roman" w:hAnsi="Times New Roman"/>
          <w:sz w:val="20"/>
          <w:szCs w:val="20"/>
        </w:rPr>
        <w:t>:</w:t>
      </w:r>
      <w:bookmarkEnd w:id="12"/>
      <w:bookmarkEnd w:id="13"/>
      <w:bookmarkEnd w:id="14"/>
      <w:bookmarkEnd w:id="15"/>
    </w:p>
    <w:p w14:paraId="0F467C03" w14:textId="2C327CB0" w:rsidR="000B7EFF" w:rsidRPr="00B23B89" w:rsidRDefault="000B7EFF" w:rsidP="000B7EFF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Observation</w:t>
      </w:r>
      <w:r w:rsidR="00172A14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1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B23B89">
        <w:rPr>
          <w:rFonts w:ascii="Times New Roman" w:hAnsi="Times New Roman"/>
          <w:sz w:val="20"/>
          <w:szCs w:val="20"/>
        </w:rPr>
        <w:t xml:space="preserve">  Using the pre-processing SINR with MU-MIMO transmission does not properly account for interference experienced with MU-MIMO.</w:t>
      </w:r>
    </w:p>
    <w:p w14:paraId="1E10387D" w14:textId="12A2BFE2" w:rsidR="000B7EFF" w:rsidRPr="00B23B89" w:rsidRDefault="000B7EFF" w:rsidP="000B7EFF">
      <w:pPr>
        <w:jc w:val="both"/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172A14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1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B23B89">
        <w:rPr>
          <w:rFonts w:ascii="Times New Roman" w:hAnsi="Times New Roman"/>
          <w:sz w:val="20"/>
          <w:szCs w:val="20"/>
        </w:rPr>
        <w:t xml:space="preserve">  Use the post-procesing SINR distribution as the interface between the system and link simulations for evaluating the mobility performance.</w:t>
      </w:r>
    </w:p>
    <w:p w14:paraId="08A7EC6A" w14:textId="3DE9C03F" w:rsidR="001F521F" w:rsidRPr="00B23B89" w:rsidRDefault="001F521F" w:rsidP="001F521F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Observation 2:</w:t>
      </w:r>
      <w:r w:rsidRPr="00B23B89">
        <w:rPr>
          <w:rFonts w:ascii="Times New Roman" w:hAnsi="Times New Roman"/>
          <w:sz w:val="20"/>
          <w:szCs w:val="20"/>
        </w:rPr>
        <w:t xml:space="preserve">  The Indoor Hotspot – eMBB, Dense Urban – eMBB, and Rural – eMBB test environments have post-processing SINR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values of </w:t>
      </w:r>
      <w:r w:rsidR="006A3687" w:rsidRPr="00B23B89">
        <w:rPr>
          <w:rFonts w:ascii="Times New Roman" w:hAnsi="Times New Roman"/>
          <w:sz w:val="20"/>
          <w:szCs w:val="20"/>
        </w:rPr>
        <w:t>7</w:t>
      </w:r>
      <w:r w:rsidRPr="00B23B89">
        <w:rPr>
          <w:rFonts w:ascii="Times New Roman" w:hAnsi="Times New Roman"/>
          <w:sz w:val="20"/>
          <w:szCs w:val="20"/>
        </w:rPr>
        <w:t>.</w:t>
      </w:r>
      <w:r w:rsidR="006A3687" w:rsidRPr="00B23B89">
        <w:rPr>
          <w:rFonts w:ascii="Times New Roman" w:hAnsi="Times New Roman"/>
          <w:sz w:val="20"/>
          <w:szCs w:val="20"/>
        </w:rPr>
        <w:t>08</w:t>
      </w:r>
      <w:r w:rsidRPr="00B23B89">
        <w:rPr>
          <w:rFonts w:ascii="Times New Roman" w:hAnsi="Times New Roman"/>
          <w:sz w:val="20"/>
          <w:szCs w:val="20"/>
        </w:rPr>
        <w:t xml:space="preserve"> dB (</w:t>
      </w:r>
      <w:r w:rsidR="006A3687" w:rsidRPr="00B23B89">
        <w:rPr>
          <w:rFonts w:ascii="Times New Roman" w:hAnsi="Times New Roman"/>
          <w:sz w:val="20"/>
          <w:szCs w:val="20"/>
        </w:rPr>
        <w:t>10</w:t>
      </w:r>
      <w:r w:rsidRPr="00B23B89">
        <w:rPr>
          <w:rFonts w:ascii="Times New Roman" w:hAnsi="Times New Roman"/>
          <w:sz w:val="20"/>
          <w:szCs w:val="20"/>
        </w:rPr>
        <w:t xml:space="preserve"> km/h), </w:t>
      </w:r>
      <w:r w:rsidR="006A3687" w:rsidRPr="00B23B89">
        <w:rPr>
          <w:rFonts w:ascii="Times New Roman" w:hAnsi="Times New Roman"/>
          <w:sz w:val="20"/>
          <w:szCs w:val="20"/>
        </w:rPr>
        <w:t>7</w:t>
      </w:r>
      <w:r w:rsidRPr="00B23B89">
        <w:rPr>
          <w:rFonts w:ascii="Times New Roman" w:hAnsi="Times New Roman"/>
          <w:sz w:val="20"/>
          <w:szCs w:val="20"/>
        </w:rPr>
        <w:t>.</w:t>
      </w:r>
      <w:r w:rsidR="006A3687" w:rsidRPr="00B23B89">
        <w:rPr>
          <w:rFonts w:ascii="Times New Roman" w:hAnsi="Times New Roman"/>
          <w:sz w:val="20"/>
          <w:szCs w:val="20"/>
        </w:rPr>
        <w:t>93</w:t>
      </w:r>
      <w:r w:rsidRPr="00B23B89">
        <w:rPr>
          <w:rFonts w:ascii="Times New Roman" w:hAnsi="Times New Roman"/>
          <w:sz w:val="20"/>
          <w:szCs w:val="20"/>
        </w:rPr>
        <w:t xml:space="preserve"> d</w:t>
      </w:r>
      <w:r w:rsidR="006A3687" w:rsidRPr="00B23B89">
        <w:rPr>
          <w:rFonts w:ascii="Times New Roman" w:hAnsi="Times New Roman"/>
          <w:sz w:val="20"/>
          <w:szCs w:val="20"/>
        </w:rPr>
        <w:t>B</w:t>
      </w:r>
      <w:r w:rsidRPr="00B23B89">
        <w:rPr>
          <w:rFonts w:ascii="Times New Roman" w:hAnsi="Times New Roman"/>
          <w:sz w:val="20"/>
          <w:szCs w:val="20"/>
        </w:rPr>
        <w:t xml:space="preserve"> (30 km/h),</w:t>
      </w:r>
      <w:r w:rsidR="006A3687" w:rsidRPr="00B23B89">
        <w:rPr>
          <w:rFonts w:ascii="Times New Roman" w:hAnsi="Times New Roman"/>
          <w:sz w:val="20"/>
          <w:szCs w:val="20"/>
        </w:rPr>
        <w:t xml:space="preserve"> 6.96 dB (120 km/h)</w:t>
      </w:r>
      <w:r w:rsidRPr="00B23B89">
        <w:rPr>
          <w:rFonts w:ascii="Times New Roman" w:hAnsi="Times New Roman"/>
          <w:sz w:val="20"/>
          <w:szCs w:val="20"/>
        </w:rPr>
        <w:t xml:space="preserve"> and </w:t>
      </w:r>
      <w:r w:rsidR="006A3687" w:rsidRPr="00B23B89">
        <w:rPr>
          <w:rFonts w:ascii="Times New Roman" w:hAnsi="Times New Roman"/>
          <w:sz w:val="20"/>
          <w:szCs w:val="20"/>
        </w:rPr>
        <w:t>6</w:t>
      </w:r>
      <w:r w:rsidRPr="00B23B89">
        <w:rPr>
          <w:rFonts w:ascii="Times New Roman" w:hAnsi="Times New Roman"/>
          <w:sz w:val="20"/>
          <w:szCs w:val="20"/>
        </w:rPr>
        <w:t>.</w:t>
      </w:r>
      <w:r w:rsidR="006A3687" w:rsidRPr="00B23B89">
        <w:rPr>
          <w:rFonts w:ascii="Times New Roman" w:hAnsi="Times New Roman"/>
          <w:sz w:val="20"/>
          <w:szCs w:val="20"/>
        </w:rPr>
        <w:t>03</w:t>
      </w:r>
      <w:r w:rsidRPr="00B23B89">
        <w:rPr>
          <w:rFonts w:ascii="Times New Roman" w:hAnsi="Times New Roman"/>
          <w:sz w:val="20"/>
          <w:szCs w:val="20"/>
        </w:rPr>
        <w:t xml:space="preserve"> dB (</w:t>
      </w:r>
      <w:r w:rsidR="006A3687" w:rsidRPr="00B23B89">
        <w:rPr>
          <w:rFonts w:ascii="Times New Roman" w:hAnsi="Times New Roman"/>
          <w:sz w:val="20"/>
          <w:szCs w:val="20"/>
        </w:rPr>
        <w:t>50</w:t>
      </w:r>
      <w:r w:rsidRPr="00B23B89">
        <w:rPr>
          <w:rFonts w:ascii="Times New Roman" w:hAnsi="Times New Roman"/>
          <w:sz w:val="20"/>
          <w:szCs w:val="20"/>
        </w:rPr>
        <w:t>0 km/h), respectively.</w:t>
      </w:r>
    </w:p>
    <w:p w14:paraId="7C2DD6FA" w14:textId="17BEDB66" w:rsidR="00484BD8" w:rsidRPr="00B23B89" w:rsidRDefault="00C77DD5" w:rsidP="00484BD8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484BD8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2</w:t>
      </w:r>
      <w:r w:rsidR="00484BD8"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="00484BD8" w:rsidRPr="00B23B89">
        <w:rPr>
          <w:rFonts w:ascii="Times New Roman" w:hAnsi="Times New Roman"/>
          <w:sz w:val="20"/>
          <w:szCs w:val="20"/>
        </w:rPr>
        <w:t xml:space="preserve">  IMT-2020 requirement</w:t>
      </w:r>
      <w:r w:rsidR="00BB318D" w:rsidRPr="00B23B89">
        <w:rPr>
          <w:rFonts w:ascii="Times New Roman" w:hAnsi="Times New Roman"/>
          <w:sz w:val="20"/>
          <w:szCs w:val="20"/>
        </w:rPr>
        <w:t>s</w:t>
      </w:r>
      <w:r w:rsidR="00484BD8" w:rsidRPr="00B23B89">
        <w:rPr>
          <w:rFonts w:ascii="Times New Roman" w:hAnsi="Times New Roman"/>
          <w:sz w:val="20"/>
          <w:szCs w:val="20"/>
        </w:rPr>
        <w:t xml:space="preserve"> for spectral efficiency an</w:t>
      </w:r>
      <w:r w:rsidR="00BB318D" w:rsidRPr="00B23B89">
        <w:rPr>
          <w:rFonts w:ascii="Times New Roman" w:hAnsi="Times New Roman"/>
          <w:sz w:val="20"/>
          <w:szCs w:val="20"/>
        </w:rPr>
        <w:t>d residual BLER are</w:t>
      </w:r>
      <w:r w:rsidR="00484BD8" w:rsidRPr="00B23B89">
        <w:rPr>
          <w:rFonts w:ascii="Times New Roman" w:hAnsi="Times New Roman"/>
          <w:sz w:val="20"/>
          <w:szCs w:val="20"/>
        </w:rPr>
        <w:t xml:space="preserve"> met </w:t>
      </w:r>
      <w:r w:rsidR="00EF60D6">
        <w:rPr>
          <w:rFonts w:ascii="Times New Roman" w:hAnsi="Times New Roman"/>
          <w:sz w:val="20"/>
          <w:szCs w:val="20"/>
        </w:rPr>
        <w:t>in FDD and TDD</w:t>
      </w:r>
      <w:r w:rsidR="00EF60D6" w:rsidRPr="00B23B89">
        <w:rPr>
          <w:rFonts w:ascii="Times New Roman" w:hAnsi="Times New Roman"/>
          <w:sz w:val="20"/>
          <w:szCs w:val="20"/>
        </w:rPr>
        <w:t xml:space="preserve"> </w:t>
      </w:r>
      <w:r w:rsidR="00EF60D6">
        <w:rPr>
          <w:rFonts w:ascii="Times New Roman" w:hAnsi="Times New Roman"/>
          <w:sz w:val="20"/>
          <w:szCs w:val="20"/>
        </w:rPr>
        <w:t>with</w:t>
      </w:r>
      <w:r w:rsidR="00EF60D6" w:rsidRPr="00B23B89">
        <w:rPr>
          <w:rFonts w:ascii="Times New Roman" w:hAnsi="Times New Roman"/>
          <w:sz w:val="20"/>
          <w:szCs w:val="20"/>
        </w:rPr>
        <w:t xml:space="preserve"> </w:t>
      </w:r>
      <w:r w:rsidR="00484BD8" w:rsidRPr="00B23B89">
        <w:rPr>
          <w:rFonts w:ascii="Times New Roman" w:hAnsi="Times New Roman"/>
          <w:sz w:val="20"/>
          <w:szCs w:val="20"/>
        </w:rPr>
        <w:t>the Indoor Hotspot – eMBB, Dense Urban – eMBB, and Rural – eMBB test environments.</w:t>
      </w:r>
    </w:p>
    <w:p w14:paraId="2A2F85D4" w14:textId="77777777" w:rsidR="00484BD8" w:rsidRPr="00B23B89" w:rsidRDefault="00484BD8" w:rsidP="001F521F">
      <w:pPr>
        <w:rPr>
          <w:rFonts w:ascii="Times New Roman" w:hAnsi="Times New Roman"/>
          <w:sz w:val="20"/>
          <w:szCs w:val="20"/>
        </w:rPr>
      </w:pPr>
    </w:p>
    <w:p w14:paraId="6F53CC21" w14:textId="77777777" w:rsidR="0032713B" w:rsidRPr="001A66A7" w:rsidRDefault="0032713B" w:rsidP="001A66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szCs w:val="36"/>
        </w:rPr>
      </w:pPr>
      <w:r w:rsidRPr="008F19B3">
        <w:rPr>
          <w:rFonts w:ascii="Arial" w:hAnsi="Arial"/>
          <w:sz w:val="36"/>
          <w:szCs w:val="36"/>
        </w:rPr>
        <w:t>References</w:t>
      </w:r>
    </w:p>
    <w:p w14:paraId="7FBF5DA7" w14:textId="54BC4A9E" w:rsidR="00353E78" w:rsidRPr="00EE7C7F" w:rsidRDefault="00353E78" w:rsidP="00EE7C7F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16" w:name="_Ref510539953"/>
      <w:bookmarkStart w:id="17" w:name="_Ref471305800"/>
      <w:bookmarkStart w:id="18" w:name="_Ref449465801"/>
      <w:r w:rsidRPr="00353E78">
        <w:rPr>
          <w:rFonts w:ascii="Times New Roman" w:hAnsi="Times New Roman"/>
          <w:sz w:val="20"/>
          <w:szCs w:val="20"/>
        </w:rPr>
        <w:t>R1-1805276, “NR Mobility Self-Evaluation for IMT-2020”, Nokia, Nokia Shanghai Bell , RAN1#92bis, Sanya, China, 16th - 20th April 2018.</w:t>
      </w:r>
    </w:p>
    <w:p w14:paraId="7CCAFB15" w14:textId="27E10D13" w:rsidR="00263A9D" w:rsidRPr="00B23B89" w:rsidRDefault="00263A9D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lastRenderedPageBreak/>
        <w:t>“Minimum requirements related to technical performance for IMT-2020 radio interface(s),” Report ITU-R M.2410</w:t>
      </w:r>
      <w:r w:rsidRPr="00B23B89">
        <w:rPr>
          <w:rFonts w:ascii="Nokia Pure Text Light" w:hAnsi="Nokia Pure Text Light" w:cs="Nokia Pure Text Light"/>
          <w:sz w:val="20"/>
          <w:szCs w:val="20"/>
        </w:rPr>
        <w:t>‑</w:t>
      </w:r>
      <w:r w:rsidRPr="00B23B89">
        <w:rPr>
          <w:rFonts w:ascii="Times New Roman" w:hAnsi="Times New Roman"/>
          <w:sz w:val="20"/>
          <w:szCs w:val="20"/>
        </w:rPr>
        <w:t>0, November 2017.</w:t>
      </w:r>
      <w:bookmarkEnd w:id="16"/>
    </w:p>
    <w:p w14:paraId="120F4074" w14:textId="77777777" w:rsidR="00263A9D" w:rsidRPr="00B23B89" w:rsidRDefault="00263A9D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19" w:name="_Ref510540035"/>
      <w:r w:rsidRPr="00B23B89">
        <w:rPr>
          <w:rFonts w:ascii="Times New Roman" w:hAnsi="Times New Roman"/>
          <w:sz w:val="20"/>
          <w:szCs w:val="20"/>
        </w:rPr>
        <w:t>“Guidelines for evaluation of radio interface technologies for IMT-2020,” Report ITU-R M.2412-0, October 2017.</w:t>
      </w:r>
      <w:bookmarkEnd w:id="19"/>
    </w:p>
    <w:p w14:paraId="6E28644D" w14:textId="5A99EF0E" w:rsidR="001E2EC0" w:rsidRPr="00B23B89" w:rsidRDefault="005A2941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0" w:name="_Ref510540684"/>
      <w:r w:rsidRPr="00B23B89">
        <w:rPr>
          <w:rFonts w:ascii="Times New Roman" w:hAnsi="Times New Roman"/>
          <w:sz w:val="20"/>
          <w:szCs w:val="20"/>
        </w:rPr>
        <w:t>R1-1801793</w:t>
      </w:r>
      <w:r w:rsidR="000E5E93" w:rsidRPr="00B23B89">
        <w:rPr>
          <w:rFonts w:ascii="Times New Roman" w:hAnsi="Times New Roman"/>
          <w:sz w:val="20"/>
          <w:szCs w:val="20"/>
        </w:rPr>
        <w:t xml:space="preserve">, </w:t>
      </w:r>
      <w:r w:rsidRPr="00B23B89">
        <w:rPr>
          <w:rFonts w:ascii="Times New Roman" w:hAnsi="Times New Roman"/>
          <w:sz w:val="20"/>
          <w:szCs w:val="20"/>
        </w:rPr>
        <w:t xml:space="preserve">“Consideration on self evaluation of IMT-2020 for high mobility”, </w:t>
      </w:r>
      <w:r w:rsidR="00451A27" w:rsidRPr="00B23B89">
        <w:rPr>
          <w:rFonts w:ascii="Times New Roman" w:hAnsi="Times New Roman"/>
          <w:sz w:val="20"/>
          <w:szCs w:val="20"/>
        </w:rPr>
        <w:t xml:space="preserve">Huawei, </w:t>
      </w:r>
      <w:r w:rsidR="0012071C" w:rsidRPr="00B23B89">
        <w:rPr>
          <w:rFonts w:ascii="Times New Roman" w:hAnsi="Times New Roman"/>
          <w:sz w:val="20"/>
          <w:szCs w:val="20"/>
        </w:rPr>
        <w:t xml:space="preserve">RAN1#92, </w:t>
      </w:r>
      <w:r w:rsidRPr="00B23B89">
        <w:rPr>
          <w:rFonts w:ascii="Times New Roman" w:hAnsi="Times New Roman"/>
          <w:sz w:val="20"/>
          <w:szCs w:val="20"/>
        </w:rPr>
        <w:t>Athens, Greece</w:t>
      </w:r>
      <w:r w:rsidR="000E5E93" w:rsidRPr="00B23B89">
        <w:rPr>
          <w:rFonts w:ascii="Times New Roman" w:hAnsi="Times New Roman"/>
          <w:sz w:val="20"/>
          <w:szCs w:val="20"/>
        </w:rPr>
        <w:t xml:space="preserve">, </w:t>
      </w:r>
      <w:r w:rsidRPr="00B23B89">
        <w:rPr>
          <w:rFonts w:ascii="Times New Roman" w:hAnsi="Times New Roman"/>
          <w:sz w:val="20"/>
          <w:szCs w:val="20"/>
        </w:rPr>
        <w:t>2</w:t>
      </w:r>
      <w:r w:rsidR="000E5E93" w:rsidRPr="00B23B89">
        <w:rPr>
          <w:rFonts w:ascii="Times New Roman" w:hAnsi="Times New Roman"/>
          <w:sz w:val="20"/>
          <w:szCs w:val="20"/>
        </w:rPr>
        <w:t>6</w:t>
      </w:r>
      <w:r w:rsidRPr="00B23B89">
        <w:rPr>
          <w:rFonts w:ascii="Times New Roman" w:hAnsi="Times New Roman"/>
          <w:sz w:val="20"/>
          <w:szCs w:val="20"/>
        </w:rPr>
        <w:t xml:space="preserve"> February</w:t>
      </w:r>
      <w:r w:rsidR="000E5E93" w:rsidRPr="00B23B89">
        <w:rPr>
          <w:rFonts w:ascii="Times New Roman" w:hAnsi="Times New Roman"/>
          <w:sz w:val="20"/>
          <w:szCs w:val="20"/>
        </w:rPr>
        <w:t>-</w:t>
      </w:r>
      <w:r w:rsidRPr="00B23B89">
        <w:rPr>
          <w:rFonts w:ascii="Times New Roman" w:hAnsi="Times New Roman"/>
          <w:sz w:val="20"/>
          <w:szCs w:val="20"/>
        </w:rPr>
        <w:t>2</w:t>
      </w:r>
      <w:r w:rsidR="000E5E93" w:rsidRPr="00B23B89">
        <w:rPr>
          <w:rFonts w:ascii="Times New Roman" w:hAnsi="Times New Roman"/>
          <w:sz w:val="20"/>
          <w:szCs w:val="20"/>
        </w:rPr>
        <w:t xml:space="preserve"> </w:t>
      </w:r>
      <w:r w:rsidR="00BE5B3D" w:rsidRPr="00B23B89">
        <w:rPr>
          <w:rFonts w:ascii="Times New Roman" w:hAnsi="Times New Roman"/>
          <w:sz w:val="20"/>
          <w:szCs w:val="20"/>
        </w:rPr>
        <w:t>March, 2018</w:t>
      </w:r>
      <w:r w:rsidR="000E5E93" w:rsidRPr="00B23B89">
        <w:rPr>
          <w:rFonts w:ascii="Times New Roman" w:hAnsi="Times New Roman"/>
          <w:sz w:val="20"/>
          <w:szCs w:val="20"/>
        </w:rPr>
        <w:t>.</w:t>
      </w:r>
      <w:bookmarkEnd w:id="17"/>
      <w:bookmarkEnd w:id="20"/>
    </w:p>
    <w:p w14:paraId="4F9D7C42" w14:textId="1F2A9787" w:rsidR="006C0046" w:rsidRDefault="005A2941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1" w:name="_Ref478119487"/>
      <w:bookmarkStart w:id="22" w:name="_Ref510540971"/>
      <w:r w:rsidRPr="00B23B89">
        <w:rPr>
          <w:rFonts w:ascii="Times New Roman" w:hAnsi="Times New Roman"/>
          <w:sz w:val="20"/>
          <w:szCs w:val="20"/>
        </w:rPr>
        <w:t>R1-1802952, “</w:t>
      </w:r>
      <w:r w:rsidR="00451A27" w:rsidRPr="00B23B89">
        <w:rPr>
          <w:rFonts w:ascii="Times New Roman" w:hAnsi="Times New Roman"/>
          <w:sz w:val="20"/>
          <w:szCs w:val="20"/>
        </w:rPr>
        <w:t>IMT-2020 self-evaluation: Mobility evaluations for NR”, Ericsson</w:t>
      </w:r>
      <w:bookmarkEnd w:id="18"/>
      <w:bookmarkEnd w:id="21"/>
      <w:r w:rsidR="0012071C" w:rsidRPr="00B23B89">
        <w:rPr>
          <w:rFonts w:ascii="Times New Roman" w:hAnsi="Times New Roman"/>
          <w:sz w:val="20"/>
          <w:szCs w:val="20"/>
        </w:rPr>
        <w:t>, RAN1#92, Athens, G</w:t>
      </w:r>
      <w:r w:rsidR="00BE5B3D" w:rsidRPr="00B23B89">
        <w:rPr>
          <w:rFonts w:ascii="Times New Roman" w:hAnsi="Times New Roman"/>
          <w:sz w:val="20"/>
          <w:szCs w:val="20"/>
        </w:rPr>
        <w:t>reece, 26 February-2 March, 2018</w:t>
      </w:r>
      <w:r w:rsidR="0012071C" w:rsidRPr="00B23B89">
        <w:rPr>
          <w:rFonts w:ascii="Times New Roman" w:hAnsi="Times New Roman"/>
          <w:sz w:val="20"/>
          <w:szCs w:val="20"/>
        </w:rPr>
        <w:t>.</w:t>
      </w:r>
      <w:bookmarkEnd w:id="22"/>
    </w:p>
    <w:p w14:paraId="1E9CC6BA" w14:textId="3628A061" w:rsidR="00136B6B" w:rsidRPr="00B23B89" w:rsidRDefault="00136B6B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br w:type="page"/>
      </w:r>
    </w:p>
    <w:p w14:paraId="7F807EA5" w14:textId="77777777" w:rsidR="00DB4547" w:rsidRDefault="00DB4547" w:rsidP="00DB4547">
      <w:pPr>
        <w:pStyle w:val="Heading1"/>
      </w:pPr>
      <w:r>
        <w:lastRenderedPageBreak/>
        <w:t>Appendix</w:t>
      </w:r>
      <w:r w:rsidRPr="00B266B0">
        <w:tab/>
      </w:r>
    </w:p>
    <w:p w14:paraId="7F877F2B" w14:textId="77777777" w:rsidR="00DB4547" w:rsidRPr="00872408" w:rsidRDefault="00DB4547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0C267EF3" w14:textId="0CF4DE15" w:rsidR="00F168AE" w:rsidRPr="00F168AE" w:rsidRDefault="00F168AE" w:rsidP="00F168AE">
      <w:pPr>
        <w:pStyle w:val="Caption"/>
        <w:keepNext/>
        <w:jc w:val="center"/>
        <w:rPr>
          <w:lang w:val="en-US"/>
        </w:rPr>
      </w:pPr>
      <w:bookmarkStart w:id="23" w:name="_Ref471471514"/>
      <w:r>
        <w:t xml:space="preserve">Table </w:t>
      </w:r>
      <w:r w:rsidR="00414642">
        <w:rPr>
          <w:lang w:val="fi-FI"/>
        </w:rPr>
        <w:t>3</w:t>
      </w:r>
      <w:bookmarkEnd w:id="23"/>
      <w:r>
        <w:rPr>
          <w:lang w:val="en-US"/>
        </w:rPr>
        <w:t xml:space="preserve">.  </w:t>
      </w:r>
      <w:r w:rsidR="009D1A11">
        <w:rPr>
          <w:lang w:val="en-US"/>
        </w:rPr>
        <w:t xml:space="preserve">System </w:t>
      </w:r>
      <w:r>
        <w:rPr>
          <w:lang w:val="en-US"/>
        </w:rPr>
        <w:t>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0E5E93" w:rsidRPr="000E5E93" w14:paraId="7056EA67" w14:textId="77777777" w:rsidTr="00EE7C7F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BE0DA2A" w14:textId="77777777" w:rsidR="000E5E93" w:rsidRPr="000E5E93" w:rsidRDefault="000E5E93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C1E4557" w14:textId="77777777" w:rsidR="000E5E93" w:rsidRPr="000E5E93" w:rsidRDefault="000E5E93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Value</w:t>
            </w:r>
          </w:p>
        </w:tc>
      </w:tr>
      <w:tr w:rsidR="000E5E93" w:rsidRPr="00B23B89" w14:paraId="0EDD16A9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B5C6A" w14:textId="7AC47C5F" w:rsidR="000E5E93" w:rsidRPr="000E5E93" w:rsidRDefault="00733B0C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Environments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8486F" w14:textId="108CF924" w:rsidR="000E5E93" w:rsidRPr="00B23B89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B23B89">
              <w:rPr>
                <w:rFonts w:ascii="Times New Roman" w:hAnsi="Times New Roman"/>
                <w:color w:val="000000"/>
              </w:rPr>
              <w:t>Indoor Hotspot – eMBB, Configuration A (</w:t>
            </w:r>
            <w:r w:rsidR="00BC2A1D" w:rsidRPr="00B23B89">
              <w:rPr>
                <w:rFonts w:ascii="Times New Roman" w:hAnsi="Times New Roman"/>
                <w:color w:val="000000"/>
              </w:rPr>
              <w:t>4GHz)</w:t>
            </w:r>
            <w:r w:rsidRPr="00B23B89">
              <w:rPr>
                <w:rFonts w:ascii="Times New Roman" w:hAnsi="Times New Roman"/>
                <w:color w:val="000000"/>
              </w:rPr>
              <w:t>, Channel model A</w:t>
            </w:r>
            <w:r w:rsidR="00862F16" w:rsidRPr="00B23B89">
              <w:rPr>
                <w:rFonts w:ascii="Times New Roman" w:hAnsi="Times New Roman"/>
                <w:color w:val="000000"/>
              </w:rPr>
              <w:t>, 12 TRxP’s</w:t>
            </w:r>
          </w:p>
          <w:p w14:paraId="7CAB3C95" w14:textId="567199A5" w:rsidR="00733B0C" w:rsidRPr="00B23B89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B23B89">
              <w:rPr>
                <w:rFonts w:ascii="Times New Roman" w:hAnsi="Times New Roman"/>
                <w:color w:val="000000"/>
              </w:rPr>
              <w:t>Dense Urban – eMBB, Configuration A</w:t>
            </w:r>
            <w:r w:rsidR="00BC2A1D" w:rsidRPr="00B23B89">
              <w:rPr>
                <w:rFonts w:ascii="Times New Roman" w:hAnsi="Times New Roman"/>
                <w:color w:val="000000"/>
              </w:rPr>
              <w:t xml:space="preserve"> (4GHz)</w:t>
            </w:r>
            <w:r w:rsidRPr="00B23B89">
              <w:rPr>
                <w:rFonts w:ascii="Times New Roman" w:hAnsi="Times New Roman"/>
                <w:color w:val="000000"/>
              </w:rPr>
              <w:t>, Channel model A</w:t>
            </w:r>
          </w:p>
          <w:p w14:paraId="45115602" w14:textId="77777777" w:rsidR="00733B0C" w:rsidRPr="00B23B89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B23B89">
              <w:rPr>
                <w:rFonts w:ascii="Times New Roman" w:hAnsi="Times New Roman"/>
                <w:color w:val="000000"/>
              </w:rPr>
              <w:t>Rural – eMBB, Configuration B</w:t>
            </w:r>
            <w:r w:rsidR="00BC2A1D" w:rsidRPr="00B23B89">
              <w:rPr>
                <w:rFonts w:ascii="Times New Roman" w:hAnsi="Times New Roman"/>
                <w:color w:val="000000"/>
              </w:rPr>
              <w:t xml:space="preserve"> (4GHz/1732m)</w:t>
            </w:r>
            <w:r w:rsidRPr="00B23B89">
              <w:rPr>
                <w:rFonts w:ascii="Times New Roman" w:hAnsi="Times New Roman"/>
                <w:color w:val="000000"/>
              </w:rPr>
              <w:t>, Channel model A</w:t>
            </w:r>
          </w:p>
          <w:p w14:paraId="1EC53709" w14:textId="6CC4B7D4" w:rsidR="00774AE6" w:rsidRPr="00B23B89" w:rsidRDefault="00774AE6" w:rsidP="001A78E1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B23B89">
              <w:rPr>
                <w:rFonts w:ascii="Times New Roman" w:hAnsi="Times New Roman"/>
                <w:color w:val="000000"/>
              </w:rPr>
              <w:t>Rural – eMBB, Configuration A (700MHz/1732m), Channel model A</w:t>
            </w:r>
          </w:p>
        </w:tc>
      </w:tr>
      <w:tr w:rsidR="00BC2A1D" w:rsidRPr="000E5E93" w14:paraId="354AF2AF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B0252" w14:textId="1B2037EC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54F514" w14:textId="3E6FA8D6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10MHz</w:t>
            </w:r>
          </w:p>
        </w:tc>
      </w:tr>
      <w:tr w:rsidR="00F50FD8" w:rsidRPr="000E5E93" w14:paraId="3DF3E900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391944" w14:textId="56969A48" w:rsidR="00F50FD8" w:rsidRDefault="00F50FD8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8AE804" w14:textId="1EB6F4AD" w:rsidR="00F50FD8" w:rsidRDefault="00F50FD8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15kHz</w:t>
            </w:r>
          </w:p>
        </w:tc>
      </w:tr>
      <w:tr w:rsidR="00BC2A1D" w:rsidRPr="000E5E93" w14:paraId="1A270DD8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F8EA8B" w14:textId="3701922E" w:rsidR="00BC2A1D" w:rsidRPr="000E5E93" w:rsidRDefault="00BC2A1D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Duplex mode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4AD054" w14:textId="004D90F5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FDD</w:t>
            </w:r>
          </w:p>
        </w:tc>
      </w:tr>
      <w:tr w:rsidR="004F024B" w:rsidRPr="000E5E93" w14:paraId="5F8E8EB5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04DAD4" w14:textId="77777777" w:rsidR="004F024B" w:rsidRPr="004F024B" w:rsidRDefault="004F024B" w:rsidP="004F024B">
            <w:pPr>
              <w:spacing w:after="0" w:line="165" w:lineRule="atLeast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Traffic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BF8A4" w14:textId="77777777" w:rsidR="004F024B" w:rsidRPr="004F024B" w:rsidRDefault="004F024B" w:rsidP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Full buffer</w:t>
            </w:r>
          </w:p>
        </w:tc>
      </w:tr>
      <w:tr w:rsidR="00BC2A1D" w:rsidRPr="000E5E93" w14:paraId="6EA22457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717D0D" w14:textId="03A11F4D" w:rsidR="00BC2A1D" w:rsidRPr="000E5E93" w:rsidRDefault="00BC2A1D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</w:t>
            </w:r>
            <w:r w:rsidRPr="000E5E93">
              <w:rPr>
                <w:rFonts w:ascii="Times New Roman" w:hAnsi="Times New Roman"/>
              </w:rPr>
              <w:t xml:space="preserve"> transmit power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D7248E" w14:textId="5B708945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0E5E93">
              <w:rPr>
                <w:rFonts w:ascii="Times New Roman" w:hAnsi="Times New Roman"/>
              </w:rPr>
              <w:t xml:space="preserve"> dBm</w:t>
            </w:r>
          </w:p>
        </w:tc>
      </w:tr>
      <w:tr w:rsidR="00BC2A1D" w:rsidRPr="000E5E93" w14:paraId="6DFAC03D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5905C1" w14:textId="4E319141" w:rsidR="00BC2A1D" w:rsidRPr="000E5E93" w:rsidRDefault="00D40BB7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  <w:r w:rsidR="00BC2A1D" w:rsidRPr="000E5E93">
              <w:rPr>
                <w:rFonts w:ascii="Times New Roman" w:hAnsi="Times New Roman"/>
              </w:rPr>
              <w:t xml:space="preserve">NB antenna </w:t>
            </w:r>
            <w:r w:rsidR="00BF6740">
              <w:rPr>
                <w:rFonts w:ascii="Times New Roman" w:hAnsi="Times New Roman"/>
              </w:rPr>
              <w:t xml:space="preserve">element </w:t>
            </w:r>
            <w:r w:rsidR="00BC2A1D" w:rsidRPr="000E5E93">
              <w:rPr>
                <w:rFonts w:ascii="Times New Roman" w:hAnsi="Times New Roman"/>
              </w:rPr>
              <w:t>configuration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B1516C" w14:textId="426EB7A9" w:rsidR="00BC2A1D" w:rsidRPr="00B23B89" w:rsidRDefault="00BC2A1D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(M,N,P) = (</w:t>
            </w:r>
            <w:r w:rsidR="00A435AB" w:rsidRPr="00B23B89">
              <w:rPr>
                <w:rFonts w:ascii="Times New Roman" w:hAnsi="Times New Roman"/>
              </w:rPr>
              <w:t>8</w:t>
            </w:r>
            <w:r w:rsidRPr="00B23B89">
              <w:rPr>
                <w:rFonts w:ascii="Times New Roman" w:hAnsi="Times New Roman"/>
              </w:rPr>
              <w:t>,4,2)</w:t>
            </w:r>
            <w:r w:rsidR="00BF6740" w:rsidRPr="00B23B89">
              <w:rPr>
                <w:rFonts w:ascii="Times New Roman" w:hAnsi="Times New Roman"/>
              </w:rPr>
              <w:t xml:space="preserve">. </w:t>
            </w:r>
            <w:r w:rsidRPr="00B23B89">
              <w:rPr>
                <w:rFonts w:ascii="Times New Roman" w:hAnsi="Times New Roman"/>
              </w:rPr>
              <w:t>(d</w:t>
            </w:r>
            <w:r w:rsidRPr="00B23B89">
              <w:rPr>
                <w:rFonts w:ascii="Times New Roman" w:hAnsi="Times New Roman"/>
                <w:vertAlign w:val="subscript"/>
              </w:rPr>
              <w:t>V</w:t>
            </w:r>
            <w:r w:rsidRPr="00B23B89">
              <w:rPr>
                <w:rFonts w:ascii="Times New Roman" w:hAnsi="Times New Roman"/>
              </w:rPr>
              <w:t>,d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r w:rsidR="00BF6740" w:rsidRPr="00B23B89">
              <w:rPr>
                <w:rFonts w:ascii="Times New Roman" w:hAnsi="Times New Roman"/>
              </w:rPr>
              <w:t>) = ( 0.5</w:t>
            </w:r>
            <w:r w:rsidRPr="00B23B89">
              <w:rPr>
                <w:rFonts w:ascii="Times New Roman" w:hAnsi="Times New Roman"/>
              </w:rPr>
              <w:t xml:space="preserve">, 0.5 ) </w:t>
            </w:r>
            <w:r w:rsidRPr="00BF6740">
              <w:rPr>
                <w:rFonts w:ascii="Times New Roman" w:hAnsi="Times New Roman"/>
              </w:rPr>
              <w:t>λ</w:t>
            </w:r>
            <w:r w:rsidR="00BF6740" w:rsidRPr="00B23B89">
              <w:rPr>
                <w:rFonts w:ascii="Times New Roman" w:hAnsi="Times New Roman"/>
              </w:rPr>
              <w:t>, 180</w:t>
            </w:r>
            <w:r w:rsidR="00BF6740" w:rsidRPr="00B23B89">
              <w:rPr>
                <w:rFonts w:ascii="Times New Roman" w:hAnsi="Times New Roman" w:cs="Times New Roman"/>
              </w:rPr>
              <w:t>°</w:t>
            </w:r>
            <w:r w:rsidR="00BF6740" w:rsidRPr="00B23B89">
              <w:rPr>
                <w:rFonts w:ascii="Times New Roman" w:hAnsi="Times New Roman"/>
              </w:rPr>
              <w:t xml:space="preserve"> mechanical tilt</w:t>
            </w:r>
            <w:r w:rsidR="00553855" w:rsidRPr="00B23B89">
              <w:rPr>
                <w:rFonts w:ascii="Times New Roman" w:hAnsi="Times New Roman"/>
              </w:rPr>
              <w:t xml:space="preserve"> in GCS</w:t>
            </w:r>
          </w:p>
          <w:p w14:paraId="528532F1" w14:textId="70FED036" w:rsidR="00BF6740" w:rsidRPr="00B23B89" w:rsidRDefault="00BF6740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(M,N,P) = (16,8,2), (d</w:t>
            </w:r>
            <w:r w:rsidRPr="00B23B89">
              <w:rPr>
                <w:rFonts w:ascii="Times New Roman" w:hAnsi="Times New Roman"/>
                <w:vertAlign w:val="subscript"/>
              </w:rPr>
              <w:t>V</w:t>
            </w:r>
            <w:r w:rsidRPr="00B23B89">
              <w:rPr>
                <w:rFonts w:ascii="Times New Roman" w:hAnsi="Times New Roman"/>
              </w:rPr>
              <w:t>,d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r w:rsidRPr="00B23B89">
              <w:rPr>
                <w:rFonts w:ascii="Times New Roman" w:hAnsi="Times New Roman"/>
              </w:rPr>
              <w:t xml:space="preserve">) = ( 0.8, 0.5 ) </w:t>
            </w:r>
            <w:r w:rsidRPr="00BF6740">
              <w:rPr>
                <w:rFonts w:ascii="Times New Roman" w:hAnsi="Times New Roman"/>
              </w:rPr>
              <w:t>λ</w:t>
            </w:r>
            <w:r w:rsidR="00A435AB" w:rsidRPr="00B23B89">
              <w:rPr>
                <w:rFonts w:ascii="Times New Roman" w:hAnsi="Times New Roman"/>
              </w:rPr>
              <w:t>, 90</w:t>
            </w:r>
            <w:r w:rsidR="00A435AB" w:rsidRPr="00B23B89">
              <w:rPr>
                <w:rFonts w:ascii="Times New Roman" w:hAnsi="Times New Roman" w:cs="Times New Roman"/>
              </w:rPr>
              <w:t>°</w:t>
            </w:r>
            <w:r w:rsidR="00A435AB" w:rsidRPr="00B23B89">
              <w:rPr>
                <w:rFonts w:ascii="Times New Roman" w:hAnsi="Times New Roman"/>
              </w:rPr>
              <w:t xml:space="preserve"> mechanical tilt in GCS</w:t>
            </w:r>
          </w:p>
          <w:p w14:paraId="47F4B3AE" w14:textId="51CD32A8" w:rsidR="00BF6740" w:rsidRPr="00B23B89" w:rsidRDefault="00BF6740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(M,N,P) = (8,16,2), (d</w:t>
            </w:r>
            <w:r w:rsidRPr="00B23B89">
              <w:rPr>
                <w:rFonts w:ascii="Times New Roman" w:hAnsi="Times New Roman"/>
                <w:vertAlign w:val="subscript"/>
              </w:rPr>
              <w:t>V</w:t>
            </w:r>
            <w:r w:rsidRPr="00B23B89">
              <w:rPr>
                <w:rFonts w:ascii="Times New Roman" w:hAnsi="Times New Roman"/>
              </w:rPr>
              <w:t>,d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r w:rsidRPr="00B23B89">
              <w:rPr>
                <w:rFonts w:ascii="Times New Roman" w:hAnsi="Times New Roman"/>
              </w:rPr>
              <w:t xml:space="preserve">) = ( 0.8, 0.5 ) </w:t>
            </w:r>
            <w:r w:rsidRPr="00BF6740">
              <w:rPr>
                <w:rFonts w:ascii="Times New Roman" w:hAnsi="Times New Roman"/>
              </w:rPr>
              <w:t>λ</w:t>
            </w:r>
            <w:r w:rsidR="00A435AB" w:rsidRPr="00B23B89">
              <w:rPr>
                <w:rFonts w:ascii="Times New Roman" w:hAnsi="Times New Roman"/>
              </w:rPr>
              <w:t>, 90</w:t>
            </w:r>
            <w:r w:rsidR="00A435AB" w:rsidRPr="00B23B89">
              <w:rPr>
                <w:rFonts w:ascii="Times New Roman" w:hAnsi="Times New Roman" w:cs="Times New Roman"/>
              </w:rPr>
              <w:t>°</w:t>
            </w:r>
            <w:r w:rsidR="00A435AB" w:rsidRPr="00B23B89">
              <w:rPr>
                <w:rFonts w:ascii="Times New Roman" w:hAnsi="Times New Roman"/>
              </w:rPr>
              <w:t xml:space="preserve"> mechanical tilt in GCS </w:t>
            </w:r>
          </w:p>
          <w:p w14:paraId="23288144" w14:textId="25D9CACD" w:rsidR="00A435AB" w:rsidRPr="00B23B89" w:rsidRDefault="00A435AB" w:rsidP="001A78E1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(M,N,P) = (4,8,2), (d</w:t>
            </w:r>
            <w:r w:rsidRPr="00B23B89">
              <w:rPr>
                <w:rFonts w:ascii="Times New Roman" w:hAnsi="Times New Roman"/>
                <w:vertAlign w:val="subscript"/>
              </w:rPr>
              <w:t>V</w:t>
            </w:r>
            <w:r w:rsidRPr="00B23B89">
              <w:rPr>
                <w:rFonts w:ascii="Times New Roman" w:hAnsi="Times New Roman"/>
              </w:rPr>
              <w:t>,d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r w:rsidRPr="00B23B89">
              <w:rPr>
                <w:rFonts w:ascii="Times New Roman" w:hAnsi="Times New Roman"/>
              </w:rPr>
              <w:t xml:space="preserve">) = ( 0.8, 0.5 ) </w:t>
            </w:r>
            <w:r w:rsidRPr="001A66A7">
              <w:rPr>
                <w:rFonts w:ascii="Times New Roman" w:hAnsi="Times New Roman"/>
              </w:rPr>
              <w:t>λ</w:t>
            </w:r>
            <w:r w:rsidRPr="00B23B89">
              <w:rPr>
                <w:rFonts w:ascii="Times New Roman" w:hAnsi="Times New Roman"/>
              </w:rPr>
              <w:t>, 90</w:t>
            </w:r>
            <w:r w:rsidRPr="00B23B89">
              <w:rPr>
                <w:rFonts w:ascii="Times New Roman" w:hAnsi="Times New Roman" w:cs="Times New Roman"/>
              </w:rPr>
              <w:t>°</w:t>
            </w:r>
            <w:r w:rsidRPr="00B23B89">
              <w:rPr>
                <w:rFonts w:ascii="Times New Roman" w:hAnsi="Times New Roman"/>
              </w:rPr>
              <w:t xml:space="preserve"> mechanical tilt in GCS </w:t>
            </w:r>
          </w:p>
          <w:p w14:paraId="3B3EA989" w14:textId="7990E0D4" w:rsidR="002B60A3" w:rsidRPr="002B60A3" w:rsidRDefault="00D40BB7" w:rsidP="002B60A3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+45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>, -45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 xml:space="preserve"> polarization in all cases</w:t>
            </w:r>
          </w:p>
        </w:tc>
      </w:tr>
      <w:tr w:rsidR="00BF6740" w:rsidRPr="00B23B89" w14:paraId="6D31DBE3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26D1E" w14:textId="09B20728" w:rsidR="00BF6740" w:rsidRPr="000E5E93" w:rsidRDefault="00D40BB7" w:rsidP="00D957C1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  <w:r w:rsidR="00BF6740" w:rsidRPr="000E5E93">
              <w:rPr>
                <w:rFonts w:ascii="Times New Roman" w:hAnsi="Times New Roman"/>
              </w:rPr>
              <w:t xml:space="preserve">NB antenna </w:t>
            </w:r>
            <w:r w:rsidR="00BF6740">
              <w:rPr>
                <w:rFonts w:ascii="Times New Roman" w:hAnsi="Times New Roman"/>
              </w:rPr>
              <w:t>virtualization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6107D8" w14:textId="2C88A696" w:rsidR="00BF6740" w:rsidRPr="00B23B89" w:rsidRDefault="00BF6740" w:rsidP="00BF6740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 w:cs="Times New Roman"/>
              </w:rPr>
            </w:pPr>
            <w:r w:rsidRPr="00B23B89">
              <w:rPr>
                <w:rFonts w:ascii="Times New Roman" w:hAnsi="Times New Roman"/>
              </w:rPr>
              <w:t>(M,N,P) = (</w:t>
            </w:r>
            <w:r w:rsidR="00A435AB" w:rsidRPr="00B23B89">
              <w:rPr>
                <w:rFonts w:ascii="Times New Roman" w:hAnsi="Times New Roman"/>
              </w:rPr>
              <w:t>8</w:t>
            </w:r>
            <w:r w:rsidRPr="00B23B89">
              <w:rPr>
                <w:rFonts w:ascii="Times New Roman" w:hAnsi="Times New Roman"/>
              </w:rPr>
              <w:t>,4,2)</w:t>
            </w:r>
            <w:r w:rsidR="00553855" w:rsidRPr="00B23B89">
              <w:rPr>
                <w:rFonts w:ascii="Times New Roman" w:hAnsi="Times New Roman"/>
              </w:rPr>
              <w:t>, Electrical tilt =</w:t>
            </w:r>
            <w:r w:rsidR="00553855" w:rsidRPr="00B23B89">
              <w:rPr>
                <w:rFonts w:ascii="Times New Roman" w:hAnsi="Times New Roman" w:cs="Times New Roman"/>
              </w:rPr>
              <w:t xml:space="preserve"> 90° </w:t>
            </w:r>
            <w:r w:rsidR="00A435AB" w:rsidRPr="00B23B89">
              <w:rPr>
                <w:rFonts w:ascii="Times New Roman" w:hAnsi="Times New Roman" w:cs="Times New Roman"/>
              </w:rPr>
              <w:t>in LCS</w:t>
            </w:r>
          </w:p>
          <w:p w14:paraId="1976AB55" w14:textId="116B9A51" w:rsidR="00BF6740" w:rsidRPr="00B23B89" w:rsidRDefault="00BF6740" w:rsidP="00BF6740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 w:cs="Times New Roman"/>
              </w:rPr>
            </w:pPr>
            <w:r w:rsidRPr="00B23B89">
              <w:rPr>
                <w:rFonts w:ascii="Times New Roman" w:hAnsi="Times New Roman" w:cs="Times New Roman"/>
              </w:rPr>
              <w:t>(M,N,P) = (</w:t>
            </w:r>
            <w:r w:rsidR="00A435AB" w:rsidRPr="00B23B89">
              <w:rPr>
                <w:rFonts w:ascii="Times New Roman" w:hAnsi="Times New Roman" w:cs="Times New Roman"/>
              </w:rPr>
              <w:t>4</w:t>
            </w:r>
            <w:r w:rsidRPr="00B23B89">
              <w:rPr>
                <w:rFonts w:ascii="Times New Roman" w:hAnsi="Times New Roman" w:cs="Times New Roman"/>
              </w:rPr>
              <w:t xml:space="preserve">,8,2), </w:t>
            </w:r>
            <w:r w:rsidR="00D40BB7" w:rsidRPr="00B23B89">
              <w:rPr>
                <w:rFonts w:ascii="Times New Roman" w:hAnsi="Times New Roman" w:cs="Times New Roman"/>
              </w:rPr>
              <w:t>Electrical tilt = 100°</w:t>
            </w:r>
            <w:r w:rsidR="00A435AB" w:rsidRPr="00B23B89">
              <w:rPr>
                <w:rFonts w:ascii="Times New Roman" w:hAnsi="Times New Roman" w:cs="Times New Roman"/>
              </w:rPr>
              <w:t xml:space="preserve"> in LCS</w:t>
            </w:r>
          </w:p>
          <w:p w14:paraId="39362DFA" w14:textId="680BD663" w:rsidR="00774AE6" w:rsidRPr="00B23B89" w:rsidRDefault="00BF6740" w:rsidP="001A78E1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 w:cs="Times New Roman"/>
              </w:rPr>
              <w:t>(M,N,P) = (</w:t>
            </w:r>
            <w:r w:rsidR="00A435AB" w:rsidRPr="00B23B89">
              <w:rPr>
                <w:rFonts w:ascii="Times New Roman" w:hAnsi="Times New Roman" w:cs="Times New Roman"/>
              </w:rPr>
              <w:t>2</w:t>
            </w:r>
            <w:r w:rsidRPr="00B23B89">
              <w:rPr>
                <w:rFonts w:ascii="Times New Roman" w:hAnsi="Times New Roman" w:cs="Times New Roman"/>
              </w:rPr>
              <w:t xml:space="preserve">,16,2), </w:t>
            </w:r>
            <w:r w:rsidR="00D40BB7" w:rsidRPr="00B23B89">
              <w:rPr>
                <w:rFonts w:ascii="Times New Roman" w:hAnsi="Times New Roman" w:cs="Times New Roman"/>
              </w:rPr>
              <w:t>Electrical tilt = 100°</w:t>
            </w:r>
            <w:r w:rsidR="00A435AB" w:rsidRPr="00B23B89">
              <w:rPr>
                <w:rFonts w:ascii="Times New Roman" w:hAnsi="Times New Roman" w:cs="Times New Roman"/>
              </w:rPr>
              <w:t xml:space="preserve"> in LCS</w:t>
            </w:r>
          </w:p>
          <w:p w14:paraId="7897A8C1" w14:textId="5E0A91E2" w:rsidR="00A435AB" w:rsidRPr="00B23B89" w:rsidRDefault="00A435AB" w:rsidP="001A78E1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 w:cs="Times New Roman"/>
              </w:rPr>
              <w:t>(M,N,P) = (</w:t>
            </w:r>
            <w:r w:rsidR="00774AE6" w:rsidRPr="00B23B89">
              <w:rPr>
                <w:rFonts w:ascii="Times New Roman" w:hAnsi="Times New Roman" w:cs="Times New Roman"/>
              </w:rPr>
              <w:t>4,8</w:t>
            </w:r>
            <w:r w:rsidRPr="00B23B89">
              <w:rPr>
                <w:rFonts w:ascii="Times New Roman" w:hAnsi="Times New Roman" w:cs="Times New Roman"/>
              </w:rPr>
              <w:t xml:space="preserve">,2), </w:t>
            </w:r>
            <w:r w:rsidR="00774AE6" w:rsidRPr="00B23B89">
              <w:rPr>
                <w:rFonts w:ascii="Times New Roman" w:hAnsi="Times New Roman" w:cs="Times New Roman"/>
              </w:rPr>
              <w:t>Electrical tilt = 9</w:t>
            </w:r>
            <w:r w:rsidRPr="00B23B89">
              <w:rPr>
                <w:rFonts w:ascii="Times New Roman" w:hAnsi="Times New Roman" w:cs="Times New Roman"/>
              </w:rPr>
              <w:t>0° in LCS</w:t>
            </w:r>
          </w:p>
        </w:tc>
      </w:tr>
      <w:tr w:rsidR="00BC2A1D" w:rsidRPr="00B23B89" w14:paraId="5BF53862" w14:textId="77777777" w:rsidTr="6C92B065">
        <w:trPr>
          <w:trHeight w:val="165"/>
          <w:jc w:val="center"/>
        </w:trPr>
        <w:tc>
          <w:tcPr>
            <w:tcW w:w="2416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9EFBE" w14:textId="0C991532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config.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EF337" w14:textId="5613B64B" w:rsidR="00BC2A1D" w:rsidRPr="00B23B89" w:rsidRDefault="00D40BB7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(M,N,P) = </w:t>
            </w:r>
            <w:r w:rsidR="00BF6740" w:rsidRPr="00B23B89">
              <w:rPr>
                <w:rFonts w:ascii="Times New Roman" w:hAnsi="Times New Roman"/>
              </w:rPr>
              <w:t>(1,2,2)</w:t>
            </w:r>
            <w:r w:rsidRPr="00B23B89">
              <w:rPr>
                <w:rFonts w:ascii="Times New Roman" w:hAnsi="Times New Roman"/>
              </w:rPr>
              <w:t>, 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r w:rsidRPr="00B23B89">
              <w:rPr>
                <w:rFonts w:ascii="Times New Roman" w:hAnsi="Times New Roman"/>
              </w:rPr>
              <w:t xml:space="preserve"> = 0.5 </w:t>
            </w:r>
            <w:r w:rsidRPr="00BF6740">
              <w:rPr>
                <w:rFonts w:ascii="Times New Roman" w:hAnsi="Times New Roman"/>
              </w:rPr>
              <w:t>λ</w:t>
            </w:r>
            <w:r w:rsidRPr="00B23B89">
              <w:rPr>
                <w:rFonts w:ascii="Times New Roman" w:hAnsi="Times New Roman"/>
              </w:rPr>
              <w:t>, 0</w:t>
            </w:r>
            <w:r w:rsidRPr="00B23B89">
              <w:rPr>
                <w:rFonts w:ascii="Nokia Pure Text" w:hAnsi="Nokia Pure Text" w:cs="Nokia Pure Text"/>
              </w:rPr>
              <w:t>°</w:t>
            </w:r>
            <w:r w:rsidRPr="00B23B89">
              <w:rPr>
                <w:rFonts w:ascii="Times New Roman" w:hAnsi="Times New Roman"/>
              </w:rPr>
              <w:t>, 90</w:t>
            </w:r>
            <w:r w:rsidRPr="00B23B89">
              <w:rPr>
                <w:rFonts w:ascii="Nokia Pure Text" w:hAnsi="Nokia Pure Text" w:cs="Nokia Pure Text"/>
              </w:rPr>
              <w:t>°</w:t>
            </w:r>
            <w:r w:rsidRPr="00B23B89">
              <w:rPr>
                <w:rFonts w:ascii="Times New Roman" w:hAnsi="Times New Roman"/>
              </w:rPr>
              <w:t xml:space="preserve"> polarization</w:t>
            </w:r>
            <w:r w:rsidR="004F024B" w:rsidRPr="00B23B89">
              <w:rPr>
                <w:rFonts w:ascii="Times New Roman" w:hAnsi="Times New Roman"/>
              </w:rPr>
              <w:t xml:space="preserve"> for all environments</w:t>
            </w:r>
          </w:p>
        </w:tc>
      </w:tr>
      <w:tr w:rsidR="00BC2A1D" w:rsidRPr="000E5E93" w14:paraId="75A66A1D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980E94E" w14:textId="405F2149" w:rsidR="00BC2A1D" w:rsidRPr="000E5E93" w:rsidRDefault="00BC2A1D" w:rsidP="00BC2A1D">
            <w:pPr>
              <w:spacing w:after="0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pattern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35026" w14:textId="5F1C6DDA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Omni</w:t>
            </w:r>
          </w:p>
        </w:tc>
      </w:tr>
      <w:tr w:rsidR="001A78E1" w:rsidRPr="000E5E93" w14:paraId="599173C2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47846AC" w14:textId="0B16B540" w:rsidR="001A78E1" w:rsidRPr="000E5E93" w:rsidRDefault="001A78E1" w:rsidP="00BC2A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 power control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F8956A" w14:textId="45D19578" w:rsidR="00C32E60" w:rsidRDefault="00C32E60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α=0.8</m:t>
              </m:r>
            </m:oMath>
            <w:r>
              <w:rPr>
                <w:rFonts w:ascii="Times New Roman" w:hAnsi="Times New Roman"/>
              </w:rPr>
              <w:t xml:space="preserve"> and</w:t>
            </w:r>
          </w:p>
          <w:p w14:paraId="5707ADD5" w14:textId="77777777" w:rsidR="001A78E1" w:rsidRPr="00C32E60" w:rsidRDefault="00553CD3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=-101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p w14:paraId="2881AB7C" w14:textId="3E7C07CC" w:rsidR="00C32E60" w:rsidRPr="00C32E60" w:rsidRDefault="00553CD3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p w14:paraId="37A4B809" w14:textId="7F74C88B" w:rsidR="00C32E60" w:rsidRPr="00C32E60" w:rsidRDefault="00553CD3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p w14:paraId="353BFE24" w14:textId="2955D910" w:rsidR="00C32E60" w:rsidRPr="001A66A7" w:rsidRDefault="00553CD3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Cambria Math" w:hAnsi="Cambria Math"/>
                <w:oMath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</w:tc>
      </w:tr>
      <w:tr w:rsidR="00BC2A1D" w:rsidRPr="00B23B89" w14:paraId="4CFDF7AA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1D01A" w14:textId="3B9E343B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594C6" w14:textId="77777777" w:rsidR="00BC2A1D" w:rsidRPr="00B23B89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MMSE with channel estimati</w:t>
            </w:r>
            <w:r w:rsidR="002A232D" w:rsidRPr="00B23B89">
              <w:rPr>
                <w:rFonts w:ascii="Times New Roman" w:hAnsi="Times New Roman"/>
              </w:rPr>
              <w:t>on error and interference model</w:t>
            </w:r>
            <w:r w:rsidRPr="00B23B89">
              <w:rPr>
                <w:rFonts w:ascii="Times New Roman" w:hAnsi="Times New Roman"/>
              </w:rPr>
              <w:t>ing</w:t>
            </w:r>
            <w:r w:rsidR="002A232D" w:rsidRPr="00B23B89">
              <w:rPr>
                <w:rFonts w:ascii="Times New Roman" w:hAnsi="Times New Roman"/>
              </w:rPr>
              <w:t>.</w:t>
            </w:r>
          </w:p>
          <w:p w14:paraId="53D928C5" w14:textId="7B80CADC" w:rsidR="00126904" w:rsidRPr="00B23B89" w:rsidRDefault="00126904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Indoor Hotspot channel estimation was ideal.</w:t>
            </w:r>
          </w:p>
        </w:tc>
      </w:tr>
      <w:tr w:rsidR="004F024B" w:rsidRPr="00B23B89" w14:paraId="04C1460E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AA277" w14:textId="7464FBD3" w:rsidR="004F024B" w:rsidRDefault="004F024B" w:rsidP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CSI feedback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7785D" w14:textId="52CC2BB8" w:rsidR="004F024B" w:rsidRPr="00B23B89" w:rsidRDefault="004F024B" w:rsidP="006B5AA2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Codebook-based transmission, </w:t>
            </w:r>
            <w:r w:rsidR="00655477" w:rsidRPr="00B23B89">
              <w:rPr>
                <w:rFonts w:ascii="Times New Roman" w:hAnsi="Times New Roman"/>
              </w:rPr>
              <w:t>CSI feedback period is 10ms, CSI f</w:t>
            </w:r>
            <w:r w:rsidRPr="00B23B89">
              <w:rPr>
                <w:rFonts w:ascii="Times New Roman" w:hAnsi="Times New Roman"/>
              </w:rPr>
              <w:t>eedback delay is 5 ms</w:t>
            </w:r>
          </w:p>
        </w:tc>
      </w:tr>
      <w:tr w:rsidR="004F024B" w:rsidRPr="00B23B89" w14:paraId="3B65D91C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93865" w14:textId="6D4D6321" w:rsidR="004F024B" w:rsidRPr="00655477" w:rsidRDefault="004F024B" w:rsidP="004F024B">
            <w:pPr>
              <w:spacing w:after="0" w:line="165" w:lineRule="atLeast"/>
              <w:rPr>
                <w:rFonts w:ascii="Times New Roman" w:hAnsi="Times New Roman"/>
              </w:rPr>
            </w:pPr>
            <w:r w:rsidRPr="00655477">
              <w:rPr>
                <w:rFonts w:ascii="Times New Roman" w:hAnsi="Times New Roman"/>
              </w:rPr>
              <w:t>MIMO transmission scheme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51BBC" w14:textId="292C8050" w:rsidR="00CB05C1" w:rsidRPr="00B23B89" w:rsidRDefault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MU-MIMO with maximum UE rank of 2</w:t>
            </w:r>
            <w:r w:rsidR="00CB05C1" w:rsidRPr="00B23B89">
              <w:rPr>
                <w:rFonts w:ascii="Times New Roman" w:hAnsi="Times New Roman"/>
              </w:rPr>
              <w:t xml:space="preserve"> and </w:t>
            </w:r>
            <w:r w:rsidRPr="00B23B89">
              <w:rPr>
                <w:rFonts w:ascii="Times New Roman" w:hAnsi="Times New Roman"/>
              </w:rPr>
              <w:t xml:space="preserve">maximum number of </w:t>
            </w:r>
            <w:r w:rsidR="00655477" w:rsidRPr="00B23B89">
              <w:rPr>
                <w:rFonts w:ascii="Times New Roman" w:hAnsi="Times New Roman"/>
              </w:rPr>
              <w:t>paired users is 6</w:t>
            </w:r>
            <w:r w:rsidR="00CB05C1" w:rsidRPr="00B23B89">
              <w:rPr>
                <w:rFonts w:ascii="Times New Roman" w:hAnsi="Times New Roman"/>
              </w:rPr>
              <w:t xml:space="preserve"> (Indoor, Rural) or 3 (Dense Urban)</w:t>
            </w:r>
          </w:p>
        </w:tc>
      </w:tr>
      <w:tr w:rsidR="00BC2A1D" w:rsidRPr="000E5E93" w14:paraId="17E20CE2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BB56A4A" w14:textId="52F2ED87" w:rsidR="00BC2A1D" w:rsidRPr="000E5E93" w:rsidRDefault="00BC2A1D" w:rsidP="00BC2A1D">
            <w:pPr>
              <w:spacing w:after="0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Scheduler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7772" w14:textId="65D7FD32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 xml:space="preserve">PF with </w:t>
            </w:r>
            <w:r w:rsidR="002A232D">
              <w:rPr>
                <w:rFonts w:ascii="Times New Roman" w:hAnsi="Times New Roman"/>
              </w:rPr>
              <w:t>wideband</w:t>
            </w:r>
            <w:r w:rsidRPr="000E5E93">
              <w:rPr>
                <w:rFonts w:ascii="Times New Roman" w:hAnsi="Times New Roman"/>
              </w:rPr>
              <w:t xml:space="preserve"> scheduling</w:t>
            </w:r>
          </w:p>
        </w:tc>
      </w:tr>
    </w:tbl>
    <w:p w14:paraId="794F2C1D" w14:textId="41BFFBCC" w:rsidR="000F7F32" w:rsidRDefault="000F7F32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265A6910" w14:textId="77777777" w:rsidR="00702B1A" w:rsidRDefault="00702B1A" w:rsidP="009D1A11">
      <w:pPr>
        <w:pStyle w:val="Caption"/>
        <w:keepNext/>
        <w:jc w:val="center"/>
      </w:pPr>
    </w:p>
    <w:p w14:paraId="64EA5F17" w14:textId="77777777" w:rsidR="00702B1A" w:rsidRDefault="00702B1A" w:rsidP="009D1A11">
      <w:pPr>
        <w:pStyle w:val="Caption"/>
        <w:keepNext/>
        <w:jc w:val="center"/>
      </w:pPr>
    </w:p>
    <w:p w14:paraId="0A3F3262" w14:textId="6A47CB1A" w:rsidR="00702B1A" w:rsidRDefault="00702B1A" w:rsidP="009D1A11">
      <w:pPr>
        <w:pStyle w:val="Caption"/>
        <w:keepNext/>
        <w:jc w:val="center"/>
      </w:pPr>
    </w:p>
    <w:p w14:paraId="5F478553" w14:textId="77777777" w:rsidR="00702B1A" w:rsidRPr="001A66A7" w:rsidRDefault="00702B1A" w:rsidP="001A66A7"/>
    <w:p w14:paraId="064E492A" w14:textId="77777777" w:rsidR="00702B1A" w:rsidRDefault="00702B1A" w:rsidP="009D1A11">
      <w:pPr>
        <w:pStyle w:val="Caption"/>
        <w:keepNext/>
        <w:jc w:val="center"/>
      </w:pPr>
    </w:p>
    <w:p w14:paraId="0342D20A" w14:textId="55D2BC09" w:rsidR="00702B1A" w:rsidRDefault="00702B1A" w:rsidP="009D1A11">
      <w:pPr>
        <w:pStyle w:val="Caption"/>
        <w:keepNext/>
        <w:jc w:val="center"/>
      </w:pPr>
    </w:p>
    <w:p w14:paraId="10847AEA" w14:textId="456C2E16" w:rsidR="00702B1A" w:rsidRDefault="00702B1A" w:rsidP="001A66A7"/>
    <w:p w14:paraId="6230DBFB" w14:textId="07740BCC" w:rsidR="00702B1A" w:rsidRDefault="00702B1A" w:rsidP="001A66A7"/>
    <w:p w14:paraId="09F53BE6" w14:textId="77777777" w:rsidR="00702B1A" w:rsidRPr="001A66A7" w:rsidRDefault="00702B1A" w:rsidP="001A66A7"/>
    <w:p w14:paraId="5CD4C99F" w14:textId="77777777" w:rsidR="00702B1A" w:rsidRDefault="00702B1A" w:rsidP="009D1A11">
      <w:pPr>
        <w:pStyle w:val="Caption"/>
        <w:keepNext/>
        <w:jc w:val="center"/>
      </w:pPr>
    </w:p>
    <w:p w14:paraId="0E1A9FFC" w14:textId="33436CF5" w:rsidR="009D1A11" w:rsidRPr="00F168AE" w:rsidRDefault="009D1A11" w:rsidP="009D1A11">
      <w:pPr>
        <w:pStyle w:val="Caption"/>
        <w:keepNext/>
        <w:jc w:val="center"/>
        <w:rPr>
          <w:lang w:val="en-US"/>
        </w:rPr>
      </w:pPr>
      <w:r>
        <w:t xml:space="preserve">Table </w:t>
      </w:r>
      <w:r w:rsidR="00414642">
        <w:rPr>
          <w:lang w:val="fi-FI"/>
        </w:rPr>
        <w:t>4</w:t>
      </w:r>
      <w:r>
        <w:rPr>
          <w:lang w:val="en-US"/>
        </w:rPr>
        <w:t>.  Link 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9D1A11" w:rsidRPr="000E5E93" w14:paraId="248D43B8" w14:textId="77777777" w:rsidTr="00EE7C7F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E784902" w14:textId="77777777" w:rsidR="009D1A11" w:rsidRPr="000E5E93" w:rsidRDefault="009D1A11" w:rsidP="004A0657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795AFFC" w14:textId="77777777" w:rsidR="009D1A11" w:rsidRPr="000E5E93" w:rsidRDefault="009D1A11" w:rsidP="004A0657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Value</w:t>
            </w:r>
          </w:p>
        </w:tc>
      </w:tr>
      <w:tr w:rsidR="009D1A11" w:rsidRPr="00B23B89" w14:paraId="5282D50B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D2ADB1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5E58D6" w14:textId="2176C743" w:rsidR="009D1A11" w:rsidRPr="00B23B89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10MHz</w:t>
            </w:r>
            <w:r w:rsidR="00702B1A" w:rsidRPr="00B23B89">
              <w:rPr>
                <w:rFonts w:ascii="Times New Roman" w:hAnsi="Times New Roman"/>
              </w:rPr>
              <w:t xml:space="preserve"> (52RBs with 15kHz, 24RBs with 30kHz)</w:t>
            </w:r>
          </w:p>
        </w:tc>
      </w:tr>
      <w:tr w:rsidR="005E0DC1" w:rsidRPr="00B23B89" w14:paraId="64E65F8F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94F681" w14:textId="7E23B886" w:rsidR="005E0DC1" w:rsidRDefault="005E0DC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0EDFD" w14:textId="5312EC3F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Indoor Hotspot - eMBB: TDL-i </w:t>
            </w:r>
            <w:r w:rsidR="006C0046">
              <w:rPr>
                <w:rFonts w:ascii="Times New Roman" w:hAnsi="Times New Roman"/>
              </w:rPr>
              <w:t>39</w:t>
            </w:r>
            <w:r w:rsidR="006C0046" w:rsidRPr="00B23B89">
              <w:rPr>
                <w:rFonts w:ascii="Times New Roman" w:hAnsi="Times New Roman"/>
              </w:rPr>
              <w:t>ns</w:t>
            </w:r>
            <w:r w:rsidRPr="00B23B89">
              <w:rPr>
                <w:rFonts w:ascii="Times New Roman" w:hAnsi="Times New Roman"/>
              </w:rPr>
              <w:t>, 10 km/h</w:t>
            </w:r>
          </w:p>
          <w:p w14:paraId="0A85348C" w14:textId="07F5D801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Dense Urban – eMBB: TDL-iii </w:t>
            </w:r>
            <w:r w:rsidR="006C0046">
              <w:rPr>
                <w:rFonts w:ascii="Times New Roman" w:hAnsi="Times New Roman"/>
              </w:rPr>
              <w:t>363</w:t>
            </w:r>
            <w:r w:rsidR="006C0046" w:rsidRPr="00B23B89">
              <w:rPr>
                <w:rFonts w:ascii="Times New Roman" w:hAnsi="Times New Roman"/>
              </w:rPr>
              <w:t>ns</w:t>
            </w:r>
            <w:r w:rsidRPr="00B23B89">
              <w:rPr>
                <w:rFonts w:ascii="Times New Roman" w:hAnsi="Times New Roman"/>
              </w:rPr>
              <w:t>, 30 km/h</w:t>
            </w:r>
          </w:p>
          <w:p w14:paraId="3D9F1EA4" w14:textId="7D6C50C9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Rural – eMBB: TDL-iii </w:t>
            </w:r>
            <w:r w:rsidR="006C0046">
              <w:rPr>
                <w:rFonts w:ascii="Times New Roman" w:hAnsi="Times New Roman"/>
              </w:rPr>
              <w:t>37</w:t>
            </w:r>
            <w:r w:rsidR="006C0046" w:rsidRPr="00B23B89">
              <w:rPr>
                <w:rFonts w:ascii="Times New Roman" w:hAnsi="Times New Roman"/>
              </w:rPr>
              <w:t>ns</w:t>
            </w:r>
            <w:r w:rsidRPr="00B23B89">
              <w:rPr>
                <w:rFonts w:ascii="Times New Roman" w:hAnsi="Times New Roman"/>
              </w:rPr>
              <w:t>, 120 km/h</w:t>
            </w:r>
          </w:p>
          <w:p w14:paraId="68C1910C" w14:textId="3F643897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Rural – eMBB: TDL-iii </w:t>
            </w:r>
            <w:r w:rsidR="006C0046">
              <w:rPr>
                <w:rFonts w:ascii="Times New Roman" w:hAnsi="Times New Roman"/>
              </w:rPr>
              <w:t>37</w:t>
            </w:r>
            <w:r w:rsidR="006C0046" w:rsidRPr="00B23B89">
              <w:rPr>
                <w:rFonts w:ascii="Times New Roman" w:hAnsi="Times New Roman"/>
              </w:rPr>
              <w:t>ns</w:t>
            </w:r>
            <w:r w:rsidRPr="00B23B89">
              <w:rPr>
                <w:rFonts w:ascii="Times New Roman" w:hAnsi="Times New Roman"/>
              </w:rPr>
              <w:t>, 500km/h</w:t>
            </w:r>
          </w:p>
        </w:tc>
      </w:tr>
      <w:tr w:rsidR="009D1A11" w:rsidRPr="000E5E93" w14:paraId="44824E2D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33F5E5" w14:textId="77777777" w:rsidR="009D1A11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6CFF12" w14:textId="36031E57" w:rsidR="009D1A11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15kHz (700MHz), 30kHz (4GHz)</w:t>
            </w:r>
          </w:p>
        </w:tc>
      </w:tr>
      <w:tr w:rsidR="00702B1A" w:rsidRPr="000E5E93" w14:paraId="4F5990C8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CEEAE9" w14:textId="4A66DC43" w:rsidR="00702B1A" w:rsidRDefault="00702B1A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Waveform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16B63A" w14:textId="35C5796C" w:rsidR="00702B1A" w:rsidRDefault="00702B1A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CP-OFDMA</w:t>
            </w:r>
          </w:p>
        </w:tc>
      </w:tr>
      <w:tr w:rsidR="009D1A11" w:rsidRPr="000E5E93" w14:paraId="7B031ED6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FDE724" w14:textId="77777777" w:rsidR="009D1A11" w:rsidRPr="000E5E93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Duplex mode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994545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FDD</w:t>
            </w:r>
          </w:p>
        </w:tc>
      </w:tr>
      <w:tr w:rsidR="009D1A11" w:rsidRPr="000E5E93" w14:paraId="5B19CB4A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E9D89" w14:textId="77777777" w:rsidR="009D1A11" w:rsidRPr="000E5E93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  <w:r w:rsidRPr="000E5E93">
              <w:rPr>
                <w:rFonts w:ascii="Times New Roman" w:hAnsi="Times New Roman"/>
              </w:rPr>
              <w:t xml:space="preserve">NB antenna </w:t>
            </w:r>
            <w:r>
              <w:rPr>
                <w:rFonts w:ascii="Times New Roman" w:hAnsi="Times New Roman"/>
              </w:rPr>
              <w:t xml:space="preserve">element </w:t>
            </w:r>
            <w:r w:rsidRPr="000E5E93">
              <w:rPr>
                <w:rFonts w:ascii="Times New Roman" w:hAnsi="Times New Roman"/>
              </w:rPr>
              <w:t>configuration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6B4A9B" w14:textId="56C3E059" w:rsidR="009D1A11" w:rsidRPr="002B60A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RX antenna</w:t>
            </w:r>
          </w:p>
        </w:tc>
      </w:tr>
      <w:tr w:rsidR="009D1A11" w:rsidRPr="00B21143" w14:paraId="5EB60DD5" w14:textId="77777777" w:rsidTr="6C92B065">
        <w:trPr>
          <w:trHeight w:val="165"/>
          <w:jc w:val="center"/>
        </w:trPr>
        <w:tc>
          <w:tcPr>
            <w:tcW w:w="2416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B999B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config.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0B895" w14:textId="58051A04" w:rsidR="009D1A11" w:rsidRPr="00B2114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TX antenna</w:t>
            </w:r>
          </w:p>
        </w:tc>
      </w:tr>
      <w:tr w:rsidR="009D1A11" w:rsidRPr="00B21143" w14:paraId="2247A90B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937500" w14:textId="31F30FD9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coder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FC409E" w14:textId="0DA0D912" w:rsidR="009D1A11" w:rsidRPr="00B2114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LDPC</w:t>
            </w:r>
          </w:p>
        </w:tc>
      </w:tr>
      <w:tr w:rsidR="009D1A11" w:rsidRPr="00B23B89" w14:paraId="48241FD3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E4BE9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DEDB0" w14:textId="60C806F2" w:rsidR="009D1A11" w:rsidRPr="00B23B89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MMSE with channel estimation error</w:t>
            </w:r>
          </w:p>
        </w:tc>
      </w:tr>
      <w:tr w:rsidR="009D1A11" w:rsidRPr="00B21143" w14:paraId="6ADE479A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5C5E8" w14:textId="44E0182D" w:rsidR="009D1A11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HARQ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63079" w14:textId="61033F68" w:rsidR="009D1A11" w:rsidRPr="00B2114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max. 4 HARQ transmissions</w:t>
            </w:r>
          </w:p>
        </w:tc>
      </w:tr>
      <w:tr w:rsidR="00702B1A" w:rsidRPr="00B21143" w14:paraId="326B9C9D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C5924F" w14:textId="58265DFB" w:rsidR="00702B1A" w:rsidRDefault="00702B1A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Link adaptation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8AA1BE" w14:textId="05147F9A" w:rsidR="00702B1A" w:rsidRDefault="00702B1A" w:rsidP="00702B1A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yes</w:t>
            </w:r>
          </w:p>
        </w:tc>
      </w:tr>
      <w:tr w:rsidR="009D1A11" w:rsidRPr="00B21143" w14:paraId="60E84498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DE13E" w14:textId="117FBE40" w:rsidR="009D1A11" w:rsidRPr="00655477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Rank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702EE" w14:textId="487194E7" w:rsidR="00702B1A" w:rsidRPr="001A66A7" w:rsidRDefault="00702B1A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D1A11" w:rsidRPr="00B23B89" w14:paraId="35E3EC23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99C56C8" w14:textId="6B2811FE" w:rsidR="009D1A11" w:rsidRPr="000E5E93" w:rsidRDefault="00702B1A" w:rsidP="004A06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DMRS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A0F26" w14:textId="1550A47A" w:rsidR="009D1A11" w:rsidRPr="00B23B89" w:rsidRDefault="00702B1A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2 symbols, config. 1 with 3dB power boost</w:t>
            </w:r>
          </w:p>
        </w:tc>
      </w:tr>
      <w:tr w:rsidR="00D82B53" w:rsidRPr="000E5E93" w14:paraId="1E93BA72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AB3F626" w14:textId="1CADE9FC" w:rsidR="00D82B53" w:rsidRDefault="00D82B53" w:rsidP="004A06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Additional overhead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F6E3F3" w14:textId="547A5A87" w:rsidR="00D82B53" w:rsidRDefault="00D82B53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symbol</w:t>
            </w:r>
          </w:p>
        </w:tc>
      </w:tr>
    </w:tbl>
    <w:p w14:paraId="03E6D190" w14:textId="77777777" w:rsidR="009D1A11" w:rsidRPr="00872408" w:rsidRDefault="009D1A11" w:rsidP="009D1A11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7D2BA30A" w14:textId="77777777" w:rsidR="009D1A11" w:rsidRPr="00872408" w:rsidRDefault="009D1A11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sectPr w:rsidR="009D1A11" w:rsidRPr="00872408" w:rsidSect="001C4E1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57441" w14:textId="77777777" w:rsidR="00655897" w:rsidRDefault="00655897">
      <w:r>
        <w:separator/>
      </w:r>
    </w:p>
  </w:endnote>
  <w:endnote w:type="continuationSeparator" w:id="0">
    <w:p w14:paraId="2FBB8028" w14:textId="77777777" w:rsidR="00655897" w:rsidRDefault="0065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98D83" w14:textId="77777777" w:rsidR="00655897" w:rsidRDefault="00655897">
      <w:r>
        <w:separator/>
      </w:r>
    </w:p>
  </w:footnote>
  <w:footnote w:type="continuationSeparator" w:id="0">
    <w:p w14:paraId="45D38737" w14:textId="77777777" w:rsidR="00655897" w:rsidRDefault="00655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3C76002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90026"/>
    <w:multiLevelType w:val="hybridMultilevel"/>
    <w:tmpl w:val="5EDCB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578EF"/>
    <w:multiLevelType w:val="hybridMultilevel"/>
    <w:tmpl w:val="4AC4B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4FB16CC"/>
    <w:multiLevelType w:val="hybridMultilevel"/>
    <w:tmpl w:val="6B00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570874"/>
    <w:multiLevelType w:val="hybridMultilevel"/>
    <w:tmpl w:val="11D8F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0D26"/>
    <w:multiLevelType w:val="hybridMultilevel"/>
    <w:tmpl w:val="5E8A5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897A77"/>
    <w:multiLevelType w:val="hybridMultilevel"/>
    <w:tmpl w:val="F496B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D6333"/>
    <w:multiLevelType w:val="hybridMultilevel"/>
    <w:tmpl w:val="AD147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9F3405"/>
    <w:multiLevelType w:val="multilevel"/>
    <w:tmpl w:val="D7E87E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5"/>
      <w:numFmt w:val="decimal"/>
      <w:isLgl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863F07"/>
    <w:multiLevelType w:val="hybridMultilevel"/>
    <w:tmpl w:val="15D83FD0"/>
    <w:lvl w:ilvl="0" w:tplc="681A10A0">
      <w:start w:val="5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D24BD"/>
    <w:multiLevelType w:val="hybridMultilevel"/>
    <w:tmpl w:val="4BEE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EF4832"/>
    <w:multiLevelType w:val="hybridMultilevel"/>
    <w:tmpl w:val="AC84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27"/>
  </w:num>
  <w:num w:numId="5">
    <w:abstractNumId w:val="28"/>
  </w:num>
  <w:num w:numId="6">
    <w:abstractNumId w:val="21"/>
  </w:num>
  <w:num w:numId="7">
    <w:abstractNumId w:val="8"/>
  </w:num>
  <w:num w:numId="8">
    <w:abstractNumId w:val="12"/>
  </w:num>
  <w:num w:numId="9">
    <w:abstractNumId w:val="19"/>
  </w:num>
  <w:num w:numId="10">
    <w:abstractNumId w:val="19"/>
    <w:lvlOverride w:ilvl="0">
      <w:startOverride w:val="1"/>
    </w:lvlOverride>
  </w:num>
  <w:num w:numId="11">
    <w:abstractNumId w:val="26"/>
  </w:num>
  <w:num w:numId="12">
    <w:abstractNumId w:val="18"/>
  </w:num>
  <w:num w:numId="13">
    <w:abstractNumId w:val="13"/>
  </w:num>
  <w:num w:numId="14">
    <w:abstractNumId w:val="20"/>
  </w:num>
  <w:num w:numId="15">
    <w:abstractNumId w:val="14"/>
  </w:num>
  <w:num w:numId="16">
    <w:abstractNumId w:val="9"/>
  </w:num>
  <w:num w:numId="17">
    <w:abstractNumId w:val="16"/>
  </w:num>
  <w:num w:numId="18">
    <w:abstractNumId w:val="3"/>
  </w:num>
  <w:num w:numId="19">
    <w:abstractNumId w:val="24"/>
  </w:num>
  <w:num w:numId="20">
    <w:abstractNumId w:val="5"/>
  </w:num>
  <w:num w:numId="21">
    <w:abstractNumId w:val="25"/>
  </w:num>
  <w:num w:numId="22">
    <w:abstractNumId w:val="4"/>
  </w:num>
  <w:num w:numId="23">
    <w:abstractNumId w:val="23"/>
  </w:num>
  <w:num w:numId="24">
    <w:abstractNumId w:val="17"/>
  </w:num>
  <w:num w:numId="25">
    <w:abstractNumId w:val="2"/>
  </w:num>
  <w:num w:numId="26">
    <w:abstractNumId w:val="7"/>
  </w:num>
  <w:num w:numId="27">
    <w:abstractNumId w:val="11"/>
  </w:num>
  <w:num w:numId="28">
    <w:abstractNumId w:val="22"/>
  </w:num>
  <w:num w:numId="29">
    <w:abstractNumId w:val="1"/>
  </w:num>
  <w:num w:numId="3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50C1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1FEF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37511"/>
    <w:rsid w:val="000403A2"/>
    <w:rsid w:val="00040C6B"/>
    <w:rsid w:val="00041E94"/>
    <w:rsid w:val="000427FB"/>
    <w:rsid w:val="000438B8"/>
    <w:rsid w:val="00043CB2"/>
    <w:rsid w:val="00044B8C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034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752"/>
    <w:rsid w:val="00070806"/>
    <w:rsid w:val="00070BF4"/>
    <w:rsid w:val="0007159C"/>
    <w:rsid w:val="00071C52"/>
    <w:rsid w:val="00072DFF"/>
    <w:rsid w:val="00072FD4"/>
    <w:rsid w:val="00072FFC"/>
    <w:rsid w:val="0007314D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2EFC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8"/>
    <w:rsid w:val="00090DBB"/>
    <w:rsid w:val="00090E25"/>
    <w:rsid w:val="00090EBC"/>
    <w:rsid w:val="00091314"/>
    <w:rsid w:val="000928BD"/>
    <w:rsid w:val="000932E8"/>
    <w:rsid w:val="000933D6"/>
    <w:rsid w:val="00093520"/>
    <w:rsid w:val="00093F86"/>
    <w:rsid w:val="0009401C"/>
    <w:rsid w:val="000945F8"/>
    <w:rsid w:val="00094C13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843"/>
    <w:rsid w:val="000A5A08"/>
    <w:rsid w:val="000A609E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FF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57A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E9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0F7F32"/>
    <w:rsid w:val="0010004A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A65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208"/>
    <w:rsid w:val="0011577E"/>
    <w:rsid w:val="00115EB2"/>
    <w:rsid w:val="001175AD"/>
    <w:rsid w:val="00117DBE"/>
    <w:rsid w:val="0012071C"/>
    <w:rsid w:val="00120E81"/>
    <w:rsid w:val="001213C9"/>
    <w:rsid w:val="00121632"/>
    <w:rsid w:val="00122B4F"/>
    <w:rsid w:val="001231CA"/>
    <w:rsid w:val="001243CE"/>
    <w:rsid w:val="00125DEF"/>
    <w:rsid w:val="0012673F"/>
    <w:rsid w:val="00126904"/>
    <w:rsid w:val="00126F1D"/>
    <w:rsid w:val="0012781D"/>
    <w:rsid w:val="00127D98"/>
    <w:rsid w:val="00130BE1"/>
    <w:rsid w:val="001318E7"/>
    <w:rsid w:val="00131F8B"/>
    <w:rsid w:val="00132744"/>
    <w:rsid w:val="001333D1"/>
    <w:rsid w:val="00133784"/>
    <w:rsid w:val="00133AC7"/>
    <w:rsid w:val="0013602C"/>
    <w:rsid w:val="001365B7"/>
    <w:rsid w:val="00136B6B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C3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6A1A"/>
    <w:rsid w:val="001670EA"/>
    <w:rsid w:val="00167108"/>
    <w:rsid w:val="001674A0"/>
    <w:rsid w:val="0017004F"/>
    <w:rsid w:val="001707D2"/>
    <w:rsid w:val="00170A4B"/>
    <w:rsid w:val="00170A88"/>
    <w:rsid w:val="00170B3C"/>
    <w:rsid w:val="00172A14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6A7"/>
    <w:rsid w:val="001A6A25"/>
    <w:rsid w:val="001A6C9A"/>
    <w:rsid w:val="001A78E1"/>
    <w:rsid w:val="001A7BF3"/>
    <w:rsid w:val="001A7C85"/>
    <w:rsid w:val="001A7E74"/>
    <w:rsid w:val="001B070D"/>
    <w:rsid w:val="001B0C96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884"/>
    <w:rsid w:val="001C3918"/>
    <w:rsid w:val="001C46A1"/>
    <w:rsid w:val="001C46E6"/>
    <w:rsid w:val="001C4C61"/>
    <w:rsid w:val="001C4CC0"/>
    <w:rsid w:val="001C4E16"/>
    <w:rsid w:val="001C5DE2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6C2"/>
    <w:rsid w:val="001D3B95"/>
    <w:rsid w:val="001D41AD"/>
    <w:rsid w:val="001D6678"/>
    <w:rsid w:val="001E065E"/>
    <w:rsid w:val="001E2449"/>
    <w:rsid w:val="001E2EC0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21F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3FB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3A9D"/>
    <w:rsid w:val="00263C12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8BF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A2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2DB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32D"/>
    <w:rsid w:val="002A352A"/>
    <w:rsid w:val="002A35C4"/>
    <w:rsid w:val="002A3EA6"/>
    <w:rsid w:val="002A525B"/>
    <w:rsid w:val="002A533D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A3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49B"/>
    <w:rsid w:val="002C6E3E"/>
    <w:rsid w:val="002D1214"/>
    <w:rsid w:val="002D1B17"/>
    <w:rsid w:val="002D2B0D"/>
    <w:rsid w:val="002D2B82"/>
    <w:rsid w:val="002D2F36"/>
    <w:rsid w:val="002D365F"/>
    <w:rsid w:val="002D36B6"/>
    <w:rsid w:val="002D45F7"/>
    <w:rsid w:val="002D4A9A"/>
    <w:rsid w:val="002D65EF"/>
    <w:rsid w:val="002D6CA4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B3A"/>
    <w:rsid w:val="003061B5"/>
    <w:rsid w:val="003071F6"/>
    <w:rsid w:val="0030771E"/>
    <w:rsid w:val="00307A00"/>
    <w:rsid w:val="00310E98"/>
    <w:rsid w:val="0031128C"/>
    <w:rsid w:val="00311594"/>
    <w:rsid w:val="00311D50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3E78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7DAE"/>
    <w:rsid w:val="003A00F4"/>
    <w:rsid w:val="003A27D3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1A07"/>
    <w:rsid w:val="003B22B4"/>
    <w:rsid w:val="003B425C"/>
    <w:rsid w:val="003B4D48"/>
    <w:rsid w:val="003B5D2A"/>
    <w:rsid w:val="003B6482"/>
    <w:rsid w:val="003B6A9B"/>
    <w:rsid w:val="003B6F7B"/>
    <w:rsid w:val="003B73BB"/>
    <w:rsid w:val="003B7983"/>
    <w:rsid w:val="003B79B6"/>
    <w:rsid w:val="003B7C8B"/>
    <w:rsid w:val="003C0099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F38"/>
    <w:rsid w:val="003E52DA"/>
    <w:rsid w:val="003E59FB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010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2590"/>
    <w:rsid w:val="00412791"/>
    <w:rsid w:val="004128A5"/>
    <w:rsid w:val="00412D14"/>
    <w:rsid w:val="00412F13"/>
    <w:rsid w:val="00413113"/>
    <w:rsid w:val="00413246"/>
    <w:rsid w:val="004132D7"/>
    <w:rsid w:val="00413F78"/>
    <w:rsid w:val="00414292"/>
    <w:rsid w:val="0041464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0C1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36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1A27"/>
    <w:rsid w:val="004521DE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2FC3"/>
    <w:rsid w:val="0048311C"/>
    <w:rsid w:val="00483261"/>
    <w:rsid w:val="004832C7"/>
    <w:rsid w:val="0048348A"/>
    <w:rsid w:val="0048411E"/>
    <w:rsid w:val="00484BD8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7D2"/>
    <w:rsid w:val="004A4BC3"/>
    <w:rsid w:val="004A4D1B"/>
    <w:rsid w:val="004A59C7"/>
    <w:rsid w:val="004A5DF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BC9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0D5C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24B"/>
    <w:rsid w:val="004F08C5"/>
    <w:rsid w:val="004F0DB4"/>
    <w:rsid w:val="004F107A"/>
    <w:rsid w:val="004F1F16"/>
    <w:rsid w:val="004F2229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01D"/>
    <w:rsid w:val="005039D8"/>
    <w:rsid w:val="00504083"/>
    <w:rsid w:val="00504F69"/>
    <w:rsid w:val="00505363"/>
    <w:rsid w:val="005063B0"/>
    <w:rsid w:val="00506692"/>
    <w:rsid w:val="005066AC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8F9"/>
    <w:rsid w:val="00530AED"/>
    <w:rsid w:val="0053112F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855"/>
    <w:rsid w:val="00553CD3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3B4"/>
    <w:rsid w:val="00576469"/>
    <w:rsid w:val="005769C8"/>
    <w:rsid w:val="00576D5B"/>
    <w:rsid w:val="00577F4E"/>
    <w:rsid w:val="005802EE"/>
    <w:rsid w:val="005807DF"/>
    <w:rsid w:val="005808BB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941"/>
    <w:rsid w:val="005A2A83"/>
    <w:rsid w:val="005A36A5"/>
    <w:rsid w:val="005A510C"/>
    <w:rsid w:val="005A58FF"/>
    <w:rsid w:val="005A5FE6"/>
    <w:rsid w:val="005A6290"/>
    <w:rsid w:val="005A70F8"/>
    <w:rsid w:val="005A761F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0E02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0DC1"/>
    <w:rsid w:val="005E165C"/>
    <w:rsid w:val="005E2732"/>
    <w:rsid w:val="005E3F9F"/>
    <w:rsid w:val="005E4F2B"/>
    <w:rsid w:val="005F085D"/>
    <w:rsid w:val="005F0A0B"/>
    <w:rsid w:val="005F0D07"/>
    <w:rsid w:val="005F0E4E"/>
    <w:rsid w:val="005F30A0"/>
    <w:rsid w:val="005F366E"/>
    <w:rsid w:val="005F3814"/>
    <w:rsid w:val="005F4A6F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73B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EFB"/>
    <w:rsid w:val="00642F1C"/>
    <w:rsid w:val="00643A56"/>
    <w:rsid w:val="00643C4A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477"/>
    <w:rsid w:val="00655897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3777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0AB"/>
    <w:rsid w:val="006973F6"/>
    <w:rsid w:val="006975A7"/>
    <w:rsid w:val="006A0D77"/>
    <w:rsid w:val="006A0DF4"/>
    <w:rsid w:val="006A196A"/>
    <w:rsid w:val="006A216A"/>
    <w:rsid w:val="006A2DC2"/>
    <w:rsid w:val="006A2EEE"/>
    <w:rsid w:val="006A3441"/>
    <w:rsid w:val="006A3687"/>
    <w:rsid w:val="006A409D"/>
    <w:rsid w:val="006A458B"/>
    <w:rsid w:val="006A4807"/>
    <w:rsid w:val="006A4E28"/>
    <w:rsid w:val="006A55F5"/>
    <w:rsid w:val="006A5E1B"/>
    <w:rsid w:val="006A5E84"/>
    <w:rsid w:val="006A6BB4"/>
    <w:rsid w:val="006A72E3"/>
    <w:rsid w:val="006A7FFB"/>
    <w:rsid w:val="006B05A2"/>
    <w:rsid w:val="006B122D"/>
    <w:rsid w:val="006B2238"/>
    <w:rsid w:val="006B28E9"/>
    <w:rsid w:val="006B2CD5"/>
    <w:rsid w:val="006B2E06"/>
    <w:rsid w:val="006B3459"/>
    <w:rsid w:val="006B35D1"/>
    <w:rsid w:val="006B39A2"/>
    <w:rsid w:val="006B4BAD"/>
    <w:rsid w:val="006B5095"/>
    <w:rsid w:val="006B6977"/>
    <w:rsid w:val="006B6B8F"/>
    <w:rsid w:val="006C0046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B94"/>
    <w:rsid w:val="006D2CF9"/>
    <w:rsid w:val="006D2DFD"/>
    <w:rsid w:val="006D31BC"/>
    <w:rsid w:val="006D3FD3"/>
    <w:rsid w:val="006D4697"/>
    <w:rsid w:val="006D5667"/>
    <w:rsid w:val="006D58D9"/>
    <w:rsid w:val="006D62E3"/>
    <w:rsid w:val="006D63B9"/>
    <w:rsid w:val="006D69B4"/>
    <w:rsid w:val="006D7FA0"/>
    <w:rsid w:val="006E02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52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B1A"/>
    <w:rsid w:val="00702CF1"/>
    <w:rsid w:val="0070320C"/>
    <w:rsid w:val="00703547"/>
    <w:rsid w:val="00703A4A"/>
    <w:rsid w:val="00703B4A"/>
    <w:rsid w:val="00703C0A"/>
    <w:rsid w:val="00703C6D"/>
    <w:rsid w:val="00703FF6"/>
    <w:rsid w:val="007051C7"/>
    <w:rsid w:val="00705D03"/>
    <w:rsid w:val="00705FB5"/>
    <w:rsid w:val="00707A3A"/>
    <w:rsid w:val="00707A5C"/>
    <w:rsid w:val="007100F9"/>
    <w:rsid w:val="007101FF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F8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6F91"/>
    <w:rsid w:val="00727F52"/>
    <w:rsid w:val="007309E7"/>
    <w:rsid w:val="00730C41"/>
    <w:rsid w:val="00731064"/>
    <w:rsid w:val="00731284"/>
    <w:rsid w:val="00731E2B"/>
    <w:rsid w:val="00733B0C"/>
    <w:rsid w:val="00734642"/>
    <w:rsid w:val="0073474B"/>
    <w:rsid w:val="00734850"/>
    <w:rsid w:val="007349E6"/>
    <w:rsid w:val="00734E87"/>
    <w:rsid w:val="00735506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20FF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213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4AE6"/>
    <w:rsid w:val="0077548E"/>
    <w:rsid w:val="007757FC"/>
    <w:rsid w:val="0077597C"/>
    <w:rsid w:val="00775AED"/>
    <w:rsid w:val="00775E6F"/>
    <w:rsid w:val="00776626"/>
    <w:rsid w:val="00776F0C"/>
    <w:rsid w:val="00777911"/>
    <w:rsid w:val="00777B09"/>
    <w:rsid w:val="007805A8"/>
    <w:rsid w:val="00780D9D"/>
    <w:rsid w:val="00781026"/>
    <w:rsid w:val="00781AE0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1D72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62"/>
    <w:rsid w:val="007D776E"/>
    <w:rsid w:val="007D7A91"/>
    <w:rsid w:val="007D7DB7"/>
    <w:rsid w:val="007E1881"/>
    <w:rsid w:val="007E1FF3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898"/>
    <w:rsid w:val="00804DEF"/>
    <w:rsid w:val="00804E1E"/>
    <w:rsid w:val="00804F2D"/>
    <w:rsid w:val="0080527E"/>
    <w:rsid w:val="00805511"/>
    <w:rsid w:val="00805924"/>
    <w:rsid w:val="00805994"/>
    <w:rsid w:val="008059E5"/>
    <w:rsid w:val="0080716C"/>
    <w:rsid w:val="0080743E"/>
    <w:rsid w:val="008074C3"/>
    <w:rsid w:val="00807A07"/>
    <w:rsid w:val="00810469"/>
    <w:rsid w:val="00810ECE"/>
    <w:rsid w:val="008118C4"/>
    <w:rsid w:val="008119BF"/>
    <w:rsid w:val="00812113"/>
    <w:rsid w:val="0081331C"/>
    <w:rsid w:val="00813CDD"/>
    <w:rsid w:val="00814452"/>
    <w:rsid w:val="008150D2"/>
    <w:rsid w:val="00815CBB"/>
    <w:rsid w:val="00816204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3F2"/>
    <w:rsid w:val="00833884"/>
    <w:rsid w:val="00833E5D"/>
    <w:rsid w:val="00834139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0E0"/>
    <w:rsid w:val="008452FD"/>
    <w:rsid w:val="00846AE6"/>
    <w:rsid w:val="0084701C"/>
    <w:rsid w:val="00847298"/>
    <w:rsid w:val="00847AD5"/>
    <w:rsid w:val="00847CC3"/>
    <w:rsid w:val="00847CF2"/>
    <w:rsid w:val="00850895"/>
    <w:rsid w:val="00850CE0"/>
    <w:rsid w:val="00850E29"/>
    <w:rsid w:val="00850EB7"/>
    <w:rsid w:val="00850EEC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57C58"/>
    <w:rsid w:val="008602D0"/>
    <w:rsid w:val="00860479"/>
    <w:rsid w:val="00861FFD"/>
    <w:rsid w:val="008620E7"/>
    <w:rsid w:val="008627F9"/>
    <w:rsid w:val="00862C9D"/>
    <w:rsid w:val="00862F16"/>
    <w:rsid w:val="00863218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6A3"/>
    <w:rsid w:val="00871A5F"/>
    <w:rsid w:val="00872408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B03"/>
    <w:rsid w:val="00883DD0"/>
    <w:rsid w:val="00883F3B"/>
    <w:rsid w:val="008841D9"/>
    <w:rsid w:val="00884DB7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7F9"/>
    <w:rsid w:val="00894FF0"/>
    <w:rsid w:val="0089558A"/>
    <w:rsid w:val="0089623B"/>
    <w:rsid w:val="00896937"/>
    <w:rsid w:val="00896CB5"/>
    <w:rsid w:val="008976FE"/>
    <w:rsid w:val="00897C5A"/>
    <w:rsid w:val="008A1407"/>
    <w:rsid w:val="008A1DD7"/>
    <w:rsid w:val="008A1E68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A7993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983"/>
    <w:rsid w:val="008B4EDE"/>
    <w:rsid w:val="008B5290"/>
    <w:rsid w:val="008B586D"/>
    <w:rsid w:val="008B5872"/>
    <w:rsid w:val="008B69D6"/>
    <w:rsid w:val="008B6D07"/>
    <w:rsid w:val="008B77E6"/>
    <w:rsid w:val="008B7C85"/>
    <w:rsid w:val="008C0FEE"/>
    <w:rsid w:val="008C1AD6"/>
    <w:rsid w:val="008C1DC0"/>
    <w:rsid w:val="008C1FE3"/>
    <w:rsid w:val="008C2658"/>
    <w:rsid w:val="008C2964"/>
    <w:rsid w:val="008C2C58"/>
    <w:rsid w:val="008C361F"/>
    <w:rsid w:val="008C375E"/>
    <w:rsid w:val="008C4C4D"/>
    <w:rsid w:val="008C62C8"/>
    <w:rsid w:val="008C6EF2"/>
    <w:rsid w:val="008D0543"/>
    <w:rsid w:val="008D1550"/>
    <w:rsid w:val="008D1EA2"/>
    <w:rsid w:val="008D2047"/>
    <w:rsid w:val="008D2946"/>
    <w:rsid w:val="008D35CD"/>
    <w:rsid w:val="008D3C06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12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9B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0CA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3F8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64B"/>
    <w:rsid w:val="00930C42"/>
    <w:rsid w:val="00931ACC"/>
    <w:rsid w:val="0093373F"/>
    <w:rsid w:val="00933C52"/>
    <w:rsid w:val="00933CD3"/>
    <w:rsid w:val="0093660A"/>
    <w:rsid w:val="00936767"/>
    <w:rsid w:val="00937883"/>
    <w:rsid w:val="00937AC7"/>
    <w:rsid w:val="00937EAA"/>
    <w:rsid w:val="009413A4"/>
    <w:rsid w:val="00941BEF"/>
    <w:rsid w:val="009424A0"/>
    <w:rsid w:val="00942702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7BB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BA1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67D4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2D03"/>
    <w:rsid w:val="009B3BB5"/>
    <w:rsid w:val="009B3EFF"/>
    <w:rsid w:val="009B5E52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1A11"/>
    <w:rsid w:val="009D240A"/>
    <w:rsid w:val="009D444F"/>
    <w:rsid w:val="009D4A84"/>
    <w:rsid w:val="009D698E"/>
    <w:rsid w:val="009E186B"/>
    <w:rsid w:val="009E1C0E"/>
    <w:rsid w:val="009E1EB6"/>
    <w:rsid w:val="009E229D"/>
    <w:rsid w:val="009E23C5"/>
    <w:rsid w:val="009E2C4E"/>
    <w:rsid w:val="009E2DAA"/>
    <w:rsid w:val="009E3084"/>
    <w:rsid w:val="009E41D5"/>
    <w:rsid w:val="009E4210"/>
    <w:rsid w:val="009E45BC"/>
    <w:rsid w:val="009E4A05"/>
    <w:rsid w:val="009E4B10"/>
    <w:rsid w:val="009E4C52"/>
    <w:rsid w:val="009E53C2"/>
    <w:rsid w:val="009E54F8"/>
    <w:rsid w:val="009E5646"/>
    <w:rsid w:val="009E5976"/>
    <w:rsid w:val="009E5AF5"/>
    <w:rsid w:val="009E5D35"/>
    <w:rsid w:val="009E5E17"/>
    <w:rsid w:val="009E60B5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2EE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2B98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D9C"/>
    <w:rsid w:val="00A41E43"/>
    <w:rsid w:val="00A4307B"/>
    <w:rsid w:val="00A435AB"/>
    <w:rsid w:val="00A439F1"/>
    <w:rsid w:val="00A452A4"/>
    <w:rsid w:val="00A454EB"/>
    <w:rsid w:val="00A46203"/>
    <w:rsid w:val="00A462AB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99F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444E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210"/>
    <w:rsid w:val="00AB179E"/>
    <w:rsid w:val="00AB1A65"/>
    <w:rsid w:val="00AB2574"/>
    <w:rsid w:val="00AB2697"/>
    <w:rsid w:val="00AB2CEF"/>
    <w:rsid w:val="00AB3AD0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9DC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4EB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B45"/>
    <w:rsid w:val="00B20E92"/>
    <w:rsid w:val="00B21143"/>
    <w:rsid w:val="00B2136C"/>
    <w:rsid w:val="00B215E5"/>
    <w:rsid w:val="00B23A83"/>
    <w:rsid w:val="00B23B89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97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40B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193"/>
    <w:rsid w:val="00B63337"/>
    <w:rsid w:val="00B63442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485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6CE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18D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A1D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062D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B3D"/>
    <w:rsid w:val="00BE5F83"/>
    <w:rsid w:val="00BE6227"/>
    <w:rsid w:val="00BE6B72"/>
    <w:rsid w:val="00BE79B1"/>
    <w:rsid w:val="00BE7E56"/>
    <w:rsid w:val="00BF0C64"/>
    <w:rsid w:val="00BF10BC"/>
    <w:rsid w:val="00BF26F6"/>
    <w:rsid w:val="00BF2888"/>
    <w:rsid w:val="00BF3BA0"/>
    <w:rsid w:val="00BF3FA3"/>
    <w:rsid w:val="00BF3FFF"/>
    <w:rsid w:val="00BF6740"/>
    <w:rsid w:val="00BF69B8"/>
    <w:rsid w:val="00BF706E"/>
    <w:rsid w:val="00BF754C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1CAA"/>
    <w:rsid w:val="00C123C3"/>
    <w:rsid w:val="00C1241F"/>
    <w:rsid w:val="00C1274B"/>
    <w:rsid w:val="00C13014"/>
    <w:rsid w:val="00C135E3"/>
    <w:rsid w:val="00C13D66"/>
    <w:rsid w:val="00C142AB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19C"/>
    <w:rsid w:val="00C328B1"/>
    <w:rsid w:val="00C32C8F"/>
    <w:rsid w:val="00C32CA6"/>
    <w:rsid w:val="00C32E60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A92"/>
    <w:rsid w:val="00C77DD5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5D3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5C1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A95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20F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4B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37E78"/>
    <w:rsid w:val="00D40835"/>
    <w:rsid w:val="00D40BB7"/>
    <w:rsid w:val="00D41ADD"/>
    <w:rsid w:val="00D433D2"/>
    <w:rsid w:val="00D44018"/>
    <w:rsid w:val="00D440BD"/>
    <w:rsid w:val="00D44806"/>
    <w:rsid w:val="00D44E6F"/>
    <w:rsid w:val="00D45567"/>
    <w:rsid w:val="00D458B4"/>
    <w:rsid w:val="00D46997"/>
    <w:rsid w:val="00D46C97"/>
    <w:rsid w:val="00D470DD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435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2B53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082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406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E7DD3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53F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25CE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2B8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887"/>
    <w:rsid w:val="00E65B52"/>
    <w:rsid w:val="00E66098"/>
    <w:rsid w:val="00E664B1"/>
    <w:rsid w:val="00E6686F"/>
    <w:rsid w:val="00E674C4"/>
    <w:rsid w:val="00E675D3"/>
    <w:rsid w:val="00E67C1A"/>
    <w:rsid w:val="00E700C1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5D75"/>
    <w:rsid w:val="00E8684F"/>
    <w:rsid w:val="00E8688E"/>
    <w:rsid w:val="00E86ECD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A37"/>
    <w:rsid w:val="00EE6D00"/>
    <w:rsid w:val="00EE76A9"/>
    <w:rsid w:val="00EE79A3"/>
    <w:rsid w:val="00EE7B9D"/>
    <w:rsid w:val="00EE7C27"/>
    <w:rsid w:val="00EE7C7F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0D6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68AE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706"/>
    <w:rsid w:val="00F27AF8"/>
    <w:rsid w:val="00F27B45"/>
    <w:rsid w:val="00F27DFB"/>
    <w:rsid w:val="00F27F89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FD8"/>
    <w:rsid w:val="00F514B0"/>
    <w:rsid w:val="00F520BC"/>
    <w:rsid w:val="00F532E8"/>
    <w:rsid w:val="00F5351E"/>
    <w:rsid w:val="00F541DD"/>
    <w:rsid w:val="00F5433D"/>
    <w:rsid w:val="00F54E01"/>
    <w:rsid w:val="00F55000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EBE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7BF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2DA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29D4E180"/>
    <w:rsid w:val="2CDF1A94"/>
    <w:rsid w:val="33E80658"/>
    <w:rsid w:val="3DE4C1CB"/>
    <w:rsid w:val="45BDD514"/>
    <w:rsid w:val="6C92B065"/>
    <w:rsid w:val="7A644242"/>
    <w:rsid w:val="7D6BF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E4776EC"/>
  <w15:chartTrackingRefBased/>
  <w15:docId w15:val="{CB9ED9B1-4AEE-4428-BACA-2FE21C0C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440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44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440B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E2EC0"/>
    <w:rPr>
      <w:rFonts w:ascii="Calibri" w:eastAsia="Calibri" w:hAnsi="Calibri"/>
      <w:sz w:val="22"/>
      <w:szCs w:val="22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07314D"/>
    <w:pPr>
      <w:tabs>
        <w:tab w:val="center" w:pos="4820"/>
        <w:tab w:val="right" w:pos="9640"/>
      </w:tabs>
    </w:pPr>
    <w:rPr>
      <w:rFonts w:ascii="Times New Roman" w:hAnsi="Times New Roman"/>
      <w:sz w:val="20"/>
      <w:szCs w:val="20"/>
      <w:lang w:eastAsia="x-none"/>
    </w:rPr>
  </w:style>
  <w:style w:type="character" w:customStyle="1" w:styleId="MTDisplayEquationChar">
    <w:name w:val="MTDisplayEquation Char"/>
    <w:link w:val="MTDisplayEquation"/>
    <w:rsid w:val="0007314D"/>
    <w:rPr>
      <w:rFonts w:ascii="Times New Roman" w:eastAsia="Calibri" w:hAnsi="Times New Roman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2D6C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5AIRPNAIUNRU-1830940522-3763</_dlc_DocId>
    <_dlc_DocIdUrl xmlns="71c5aaf6-e6ce-465b-b873-5148d2a4c105">
      <Url>https://nokia.sharepoint.com/sites/c5g/5gradio/_layouts/15/DocIdRedir.aspx?ID=5AIRPNAIUNRU-1830940522-3763</Url>
      <Description>5AIRPNAIUNRU-1830940522-3763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E3782E-61F4-4C8D-BBA6-C97E40BE12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7EC1E9-EE3C-46FB-8205-4E05591653F8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E790A4F-D76B-4BB0-AF0E-88DCF1EB801C}"/>
</file>

<file path=customXml/itemProps6.xml><?xml version="1.0" encoding="utf-8"?>
<ds:datastoreItem xmlns:ds="http://schemas.openxmlformats.org/officeDocument/2006/customXml" ds:itemID="{D9066421-99A0-44BC-8126-41F39670B9B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F59354E-6DED-443B-90E7-64A908A8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1807</Words>
  <Characters>10265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Hillery, Bill (Nokia - US/Naperville)</cp:lastModifiedBy>
  <cp:revision>2</cp:revision>
  <dcterms:created xsi:type="dcterms:W3CDTF">2018-08-10T17:47:00Z</dcterms:created>
  <dcterms:modified xsi:type="dcterms:W3CDTF">2018-08-10T17:47:00Z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MTWinEqns">
    <vt:bool>true</vt:bool>
  </property>
  <property fmtid="{D5CDD505-2E9C-101B-9397-08002B2CF9AE}" pid="4" name="ContentTypeId">
    <vt:lpwstr>0x010100F72F5225BF40E546BD513D0BB4BDDD33</vt:lpwstr>
  </property>
  <property fmtid="{D5CDD505-2E9C-101B-9397-08002B2CF9AE}" pid="5" name="_dlc_DocIdItemGuid">
    <vt:lpwstr>c2cf70de-8d98-42b9-a18e-9543aeb27d1c</vt:lpwstr>
  </property>
</Properties>
</file>