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148C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E92C3C">
        <w:rPr>
          <w:rFonts w:ascii="Arial" w:hAnsi="Arial" w:cs="Arial"/>
          <w:b/>
          <w:bCs/>
          <w:sz w:val="28"/>
        </w:rPr>
        <w:t>#</w:t>
      </w:r>
      <w:r w:rsidR="0016584D">
        <w:rPr>
          <w:rFonts w:ascii="Arial" w:hAnsi="Arial" w:cs="Arial"/>
          <w:b/>
          <w:bCs/>
          <w:sz w:val="28"/>
        </w:rPr>
        <w:t>93</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E6D2F">
        <w:rPr>
          <w:rFonts w:ascii="Arial" w:eastAsia="MS Mincho" w:hAnsi="Arial" w:cs="Arial"/>
          <w:b/>
          <w:bCs/>
          <w:sz w:val="28"/>
          <w:lang w:eastAsia="ja-JP"/>
        </w:rPr>
        <w:t xml:space="preserve">    </w:t>
      </w:r>
      <w:r w:rsidR="00D722E4">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3C16B5">
        <w:rPr>
          <w:rFonts w:ascii="Arial" w:hAnsi="Arial" w:cs="Arial"/>
          <w:b/>
          <w:bCs/>
          <w:color w:val="000000" w:themeColor="text1"/>
          <w:sz w:val="28"/>
        </w:rPr>
        <w:t>0</w:t>
      </w:r>
      <w:r w:rsidR="00F74A3C">
        <w:rPr>
          <w:rFonts w:ascii="Arial" w:hAnsi="Arial" w:cs="Arial"/>
          <w:b/>
          <w:bCs/>
          <w:color w:val="000000" w:themeColor="text1"/>
          <w:sz w:val="28"/>
        </w:rPr>
        <w:t>7417</w:t>
      </w:r>
      <w:r w:rsidR="00E66333" w:rsidRPr="00CA62C9">
        <w:rPr>
          <w:rFonts w:ascii="Arial" w:hAnsi="Arial" w:cs="Arial"/>
          <w:b/>
          <w:bCs/>
          <w:color w:val="FF0000"/>
          <w:sz w:val="28"/>
        </w:rPr>
        <w:t xml:space="preserve"> </w:t>
      </w:r>
    </w:p>
    <w:p w:rsidR="00D12935" w:rsidRPr="009513AC" w:rsidRDefault="00D31842" w:rsidP="008148C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148C8">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148C8">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9B34A8">
        <w:rPr>
          <w:rFonts w:ascii="Arial" w:eastAsia="PMingLiU" w:hAnsi="Arial"/>
          <w:color w:val="000000"/>
          <w:sz w:val="24"/>
          <w:lang w:eastAsia="zh-TW"/>
        </w:rPr>
        <w:t>1.</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923D2E">
        <w:rPr>
          <w:rFonts w:ascii="Arial" w:eastAsia="PMingLiU" w:hAnsi="Arial"/>
          <w:color w:val="000000"/>
          <w:sz w:val="24"/>
          <w:lang w:eastAsia="zh-TW"/>
        </w:rPr>
        <w:t>2</w:t>
      </w:r>
    </w:p>
    <w:p w:rsidR="0004296E" w:rsidRPr="00E0326F" w:rsidRDefault="0004296E" w:rsidP="008148C8">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72787F" w:rsidRPr="0072787F">
        <w:rPr>
          <w:rFonts w:ascii="Arial" w:eastAsia="PMingLiU" w:hAnsi="Arial"/>
          <w:sz w:val="24"/>
          <w:lang w:eastAsia="zh-TW"/>
        </w:rPr>
        <w:t>On remaining issues of RACH procedure</w:t>
      </w:r>
    </w:p>
    <w:p w:rsidR="00CD549E" w:rsidRPr="00C412EE"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D70D4E" w:rsidRDefault="00D42F94" w:rsidP="008148C8">
      <w:pPr>
        <w:pStyle w:val="Heading1"/>
        <w:jc w:val="both"/>
      </w:pPr>
      <w:bookmarkStart w:id="1" w:name="_Ref506392221"/>
      <w:r>
        <w:t>Introduction</w:t>
      </w:r>
      <w:bookmarkEnd w:id="1"/>
    </w:p>
    <w:p w:rsidR="0028306C" w:rsidRPr="00277606" w:rsidRDefault="009D0B12" w:rsidP="00277606">
      <w:pPr>
        <w:overflowPunct/>
        <w:autoSpaceDE/>
        <w:autoSpaceDN/>
        <w:adjustRightInd/>
        <w:spacing w:after="0"/>
        <w:jc w:val="both"/>
        <w:textAlignment w:val="auto"/>
        <w:rPr>
          <w:rFonts w:eastAsia="MS Mincho"/>
          <w:lang w:eastAsia="ja-JP"/>
        </w:rPr>
      </w:pPr>
      <w:r>
        <w:rPr>
          <w:rFonts w:eastAsia="MS Mincho"/>
          <w:lang w:eastAsia="ja-JP"/>
        </w:rPr>
        <w:t>In thi</w:t>
      </w:r>
      <w:r w:rsidR="00010B4B">
        <w:rPr>
          <w:rFonts w:eastAsia="MS Mincho"/>
          <w:lang w:eastAsia="ja-JP"/>
        </w:rPr>
        <w:t xml:space="preserve">s paper, we discuss some </w:t>
      </w:r>
      <w:r>
        <w:rPr>
          <w:rFonts w:eastAsia="MS Mincho"/>
          <w:lang w:eastAsia="ja-JP"/>
        </w:rPr>
        <w:t xml:space="preserve">remaining issues in the RACH procedure. </w:t>
      </w:r>
      <w:r w:rsidR="00511893">
        <w:rPr>
          <w:rFonts w:eastAsia="MS Mincho"/>
          <w:lang w:eastAsia="ja-JP"/>
        </w:rPr>
        <w:t xml:space="preserve">We </w:t>
      </w:r>
      <w:r w:rsidR="00BC1CC0">
        <w:rPr>
          <w:rFonts w:eastAsia="MS Mincho"/>
          <w:lang w:eastAsia="ja-JP"/>
        </w:rPr>
        <w:t>first</w:t>
      </w:r>
      <w:r w:rsidR="00511893">
        <w:rPr>
          <w:rFonts w:eastAsia="MS Mincho"/>
          <w:lang w:eastAsia="ja-JP"/>
        </w:rPr>
        <w:t xml:space="preserve"> discuss when is the proper timing to adjust TA timing when UE receives </w:t>
      </w:r>
      <w:r w:rsidR="00BC1CC0">
        <w:rPr>
          <w:rFonts w:eastAsia="MS Mincho"/>
          <w:lang w:eastAsia="ja-JP"/>
        </w:rPr>
        <w:t>a</w:t>
      </w:r>
      <w:r w:rsidR="00511893">
        <w:rPr>
          <w:rFonts w:eastAsia="MS Mincho"/>
          <w:lang w:eastAsia="ja-JP"/>
        </w:rPr>
        <w:t xml:space="preserve"> TA adjustment command. </w:t>
      </w:r>
      <w:r w:rsidR="00710B51">
        <w:rPr>
          <w:rFonts w:eastAsia="MS Mincho"/>
          <w:lang w:eastAsia="ja-JP"/>
        </w:rPr>
        <w:t>In th</w:t>
      </w:r>
      <w:r w:rsidR="00511893">
        <w:rPr>
          <w:rFonts w:eastAsia="MS Mincho"/>
          <w:lang w:eastAsia="ja-JP"/>
        </w:rPr>
        <w:t xml:space="preserve">e following section, we discuss </w:t>
      </w:r>
      <w:r w:rsidR="00277606">
        <w:rPr>
          <w:rFonts w:eastAsia="MS Mincho"/>
          <w:lang w:eastAsia="ja-JP"/>
        </w:rPr>
        <w:t>whether a BWP index should be included in a PDCCH order. Then we share our views on the RACH search space</w:t>
      </w:r>
      <w:r w:rsidR="00511893">
        <w:rPr>
          <w:rFonts w:eastAsia="MS Mincho"/>
          <w:lang w:eastAsia="ja-JP"/>
        </w:rPr>
        <w:t>.</w:t>
      </w:r>
      <w:r w:rsidR="00277606">
        <w:rPr>
          <w:rFonts w:eastAsia="MS Mincho"/>
          <w:lang w:eastAsia="ja-JP"/>
        </w:rPr>
        <w:t xml:space="preserve"> Finally the QCL assumption in RACH procedure is discussed especially for RRC connected UEs. </w:t>
      </w:r>
      <w:r w:rsidR="00FA55FD">
        <w:rPr>
          <w:rFonts w:eastAsia="MS Mincho"/>
          <w:lang w:eastAsia="ja-JP"/>
        </w:rPr>
        <w:t xml:space="preserve">This is a revised version of </w:t>
      </w:r>
      <w:r w:rsidR="00FA55FD" w:rsidRPr="00FA55FD">
        <w:rPr>
          <w:rFonts w:eastAsia="MS Mincho"/>
          <w:lang w:eastAsia="ja-JP"/>
        </w:rPr>
        <w:t>R1-1806771</w:t>
      </w:r>
      <w:r w:rsidR="00FA55FD">
        <w:rPr>
          <w:rFonts w:eastAsia="MS Mincho"/>
          <w:lang w:eastAsia="ja-JP"/>
        </w:rPr>
        <w:t>.</w:t>
      </w:r>
      <w:r w:rsidR="00511893">
        <w:rPr>
          <w:rFonts w:eastAsia="MS Mincho"/>
          <w:lang w:eastAsia="ja-JP"/>
        </w:rPr>
        <w:t xml:space="preserve"> </w:t>
      </w:r>
      <w:r w:rsidR="00684B10">
        <w:rPr>
          <w:rFonts w:eastAsia="MS Mincho"/>
          <w:lang w:eastAsia="ja-JP"/>
        </w:rPr>
        <w:t xml:space="preserve"> </w:t>
      </w:r>
    </w:p>
    <w:p w:rsidR="00143899" w:rsidRDefault="00143899" w:rsidP="00143899">
      <w:pPr>
        <w:pStyle w:val="Heading1"/>
        <w:jc w:val="both"/>
      </w:pPr>
      <w:bookmarkStart w:id="2" w:name="_Ref506454885"/>
      <w:bookmarkStart w:id="3" w:name="_Ref510849702"/>
      <w:r>
        <w:t>TA adjustment timing</w:t>
      </w:r>
    </w:p>
    <w:tbl>
      <w:tblPr>
        <w:tblStyle w:val="TableGrid"/>
        <w:tblW w:w="0" w:type="auto"/>
        <w:tblLook w:val="04A0" w:firstRow="1" w:lastRow="0" w:firstColumn="1" w:lastColumn="0" w:noHBand="0" w:noVBand="1"/>
      </w:tblPr>
      <w:tblGrid>
        <w:gridCol w:w="9631"/>
      </w:tblGrid>
      <w:tr w:rsidR="00143899" w:rsidRPr="002C6D16" w:rsidTr="00FB5996">
        <w:tc>
          <w:tcPr>
            <w:tcW w:w="9631" w:type="dxa"/>
          </w:tcPr>
          <w:p w:rsidR="00143899" w:rsidRPr="002C6D16" w:rsidRDefault="00143899" w:rsidP="00FB5996">
            <w:pPr>
              <w:rPr>
                <w:rFonts w:ascii="Times New Roman" w:hAnsi="Times New Roman"/>
                <w:highlight w:val="darkYellow"/>
              </w:rPr>
            </w:pPr>
            <w:r w:rsidRPr="002C6D16">
              <w:rPr>
                <w:rFonts w:ascii="Times New Roman" w:hAnsi="Times New Roman"/>
                <w:highlight w:val="darkYellow"/>
              </w:rPr>
              <w:t>Working assumption:</w:t>
            </w:r>
            <w:r w:rsidRPr="00017F04">
              <w:rPr>
                <w:rFonts w:ascii="Times New Roman" w:hAnsi="Times New Roman"/>
              </w:rPr>
              <w:t xml:space="preserve"> (RAN1 #92bis)</w:t>
            </w:r>
          </w:p>
          <w:p w:rsidR="00143899" w:rsidRPr="002C6D16" w:rsidRDefault="00143899" w:rsidP="00FB5996">
            <w:pPr>
              <w:pStyle w:val="Caption"/>
              <w:jc w:val="both"/>
              <w:rPr>
                <w:rFonts w:ascii="Times New Roman" w:hAnsi="Times New Roman"/>
                <w:b w:val="0"/>
              </w:rPr>
            </w:pPr>
            <w:bookmarkStart w:id="4" w:name="_Hlk511886682"/>
            <w:r w:rsidRPr="002C6D16">
              <w:rPr>
                <w:rFonts w:ascii="Times New Roman" w:hAnsi="Times New Roman"/>
                <w:b w:val="0"/>
              </w:rPr>
              <w:t xml:space="preserve">For a TA command in MAC-CE received on slot n, the corresponding adjustment of the uplink transmission timing shall apply from the beginning of slot </w:t>
            </w:r>
            <w:proofErr w:type="spellStart"/>
            <w:r w:rsidRPr="002C6D16">
              <w:rPr>
                <w:rFonts w:ascii="Times New Roman" w:hAnsi="Times New Roman"/>
                <w:b w:val="0"/>
              </w:rPr>
              <w:t>n+k</w:t>
            </w:r>
            <w:proofErr w:type="spellEnd"/>
            <w:r w:rsidRPr="002C6D16">
              <w:rPr>
                <w:rFonts w:ascii="Times New Roman" w:hAnsi="Times New Roman"/>
                <w:b w:val="0"/>
              </w:rPr>
              <w:t xml:space="preserve"> where k-1 is equal to ceil((duration of N1 + L2 + duration of N2 + </w:t>
            </w:r>
            <w:proofErr w:type="spellStart"/>
            <w:r w:rsidRPr="002C6D16">
              <w:rPr>
                <w:rFonts w:ascii="Times New Roman" w:hAnsi="Times New Roman"/>
                <w:b w:val="0"/>
              </w:rPr>
              <w:t>TA_max</w:t>
            </w:r>
            <w:proofErr w:type="spellEnd"/>
            <w:r w:rsidRPr="002C6D16">
              <w:rPr>
                <w:rFonts w:ascii="Times New Roman" w:hAnsi="Times New Roman"/>
                <w:b w:val="0"/>
              </w:rPr>
              <w:t>)/</w:t>
            </w:r>
            <w:proofErr w:type="spellStart"/>
            <w:r w:rsidRPr="002C6D16">
              <w:rPr>
                <w:rFonts w:ascii="Times New Roman" w:hAnsi="Times New Roman"/>
                <w:b w:val="0"/>
              </w:rPr>
              <w:t>slot_duration</w:t>
            </w:r>
            <w:proofErr w:type="spellEnd"/>
            <w:r w:rsidRPr="002C6D16">
              <w:rPr>
                <w:rFonts w:ascii="Times New Roman" w:hAnsi="Times New Roman"/>
                <w:b w:val="0"/>
              </w:rPr>
              <w:t>) and where</w:t>
            </w:r>
          </w:p>
          <w:bookmarkEnd w:id="4"/>
          <w:p w:rsidR="00143899" w:rsidRPr="002C6D16" w:rsidRDefault="00143899" w:rsidP="00FB5996">
            <w:pPr>
              <w:pStyle w:val="Caption"/>
              <w:numPr>
                <w:ilvl w:val="0"/>
                <w:numId w:val="37"/>
              </w:numPr>
              <w:jc w:val="both"/>
              <w:textAlignment w:val="auto"/>
              <w:rPr>
                <w:rFonts w:ascii="Times New Roman" w:hAnsi="Times New Roman"/>
                <w:b w:val="0"/>
              </w:rPr>
            </w:pPr>
            <w:r w:rsidRPr="002C6D16">
              <w:rPr>
                <w:rFonts w:ascii="Times New Roman" w:hAnsi="Times New Roman"/>
                <w:b w:val="0"/>
              </w:rPr>
              <w:t>N1 refers to the value determined in control session with front loaded plus additional DMRS and UE capability #1</w:t>
            </w:r>
          </w:p>
          <w:p w:rsidR="00143899" w:rsidRPr="002C6D16" w:rsidRDefault="00143899" w:rsidP="00FB5996">
            <w:pPr>
              <w:pStyle w:val="ListParagraph"/>
              <w:numPr>
                <w:ilvl w:val="0"/>
                <w:numId w:val="37"/>
              </w:numPr>
              <w:ind w:firstLineChars="0"/>
              <w:rPr>
                <w:rFonts w:ascii="Times New Roman" w:hAnsi="Times New Roman"/>
                <w:sz w:val="20"/>
                <w:szCs w:val="20"/>
              </w:rPr>
            </w:pPr>
            <w:r w:rsidRPr="002C6D16">
              <w:rPr>
                <w:rFonts w:ascii="Times New Roman" w:hAnsi="Times New Roman"/>
                <w:sz w:val="20"/>
                <w:szCs w:val="20"/>
              </w:rPr>
              <w:t>N2 also refers to the value determined in control session with UE capability #1</w:t>
            </w:r>
          </w:p>
          <w:p w:rsidR="00143899" w:rsidRPr="002C6D16" w:rsidRDefault="00143899" w:rsidP="00FB5996">
            <w:pPr>
              <w:pStyle w:val="Caption"/>
              <w:numPr>
                <w:ilvl w:val="0"/>
                <w:numId w:val="37"/>
              </w:numPr>
              <w:jc w:val="both"/>
              <w:textAlignment w:val="auto"/>
              <w:rPr>
                <w:rFonts w:ascii="Times New Roman" w:hAnsi="Times New Roman"/>
                <w:b w:val="0"/>
              </w:rPr>
            </w:pPr>
            <w:r w:rsidRPr="002C6D16">
              <w:rPr>
                <w:rFonts w:ascii="Times New Roman" w:hAnsi="Times New Roman"/>
                <w:b w:val="0"/>
              </w:rPr>
              <w:t>L2 refers to the MAC processing latency and is equal to 0.5 msec.</w:t>
            </w:r>
          </w:p>
          <w:p w:rsidR="00143899" w:rsidRPr="0091605D" w:rsidRDefault="00143899" w:rsidP="00FB5996">
            <w:pPr>
              <w:pStyle w:val="ListParagraph"/>
              <w:numPr>
                <w:ilvl w:val="0"/>
                <w:numId w:val="37"/>
              </w:numPr>
              <w:spacing w:after="160" w:line="259" w:lineRule="auto"/>
              <w:ind w:firstLineChars="0"/>
              <w:contextualSpacing/>
              <w:rPr>
                <w:rFonts w:ascii="Times New Roman" w:hAnsi="Times New Roman"/>
                <w:color w:val="000000" w:themeColor="text1"/>
                <w:sz w:val="20"/>
                <w:szCs w:val="20"/>
              </w:rPr>
            </w:pPr>
            <w:proofErr w:type="spellStart"/>
            <w:r w:rsidRPr="0091605D">
              <w:rPr>
                <w:rFonts w:ascii="Times New Roman" w:hAnsi="Times New Roman"/>
                <w:color w:val="000000" w:themeColor="text1"/>
                <w:sz w:val="20"/>
                <w:szCs w:val="20"/>
              </w:rPr>
              <w:t>TA_max</w:t>
            </w:r>
            <w:proofErr w:type="spellEnd"/>
            <w:r w:rsidRPr="0091605D">
              <w:rPr>
                <w:rFonts w:ascii="Times New Roman" w:hAnsi="Times New Roman"/>
                <w:color w:val="000000" w:themeColor="text1"/>
                <w:sz w:val="20"/>
                <w:szCs w:val="20"/>
              </w:rPr>
              <w:t xml:space="preserve"> is equal to the maximum timing advance value that the 12 bit TA command can provide with respect to the UL SCS</w:t>
            </w:r>
          </w:p>
          <w:p w:rsidR="00143899" w:rsidRPr="0091605D" w:rsidRDefault="00143899" w:rsidP="00FB5996">
            <w:pPr>
              <w:pStyle w:val="ListParagraph"/>
              <w:numPr>
                <w:ilvl w:val="0"/>
                <w:numId w:val="37"/>
              </w:numPr>
              <w:spacing w:after="160" w:line="259" w:lineRule="auto"/>
              <w:ind w:firstLineChars="0"/>
              <w:contextualSpacing/>
              <w:rPr>
                <w:rFonts w:ascii="Times New Roman" w:hAnsi="Times New Roman"/>
                <w:color w:val="000000" w:themeColor="text1"/>
                <w:sz w:val="20"/>
                <w:szCs w:val="20"/>
              </w:rPr>
            </w:pPr>
            <w:r w:rsidRPr="0091605D">
              <w:rPr>
                <w:rFonts w:ascii="Times New Roman" w:hAnsi="Times New Roman"/>
                <w:color w:val="000000" w:themeColor="text1"/>
                <w:sz w:val="20"/>
                <w:szCs w:val="20"/>
              </w:rPr>
              <w:t>Note: Spec captures the value k for different SCS</w:t>
            </w:r>
          </w:p>
          <w:p w:rsidR="00143899" w:rsidRPr="0091605D" w:rsidRDefault="00143899" w:rsidP="00FB5996">
            <w:pPr>
              <w:pStyle w:val="ListParagraph"/>
              <w:numPr>
                <w:ilvl w:val="0"/>
                <w:numId w:val="37"/>
              </w:numPr>
              <w:spacing w:after="160" w:line="259" w:lineRule="auto"/>
              <w:ind w:firstLineChars="0"/>
              <w:contextualSpacing/>
              <w:rPr>
                <w:rFonts w:ascii="Times New Roman" w:hAnsi="Times New Roman"/>
                <w:color w:val="000000" w:themeColor="text1"/>
                <w:sz w:val="20"/>
                <w:szCs w:val="20"/>
              </w:rPr>
            </w:pPr>
            <w:r w:rsidRPr="0091605D">
              <w:rPr>
                <w:rFonts w:ascii="Times New Roman" w:hAnsi="Times New Roman"/>
                <w:color w:val="000000" w:themeColor="text1"/>
                <w:sz w:val="20"/>
                <w:szCs w:val="20"/>
              </w:rPr>
              <w:t>UE is not expected that UL transmissions in the same slot shall apply different TA values</w:t>
            </w:r>
          </w:p>
          <w:p w:rsidR="00143899" w:rsidRPr="0091605D" w:rsidRDefault="00143899" w:rsidP="00FB5996">
            <w:pPr>
              <w:pStyle w:val="ListParagraph"/>
              <w:numPr>
                <w:ilvl w:val="1"/>
                <w:numId w:val="37"/>
              </w:numPr>
              <w:spacing w:after="160" w:line="259" w:lineRule="auto"/>
              <w:ind w:firstLineChars="0"/>
              <w:contextualSpacing/>
              <w:rPr>
                <w:rFonts w:ascii="Times New Roman" w:hAnsi="Times New Roman"/>
                <w:color w:val="000000" w:themeColor="text1"/>
                <w:sz w:val="20"/>
                <w:szCs w:val="20"/>
              </w:rPr>
            </w:pPr>
            <w:r w:rsidRPr="0091605D">
              <w:rPr>
                <w:rFonts w:ascii="Times New Roman" w:hAnsi="Times New Roman"/>
                <w:color w:val="000000" w:themeColor="text1"/>
                <w:sz w:val="20"/>
                <w:szCs w:val="20"/>
              </w:rPr>
              <w:t>If this happens, it is up to UE’s implementation.</w:t>
            </w:r>
          </w:p>
          <w:p w:rsidR="00143899" w:rsidRPr="002C6D16" w:rsidRDefault="00143899" w:rsidP="00FB5996">
            <w:pPr>
              <w:pStyle w:val="ListParagraph"/>
              <w:numPr>
                <w:ilvl w:val="0"/>
                <w:numId w:val="37"/>
              </w:numPr>
              <w:spacing w:after="160" w:line="259" w:lineRule="auto"/>
              <w:ind w:firstLineChars="0"/>
              <w:contextualSpacing/>
              <w:rPr>
                <w:rFonts w:ascii="Times New Roman" w:hAnsi="Times New Roman"/>
                <w:sz w:val="20"/>
                <w:szCs w:val="20"/>
              </w:rPr>
            </w:pPr>
            <w:r w:rsidRPr="0091605D">
              <w:rPr>
                <w:rFonts w:ascii="Times New Roman" w:hAnsi="Times New Roman"/>
                <w:color w:val="000000" w:themeColor="text1"/>
                <w:sz w:val="20"/>
                <w:szCs w:val="20"/>
              </w:rPr>
              <w:t xml:space="preserve">FFS: the reference SCS </w:t>
            </w:r>
            <w:r w:rsidRPr="002C6D16">
              <w:rPr>
                <w:rFonts w:ascii="Times New Roman" w:hAnsi="Times New Roman"/>
                <w:sz w:val="20"/>
                <w:szCs w:val="20"/>
              </w:rPr>
              <w:t xml:space="preserve">of slot </w:t>
            </w:r>
            <w:proofErr w:type="spellStart"/>
            <w:r w:rsidRPr="002C6D16">
              <w:rPr>
                <w:rFonts w:ascii="Times New Roman" w:hAnsi="Times New Roman"/>
                <w:sz w:val="20"/>
                <w:szCs w:val="20"/>
              </w:rPr>
              <w:t>n+k</w:t>
            </w:r>
            <w:proofErr w:type="spellEnd"/>
            <w:r w:rsidRPr="002C6D16">
              <w:rPr>
                <w:rFonts w:ascii="Times New Roman" w:hAnsi="Times New Roman"/>
                <w:sz w:val="20"/>
                <w:szCs w:val="20"/>
              </w:rPr>
              <w:t xml:space="preserve"> and the time duration of (k-1) slots when UL and DL have different SCSs.</w:t>
            </w:r>
          </w:p>
        </w:tc>
      </w:tr>
    </w:tbl>
    <w:p w:rsidR="00576A8C" w:rsidRDefault="00576A8C" w:rsidP="00143899">
      <w:pPr>
        <w:jc w:val="both"/>
      </w:pPr>
    </w:p>
    <w:p w:rsidR="00552247" w:rsidRDefault="00FC7BEC" w:rsidP="00143899">
      <w:pPr>
        <w:jc w:val="both"/>
        <w:rPr>
          <w:lang w:val="en-GB"/>
        </w:rPr>
      </w:pPr>
      <w:r>
        <w:rPr>
          <w:lang w:val="en-GB"/>
        </w:rPr>
        <w:t xml:space="preserve">In the </w:t>
      </w:r>
      <w:r w:rsidR="00094E5C">
        <w:rPr>
          <w:lang w:val="en-GB"/>
        </w:rPr>
        <w:t>above</w:t>
      </w:r>
      <w:r>
        <w:rPr>
          <w:lang w:val="en-GB"/>
        </w:rPr>
        <w:t xml:space="preserve"> working assumption</w:t>
      </w:r>
      <w:r w:rsidR="00094E5C">
        <w:rPr>
          <w:lang w:val="en-GB"/>
        </w:rPr>
        <w:t xml:space="preserve"> agreed at RAN1 #92bis meeting</w:t>
      </w:r>
      <w:r>
        <w:rPr>
          <w:lang w:val="en-GB"/>
        </w:rPr>
        <w:t xml:space="preserve">, there are </w:t>
      </w:r>
      <w:r w:rsidR="009F033B">
        <w:rPr>
          <w:lang w:val="en-GB"/>
        </w:rPr>
        <w:t>two</w:t>
      </w:r>
      <w:r w:rsidR="0005380A">
        <w:rPr>
          <w:lang w:val="en-GB"/>
        </w:rPr>
        <w:t xml:space="preserve"> </w:t>
      </w:r>
      <w:r w:rsidR="00FB5996">
        <w:rPr>
          <w:lang w:val="en-GB"/>
        </w:rPr>
        <w:t xml:space="preserve">issues to be further </w:t>
      </w:r>
      <w:r>
        <w:rPr>
          <w:lang w:val="en-GB"/>
        </w:rPr>
        <w:t>clarified. The</w:t>
      </w:r>
      <w:r w:rsidR="00FB5996">
        <w:rPr>
          <w:lang w:val="en-GB"/>
        </w:rPr>
        <w:t xml:space="preserve"> first issue is the reference SCS</w:t>
      </w:r>
      <w:r w:rsidR="00616E3F">
        <w:rPr>
          <w:lang w:val="en-GB"/>
        </w:rPr>
        <w:t xml:space="preserve">(s) </w:t>
      </w:r>
      <w:r w:rsidR="00FB5996">
        <w:rPr>
          <w:lang w:val="en-GB"/>
        </w:rPr>
        <w:t xml:space="preserve">when UL and DL have different sub-carrier </w:t>
      </w:r>
      <w:proofErr w:type="spellStart"/>
      <w:r w:rsidR="00FB5996">
        <w:rPr>
          <w:lang w:val="en-GB"/>
        </w:rPr>
        <w:t>spacings</w:t>
      </w:r>
      <w:proofErr w:type="spellEnd"/>
      <w:r w:rsidR="00FB5996">
        <w:rPr>
          <w:lang w:val="en-GB"/>
        </w:rPr>
        <w:t xml:space="preserve">. </w:t>
      </w:r>
      <w:r w:rsidR="00552247">
        <w:rPr>
          <w:lang w:val="en-GB"/>
        </w:rPr>
        <w:t xml:space="preserve">And the other issue is that the definition of </w:t>
      </w:r>
      <w:proofErr w:type="spellStart"/>
      <w:r w:rsidR="00552247">
        <w:rPr>
          <w:lang w:val="en-GB"/>
        </w:rPr>
        <w:t>TA_max</w:t>
      </w:r>
      <w:proofErr w:type="spellEnd"/>
      <w:r w:rsidR="00552247">
        <w:rPr>
          <w:lang w:val="en-GB"/>
        </w:rPr>
        <w:t xml:space="preserve"> when UL carriers belonging to the same TAG have different SCSs. </w:t>
      </w:r>
    </w:p>
    <w:p w:rsidR="00551D51" w:rsidRDefault="004C0F1D" w:rsidP="001A7868">
      <w:pPr>
        <w:ind w:firstLine="284"/>
        <w:jc w:val="both"/>
        <w:rPr>
          <w:lang w:val="en-GB"/>
        </w:rPr>
      </w:pPr>
      <w:r>
        <w:rPr>
          <w:lang w:val="en-GB"/>
        </w:rPr>
        <w:t>According to</w:t>
      </w:r>
      <w:r w:rsidR="009F033B">
        <w:rPr>
          <w:lang w:val="en-GB"/>
        </w:rPr>
        <w:t xml:space="preserve"> the agreements in the control session, when downlink and uplink have different SCSs, the N1 and N2 values are determined by t</w:t>
      </w:r>
      <w:r w:rsidR="008061C3">
        <w:rPr>
          <w:lang w:val="en-GB"/>
        </w:rPr>
        <w:t>he minimum SCS of DL and UL SCSs</w:t>
      </w:r>
      <w:r w:rsidR="009F033B">
        <w:rPr>
          <w:lang w:val="en-GB"/>
        </w:rPr>
        <w:t xml:space="preserve">. </w:t>
      </w:r>
      <w:r w:rsidR="0049465F">
        <w:rPr>
          <w:lang w:val="en-GB"/>
        </w:rPr>
        <w:t xml:space="preserve">In a similar way, we </w:t>
      </w:r>
      <w:r w:rsidR="00FF00FC">
        <w:rPr>
          <w:lang w:val="en-GB"/>
        </w:rPr>
        <w:t>think</w:t>
      </w:r>
      <w:r w:rsidR="0049465F">
        <w:rPr>
          <w:lang w:val="en-GB"/>
        </w:rPr>
        <w:t xml:space="preserve"> that </w:t>
      </w:r>
      <w:r w:rsidR="00EE0112">
        <w:rPr>
          <w:lang w:val="en-GB"/>
        </w:rPr>
        <w:t>the referenc</w:t>
      </w:r>
      <w:r w:rsidR="00FF00FC">
        <w:rPr>
          <w:lang w:val="en-GB"/>
        </w:rPr>
        <w:t xml:space="preserve">e SCS of N1 shall be </w:t>
      </w:r>
      <w:r w:rsidR="00EE0112">
        <w:rPr>
          <w:lang w:val="en-GB"/>
        </w:rPr>
        <w:t xml:space="preserve">determined by the minimum SCS of </w:t>
      </w:r>
      <w:r w:rsidR="0088190D">
        <w:rPr>
          <w:lang w:val="en-GB"/>
        </w:rPr>
        <w:t>the subcarrier spacing of the downlink carrier with which the TA command is transmitte</w:t>
      </w:r>
      <w:r w:rsidR="0019586F">
        <w:rPr>
          <w:lang w:val="en-GB"/>
        </w:rPr>
        <w:t xml:space="preserve">d and </w:t>
      </w:r>
      <w:r w:rsidR="0088190D" w:rsidRPr="0088190D">
        <w:rPr>
          <w:lang w:val="en-GB"/>
        </w:rPr>
        <w:t>the subcarrier spacing of the uplink channel with which the HARQ-ACK is to be transmitted</w:t>
      </w:r>
      <w:r w:rsidR="00EE0112">
        <w:rPr>
          <w:lang w:val="en-GB"/>
        </w:rPr>
        <w:t xml:space="preserve">. </w:t>
      </w:r>
      <w:r w:rsidR="00551D51">
        <w:rPr>
          <w:lang w:val="en-GB"/>
        </w:rPr>
        <w:t xml:space="preserve">The reference SCS </w:t>
      </w:r>
      <w:r w:rsidR="00E639B3">
        <w:rPr>
          <w:lang w:val="en-GB"/>
        </w:rPr>
        <w:t xml:space="preserve">for N2 is determined by </w:t>
      </w:r>
      <w:r w:rsidR="00C84285">
        <w:rPr>
          <w:lang w:val="en-GB"/>
        </w:rPr>
        <w:t xml:space="preserve">the minimum </w:t>
      </w:r>
      <w:r w:rsidR="0019586F">
        <w:rPr>
          <w:lang w:val="en-GB"/>
        </w:rPr>
        <w:t xml:space="preserve">SCS of the subcarrier spacing of the downlink carrier with which the PDCCH with UL grant is transmitted and the subcarrier spacing of the uplink carrier with which the scheduled uplink transmission is to be transmitted. </w:t>
      </w:r>
    </w:p>
    <w:p w:rsidR="00E77C21" w:rsidRDefault="00F832E4" w:rsidP="00F832E4">
      <w:pPr>
        <w:pStyle w:val="Caption"/>
      </w:pPr>
      <w:bookmarkStart w:id="5" w:name="_Ref514186221"/>
      <w:r>
        <w:t xml:space="preserve">Observation </w:t>
      </w:r>
      <w:fldSimple w:instr=" SEQ Observation \* ARABIC ">
        <w:r w:rsidR="00927212">
          <w:rPr>
            <w:noProof/>
          </w:rPr>
          <w:t>1</w:t>
        </w:r>
      </w:fldSimple>
      <w:r>
        <w:t>:</w:t>
      </w:r>
      <w:r w:rsidR="00E77C21">
        <w:t xml:space="preserve"> According to </w:t>
      </w:r>
      <w:r w:rsidR="00366C2C">
        <w:t xml:space="preserve">the </w:t>
      </w:r>
      <w:r w:rsidR="00E77C21">
        <w:t>agreement</w:t>
      </w:r>
      <w:r w:rsidR="001D5B25">
        <w:t>s</w:t>
      </w:r>
      <w:r w:rsidR="00E77C21">
        <w:t xml:space="preserve"> in control session, </w:t>
      </w:r>
      <w:r w:rsidR="00E77C21" w:rsidRPr="00E77C21">
        <w:t xml:space="preserve">N1 is </w:t>
      </w:r>
      <w:r w:rsidR="00E77C21">
        <w:t>determined</w:t>
      </w:r>
      <w:r w:rsidR="00E77C21" w:rsidRPr="00E77C21">
        <w:t xml:space="preserve"> by </w:t>
      </w:r>
      <w:proofErr w:type="gramStart"/>
      <w:r w:rsidR="00E77C21" w:rsidRPr="00E77C21">
        <w:t>mi</w:t>
      </w:r>
      <w:r w:rsidR="00E77C21">
        <w:t>n(</w:t>
      </w:r>
      <w:proofErr w:type="gramEnd"/>
      <w:r w:rsidR="00E77C21">
        <w:t>SCS of DL where TA is transmitted</w:t>
      </w:r>
      <w:r w:rsidR="00E77C21" w:rsidRPr="00E77C21">
        <w:t xml:space="preserve">, SCS </w:t>
      </w:r>
      <w:r w:rsidR="00E77C21">
        <w:t>of UL where HARQ-ACK to be transmitted</w:t>
      </w:r>
      <w:r w:rsidR="00E77C21" w:rsidRPr="00E77C21">
        <w:t>)</w:t>
      </w:r>
      <w:r w:rsidR="00E77C21">
        <w:t>.</w:t>
      </w:r>
      <w:bookmarkEnd w:id="5"/>
    </w:p>
    <w:p w:rsidR="00F832E4" w:rsidRPr="00E77C21" w:rsidRDefault="00A33763" w:rsidP="00A33763">
      <w:pPr>
        <w:pStyle w:val="Caption"/>
      </w:pPr>
      <w:bookmarkStart w:id="6" w:name="_Ref514186229"/>
      <w:r>
        <w:lastRenderedPageBreak/>
        <w:t xml:space="preserve">Observation </w:t>
      </w:r>
      <w:fldSimple w:instr=" SEQ Observation \* ARABIC ">
        <w:r w:rsidR="00927212">
          <w:rPr>
            <w:noProof/>
          </w:rPr>
          <w:t>2</w:t>
        </w:r>
      </w:fldSimple>
      <w:r>
        <w:t xml:space="preserve">: </w:t>
      </w:r>
      <w:r w:rsidR="00211C3A">
        <w:t xml:space="preserve">According to </w:t>
      </w:r>
      <w:r w:rsidR="001D5B25">
        <w:t xml:space="preserve">the </w:t>
      </w:r>
      <w:r w:rsidR="00211C3A">
        <w:t>agreement</w:t>
      </w:r>
      <w:r w:rsidR="001D5B25">
        <w:t>s</w:t>
      </w:r>
      <w:r w:rsidR="00211C3A">
        <w:t xml:space="preserve"> in control session, </w:t>
      </w:r>
      <w:r w:rsidR="00E061D9" w:rsidRPr="00E061D9">
        <w:t xml:space="preserve">N2 is determined by </w:t>
      </w:r>
      <w:proofErr w:type="gramStart"/>
      <w:r w:rsidR="00E061D9" w:rsidRPr="00E061D9">
        <w:t>min(</w:t>
      </w:r>
      <w:proofErr w:type="gramEnd"/>
      <w:r w:rsidR="00E061D9" w:rsidRPr="00E061D9">
        <w:t xml:space="preserve">SCS of DL where PDCCH with UL grant is </w:t>
      </w:r>
      <w:r w:rsidR="00E061D9">
        <w:t>transmitted</w:t>
      </w:r>
      <w:r w:rsidR="00E061D9" w:rsidRPr="00E061D9">
        <w:t xml:space="preserve">, SCS of UL where </w:t>
      </w:r>
      <w:r w:rsidR="00E061D9">
        <w:t xml:space="preserve">the </w:t>
      </w:r>
      <w:r w:rsidR="0067321D" w:rsidRPr="00E061D9">
        <w:t>schedul</w:t>
      </w:r>
      <w:r w:rsidR="0067321D">
        <w:t>e</w:t>
      </w:r>
      <w:r w:rsidR="0067321D" w:rsidRPr="00E061D9">
        <w:t>d</w:t>
      </w:r>
      <w:r w:rsidR="00E061D9" w:rsidRPr="00E061D9">
        <w:t xml:space="preserve"> uplink transmission is to be transmitted)</w:t>
      </w:r>
      <w:r w:rsidR="00E061D9">
        <w:t>.</w:t>
      </w:r>
      <w:bookmarkEnd w:id="6"/>
      <w:r w:rsidR="00F832E4">
        <w:t xml:space="preserve"> </w:t>
      </w:r>
    </w:p>
    <w:p w:rsidR="006A0C7F" w:rsidRDefault="00F93B76" w:rsidP="001A7868">
      <w:pPr>
        <w:ind w:firstLine="284"/>
        <w:jc w:val="both"/>
        <w:rPr>
          <w:lang w:val="en-GB"/>
        </w:rPr>
      </w:pPr>
      <w:r>
        <w:rPr>
          <w:lang w:val="en-GB"/>
        </w:rPr>
        <w:t xml:space="preserve">As to </w:t>
      </w:r>
      <w:proofErr w:type="spellStart"/>
      <w:r w:rsidR="00EE0112">
        <w:rPr>
          <w:lang w:val="en-GB"/>
        </w:rPr>
        <w:t>TA_max</w:t>
      </w:r>
      <w:proofErr w:type="spellEnd"/>
      <w:r w:rsidR="00EE0112">
        <w:rPr>
          <w:lang w:val="en-GB"/>
        </w:rPr>
        <w:t xml:space="preserve">, </w:t>
      </w:r>
      <w:r w:rsidR="007179A7">
        <w:rPr>
          <w:lang w:val="en-GB"/>
        </w:rPr>
        <w:t xml:space="preserve">based on the current working assumption, it only considers the uplink carrier with which the updated TA value is applied to. But when a TAG contains more than one uplink carrier and not all of them have the same SCS, this working assumption results in different </w:t>
      </w:r>
      <w:proofErr w:type="spellStart"/>
      <w:r w:rsidR="007179A7">
        <w:rPr>
          <w:lang w:val="en-GB"/>
        </w:rPr>
        <w:t>TA_max</w:t>
      </w:r>
      <w:proofErr w:type="spellEnd"/>
      <w:r w:rsidR="007179A7">
        <w:rPr>
          <w:lang w:val="en-GB"/>
        </w:rPr>
        <w:t xml:space="preserve"> values</w:t>
      </w:r>
      <w:r w:rsidR="006C7655">
        <w:rPr>
          <w:lang w:val="en-GB"/>
        </w:rPr>
        <w:t>. T</w:t>
      </w:r>
      <w:r w:rsidR="002F6AC7">
        <w:rPr>
          <w:lang w:val="en-GB"/>
        </w:rPr>
        <w:t>his increases</w:t>
      </w:r>
      <w:r w:rsidR="006C7655">
        <w:rPr>
          <w:lang w:val="en-GB"/>
        </w:rPr>
        <w:t xml:space="preserve"> implementation complexity </w:t>
      </w:r>
      <w:r w:rsidR="002F6AC7">
        <w:rPr>
          <w:lang w:val="en-GB"/>
        </w:rPr>
        <w:t xml:space="preserve">not only in the UE but also in the network side. </w:t>
      </w:r>
    </w:p>
    <w:p w:rsidR="007179A7" w:rsidRDefault="009177BF" w:rsidP="009177BF">
      <w:pPr>
        <w:pStyle w:val="Caption"/>
        <w:rPr>
          <w:lang w:val="en-GB"/>
        </w:rPr>
      </w:pPr>
      <w:bookmarkStart w:id="7" w:name="_Ref514186236"/>
      <w:r>
        <w:t xml:space="preserve">Observation </w:t>
      </w:r>
      <w:fldSimple w:instr=" SEQ Observation \* ARABIC ">
        <w:r w:rsidR="00927212">
          <w:rPr>
            <w:noProof/>
          </w:rPr>
          <w:t>3</w:t>
        </w:r>
      </w:fldSimple>
      <w:r>
        <w:t xml:space="preserve">: </w:t>
      </w:r>
      <w:r w:rsidR="00C72C1A">
        <w:rPr>
          <w:lang w:val="en-GB"/>
        </w:rPr>
        <w:t xml:space="preserve">If a TAG contains multiple uplink carriers with different SCSs, the current working assumption results in different </w:t>
      </w:r>
      <w:proofErr w:type="spellStart"/>
      <w:r w:rsidR="00C72C1A">
        <w:rPr>
          <w:lang w:val="en-GB"/>
        </w:rPr>
        <w:t>TA_max</w:t>
      </w:r>
      <w:proofErr w:type="spellEnd"/>
      <w:r w:rsidR="00C72C1A">
        <w:rPr>
          <w:lang w:val="en-GB"/>
        </w:rPr>
        <w:t xml:space="preserve"> values.</w:t>
      </w:r>
      <w:bookmarkEnd w:id="7"/>
      <w:r w:rsidR="00C72C1A">
        <w:rPr>
          <w:lang w:val="en-GB"/>
        </w:rPr>
        <w:t xml:space="preserve"> </w:t>
      </w:r>
    </w:p>
    <w:p w:rsidR="00E8312A" w:rsidRDefault="00E8312A" w:rsidP="001A7868">
      <w:pPr>
        <w:ind w:firstLine="284"/>
        <w:jc w:val="both"/>
        <w:rPr>
          <w:lang w:val="en-GB"/>
        </w:rPr>
      </w:pPr>
      <w:r>
        <w:rPr>
          <w:lang w:val="en-GB"/>
        </w:rPr>
        <w:t xml:space="preserve">Furthermore, please note that when the uplink carriers in a TAG are associated with several serving cells (downlink carriers), then the DL-UL pair to determine N2 can be different from that to determine N1. Therefore, based on the above observations and for the sake of implementation simplicity, </w:t>
      </w:r>
      <w:r w:rsidR="00625E34">
        <w:rPr>
          <w:lang w:val="en-GB"/>
        </w:rPr>
        <w:t xml:space="preserve">we </w:t>
      </w:r>
      <w:r w:rsidR="006D3FF6">
        <w:rPr>
          <w:lang w:val="en-GB"/>
        </w:rPr>
        <w:t>first have the following proposal</w:t>
      </w:r>
      <w:r w:rsidR="00625E34">
        <w:rPr>
          <w:lang w:val="en-GB"/>
        </w:rPr>
        <w:t xml:space="preserve">. </w:t>
      </w:r>
    </w:p>
    <w:p w:rsidR="009B6AE2" w:rsidRDefault="009B6AE2" w:rsidP="009B6AE2">
      <w:pPr>
        <w:pStyle w:val="Caption"/>
        <w:rPr>
          <w:lang w:val="en-GB"/>
        </w:rPr>
      </w:pPr>
      <w:bookmarkStart w:id="8" w:name="_Ref514184795"/>
      <w:r>
        <w:t xml:space="preserve">Proposal </w:t>
      </w:r>
      <w:fldSimple w:instr=" SEQ Proposal \* ARABIC ">
        <w:r w:rsidR="00927212">
          <w:rPr>
            <w:noProof/>
          </w:rPr>
          <w:t>1</w:t>
        </w:r>
      </w:fldSimple>
      <w:r>
        <w:t xml:space="preserve">: </w:t>
      </w:r>
      <w:r w:rsidR="006D3FF6">
        <w:t>For a TA command, the corresponding adjustment timing is the same for all uplink carriers in a TAG.</w:t>
      </w:r>
      <w:bookmarkEnd w:id="8"/>
      <w:r w:rsidR="006D3FF6">
        <w:t xml:space="preserve"> </w:t>
      </w:r>
    </w:p>
    <w:p w:rsidR="001168B9" w:rsidRPr="00FF5E1F" w:rsidRDefault="006D3FF6" w:rsidP="006D3FF6">
      <w:pPr>
        <w:jc w:val="both"/>
        <w:rPr>
          <w:lang w:val="en-GB"/>
        </w:rPr>
      </w:pPr>
      <w:r>
        <w:rPr>
          <w:lang w:val="en-GB"/>
        </w:rPr>
        <w:t xml:space="preserve">Then, </w:t>
      </w:r>
      <w:r w:rsidR="000255EB">
        <w:rPr>
          <w:lang w:val="en-GB"/>
        </w:rPr>
        <w:t xml:space="preserve">we propose to confirm the working assumption with the some modification highlighted in red </w:t>
      </w:r>
      <w:r w:rsidR="000255EB" w:rsidRPr="001776BA">
        <w:t>color</w:t>
      </w:r>
      <w:r w:rsidR="000255EB">
        <w:rPr>
          <w:lang w:val="en-GB"/>
        </w:rPr>
        <w:t xml:space="preserve"> as follows.</w:t>
      </w:r>
    </w:p>
    <w:p w:rsidR="00C80FE7" w:rsidRPr="00FD7BA0" w:rsidRDefault="008F2C81" w:rsidP="00FD7BA0">
      <w:pPr>
        <w:pStyle w:val="Caption"/>
        <w:jc w:val="both"/>
      </w:pPr>
      <w:bookmarkStart w:id="9" w:name="_Ref513880326"/>
      <w:r w:rsidRPr="00FD7BA0">
        <w:t xml:space="preserve">Proposal </w:t>
      </w:r>
      <w:fldSimple w:instr=" SEQ Proposal \* ARABIC ">
        <w:r w:rsidR="00927212">
          <w:rPr>
            <w:noProof/>
          </w:rPr>
          <w:t>2</w:t>
        </w:r>
      </w:fldSimple>
      <w:r w:rsidRPr="00FD7BA0">
        <w:t xml:space="preserve">: </w:t>
      </w:r>
      <w:r w:rsidR="00C80FE7" w:rsidRPr="00FD7BA0">
        <w:t xml:space="preserve">For a TA command in MAC-CE received on slot n, the corresponding adjustment of the uplink transmission timing shall apply from the beginning of slot </w:t>
      </w:r>
      <w:proofErr w:type="spellStart"/>
      <w:r w:rsidR="00C80FE7" w:rsidRPr="00FD7BA0">
        <w:t>n+k</w:t>
      </w:r>
      <w:proofErr w:type="spellEnd"/>
      <w:r w:rsidR="00C80FE7" w:rsidRPr="00FD7BA0">
        <w:t xml:space="preserve"> where k-1 is equal to ceil((duration of N1 + L2 + duration of N2 + </w:t>
      </w:r>
      <w:proofErr w:type="spellStart"/>
      <w:r w:rsidR="00C80FE7" w:rsidRPr="00FD7BA0">
        <w:t>TA_max</w:t>
      </w:r>
      <w:proofErr w:type="spellEnd"/>
      <w:r w:rsidR="00C80FE7" w:rsidRPr="00FD7BA0">
        <w:t>)/</w:t>
      </w:r>
      <w:proofErr w:type="spellStart"/>
      <w:r w:rsidR="00C80FE7" w:rsidRPr="00FD7BA0">
        <w:t>slot_duration</w:t>
      </w:r>
      <w:proofErr w:type="spellEnd"/>
      <w:r w:rsidR="00C80FE7" w:rsidRPr="00FD7BA0">
        <w:t>) and where</w:t>
      </w:r>
      <w:bookmarkEnd w:id="9"/>
    </w:p>
    <w:p w:rsidR="00C80FE7" w:rsidRPr="00FD7BA0" w:rsidRDefault="00C80FE7" w:rsidP="00FD7BA0">
      <w:pPr>
        <w:pStyle w:val="Caption"/>
        <w:numPr>
          <w:ilvl w:val="0"/>
          <w:numId w:val="37"/>
        </w:numPr>
        <w:jc w:val="both"/>
        <w:textAlignment w:val="auto"/>
      </w:pPr>
      <w:r w:rsidRPr="00FD7BA0">
        <w:t>N1 refers to the value determined in control session with front loaded plus additional DMRS and UE capability #1</w:t>
      </w:r>
      <w:r w:rsidR="002B4B79" w:rsidRPr="00FD7BA0">
        <w:t xml:space="preserve"> </w:t>
      </w:r>
      <w:r w:rsidR="008F5ACD" w:rsidRPr="00FD7BA0">
        <w:rPr>
          <w:color w:val="FF0000"/>
        </w:rPr>
        <w:t>and is determined by the reference SCS</w:t>
      </w:r>
    </w:p>
    <w:p w:rsidR="00C80FE7" w:rsidRPr="00FD7BA0" w:rsidRDefault="00C80FE7" w:rsidP="00FD7BA0">
      <w:pPr>
        <w:pStyle w:val="ListParagraph"/>
        <w:numPr>
          <w:ilvl w:val="0"/>
          <w:numId w:val="37"/>
        </w:numPr>
        <w:ind w:firstLineChars="0"/>
        <w:jc w:val="both"/>
        <w:rPr>
          <w:b/>
          <w:sz w:val="20"/>
          <w:szCs w:val="20"/>
        </w:rPr>
      </w:pPr>
      <w:r w:rsidRPr="00FD7BA0">
        <w:rPr>
          <w:b/>
          <w:sz w:val="20"/>
          <w:szCs w:val="20"/>
        </w:rPr>
        <w:t>N2 also refers to the value determined in control session with UE capability #1</w:t>
      </w:r>
      <w:r w:rsidR="008F5ACD" w:rsidRPr="00FD7BA0">
        <w:rPr>
          <w:b/>
          <w:sz w:val="20"/>
          <w:szCs w:val="20"/>
        </w:rPr>
        <w:t xml:space="preserve"> </w:t>
      </w:r>
      <w:r w:rsidR="008F5ACD" w:rsidRPr="00FD7BA0">
        <w:rPr>
          <w:b/>
          <w:color w:val="FF0000"/>
          <w:sz w:val="20"/>
          <w:szCs w:val="20"/>
        </w:rPr>
        <w:t>and is determined by the reference SCS</w:t>
      </w:r>
      <w:r w:rsidR="008F5ACD" w:rsidRPr="00FD7BA0">
        <w:rPr>
          <w:b/>
          <w:sz w:val="20"/>
          <w:szCs w:val="20"/>
        </w:rPr>
        <w:t xml:space="preserve"> </w:t>
      </w:r>
    </w:p>
    <w:p w:rsidR="00C80FE7" w:rsidRPr="00FD7BA0" w:rsidRDefault="00C80FE7" w:rsidP="00FD7BA0">
      <w:pPr>
        <w:pStyle w:val="Caption"/>
        <w:numPr>
          <w:ilvl w:val="0"/>
          <w:numId w:val="37"/>
        </w:numPr>
        <w:jc w:val="both"/>
        <w:textAlignment w:val="auto"/>
      </w:pPr>
      <w:r w:rsidRPr="00FD7BA0">
        <w:t>L2 refers to the MAC processing latency and is equal to 0.5 msec.</w:t>
      </w:r>
    </w:p>
    <w:p w:rsidR="00C80FE7" w:rsidRPr="00FD7BA0" w:rsidRDefault="00C80FE7" w:rsidP="00FD7BA0">
      <w:pPr>
        <w:pStyle w:val="ListParagraph"/>
        <w:numPr>
          <w:ilvl w:val="0"/>
          <w:numId w:val="37"/>
        </w:numPr>
        <w:spacing w:after="160" w:line="259" w:lineRule="auto"/>
        <w:ind w:firstLineChars="0"/>
        <w:contextualSpacing/>
        <w:jc w:val="both"/>
        <w:rPr>
          <w:b/>
          <w:color w:val="000000" w:themeColor="text1"/>
          <w:sz w:val="20"/>
          <w:szCs w:val="20"/>
        </w:rPr>
      </w:pPr>
      <w:proofErr w:type="spellStart"/>
      <w:r w:rsidRPr="00FD7BA0">
        <w:rPr>
          <w:b/>
          <w:color w:val="000000" w:themeColor="text1"/>
          <w:sz w:val="20"/>
          <w:szCs w:val="20"/>
        </w:rPr>
        <w:t>TA_max</w:t>
      </w:r>
      <w:proofErr w:type="spellEnd"/>
      <w:r w:rsidRPr="00FD7BA0">
        <w:rPr>
          <w:b/>
          <w:color w:val="000000" w:themeColor="text1"/>
          <w:sz w:val="20"/>
          <w:szCs w:val="20"/>
        </w:rPr>
        <w:t xml:space="preserve">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UL SCS</w:t>
      </w:r>
      <w:r w:rsidR="000372DE" w:rsidRPr="00FD7BA0">
        <w:rPr>
          <w:b/>
          <w:strike/>
          <w:color w:val="FF0000"/>
          <w:sz w:val="20"/>
          <w:szCs w:val="20"/>
        </w:rPr>
        <w:t xml:space="preserve"> </w:t>
      </w:r>
      <w:r w:rsidR="000372DE" w:rsidRPr="00FD7BA0">
        <w:rPr>
          <w:b/>
          <w:color w:val="FF0000"/>
          <w:sz w:val="20"/>
          <w:szCs w:val="20"/>
        </w:rPr>
        <w:t xml:space="preserve"> reference SCS</w:t>
      </w:r>
    </w:p>
    <w:p w:rsidR="00C80FE7" w:rsidRPr="00FD7BA0" w:rsidRDefault="00C80FE7" w:rsidP="00FD7BA0">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 xml:space="preserve">Note: Spec captures the value k for different </w:t>
      </w:r>
      <w:r w:rsidR="00882868" w:rsidRPr="00FD7BA0">
        <w:rPr>
          <w:b/>
          <w:color w:val="FF0000"/>
          <w:sz w:val="20"/>
          <w:szCs w:val="20"/>
        </w:rPr>
        <w:t xml:space="preserve">reference </w:t>
      </w:r>
      <w:r w:rsidRPr="00FD7BA0">
        <w:rPr>
          <w:b/>
          <w:color w:val="000000" w:themeColor="text1"/>
          <w:sz w:val="20"/>
          <w:szCs w:val="20"/>
        </w:rPr>
        <w:t>SCS</w:t>
      </w:r>
    </w:p>
    <w:p w:rsidR="00C80FE7" w:rsidRPr="00FD7BA0" w:rsidRDefault="00C80FE7" w:rsidP="00FD7BA0">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D4749A" w:rsidRPr="00FD7BA0" w:rsidRDefault="00C80FE7" w:rsidP="00FD7BA0">
      <w:pPr>
        <w:pStyle w:val="ListParagraph"/>
        <w:numPr>
          <w:ilvl w:val="1"/>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If this happens, it is up to UE’s implementation.</w:t>
      </w:r>
    </w:p>
    <w:p w:rsidR="00D44599" w:rsidRPr="00FD7BA0" w:rsidRDefault="00D44599" w:rsidP="00D44599">
      <w:pPr>
        <w:pStyle w:val="ListParagraph"/>
        <w:numPr>
          <w:ilvl w:val="0"/>
          <w:numId w:val="37"/>
        </w:numPr>
        <w:spacing w:after="160" w:line="259" w:lineRule="auto"/>
        <w:ind w:firstLineChars="0"/>
        <w:contextualSpacing/>
        <w:jc w:val="both"/>
        <w:rPr>
          <w:b/>
          <w:color w:val="FF0000"/>
          <w:sz w:val="20"/>
          <w:szCs w:val="20"/>
        </w:rPr>
      </w:pPr>
      <w:r w:rsidRPr="00FD7BA0">
        <w:rPr>
          <w:b/>
          <w:color w:val="FF0000"/>
          <w:sz w:val="20"/>
          <w:szCs w:val="20"/>
        </w:rPr>
        <w:t xml:space="preserve">The reference SCS is the minimum SCS among the subcarrier </w:t>
      </w:r>
      <w:proofErr w:type="spellStart"/>
      <w:r w:rsidRPr="00FD7BA0">
        <w:rPr>
          <w:b/>
          <w:color w:val="FF0000"/>
          <w:sz w:val="20"/>
          <w:szCs w:val="20"/>
        </w:rPr>
        <w:t>spacings</w:t>
      </w:r>
      <w:proofErr w:type="spellEnd"/>
      <w:r w:rsidRPr="00FD7BA0">
        <w:rPr>
          <w:b/>
          <w:color w:val="FF0000"/>
          <w:sz w:val="20"/>
          <w:szCs w:val="20"/>
        </w:rPr>
        <w:t xml:space="preserve"> of </w:t>
      </w:r>
      <w:r>
        <w:rPr>
          <w:b/>
          <w:color w:val="FF0000"/>
          <w:sz w:val="20"/>
          <w:szCs w:val="20"/>
        </w:rPr>
        <w:t xml:space="preserve">all </w:t>
      </w:r>
      <w:r w:rsidR="008278AF">
        <w:rPr>
          <w:b/>
          <w:color w:val="FF0000"/>
          <w:sz w:val="20"/>
          <w:szCs w:val="20"/>
        </w:rPr>
        <w:t>uplink carriers in a</w:t>
      </w:r>
      <w:r w:rsidRPr="00FD7BA0">
        <w:rPr>
          <w:b/>
          <w:color w:val="FF0000"/>
          <w:sz w:val="20"/>
          <w:szCs w:val="20"/>
        </w:rPr>
        <w:t xml:space="preserve"> TAG and their corresponding downlink carriers. </w:t>
      </w:r>
    </w:p>
    <w:p w:rsidR="00DE1C0A" w:rsidRPr="001E6D1E" w:rsidRDefault="00D44599" w:rsidP="00D44599">
      <w:pPr>
        <w:pStyle w:val="ListParagraph"/>
        <w:numPr>
          <w:ilvl w:val="1"/>
          <w:numId w:val="37"/>
        </w:numPr>
        <w:spacing w:after="160" w:line="259" w:lineRule="auto"/>
        <w:ind w:firstLineChars="0"/>
        <w:contextualSpacing/>
        <w:jc w:val="both"/>
        <w:rPr>
          <w:b/>
          <w:color w:val="000000" w:themeColor="text1"/>
          <w:sz w:val="20"/>
          <w:szCs w:val="20"/>
        </w:rPr>
      </w:pPr>
      <w:r w:rsidRPr="00FD7BA0">
        <w:rPr>
          <w:b/>
          <w:color w:val="FF0000"/>
          <w:sz w:val="20"/>
          <w:szCs w:val="20"/>
        </w:rPr>
        <w:t xml:space="preserve">Slot n, slot </w:t>
      </w:r>
      <w:proofErr w:type="spellStart"/>
      <w:r w:rsidRPr="00FD7BA0">
        <w:rPr>
          <w:b/>
          <w:color w:val="FF0000"/>
          <w:sz w:val="20"/>
          <w:szCs w:val="20"/>
        </w:rPr>
        <w:t>n+k</w:t>
      </w:r>
      <w:proofErr w:type="spellEnd"/>
      <w:r w:rsidRPr="00FD7BA0">
        <w:rPr>
          <w:b/>
          <w:color w:val="FF0000"/>
          <w:sz w:val="20"/>
          <w:szCs w:val="20"/>
        </w:rPr>
        <w:t>, the time duration of (k-1) slots</w:t>
      </w:r>
      <w:r>
        <w:rPr>
          <w:b/>
          <w:color w:val="FF0000"/>
          <w:sz w:val="20"/>
          <w:szCs w:val="20"/>
        </w:rPr>
        <w:t xml:space="preserve">, and </w:t>
      </w:r>
      <w:proofErr w:type="spellStart"/>
      <w:r>
        <w:rPr>
          <w:b/>
          <w:color w:val="FF0000"/>
          <w:sz w:val="20"/>
          <w:szCs w:val="20"/>
        </w:rPr>
        <w:t>slot_duration</w:t>
      </w:r>
      <w:proofErr w:type="spellEnd"/>
      <w:r>
        <w:rPr>
          <w:b/>
          <w:color w:val="FF0000"/>
          <w:sz w:val="20"/>
          <w:szCs w:val="20"/>
        </w:rPr>
        <w:t xml:space="preserve"> are </w:t>
      </w:r>
      <w:r w:rsidRPr="00FD7BA0">
        <w:rPr>
          <w:b/>
          <w:color w:val="FF0000"/>
          <w:sz w:val="20"/>
          <w:szCs w:val="20"/>
        </w:rPr>
        <w:t>based on the reference SCS.</w:t>
      </w:r>
    </w:p>
    <w:p w:rsidR="00143899" w:rsidRDefault="00143899" w:rsidP="00143899">
      <w:pPr>
        <w:pStyle w:val="Heading1"/>
        <w:jc w:val="both"/>
      </w:pPr>
      <w:r>
        <w:t>DCI design for PDCCH order</w:t>
      </w:r>
    </w:p>
    <w:p w:rsidR="00143899" w:rsidRDefault="00143899" w:rsidP="00143899">
      <w:pPr>
        <w:jc w:val="both"/>
        <w:rPr>
          <w:lang w:val="en-GB"/>
        </w:rPr>
      </w:pPr>
      <w:r>
        <w:rPr>
          <w:lang w:val="en-GB"/>
        </w:rPr>
        <w:t xml:space="preserve">At the RAN1 AH1801 meeting, RAN1 received an LS from RAN2 asking about what fields to be included in </w:t>
      </w:r>
      <w:r w:rsidR="00EA2342">
        <w:rPr>
          <w:lang w:val="en-GB"/>
        </w:rPr>
        <w:t>a PDCCH order to trigger a random access procedure</w:t>
      </w:r>
      <w:r w:rsidR="00A16C2E">
        <w:rPr>
          <w:lang w:val="en-GB"/>
        </w:rPr>
        <w:t xml:space="preserve"> </w:t>
      </w:r>
      <w:r w:rsidR="00A16C2E">
        <w:rPr>
          <w:lang w:val="en-GB"/>
        </w:rPr>
        <w:fldChar w:fldCharType="begin"/>
      </w:r>
      <w:r w:rsidR="00A16C2E">
        <w:rPr>
          <w:lang w:val="en-GB"/>
        </w:rPr>
        <w:instrText xml:space="preserve"> REF _Ref510794382 \r \h </w:instrText>
      </w:r>
      <w:r w:rsidR="00A16C2E">
        <w:rPr>
          <w:lang w:val="en-GB"/>
        </w:rPr>
      </w:r>
      <w:r w:rsidR="00A16C2E">
        <w:rPr>
          <w:lang w:val="en-GB"/>
        </w:rPr>
        <w:fldChar w:fldCharType="separate"/>
      </w:r>
      <w:r w:rsidR="00927212">
        <w:rPr>
          <w:lang w:val="en-GB"/>
        </w:rPr>
        <w:t>[1]</w:t>
      </w:r>
      <w:r w:rsidR="00A16C2E">
        <w:rPr>
          <w:lang w:val="en-GB"/>
        </w:rPr>
        <w:fldChar w:fldCharType="end"/>
      </w:r>
      <w:r w:rsidR="00CF789D">
        <w:rPr>
          <w:lang w:val="en-GB"/>
        </w:rPr>
        <w:t xml:space="preserve">. At RAN1 #92bis meeting, </w:t>
      </w:r>
      <w:r w:rsidR="000D1A6C">
        <w:rPr>
          <w:lang w:val="en-GB"/>
        </w:rPr>
        <w:t xml:space="preserve">RAN1 reached an agreement </w:t>
      </w:r>
      <w:r w:rsidR="00CF789D">
        <w:rPr>
          <w:lang w:val="en-GB"/>
        </w:rPr>
        <w:t xml:space="preserve">to include the following fields </w:t>
      </w:r>
      <w:r w:rsidR="00535FB6">
        <w:rPr>
          <w:lang w:val="en-GB"/>
        </w:rPr>
        <w:t xml:space="preserve">in a PDCCH order. </w:t>
      </w:r>
      <w:r w:rsidR="008061C3">
        <w:rPr>
          <w:lang w:val="en-GB"/>
        </w:rPr>
        <w:t xml:space="preserve">Whether to include a BWP index becomes a remaining issue. </w:t>
      </w:r>
    </w:p>
    <w:tbl>
      <w:tblPr>
        <w:tblStyle w:val="TableGrid"/>
        <w:tblW w:w="0" w:type="auto"/>
        <w:tblLook w:val="04A0" w:firstRow="1" w:lastRow="0" w:firstColumn="1" w:lastColumn="0" w:noHBand="0" w:noVBand="1"/>
      </w:tblPr>
      <w:tblGrid>
        <w:gridCol w:w="9631"/>
      </w:tblGrid>
      <w:tr w:rsidR="00143899" w:rsidRPr="00664D77" w:rsidTr="00FB5996">
        <w:tc>
          <w:tcPr>
            <w:tcW w:w="9631" w:type="dxa"/>
          </w:tcPr>
          <w:p w:rsidR="00143899" w:rsidRPr="00664D77" w:rsidRDefault="00143899" w:rsidP="00FB5996">
            <w:pPr>
              <w:rPr>
                <w:rFonts w:ascii="Times New Roman" w:hAnsi="Times New Roman"/>
              </w:rPr>
            </w:pPr>
            <w:r w:rsidRPr="00664D77">
              <w:rPr>
                <w:rFonts w:ascii="Times New Roman" w:hAnsi="Times New Roman"/>
                <w:highlight w:val="green"/>
              </w:rPr>
              <w:t>Agreements</w:t>
            </w:r>
            <w:r w:rsidRPr="00664D77">
              <w:rPr>
                <w:rFonts w:ascii="Times New Roman" w:hAnsi="Times New Roman"/>
              </w:rPr>
              <w:t>:</w:t>
            </w:r>
            <w:r>
              <w:rPr>
                <w:rFonts w:ascii="Times New Roman" w:hAnsi="Times New Roman"/>
              </w:rPr>
              <w:t xml:space="preserve"> (RAN1 #92bis)</w:t>
            </w:r>
          </w:p>
          <w:p w:rsidR="00143899" w:rsidRPr="00664D77" w:rsidRDefault="00143899" w:rsidP="00FB5996">
            <w:pPr>
              <w:numPr>
                <w:ilvl w:val="0"/>
                <w:numId w:val="40"/>
              </w:numPr>
              <w:overflowPunct/>
              <w:autoSpaceDE/>
              <w:autoSpaceDN/>
              <w:adjustRightInd/>
              <w:spacing w:after="0"/>
              <w:ind w:left="630" w:hanging="630"/>
              <w:textAlignment w:val="auto"/>
              <w:rPr>
                <w:rFonts w:ascii="Times New Roman" w:hAnsi="Times New Roman"/>
              </w:rPr>
            </w:pPr>
            <w:r w:rsidRPr="00664D77">
              <w:rPr>
                <w:rFonts w:ascii="Times New Roman" w:hAnsi="Times New Roman"/>
              </w:rPr>
              <w:t>PDCCH order for RACH procedure includes the following fields:</w:t>
            </w:r>
          </w:p>
          <w:p w:rsidR="00143899" w:rsidRPr="00664D77" w:rsidRDefault="00143899" w:rsidP="00FB5996">
            <w:pPr>
              <w:numPr>
                <w:ilvl w:val="1"/>
                <w:numId w:val="39"/>
              </w:numPr>
              <w:tabs>
                <w:tab w:val="left" w:pos="1440"/>
              </w:tabs>
              <w:overflowPunct/>
              <w:autoSpaceDE/>
              <w:autoSpaceDN/>
              <w:adjustRightInd/>
              <w:spacing w:after="0"/>
              <w:ind w:left="1080"/>
              <w:textAlignment w:val="auto"/>
              <w:rPr>
                <w:rFonts w:ascii="Times New Roman" w:hAnsi="Times New Roman"/>
              </w:rPr>
            </w:pPr>
            <w:r w:rsidRPr="00664D77">
              <w:rPr>
                <w:rFonts w:ascii="Times New Roman" w:hAnsi="Times New Roman"/>
              </w:rPr>
              <w:t>Random Access Preamble index – 6 bits. Indicating which Random access preamble to use in case of contention-free random access procedure, or the value 000000 in case of contention-based random access procedure</w:t>
            </w:r>
          </w:p>
          <w:p w:rsidR="00143899" w:rsidRPr="00664D77" w:rsidRDefault="00143899" w:rsidP="00FB5996">
            <w:pPr>
              <w:numPr>
                <w:ilvl w:val="1"/>
                <w:numId w:val="39"/>
              </w:numPr>
              <w:tabs>
                <w:tab w:val="left" w:pos="1440"/>
              </w:tabs>
              <w:overflowPunct/>
              <w:autoSpaceDE/>
              <w:autoSpaceDN/>
              <w:adjustRightInd/>
              <w:spacing w:after="0"/>
              <w:ind w:left="1080"/>
              <w:textAlignment w:val="auto"/>
              <w:rPr>
                <w:rFonts w:ascii="Times New Roman" w:hAnsi="Times New Roman"/>
              </w:rPr>
            </w:pPr>
            <w:r w:rsidRPr="00664D77">
              <w:rPr>
                <w:rFonts w:ascii="Times New Roman" w:hAnsi="Times New Roman"/>
              </w:rPr>
              <w:t>For CFRA only:</w:t>
            </w:r>
          </w:p>
          <w:p w:rsidR="00143899" w:rsidRPr="00664D77" w:rsidRDefault="00143899" w:rsidP="00FB5996">
            <w:pPr>
              <w:numPr>
                <w:ilvl w:val="2"/>
                <w:numId w:val="39"/>
              </w:numPr>
              <w:overflowPunct/>
              <w:autoSpaceDE/>
              <w:autoSpaceDN/>
              <w:adjustRightInd/>
              <w:spacing w:after="0"/>
              <w:ind w:left="1800"/>
              <w:textAlignment w:val="auto"/>
              <w:rPr>
                <w:rFonts w:ascii="Times New Roman" w:hAnsi="Times New Roman"/>
              </w:rPr>
            </w:pPr>
            <w:r w:rsidRPr="00664D77">
              <w:rPr>
                <w:rFonts w:ascii="Times New Roman" w:hAnsi="Times New Roman"/>
              </w:rPr>
              <w:t>FFS BWP index. Indicating which BWP to transmit the Random access preamble on</w:t>
            </w:r>
          </w:p>
          <w:p w:rsidR="00143899" w:rsidRPr="00664D77" w:rsidRDefault="00143899" w:rsidP="00FB5996">
            <w:pPr>
              <w:numPr>
                <w:ilvl w:val="2"/>
                <w:numId w:val="39"/>
              </w:numPr>
              <w:overflowPunct/>
              <w:autoSpaceDE/>
              <w:autoSpaceDN/>
              <w:adjustRightInd/>
              <w:spacing w:after="0"/>
              <w:ind w:left="1800"/>
              <w:textAlignment w:val="auto"/>
              <w:rPr>
                <w:rFonts w:ascii="Times New Roman" w:hAnsi="Times New Roman"/>
              </w:rPr>
            </w:pPr>
            <w:r w:rsidRPr="00664D77">
              <w:rPr>
                <w:rFonts w:ascii="Times New Roman" w:hAnsi="Times New Roman"/>
              </w:rPr>
              <w:t>SUL indicator – 1 bit. Indicating whether to transmit the Random access preamble on SUL or normal uplink carrier</w:t>
            </w:r>
          </w:p>
          <w:p w:rsidR="00143899" w:rsidRDefault="00143899" w:rsidP="00FB5996">
            <w:pPr>
              <w:numPr>
                <w:ilvl w:val="2"/>
                <w:numId w:val="39"/>
              </w:numPr>
              <w:overflowPunct/>
              <w:autoSpaceDE/>
              <w:autoSpaceDN/>
              <w:adjustRightInd/>
              <w:spacing w:after="0"/>
              <w:ind w:left="1800"/>
              <w:textAlignment w:val="auto"/>
              <w:rPr>
                <w:rFonts w:ascii="Times New Roman" w:hAnsi="Times New Roman"/>
              </w:rPr>
            </w:pPr>
            <w:r w:rsidRPr="00664D77">
              <w:rPr>
                <w:rFonts w:ascii="Times New Roman" w:hAnsi="Times New Roman"/>
              </w:rPr>
              <w:t>SSB index - 6 bits are used to indicate an SSB index, which, in turn, identifies a group of RACH occasions</w:t>
            </w:r>
          </w:p>
          <w:p w:rsidR="00143899" w:rsidRPr="00664D77" w:rsidRDefault="00143899" w:rsidP="00FB5996">
            <w:pPr>
              <w:numPr>
                <w:ilvl w:val="2"/>
                <w:numId w:val="39"/>
              </w:numPr>
              <w:overflowPunct/>
              <w:autoSpaceDE/>
              <w:autoSpaceDN/>
              <w:adjustRightInd/>
              <w:spacing w:after="0"/>
              <w:ind w:left="1800"/>
              <w:textAlignment w:val="auto"/>
              <w:rPr>
                <w:rFonts w:ascii="Times New Roman" w:hAnsi="Times New Roman"/>
              </w:rPr>
            </w:pPr>
            <w:r w:rsidRPr="00664D77">
              <w:rPr>
                <w:rFonts w:ascii="Times New Roman" w:hAnsi="Times New Roman"/>
              </w:rPr>
              <w:t>RACH occasion index - 3 bits are used to indicate the relative RACH occasion index that corresponds to the indicated SSB index identified group of RACH occasions</w:t>
            </w:r>
          </w:p>
        </w:tc>
      </w:tr>
    </w:tbl>
    <w:p w:rsidR="00143899" w:rsidRDefault="00143899" w:rsidP="00143899">
      <w:pPr>
        <w:jc w:val="both"/>
        <w:rPr>
          <w:lang w:val="en-GB"/>
        </w:rPr>
      </w:pPr>
    </w:p>
    <w:tbl>
      <w:tblPr>
        <w:tblStyle w:val="TableGrid"/>
        <w:tblW w:w="0" w:type="auto"/>
        <w:tblLook w:val="04A0" w:firstRow="1" w:lastRow="0" w:firstColumn="1" w:lastColumn="0" w:noHBand="0" w:noVBand="1"/>
      </w:tblPr>
      <w:tblGrid>
        <w:gridCol w:w="9631"/>
      </w:tblGrid>
      <w:tr w:rsidR="00D816CE" w:rsidTr="00D816CE">
        <w:tc>
          <w:tcPr>
            <w:tcW w:w="9631" w:type="dxa"/>
          </w:tcPr>
          <w:p w:rsidR="00D816CE" w:rsidRPr="00BB4B40" w:rsidRDefault="00D816CE" w:rsidP="00D816CE">
            <w:pPr>
              <w:jc w:val="both"/>
              <w:rPr>
                <w:rFonts w:ascii="Times New Roman" w:hAnsi="Times New Roman"/>
                <w:lang w:eastAsia="ko-KR"/>
              </w:rPr>
            </w:pPr>
            <w:r w:rsidRPr="00C15C08">
              <w:rPr>
                <w:rFonts w:ascii="Times New Roman" w:hAnsi="Times New Roman"/>
                <w:b/>
                <w:u w:val="single"/>
                <w:lang w:eastAsia="ko-KR"/>
              </w:rPr>
              <w:lastRenderedPageBreak/>
              <w:t>Section 15: Bandwidth part operation in TS38.321</w:t>
            </w:r>
            <w:r>
              <w:rPr>
                <w:rFonts w:ascii="Times New Roman" w:hAnsi="Times New Roman"/>
                <w:lang w:eastAsia="ko-KR"/>
              </w:rPr>
              <w:t xml:space="preserve"> </w:t>
            </w:r>
            <w:r>
              <w:rPr>
                <w:lang w:eastAsia="ko-KR"/>
              </w:rPr>
              <w:fldChar w:fldCharType="begin"/>
            </w:r>
            <w:r>
              <w:rPr>
                <w:rFonts w:ascii="Times New Roman" w:hAnsi="Times New Roman"/>
                <w:lang w:eastAsia="ko-KR"/>
              </w:rPr>
              <w:instrText xml:space="preserve"> REF _Ref506367556 \w \h </w:instrText>
            </w:r>
            <w:r>
              <w:rPr>
                <w:lang w:eastAsia="ko-KR"/>
              </w:rPr>
              <w:instrText xml:space="preserve"> \* MERGEFORMAT </w:instrText>
            </w:r>
            <w:r>
              <w:rPr>
                <w:lang w:eastAsia="ko-KR"/>
              </w:rPr>
            </w:r>
            <w:r>
              <w:rPr>
                <w:lang w:eastAsia="ko-KR"/>
              </w:rPr>
              <w:fldChar w:fldCharType="separate"/>
            </w:r>
            <w:r w:rsidR="00927212">
              <w:rPr>
                <w:rFonts w:ascii="Times New Roman" w:hAnsi="Times New Roman"/>
                <w:lang w:eastAsia="ko-KR"/>
              </w:rPr>
              <w:t>[2]</w:t>
            </w:r>
            <w:r>
              <w:rPr>
                <w:lang w:eastAsia="ko-KR"/>
              </w:rPr>
              <w:fldChar w:fldCharType="end"/>
            </w:r>
          </w:p>
          <w:p w:rsidR="00D816CE" w:rsidRPr="00BB4B40" w:rsidRDefault="00D816CE" w:rsidP="00D816CE">
            <w:pPr>
              <w:jc w:val="both"/>
              <w:rPr>
                <w:rFonts w:ascii="Times New Roman" w:hAnsi="Times New Roman"/>
                <w:lang w:eastAsia="ko-KR"/>
              </w:rPr>
            </w:pPr>
            <w:r w:rsidRPr="00BB4B40">
              <w:rPr>
                <w:rFonts w:ascii="Times New Roman" w:hAnsi="Times New Roman"/>
                <w:lang w:eastAsia="ko-KR"/>
              </w:rPr>
              <w:t>Upon initiation of the Random Access procedure, the MAC entity shall:</w:t>
            </w:r>
          </w:p>
          <w:p w:rsidR="00D816CE" w:rsidRPr="00BB4B40" w:rsidRDefault="00D816CE" w:rsidP="00D816CE">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if PRACH resources are configured for the active UL BWP:</w:t>
            </w:r>
          </w:p>
          <w:p w:rsidR="00D816CE" w:rsidRPr="00BB4B40" w:rsidRDefault="00D816CE" w:rsidP="00D816CE">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active DL BWP and UL BWP.</w:t>
            </w:r>
          </w:p>
          <w:p w:rsidR="00D816CE" w:rsidRPr="00BB4B40" w:rsidRDefault="00D816CE" w:rsidP="00D816CE">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else (i.e. PRACH resources are not configured for the active UL BWP):</w:t>
            </w:r>
          </w:p>
          <w:p w:rsidR="00D52D57" w:rsidRDefault="00D816CE" w:rsidP="00D52D57">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switch to initial DL BWP and UL BWP;</w:t>
            </w:r>
          </w:p>
          <w:p w:rsidR="00D816CE" w:rsidRPr="00D52D57" w:rsidRDefault="00D816CE" w:rsidP="00D52D57">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initial DL BWP and UL BWP.</w:t>
            </w:r>
          </w:p>
        </w:tc>
      </w:tr>
    </w:tbl>
    <w:p w:rsidR="001865AF" w:rsidRDefault="001865AF" w:rsidP="00143899">
      <w:pPr>
        <w:jc w:val="both"/>
        <w:rPr>
          <w:lang w:val="en-GB"/>
        </w:rPr>
      </w:pPr>
    </w:p>
    <w:tbl>
      <w:tblPr>
        <w:tblStyle w:val="TableGrid"/>
        <w:tblW w:w="0" w:type="auto"/>
        <w:tblLook w:val="04A0" w:firstRow="1" w:lastRow="0" w:firstColumn="1" w:lastColumn="0" w:noHBand="0" w:noVBand="1"/>
      </w:tblPr>
      <w:tblGrid>
        <w:gridCol w:w="9631"/>
      </w:tblGrid>
      <w:tr w:rsidR="0082292F" w:rsidTr="0082292F">
        <w:tc>
          <w:tcPr>
            <w:tcW w:w="9631" w:type="dxa"/>
          </w:tcPr>
          <w:p w:rsidR="0082292F" w:rsidRPr="0090468B" w:rsidRDefault="0082292F" w:rsidP="0082292F">
            <w:pPr>
              <w:jc w:val="both"/>
              <w:rPr>
                <w:rFonts w:ascii="Times New Roman" w:hAnsi="Times New Roman"/>
                <w:lang w:val="en-GB"/>
              </w:rPr>
            </w:pPr>
            <w:r w:rsidRPr="0090468B">
              <w:rPr>
                <w:rFonts w:ascii="Times New Roman" w:hAnsi="Times New Roman"/>
                <w:lang w:val="en-GB"/>
              </w:rPr>
              <w:t xml:space="preserve">Agreements </w:t>
            </w:r>
            <w:r>
              <w:rPr>
                <w:rFonts w:ascii="Times New Roman" w:hAnsi="Times New Roman"/>
                <w:lang w:val="en-GB"/>
              </w:rPr>
              <w:t>(RAN2 #101)</w:t>
            </w:r>
          </w:p>
          <w:p w:rsidR="0082292F" w:rsidRPr="0090468B" w:rsidRDefault="0082292F" w:rsidP="0082292F">
            <w:pPr>
              <w:jc w:val="both"/>
              <w:rPr>
                <w:rFonts w:ascii="Times New Roman" w:hAnsi="Times New Roman"/>
                <w:lang w:val="en-GB"/>
              </w:rPr>
            </w:pPr>
            <w:r w:rsidRPr="0090468B">
              <w:rPr>
                <w:rFonts w:ascii="Times New Roman" w:hAnsi="Times New Roman"/>
                <w:lang w:val="en-GB"/>
              </w:rPr>
              <w:t>=&gt;</w:t>
            </w:r>
            <w:r w:rsidRPr="0090468B">
              <w:rPr>
                <w:rFonts w:ascii="Times New Roman" w:hAnsi="Times New Roman"/>
                <w:lang w:val="en-GB"/>
              </w:rPr>
              <w:tab/>
              <w:t>For FDD and CBRA, PRACH configuration/resources are linked with DL BWPs (implicitly or explicitly).  The UE only monitors RAR on DL BWPs that are linked to the used PRACH resources</w:t>
            </w:r>
          </w:p>
          <w:p w:rsidR="0082292F" w:rsidRDefault="0082292F" w:rsidP="0082292F">
            <w:pPr>
              <w:jc w:val="both"/>
              <w:rPr>
                <w:lang w:val="en-GB"/>
              </w:rPr>
            </w:pPr>
            <w:r w:rsidRPr="0090468B">
              <w:rPr>
                <w:rFonts w:ascii="Times New Roman" w:hAnsi="Times New Roman"/>
                <w:lang w:val="en-GB"/>
              </w:rPr>
              <w:t>=&gt;</w:t>
            </w:r>
            <w:r w:rsidRPr="0090468B">
              <w:rPr>
                <w:rFonts w:ascii="Times New Roman" w:hAnsi="Times New Roman"/>
                <w:lang w:val="en-GB"/>
              </w:rPr>
              <w:tab/>
              <w:t>Working assumption: UL BWP k is linked with DL BWP k. If the UE intends to transmit preamble on UL BWP k, then the active DL BWP has to be DL BWP k.  ASN.1 signalling supports this</w:t>
            </w:r>
          </w:p>
        </w:tc>
      </w:tr>
    </w:tbl>
    <w:p w:rsidR="0082292F" w:rsidRDefault="0082292F" w:rsidP="00143899">
      <w:pPr>
        <w:jc w:val="both"/>
        <w:rPr>
          <w:lang w:val="en-GB"/>
        </w:rPr>
      </w:pPr>
    </w:p>
    <w:tbl>
      <w:tblPr>
        <w:tblStyle w:val="TableGrid"/>
        <w:tblW w:w="0" w:type="auto"/>
        <w:tblLook w:val="04A0" w:firstRow="1" w:lastRow="0" w:firstColumn="1" w:lastColumn="0" w:noHBand="0" w:noVBand="1"/>
      </w:tblPr>
      <w:tblGrid>
        <w:gridCol w:w="9631"/>
      </w:tblGrid>
      <w:tr w:rsidR="00274732" w:rsidRPr="00274732" w:rsidTr="00274732">
        <w:tc>
          <w:tcPr>
            <w:tcW w:w="9631" w:type="dxa"/>
          </w:tcPr>
          <w:p w:rsidR="00274732" w:rsidRPr="00274732" w:rsidRDefault="00274732" w:rsidP="00274732">
            <w:pPr>
              <w:rPr>
                <w:rFonts w:ascii="Times New Roman" w:hAnsi="Times New Roman"/>
                <w:highlight w:val="green"/>
                <w:lang w:eastAsia="zh-TW"/>
              </w:rPr>
            </w:pPr>
            <w:r w:rsidRPr="00274732">
              <w:rPr>
                <w:rFonts w:ascii="Times New Roman" w:hAnsi="Times New Roman"/>
                <w:highlight w:val="green"/>
                <w:lang w:eastAsia="zh-TW"/>
              </w:rPr>
              <w:t>Agreements:</w:t>
            </w:r>
            <w:r w:rsidRPr="00274732">
              <w:rPr>
                <w:rFonts w:ascii="Times New Roman" w:hAnsi="Times New Roman"/>
                <w:lang w:eastAsia="zh-TW"/>
              </w:rPr>
              <w:t xml:space="preserve"> (RAN1 #92)</w:t>
            </w:r>
          </w:p>
          <w:p w:rsidR="00274732" w:rsidRPr="00274732" w:rsidRDefault="00274732" w:rsidP="00274732">
            <w:pPr>
              <w:numPr>
                <w:ilvl w:val="0"/>
                <w:numId w:val="42"/>
              </w:numPr>
              <w:overflowPunct/>
              <w:autoSpaceDE/>
              <w:autoSpaceDN/>
              <w:adjustRightInd/>
              <w:spacing w:after="0"/>
              <w:ind w:left="567" w:hanging="207"/>
              <w:textAlignment w:val="auto"/>
              <w:rPr>
                <w:rFonts w:ascii="Times New Roman" w:hAnsi="Times New Roman"/>
                <w:lang w:eastAsia="zh-TW"/>
              </w:rPr>
            </w:pPr>
            <w:r w:rsidRPr="00274732">
              <w:rPr>
                <w:rFonts w:ascii="Times New Roman" w:hAnsi="Times New Roman"/>
                <w:lang w:eastAsia="zh-TW"/>
              </w:rPr>
              <w:t>A UE is not expected to receive a DCI indicating active DL (UL) BWP change in OFDM symbols other than the first 3 OFDM symbols of a slot</w:t>
            </w:r>
          </w:p>
        </w:tc>
      </w:tr>
    </w:tbl>
    <w:p w:rsidR="002D1423" w:rsidRDefault="002D1423" w:rsidP="00143899">
      <w:pPr>
        <w:jc w:val="both"/>
        <w:rPr>
          <w:lang w:val="en-GB"/>
        </w:rPr>
      </w:pPr>
    </w:p>
    <w:p w:rsidR="001116CB" w:rsidRDefault="00D374FD" w:rsidP="00143899">
      <w:pPr>
        <w:jc w:val="both"/>
        <w:rPr>
          <w:lang w:val="en-GB"/>
        </w:rPr>
      </w:pPr>
      <w:r>
        <w:rPr>
          <w:lang w:val="en-GB"/>
        </w:rPr>
        <w:t xml:space="preserve">Based on </w:t>
      </w:r>
      <w:r w:rsidR="00B93943">
        <w:rPr>
          <w:lang w:val="en-GB"/>
        </w:rPr>
        <w:t>the description of BWP operation in TS 38.</w:t>
      </w:r>
      <w:r w:rsidR="007D14EF">
        <w:rPr>
          <w:lang w:val="en-GB"/>
        </w:rPr>
        <w:t xml:space="preserve">321, it is clear that UE can switch to the initial active UL and DL BWPs for a RACH procedure if there is no RACH resources in its current active UL BWP. Therefore, we do not think it is necessary to include the BWP index in the PDCCH order. </w:t>
      </w:r>
      <w:r w:rsidR="00BC40B4">
        <w:rPr>
          <w:lang w:val="en-GB"/>
        </w:rPr>
        <w:t>However, if the BWP</w:t>
      </w:r>
      <w:r w:rsidR="00903B95">
        <w:rPr>
          <w:lang w:val="en-GB"/>
        </w:rPr>
        <w:t xml:space="preserve"> index is indeed to be included, we think it should be used only for contention-free random access. </w:t>
      </w:r>
      <w:r w:rsidR="00540714">
        <w:rPr>
          <w:lang w:val="en-GB"/>
        </w:rPr>
        <w:t xml:space="preserve">For CBRA in FDD, RAN2 has agreed there is a linkage between PRACH resources and DL BWPs. If the BWP index is included in the PDCCH order, it implies in FDD UE has to change only UL BWP for CFRA while it has to change both UL and DL BWPs for CBRA. </w:t>
      </w:r>
      <w:r w:rsidR="00896FFD">
        <w:rPr>
          <w:lang w:val="en-GB"/>
        </w:rPr>
        <w:t xml:space="preserve">It is preferred if the UE behaviour after receiving a PDCCH order can be as unified as possible. </w:t>
      </w:r>
    </w:p>
    <w:p w:rsidR="001116CB" w:rsidRDefault="001116CB" w:rsidP="00143899">
      <w:pPr>
        <w:jc w:val="both"/>
        <w:rPr>
          <w:lang w:val="en-GB"/>
        </w:rPr>
      </w:pPr>
      <w:r>
        <w:rPr>
          <w:lang w:val="en-GB"/>
        </w:rPr>
        <w:t xml:space="preserve">Though the timing gap between PDCCH order reception and Msg1 transmission has been discussed, we think the symbol location of the PDCCH order should be </w:t>
      </w:r>
      <w:r w:rsidR="00C00FE8">
        <w:rPr>
          <w:lang w:val="en-GB"/>
        </w:rPr>
        <w:t>further discussed</w:t>
      </w:r>
      <w:r>
        <w:rPr>
          <w:lang w:val="en-GB"/>
        </w:rPr>
        <w:t xml:space="preserve">. Similar to the agreement made in the BWP session, the DCI carrying a PDCCH order should be transmitted within the first three OFDM symbols since configurations are </w:t>
      </w:r>
      <w:r w:rsidRPr="001116CB">
        <w:rPr>
          <w:i/>
          <w:lang w:val="en-GB"/>
        </w:rPr>
        <w:t>written</w:t>
      </w:r>
      <w:r>
        <w:rPr>
          <w:lang w:val="en-GB"/>
        </w:rPr>
        <w:t xml:space="preserve"> to hardware in per slot basis. </w:t>
      </w:r>
    </w:p>
    <w:p w:rsidR="000701FF" w:rsidRDefault="001116CB" w:rsidP="001116CB">
      <w:pPr>
        <w:pStyle w:val="Caption"/>
        <w:rPr>
          <w:lang w:val="en-GB"/>
        </w:rPr>
      </w:pPr>
      <w:bookmarkStart w:id="10" w:name="_Ref513880367"/>
      <w:r>
        <w:t xml:space="preserve">Proposal </w:t>
      </w:r>
      <w:fldSimple w:instr=" SEQ Proposal \* ARABIC ">
        <w:r w:rsidR="00927212">
          <w:rPr>
            <w:noProof/>
          </w:rPr>
          <w:t>3</w:t>
        </w:r>
      </w:fldSimple>
      <w:r>
        <w:t xml:space="preserve">: </w:t>
      </w:r>
      <w:r w:rsidR="000701FF" w:rsidRPr="00510332">
        <w:rPr>
          <w:lang w:val="en-GB"/>
        </w:rPr>
        <w:t xml:space="preserve">UE is not expected to receive a DCI </w:t>
      </w:r>
      <w:r w:rsidR="000701FF">
        <w:rPr>
          <w:lang w:val="en-GB"/>
        </w:rPr>
        <w:t>carrying a PDCCH order</w:t>
      </w:r>
      <w:r w:rsidR="000701FF" w:rsidRPr="00510332">
        <w:rPr>
          <w:lang w:val="en-GB"/>
        </w:rPr>
        <w:t xml:space="preserve"> in OFDM symbols other than the first 3 OFDM symbols of a slot</w:t>
      </w:r>
      <w:r w:rsidR="000701FF">
        <w:rPr>
          <w:lang w:val="en-GB"/>
        </w:rPr>
        <w:t>.</w:t>
      </w:r>
      <w:bookmarkEnd w:id="10"/>
      <w:r w:rsidR="000701FF">
        <w:rPr>
          <w:lang w:val="en-GB"/>
        </w:rPr>
        <w:t xml:space="preserve"> </w:t>
      </w:r>
    </w:p>
    <w:p w:rsidR="002C69C1" w:rsidRDefault="002C69C1" w:rsidP="002C69C1">
      <w:pPr>
        <w:pStyle w:val="Caption"/>
      </w:pPr>
      <w:bookmarkStart w:id="11" w:name="_Ref513880381"/>
      <w:r>
        <w:t xml:space="preserve">Proposal </w:t>
      </w:r>
      <w:fldSimple w:instr=" SEQ Proposal \* ARABIC ">
        <w:r w:rsidR="00927212">
          <w:rPr>
            <w:noProof/>
          </w:rPr>
          <w:t>4</w:t>
        </w:r>
      </w:fldSimple>
      <w:r>
        <w:t xml:space="preserve">: NR selects one </w:t>
      </w:r>
      <w:r w:rsidR="00193377">
        <w:t xml:space="preserve">of </w:t>
      </w:r>
      <w:r>
        <w:t>the following proposals:</w:t>
      </w:r>
      <w:bookmarkEnd w:id="11"/>
    </w:p>
    <w:p w:rsidR="002C69C1" w:rsidRDefault="002C69C1" w:rsidP="002C69C1">
      <w:pPr>
        <w:pStyle w:val="Caption"/>
        <w:numPr>
          <w:ilvl w:val="0"/>
          <w:numId w:val="42"/>
        </w:numPr>
      </w:pPr>
      <w:r>
        <w:t xml:space="preserve">Alt. 1: PDCCH order does not include a BWP index. </w:t>
      </w:r>
    </w:p>
    <w:p w:rsidR="002C69C1" w:rsidRDefault="002C69C1" w:rsidP="002C69C1">
      <w:pPr>
        <w:pStyle w:val="Caption"/>
        <w:numPr>
          <w:ilvl w:val="0"/>
          <w:numId w:val="42"/>
        </w:numPr>
      </w:pPr>
      <w:r>
        <w:t>Alt. 2: PDCCH order includes a BWP index for CFRA.</w:t>
      </w:r>
    </w:p>
    <w:p w:rsidR="00143899" w:rsidRDefault="002C69C1" w:rsidP="00143899">
      <w:pPr>
        <w:pStyle w:val="Caption"/>
        <w:numPr>
          <w:ilvl w:val="1"/>
          <w:numId w:val="42"/>
        </w:numPr>
      </w:pPr>
      <w:r>
        <w:t>The number of bits for the BWP index is 2.</w:t>
      </w:r>
    </w:p>
    <w:p w:rsidR="00EE0F82" w:rsidRDefault="00EE0F82" w:rsidP="00041C93">
      <w:pPr>
        <w:pStyle w:val="Heading1"/>
        <w:jc w:val="both"/>
      </w:pPr>
      <w:r>
        <w:t xml:space="preserve">Msg3 </w:t>
      </w:r>
      <w:r w:rsidR="000C6758">
        <w:t>coverage</w:t>
      </w:r>
      <w:r>
        <w:t xml:space="preserve"> </w:t>
      </w:r>
      <w:r w:rsidR="00A37EDE">
        <w:t>enhancement</w:t>
      </w:r>
      <w:r>
        <w:t xml:space="preserve"> </w:t>
      </w:r>
    </w:p>
    <w:p w:rsidR="000407F9" w:rsidRDefault="004C532E" w:rsidP="007438F8">
      <w:pPr>
        <w:jc w:val="both"/>
      </w:pPr>
      <w:r>
        <w:t>According to RAN2’s LS</w:t>
      </w:r>
      <w:r w:rsidR="007226A6">
        <w:t xml:space="preserve"> </w:t>
      </w:r>
      <w:r w:rsidR="007226A6">
        <w:fldChar w:fldCharType="begin"/>
      </w:r>
      <w:r w:rsidR="007226A6">
        <w:instrText xml:space="preserve"> REF _Ref513877603 \w \h </w:instrText>
      </w:r>
      <w:r w:rsidR="007226A6">
        <w:fldChar w:fldCharType="separate"/>
      </w:r>
      <w:r w:rsidR="00927212">
        <w:t>[3]</w:t>
      </w:r>
      <w:r w:rsidR="007226A6">
        <w:fldChar w:fldCharType="end"/>
      </w:r>
      <w:r w:rsidR="00041C93">
        <w:t xml:space="preserve">, the Msg3 size being considered in NR is 56 bits and 72 bits for RRC Connection Request and for RRC Connection Resume Request, respectively. However, </w:t>
      </w:r>
      <w:r w:rsidR="00847B33">
        <w:t xml:space="preserve">based on the RAN1’s LS to RAN2 </w:t>
      </w:r>
      <w:r w:rsidR="00842949">
        <w:fldChar w:fldCharType="begin"/>
      </w:r>
      <w:r w:rsidR="00842949">
        <w:instrText xml:space="preserve"> REF _Ref513878172 \w \h </w:instrText>
      </w:r>
      <w:r w:rsidR="00842949">
        <w:fldChar w:fldCharType="separate"/>
      </w:r>
      <w:r w:rsidR="00927212">
        <w:t>[4]</w:t>
      </w:r>
      <w:r w:rsidR="00842949">
        <w:fldChar w:fldCharType="end"/>
      </w:r>
      <w:r w:rsidR="00847B33">
        <w:t xml:space="preserve"> </w:t>
      </w:r>
      <w:r w:rsidR="00485A05">
        <w:t xml:space="preserve">, </w:t>
      </w:r>
      <w:r w:rsidR="00485A05" w:rsidRPr="00485A05">
        <w:t>Msg.3 TB size larger than 56 bits for NR has a risk of reducing the coverage of Msg.3 PUSCH compared to LTE Msg.3 PUSCH.</w:t>
      </w:r>
      <w:r w:rsidR="00485A05">
        <w:t xml:space="preserve"> It is important for NR to support the same coverage as LTE especially in the beginning of NR deployment stage. Therefore, </w:t>
      </w:r>
      <w:r w:rsidR="007438F8">
        <w:t>we would like discuss some possible solutions to this problem</w:t>
      </w:r>
      <w:r w:rsidR="00C928DB">
        <w:t xml:space="preserve"> from RAN1’s perspective</w:t>
      </w:r>
      <w:r w:rsidR="007438F8">
        <w:t xml:space="preserve">. </w:t>
      </w:r>
    </w:p>
    <w:p w:rsidR="00EE0F82" w:rsidRDefault="000407F9" w:rsidP="002055E0">
      <w:pPr>
        <w:ind w:firstLine="284"/>
        <w:jc w:val="both"/>
      </w:pPr>
      <w:r>
        <w:lastRenderedPageBreak/>
        <w:t>A first solution</w:t>
      </w:r>
      <w:r w:rsidR="00485A05">
        <w:t xml:space="preserve"> </w:t>
      </w:r>
      <w:r>
        <w:t xml:space="preserve">is to use the existing HARQ mechanism. Similar to other PUSCH transmissions, the HARQ mechanism is applied to Msg3. If Msg3 cannot be </w:t>
      </w:r>
      <w:r w:rsidR="003D36E3">
        <w:t>detected successfully</w:t>
      </w:r>
      <w:r>
        <w:t>, the network schedule</w:t>
      </w:r>
      <w:r w:rsidR="003D36E3">
        <w:t>s</w:t>
      </w:r>
      <w:r>
        <w:t xml:space="preserve"> </w:t>
      </w:r>
      <w:r w:rsidR="003D36E3">
        <w:t xml:space="preserve">another </w:t>
      </w:r>
      <w:r>
        <w:t>uplink grant to the UE for Msg3 r</w:t>
      </w:r>
      <w:r w:rsidR="003D36E3">
        <w:t>etransmission. This solution causes</w:t>
      </w:r>
      <w:r>
        <w:t xml:space="preserve"> no impact </w:t>
      </w:r>
      <w:r w:rsidR="003D36E3">
        <w:t xml:space="preserve">on specification </w:t>
      </w:r>
      <w:r>
        <w:t xml:space="preserve">at the cost of </w:t>
      </w:r>
      <w:r w:rsidR="003D36E3">
        <w:t>latency</w:t>
      </w:r>
      <w:r w:rsidR="00850AA1">
        <w:t xml:space="preserve"> increase</w:t>
      </w:r>
      <w:r>
        <w:t xml:space="preserve">. </w:t>
      </w:r>
    </w:p>
    <w:p w:rsidR="008E52D3" w:rsidRDefault="000407F9" w:rsidP="002055E0">
      <w:pPr>
        <w:ind w:firstLine="284"/>
        <w:jc w:val="both"/>
      </w:pPr>
      <w:r>
        <w:t xml:space="preserve">Another solution is to introduce </w:t>
      </w:r>
      <w:r w:rsidR="007F4B03">
        <w:t>the cross-slot aggregation function to Msg3 transmission. In NR, it has been agreed that slot aggregation in uplink can be</w:t>
      </w:r>
      <w:r w:rsidR="007F4B03" w:rsidRPr="007F4B03">
        <w:t xml:space="preserve"> configured by the UE specific RRC parameter </w:t>
      </w:r>
      <w:proofErr w:type="spellStart"/>
      <w:r w:rsidR="007F4B03" w:rsidRPr="00944D2C">
        <w:rPr>
          <w:i/>
        </w:rPr>
        <w:t>pusch-AggregationFactor</w:t>
      </w:r>
      <w:proofErr w:type="spellEnd"/>
      <w:r w:rsidR="00944D2C">
        <w:t xml:space="preserve"> </w:t>
      </w:r>
      <w:r w:rsidR="00944D2C" w:rsidRPr="001E1F63">
        <w:t>(</w:t>
      </w:r>
      <w:proofErr w:type="spellStart"/>
      <w:proofErr w:type="gramStart"/>
      <w:r w:rsidR="00944D2C" w:rsidRPr="001E1F63">
        <w:t>enum</w:t>
      </w:r>
      <w:proofErr w:type="spellEnd"/>
      <w:r w:rsidR="00944D2C" w:rsidRPr="001E1F63">
        <w:t>{</w:t>
      </w:r>
      <w:proofErr w:type="gramEnd"/>
      <w:r w:rsidR="00944D2C" w:rsidRPr="001E1F63">
        <w:t>n2, n4, n8})</w:t>
      </w:r>
      <w:r w:rsidR="007F4B03">
        <w:t>.</w:t>
      </w:r>
      <w:r w:rsidR="006169FC">
        <w:t xml:space="preserve"> </w:t>
      </w:r>
      <w:r w:rsidR="00E175AA">
        <w:t xml:space="preserve">However, </w:t>
      </w:r>
      <w:r w:rsidR="002635BC">
        <w:t xml:space="preserve">since </w:t>
      </w:r>
      <w:r w:rsidR="00E175AA">
        <w:t>it is configur</w:t>
      </w:r>
      <w:r w:rsidR="002635BC">
        <w:t xml:space="preserve">ed by UE specific signaling, it </w:t>
      </w:r>
      <w:r w:rsidR="00E175AA">
        <w:t>is not applicable to PUSCH transmissions before RRC connection such as Msg3</w:t>
      </w:r>
      <w:r w:rsidR="002055E0">
        <w:t>, unless some modification is introduced to the specification</w:t>
      </w:r>
      <w:r w:rsidR="00E175AA">
        <w:t xml:space="preserve">. </w:t>
      </w:r>
      <w:r w:rsidR="00CB01AA">
        <w:t xml:space="preserve">For example, </w:t>
      </w:r>
      <w:r w:rsidR="008E52D3">
        <w:t>one-bit signaling can be used to indica</w:t>
      </w:r>
      <w:r w:rsidR="00914669">
        <w:t xml:space="preserve">te whether time-domain repetition </w:t>
      </w:r>
      <w:r w:rsidR="008E52D3">
        <w:t xml:space="preserve">is enabled or not for Msg3 transmission. </w:t>
      </w:r>
      <w:r w:rsidR="00E54DDF">
        <w:t xml:space="preserve">Specifically, the indication of slot aggregation for Msg3 transmission can be carried by RMSI or UL grant in RAR. </w:t>
      </w:r>
      <w:r w:rsidR="00F344BE">
        <w:t xml:space="preserve">At this stage, </w:t>
      </w:r>
      <w:r w:rsidR="00FD6862">
        <w:t xml:space="preserve">indication in RAR may be a better choice than in RMSI. </w:t>
      </w:r>
      <w:r w:rsidR="008E52D3">
        <w:t>If it is enabled, then the corresponding UE transmits Msg3 for two slots in a row. Otherwise, UE transmits Msg3 in the slot according to the time-domain resource allocation in the UL grant in MAC RAR.  In summary, to resolve the Msg3 coverage issue, we have the following proposal.</w:t>
      </w:r>
    </w:p>
    <w:p w:rsidR="0024710B" w:rsidRPr="00B675BD" w:rsidRDefault="00A338DE" w:rsidP="00A338DE">
      <w:pPr>
        <w:pStyle w:val="Caption"/>
      </w:pPr>
      <w:bookmarkStart w:id="12" w:name="_Ref514184925"/>
      <w:bookmarkStart w:id="13" w:name="_Ref513880462"/>
      <w:r w:rsidRPr="00B675BD">
        <w:t xml:space="preserve">Proposal </w:t>
      </w:r>
      <w:fldSimple w:instr=" SEQ Proposal \* ARABIC ">
        <w:r w:rsidR="00927212">
          <w:rPr>
            <w:noProof/>
          </w:rPr>
          <w:t>5</w:t>
        </w:r>
      </w:fldSimple>
      <w:r w:rsidRPr="00B675BD">
        <w:t xml:space="preserve">: </w:t>
      </w:r>
      <w:r w:rsidR="00082D70">
        <w:t>One</w:t>
      </w:r>
      <w:r w:rsidR="00DD76EE">
        <w:t xml:space="preserve"> or two</w:t>
      </w:r>
      <w:r w:rsidR="00082D70">
        <w:t xml:space="preserve"> </w:t>
      </w:r>
      <w:r w:rsidR="009B61EA">
        <w:t>bit</w:t>
      </w:r>
      <w:r w:rsidR="00DD76EE">
        <w:t>s</w:t>
      </w:r>
      <w:r w:rsidR="009B61EA">
        <w:t xml:space="preserve"> of the reserved bits in RAR can be used to indicate</w:t>
      </w:r>
      <w:r w:rsidR="00F07E9E">
        <w:t xml:space="preserve"> the</w:t>
      </w:r>
      <w:r w:rsidR="009B61EA">
        <w:t xml:space="preserve"> slot aggregation level for Msg3 transmission.</w:t>
      </w:r>
      <w:bookmarkEnd w:id="12"/>
      <w:r w:rsidR="009B61EA">
        <w:t xml:space="preserve"> </w:t>
      </w:r>
      <w:bookmarkEnd w:id="13"/>
    </w:p>
    <w:p w:rsidR="0024710B" w:rsidRPr="009B61EA" w:rsidRDefault="00DD76EE" w:rsidP="009B61EA">
      <w:pPr>
        <w:pStyle w:val="ListParagraph"/>
        <w:numPr>
          <w:ilvl w:val="0"/>
          <w:numId w:val="46"/>
        </w:numPr>
        <w:ind w:firstLineChars="0"/>
        <w:rPr>
          <w:b/>
          <w:sz w:val="20"/>
          <w:szCs w:val="20"/>
        </w:rPr>
      </w:pPr>
      <w:r>
        <w:rPr>
          <w:b/>
          <w:sz w:val="20"/>
          <w:szCs w:val="20"/>
        </w:rPr>
        <w:t xml:space="preserve">This </w:t>
      </w:r>
      <w:r w:rsidR="00082D70">
        <w:rPr>
          <w:b/>
          <w:sz w:val="20"/>
          <w:szCs w:val="20"/>
        </w:rPr>
        <w:t>one</w:t>
      </w:r>
      <w:r>
        <w:rPr>
          <w:b/>
          <w:sz w:val="20"/>
          <w:szCs w:val="20"/>
        </w:rPr>
        <w:t xml:space="preserve"> or two</w:t>
      </w:r>
      <w:r w:rsidR="007E0E4F">
        <w:rPr>
          <w:b/>
          <w:sz w:val="20"/>
          <w:szCs w:val="20"/>
        </w:rPr>
        <w:t xml:space="preserve"> bit</w:t>
      </w:r>
      <w:r>
        <w:rPr>
          <w:b/>
          <w:sz w:val="20"/>
          <w:szCs w:val="20"/>
        </w:rPr>
        <w:t>s</w:t>
      </w:r>
      <w:r w:rsidR="007E0E4F">
        <w:rPr>
          <w:b/>
          <w:sz w:val="20"/>
          <w:szCs w:val="20"/>
        </w:rPr>
        <w:t xml:space="preserve"> </w:t>
      </w:r>
      <w:r>
        <w:rPr>
          <w:b/>
          <w:sz w:val="20"/>
          <w:szCs w:val="20"/>
        </w:rPr>
        <w:t>are</w:t>
      </w:r>
      <w:r w:rsidR="007E0E4F">
        <w:rPr>
          <w:b/>
          <w:sz w:val="20"/>
          <w:szCs w:val="20"/>
        </w:rPr>
        <w:t xml:space="preserve"> </w:t>
      </w:r>
      <w:r w:rsidR="001F236C">
        <w:rPr>
          <w:b/>
          <w:sz w:val="20"/>
          <w:szCs w:val="20"/>
        </w:rPr>
        <w:t xml:space="preserve">considered as part of </w:t>
      </w:r>
      <w:r w:rsidR="0058705F">
        <w:rPr>
          <w:b/>
          <w:sz w:val="20"/>
          <w:szCs w:val="20"/>
        </w:rPr>
        <w:t xml:space="preserve">the </w:t>
      </w:r>
      <w:r w:rsidR="001F236C">
        <w:rPr>
          <w:b/>
          <w:sz w:val="20"/>
          <w:szCs w:val="20"/>
        </w:rPr>
        <w:t xml:space="preserve">UL grant in RAR. </w:t>
      </w:r>
    </w:p>
    <w:bookmarkEnd w:id="2"/>
    <w:bookmarkEnd w:id="3"/>
    <w:p w:rsidR="00660317" w:rsidRPr="00B867A9" w:rsidRDefault="002837FC" w:rsidP="00660317">
      <w:pPr>
        <w:pStyle w:val="Heading1"/>
        <w:jc w:val="both"/>
      </w:pPr>
      <w:r>
        <w:t xml:space="preserve">RRC Connected: </w:t>
      </w:r>
      <w:r w:rsidR="00F83AC7">
        <w:t>QCL assumption</w:t>
      </w:r>
      <w:r w:rsidR="00FD41ED">
        <w:t xml:space="preserve"> </w:t>
      </w:r>
    </w:p>
    <w:p w:rsidR="002837DC" w:rsidRDefault="00B867A9" w:rsidP="00660317">
      <w:pPr>
        <w:rPr>
          <w:lang w:val="en-GB"/>
        </w:rPr>
      </w:pPr>
      <w:r>
        <w:rPr>
          <w:lang w:val="en-GB"/>
        </w:rPr>
        <w:t xml:space="preserve">At previous RAN1 meetings, we had </w:t>
      </w:r>
      <w:r w:rsidR="00477291">
        <w:rPr>
          <w:lang w:val="en-GB"/>
        </w:rPr>
        <w:t xml:space="preserve">made </w:t>
      </w:r>
      <w:r>
        <w:rPr>
          <w:lang w:val="en-GB"/>
        </w:rPr>
        <w:t xml:space="preserve">the following agreements on SSB selection principle for Msg1 transmission and quasi co-located (QCL) assumption for RACH.  </w:t>
      </w:r>
    </w:p>
    <w:tbl>
      <w:tblPr>
        <w:tblStyle w:val="TableGrid"/>
        <w:tblW w:w="0" w:type="auto"/>
        <w:tblLook w:val="04A0" w:firstRow="1" w:lastRow="0" w:firstColumn="1" w:lastColumn="0" w:noHBand="0" w:noVBand="1"/>
      </w:tblPr>
      <w:tblGrid>
        <w:gridCol w:w="9631"/>
      </w:tblGrid>
      <w:tr w:rsidR="00B913D4" w:rsidTr="00B913D4">
        <w:tc>
          <w:tcPr>
            <w:tcW w:w="9631" w:type="dxa"/>
          </w:tcPr>
          <w:p w:rsidR="00B913D4" w:rsidRPr="00D919A4" w:rsidRDefault="00B913D4" w:rsidP="00B913D4">
            <w:pPr>
              <w:rPr>
                <w:rFonts w:ascii="Times New Roman" w:eastAsia="MS Mincho" w:hAnsi="Times New Roman"/>
                <w:b/>
                <w:highlight w:val="yellow"/>
                <w:u w:val="single"/>
                <w:lang w:eastAsia="ja-JP"/>
              </w:rPr>
            </w:pPr>
            <w:r w:rsidRPr="00D919A4">
              <w:rPr>
                <w:rFonts w:ascii="Times New Roman" w:eastAsia="MS Mincho" w:hAnsi="Times New Roman"/>
                <w:b/>
                <w:highlight w:val="green"/>
                <w:u w:val="single"/>
                <w:lang w:eastAsia="ja-JP"/>
              </w:rPr>
              <w:t>Agreements: (RAN1 #90)</w:t>
            </w:r>
          </w:p>
          <w:p w:rsidR="00B913D4" w:rsidRPr="00D919A4" w:rsidRDefault="00B913D4" w:rsidP="00366E90">
            <w:pPr>
              <w:numPr>
                <w:ilvl w:val="0"/>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It is up to UE implementation how to select the SS block and corresponding PRACH resource for path-loss estimation and (re)transmission based on SS blocks that satisfy threshold(s)</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If UE does not detect a SS block that satisfy threshold(s), it has the flexibility to select any SS block that allows UE to meet the target received power of the RACH preamble with its maximum transmit power</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UE has a flexibility to select its RX beam to find the list of SS blocks that satisfy the threshold(s)</w:t>
            </w:r>
          </w:p>
          <w:p w:rsidR="00361691"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FFS: whether threshold(s) for SS block selection is configured or fixed in the spec</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Counter of power ramping when UE changes its selected SS-block in message 1 re-transmission is unchanged</w:t>
            </w:r>
          </w:p>
        </w:tc>
      </w:tr>
    </w:tbl>
    <w:p w:rsidR="00B913D4" w:rsidRDefault="00B913D4" w:rsidP="00660317">
      <w:pPr>
        <w:rPr>
          <w:lang w:val="en-GB"/>
        </w:rPr>
      </w:pPr>
    </w:p>
    <w:tbl>
      <w:tblPr>
        <w:tblStyle w:val="TableGrid"/>
        <w:tblW w:w="0" w:type="auto"/>
        <w:tblLook w:val="04A0" w:firstRow="1" w:lastRow="0" w:firstColumn="1" w:lastColumn="0" w:noHBand="0" w:noVBand="1"/>
      </w:tblPr>
      <w:tblGrid>
        <w:gridCol w:w="9631"/>
      </w:tblGrid>
      <w:tr w:rsidR="00045855" w:rsidRPr="00C851FE" w:rsidTr="00045855">
        <w:tc>
          <w:tcPr>
            <w:tcW w:w="9631" w:type="dxa"/>
          </w:tcPr>
          <w:p w:rsidR="00045855" w:rsidRPr="00C851FE" w:rsidRDefault="00045855" w:rsidP="00045855">
            <w:pPr>
              <w:rPr>
                <w:rFonts w:ascii="Times New Roman" w:hAnsi="Times New Roman"/>
              </w:rPr>
            </w:pPr>
            <w:r w:rsidRPr="00C851FE">
              <w:rPr>
                <w:rFonts w:ascii="Times New Roman" w:hAnsi="Times New Roman"/>
                <w:highlight w:val="green"/>
              </w:rPr>
              <w:t>Agreements</w:t>
            </w:r>
            <w:r w:rsidRPr="00C851FE">
              <w:rPr>
                <w:rFonts w:ascii="Times New Roman" w:hAnsi="Times New Roman"/>
              </w:rPr>
              <w:t>: (RAN1 #90bis)</w:t>
            </w:r>
          </w:p>
          <w:p w:rsidR="00045855" w:rsidRPr="00C851FE" w:rsidRDefault="00045855" w:rsidP="00366E90">
            <w:pPr>
              <w:pStyle w:val="Proposal"/>
              <w:numPr>
                <w:ilvl w:val="0"/>
                <w:numId w:val="11"/>
              </w:numPr>
              <w:overflowPunct/>
              <w:autoSpaceDE/>
              <w:autoSpaceDN/>
              <w:adjustRightInd/>
              <w:spacing w:after="160" w:line="256" w:lineRule="auto"/>
              <w:jc w:val="left"/>
              <w:textAlignment w:val="auto"/>
              <w:rPr>
                <w:rFonts w:ascii="Times New Roman" w:hAnsi="Times New Roman"/>
                <w:b w:val="0"/>
              </w:rPr>
            </w:pPr>
            <w:r w:rsidRPr="00C851FE">
              <w:rPr>
                <w:rFonts w:ascii="Times New Roman" w:hAnsi="Times New Roman"/>
                <w:b w:val="0"/>
              </w:rPr>
              <w:t xml:space="preserve">UE may assume that the DMRS of PDCCH and the DMRS of PDSCH conveying Msg2 are </w:t>
            </w:r>
            <w:proofErr w:type="spellStart"/>
            <w:r w:rsidRPr="00C851FE">
              <w:rPr>
                <w:rFonts w:ascii="Times New Roman" w:hAnsi="Times New Roman"/>
                <w:b w:val="0"/>
              </w:rPr>
              <w:t>QCL'ed</w:t>
            </w:r>
            <w:proofErr w:type="spellEnd"/>
            <w:r w:rsidRPr="00C851FE">
              <w:rPr>
                <w:rFonts w:ascii="Times New Roman" w:hAnsi="Times New Roman"/>
                <w:b w:val="0"/>
              </w:rPr>
              <w:t xml:space="preserve"> with the SS block that the UE selected for RACH association and transmission </w:t>
            </w:r>
          </w:p>
          <w:p w:rsidR="00045855" w:rsidRPr="00C851FE" w:rsidRDefault="00045855" w:rsidP="00366E90">
            <w:pPr>
              <w:pStyle w:val="Proposal"/>
              <w:numPr>
                <w:ilvl w:val="0"/>
                <w:numId w:val="11"/>
              </w:numPr>
              <w:overflowPunct/>
              <w:autoSpaceDE/>
              <w:autoSpaceDN/>
              <w:adjustRightInd/>
              <w:spacing w:after="160" w:line="256" w:lineRule="auto"/>
              <w:jc w:val="left"/>
              <w:textAlignment w:val="auto"/>
              <w:rPr>
                <w:rFonts w:ascii="Times New Roman" w:hAnsi="Times New Roman"/>
                <w:b w:val="0"/>
              </w:rPr>
            </w:pPr>
            <w:r w:rsidRPr="00C851FE">
              <w:rPr>
                <w:rFonts w:ascii="Times New Roman" w:hAnsi="Times New Roman"/>
                <w:b w:val="0"/>
              </w:rPr>
              <w:t xml:space="preserve">UE may assume that the DMRS of PDCCH conveying Msg3 retransmission grant is </w:t>
            </w:r>
            <w:proofErr w:type="spellStart"/>
            <w:r w:rsidRPr="00C851FE">
              <w:rPr>
                <w:rFonts w:ascii="Times New Roman" w:hAnsi="Times New Roman"/>
                <w:b w:val="0"/>
              </w:rPr>
              <w:t>QCLed</w:t>
            </w:r>
            <w:proofErr w:type="spellEnd"/>
            <w:r w:rsidRPr="00C851FE">
              <w:rPr>
                <w:rFonts w:ascii="Times New Roman" w:hAnsi="Times New Roman"/>
                <w:b w:val="0"/>
              </w:rPr>
              <w:t xml:space="preserve"> with the SS block that the UE selected for RACH association and transmission</w:t>
            </w:r>
          </w:p>
          <w:p w:rsidR="00045855" w:rsidRPr="00C851FE" w:rsidRDefault="00045855" w:rsidP="00366E90">
            <w:pPr>
              <w:pStyle w:val="Proposal"/>
              <w:numPr>
                <w:ilvl w:val="0"/>
                <w:numId w:val="11"/>
              </w:numPr>
              <w:rPr>
                <w:rFonts w:ascii="Times New Roman" w:hAnsi="Times New Roman"/>
                <w:b w:val="0"/>
              </w:rPr>
            </w:pPr>
            <w:r w:rsidRPr="00C851FE">
              <w:rPr>
                <w:rFonts w:ascii="Times New Roman" w:hAnsi="Times New Roman"/>
                <w:b w:val="0"/>
              </w:rPr>
              <w:t xml:space="preserve">If there is no beam reporting in RACH message 3, UE may assume that the DMRS of PDCCH and the DMRS of PDSCH conveying Msg4 are </w:t>
            </w:r>
            <w:proofErr w:type="spellStart"/>
            <w:r w:rsidRPr="00C851FE">
              <w:rPr>
                <w:rFonts w:ascii="Times New Roman" w:hAnsi="Times New Roman"/>
                <w:b w:val="0"/>
              </w:rPr>
              <w:t>QCL’ed</w:t>
            </w:r>
            <w:proofErr w:type="spellEnd"/>
            <w:r w:rsidRPr="00C851FE">
              <w:rPr>
                <w:rFonts w:ascii="Times New Roman" w:hAnsi="Times New Roman"/>
                <w:b w:val="0"/>
              </w:rPr>
              <w:t xml:space="preserve"> with the SS block that the UE selected for RACH association and transmission</w:t>
            </w:r>
          </w:p>
          <w:p w:rsidR="00045855" w:rsidRPr="00C851FE" w:rsidRDefault="00045855" w:rsidP="00366E90">
            <w:pPr>
              <w:numPr>
                <w:ilvl w:val="2"/>
                <w:numId w:val="11"/>
              </w:numPr>
              <w:overflowPunct/>
              <w:autoSpaceDE/>
              <w:autoSpaceDN/>
              <w:adjustRightInd/>
              <w:spacing w:after="0"/>
              <w:textAlignment w:val="auto"/>
              <w:rPr>
                <w:rFonts w:ascii="Times New Roman" w:hAnsi="Times New Roman"/>
              </w:rPr>
            </w:pPr>
            <w:r w:rsidRPr="00C851FE">
              <w:rPr>
                <w:rFonts w:ascii="Times New Roman" w:hAnsi="Times New Roman"/>
              </w:rPr>
              <w:t>FFS: Whether to support beam reporting in Msg3</w:t>
            </w:r>
          </w:p>
          <w:p w:rsidR="00045855" w:rsidRPr="00C851FE" w:rsidRDefault="00045855" w:rsidP="00366E90">
            <w:pPr>
              <w:numPr>
                <w:ilvl w:val="2"/>
                <w:numId w:val="11"/>
              </w:numPr>
              <w:overflowPunct/>
              <w:autoSpaceDE/>
              <w:autoSpaceDN/>
              <w:adjustRightInd/>
              <w:spacing w:after="0"/>
              <w:textAlignment w:val="auto"/>
              <w:rPr>
                <w:rFonts w:ascii="Times New Roman" w:hAnsi="Times New Roman"/>
                <w:b/>
              </w:rPr>
            </w:pPr>
            <w:r w:rsidRPr="00C851FE">
              <w:rPr>
                <w:rFonts w:ascii="Times New Roman" w:hAnsi="Times New Roman"/>
              </w:rPr>
              <w:t xml:space="preserve">FFS: If and how beam reporting in RACH message 3 impacts message 4 </w:t>
            </w:r>
            <w:proofErr w:type="spellStart"/>
            <w:r w:rsidRPr="00C851FE">
              <w:rPr>
                <w:rFonts w:ascii="Times New Roman" w:hAnsi="Times New Roman"/>
              </w:rPr>
              <w:t>Tx</w:t>
            </w:r>
            <w:proofErr w:type="spellEnd"/>
            <w:r w:rsidRPr="00C851FE">
              <w:rPr>
                <w:rFonts w:ascii="Times New Roman" w:hAnsi="Times New Roman"/>
              </w:rPr>
              <w:t xml:space="preserve"> QCL assumption</w:t>
            </w:r>
          </w:p>
        </w:tc>
      </w:tr>
    </w:tbl>
    <w:p w:rsidR="00045855" w:rsidRDefault="00045855" w:rsidP="00660317">
      <w:pPr>
        <w:rPr>
          <w:lang w:val="en-GB"/>
        </w:rPr>
      </w:pPr>
    </w:p>
    <w:p w:rsidR="00B867A9" w:rsidRDefault="00B867A9" w:rsidP="009F032B">
      <w:pPr>
        <w:ind w:firstLine="284"/>
        <w:rPr>
          <w:lang w:val="en-GB"/>
        </w:rPr>
      </w:pPr>
      <w:r>
        <w:rPr>
          <w:lang w:val="en-GB"/>
        </w:rPr>
        <w:t>However</w:t>
      </w:r>
      <w:r w:rsidR="00666433">
        <w:rPr>
          <w:lang w:val="en-GB"/>
        </w:rPr>
        <w:t>,</w:t>
      </w:r>
      <w:r>
        <w:rPr>
          <w:lang w:val="en-GB"/>
        </w:rPr>
        <w:t xml:space="preserve"> in RRC_CONNECTED mode, UE </w:t>
      </w:r>
      <w:r w:rsidR="00C770CA">
        <w:rPr>
          <w:lang w:val="en-GB"/>
        </w:rPr>
        <w:t>can</w:t>
      </w:r>
      <w:r>
        <w:rPr>
          <w:lang w:val="en-GB"/>
        </w:rPr>
        <w:t xml:space="preserve"> be configured with additi</w:t>
      </w:r>
      <w:r w:rsidR="00C770CA">
        <w:rPr>
          <w:lang w:val="en-GB"/>
        </w:rPr>
        <w:t xml:space="preserve">onal DL BWPs that can support </w:t>
      </w:r>
      <w:r>
        <w:rPr>
          <w:lang w:val="en-GB"/>
        </w:rPr>
        <w:t xml:space="preserve">full </w:t>
      </w:r>
      <w:r w:rsidR="00C770CA">
        <w:rPr>
          <w:lang w:val="en-GB"/>
        </w:rPr>
        <w:t>finalities</w:t>
      </w:r>
      <w:r>
        <w:rPr>
          <w:lang w:val="en-GB"/>
        </w:rPr>
        <w:t xml:space="preserve"> of </w:t>
      </w:r>
      <w:r w:rsidR="00C770CA">
        <w:rPr>
          <w:lang w:val="en-GB"/>
        </w:rPr>
        <w:t xml:space="preserve">common search space for RMSI, OSI, paging and random access. </w:t>
      </w:r>
    </w:p>
    <w:tbl>
      <w:tblPr>
        <w:tblStyle w:val="TableGrid"/>
        <w:tblW w:w="0" w:type="auto"/>
        <w:tblLook w:val="04A0" w:firstRow="1" w:lastRow="0" w:firstColumn="1" w:lastColumn="0" w:noHBand="0" w:noVBand="1"/>
      </w:tblPr>
      <w:tblGrid>
        <w:gridCol w:w="9631"/>
      </w:tblGrid>
      <w:tr w:rsidR="00B867A9" w:rsidRPr="00C81901" w:rsidTr="00B867A9">
        <w:tc>
          <w:tcPr>
            <w:tcW w:w="9631" w:type="dxa"/>
          </w:tcPr>
          <w:p w:rsidR="00B867A9" w:rsidRPr="00C81901" w:rsidRDefault="00B867A9" w:rsidP="00B867A9">
            <w:pPr>
              <w:rPr>
                <w:rFonts w:ascii="Times New Roman" w:hAnsi="Times New Roman"/>
                <w:lang w:eastAsia="x-none"/>
              </w:rPr>
            </w:pPr>
            <w:r w:rsidRPr="00C81901">
              <w:rPr>
                <w:rFonts w:ascii="Times New Roman" w:hAnsi="Times New Roman"/>
                <w:highlight w:val="green"/>
                <w:lang w:eastAsia="x-none"/>
              </w:rPr>
              <w:t>Agreements</w:t>
            </w:r>
            <w:r w:rsidRPr="00C81901">
              <w:rPr>
                <w:rFonts w:ascii="Times New Roman" w:hAnsi="Times New Roman"/>
                <w:lang w:eastAsia="x-none"/>
              </w:rPr>
              <w:t>: (RAN1 #91)</w:t>
            </w:r>
          </w:p>
          <w:p w:rsidR="00B867A9" w:rsidRPr="00C81901" w:rsidRDefault="00B867A9" w:rsidP="00366E90">
            <w:pPr>
              <w:numPr>
                <w:ilvl w:val="0"/>
                <w:numId w:val="32"/>
              </w:numPr>
              <w:overflowPunct/>
              <w:autoSpaceDE/>
              <w:autoSpaceDN/>
              <w:adjustRightInd/>
              <w:spacing w:after="0"/>
              <w:ind w:left="360"/>
              <w:textAlignment w:val="auto"/>
              <w:rPr>
                <w:rFonts w:ascii="Times New Roman" w:hAnsi="Times New Roman"/>
                <w:lang w:eastAsia="x-none"/>
              </w:rPr>
            </w:pPr>
            <w:r w:rsidRPr="00C81901">
              <w:rPr>
                <w:rFonts w:ascii="Times New Roman" w:hAnsi="Times New Roman"/>
                <w:lang w:eastAsia="x-none"/>
              </w:rPr>
              <w:t xml:space="preserve">C-SS in each DL BWP of the </w:t>
            </w:r>
            <w:proofErr w:type="spellStart"/>
            <w:r w:rsidRPr="00C81901">
              <w:rPr>
                <w:rFonts w:ascii="Times New Roman" w:hAnsi="Times New Roman"/>
                <w:lang w:eastAsia="x-none"/>
              </w:rPr>
              <w:t>PCell</w:t>
            </w:r>
            <w:proofErr w:type="spellEnd"/>
            <w:r w:rsidRPr="00C81901">
              <w:rPr>
                <w:rFonts w:ascii="Times New Roman" w:hAnsi="Times New Roman"/>
                <w:lang w:eastAsia="x-none"/>
              </w:rPr>
              <w:t>/</w:t>
            </w:r>
            <w:proofErr w:type="spellStart"/>
            <w:r w:rsidRPr="00C81901">
              <w:rPr>
                <w:rFonts w:ascii="Times New Roman" w:hAnsi="Times New Roman"/>
                <w:lang w:eastAsia="x-none"/>
              </w:rPr>
              <w:t>PScell</w:t>
            </w:r>
            <w:proofErr w:type="spellEnd"/>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lang w:eastAsia="x-none"/>
              </w:rPr>
              <w:t xml:space="preserve">On C-SS, </w:t>
            </w:r>
            <w:proofErr w:type="spellStart"/>
            <w:proofErr w:type="gramStart"/>
            <w:r w:rsidRPr="00C81901">
              <w:rPr>
                <w:rFonts w:ascii="Times New Roman" w:hAnsi="Times New Roman"/>
                <w:lang w:eastAsia="x-none"/>
              </w:rPr>
              <w:t>Y</w:t>
            </w:r>
            <w:r w:rsidRPr="00C81901">
              <w:rPr>
                <w:rFonts w:ascii="Times New Roman" w:hAnsi="Times New Roman"/>
                <w:vertAlign w:val="subscript"/>
                <w:lang w:eastAsia="x-none"/>
              </w:rPr>
              <w:t>p</w:t>
            </w:r>
            <w:proofErr w:type="spellEnd"/>
            <w:r w:rsidRPr="00C81901">
              <w:rPr>
                <w:rFonts w:ascii="Times New Roman" w:hAnsi="Times New Roman"/>
                <w:vertAlign w:val="subscript"/>
                <w:lang w:eastAsia="x-none"/>
              </w:rPr>
              <w:t xml:space="preserve"> ,</w:t>
            </w:r>
            <w:proofErr w:type="spellStart"/>
            <w:r w:rsidRPr="00C81901">
              <w:rPr>
                <w:rFonts w:ascii="Times New Roman" w:hAnsi="Times New Roman"/>
                <w:vertAlign w:val="subscript"/>
                <w:lang w:eastAsia="x-none"/>
              </w:rPr>
              <w:t>kp</w:t>
            </w:r>
            <w:proofErr w:type="spellEnd"/>
            <w:proofErr w:type="gramEnd"/>
            <w:r w:rsidRPr="00C81901">
              <w:rPr>
                <w:rFonts w:ascii="Times New Roman" w:hAnsi="Times New Roman"/>
                <w:lang w:eastAsia="x-none"/>
              </w:rPr>
              <w:t>= 0.</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lang w:eastAsia="x-none"/>
              </w:rPr>
              <w:t xml:space="preserve">In Rel.15, </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C81901">
              <w:rPr>
                <w:rFonts w:ascii="Times New Roman" w:hAnsi="Times New Roman"/>
                <w:lang w:eastAsia="x-none"/>
              </w:rPr>
              <w:t xml:space="preserve">For scheduling RMSI, OSI, Paging, UE monitors common search space in the </w:t>
            </w:r>
            <w:proofErr w:type="spellStart"/>
            <w:r w:rsidRPr="00C81901">
              <w:rPr>
                <w:rFonts w:ascii="Times New Roman" w:hAnsi="Times New Roman"/>
                <w:lang w:eastAsia="x-none"/>
              </w:rPr>
              <w:t>PCell</w:t>
            </w:r>
            <w:proofErr w:type="spellEnd"/>
            <w:r w:rsidRPr="00C81901">
              <w:rPr>
                <w:rFonts w:ascii="Times New Roman" w:hAnsi="Times New Roman"/>
                <w:lang w:eastAsia="x-none"/>
              </w:rPr>
              <w:t xml:space="preserve"> only</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C81901">
              <w:rPr>
                <w:rFonts w:ascii="Times New Roman" w:hAnsi="Times New Roman"/>
                <w:lang w:eastAsia="x-none"/>
              </w:rPr>
              <w:lastRenderedPageBreak/>
              <w:t xml:space="preserve">In addition, for random access and fall back, UE monitors common search space in the </w:t>
            </w:r>
            <w:proofErr w:type="spellStart"/>
            <w:r w:rsidRPr="00C81901">
              <w:rPr>
                <w:rFonts w:ascii="Times New Roman" w:hAnsi="Times New Roman"/>
                <w:lang w:eastAsia="x-none"/>
              </w:rPr>
              <w:t>PCell</w:t>
            </w:r>
            <w:proofErr w:type="spellEnd"/>
            <w:r w:rsidRPr="00C81901">
              <w:rPr>
                <w:rFonts w:ascii="Times New Roman" w:hAnsi="Times New Roman"/>
                <w:lang w:eastAsia="x-none"/>
              </w:rPr>
              <w:t xml:space="preserve"> and </w:t>
            </w:r>
            <w:proofErr w:type="spellStart"/>
            <w:r w:rsidRPr="00C81901">
              <w:rPr>
                <w:rFonts w:ascii="Times New Roman" w:hAnsi="Times New Roman"/>
                <w:lang w:eastAsia="x-none"/>
              </w:rPr>
              <w:t>PSCell</w:t>
            </w:r>
            <w:proofErr w:type="spellEnd"/>
            <w:r w:rsidRPr="00C81901">
              <w:rPr>
                <w:rFonts w:ascii="Times New Roman" w:hAnsi="Times New Roman"/>
                <w:lang w:eastAsia="x-none"/>
              </w:rPr>
              <w:t xml:space="preserve"> only</w:t>
            </w:r>
          </w:p>
          <w:p w:rsidR="00B867A9" w:rsidRPr="00C81901" w:rsidRDefault="00B867A9" w:rsidP="00366E90">
            <w:pPr>
              <w:numPr>
                <w:ilvl w:val="2"/>
                <w:numId w:val="33"/>
              </w:numPr>
              <w:overflowPunct/>
              <w:autoSpaceDE/>
              <w:autoSpaceDN/>
              <w:adjustRightInd/>
              <w:spacing w:after="0"/>
              <w:ind w:left="1800"/>
              <w:textAlignment w:val="auto"/>
              <w:rPr>
                <w:rFonts w:ascii="Times New Roman" w:hAnsi="Times New Roman"/>
                <w:strike/>
                <w:sz w:val="36"/>
                <w:lang w:eastAsia="x-none"/>
              </w:rPr>
            </w:pPr>
            <w:r w:rsidRPr="00C81901">
              <w:rPr>
                <w:rFonts w:ascii="Times New Roman" w:hAnsi="Times New Roman"/>
                <w:highlight w:val="darkYellow"/>
                <w:lang w:eastAsia="x-none"/>
              </w:rPr>
              <w:t>Working assumption</w:t>
            </w:r>
            <w:r w:rsidRPr="00C81901">
              <w:rPr>
                <w:rFonts w:ascii="Times New Roman" w:hAnsi="Times New Roman"/>
                <w:lang w:eastAsia="x-none"/>
              </w:rPr>
              <w:t xml:space="preserve">: The UE is not expected to be configured without C-SS on the </w:t>
            </w:r>
            <w:proofErr w:type="spellStart"/>
            <w:r w:rsidRPr="00C81901">
              <w:rPr>
                <w:rFonts w:ascii="Times New Roman" w:hAnsi="Times New Roman"/>
                <w:lang w:eastAsia="x-none"/>
              </w:rPr>
              <w:t>PCell</w:t>
            </w:r>
            <w:proofErr w:type="spellEnd"/>
            <w:r w:rsidRPr="00C81901">
              <w:rPr>
                <w:rFonts w:ascii="Times New Roman" w:hAnsi="Times New Roman"/>
                <w:lang w:eastAsia="x-none"/>
              </w:rPr>
              <w:t xml:space="preserve"> (</w:t>
            </w:r>
            <w:proofErr w:type="spellStart"/>
            <w:r w:rsidRPr="00C81901">
              <w:rPr>
                <w:rFonts w:ascii="Times New Roman" w:hAnsi="Times New Roman"/>
                <w:lang w:eastAsia="x-none"/>
              </w:rPr>
              <w:t>PSCell</w:t>
            </w:r>
            <w:proofErr w:type="spellEnd"/>
            <w:r w:rsidRPr="00C81901">
              <w:rPr>
                <w:rFonts w:ascii="Times New Roman" w:hAnsi="Times New Roman"/>
                <w:lang w:eastAsia="x-none"/>
              </w:rPr>
              <w:t xml:space="preserve">) in the active DL BWP </w:t>
            </w:r>
          </w:p>
          <w:p w:rsidR="00B867A9" w:rsidRPr="00C81901" w:rsidRDefault="00B867A9" w:rsidP="00366E90">
            <w:pPr>
              <w:numPr>
                <w:ilvl w:val="3"/>
                <w:numId w:val="33"/>
              </w:numPr>
              <w:overflowPunct/>
              <w:autoSpaceDE/>
              <w:autoSpaceDN/>
              <w:adjustRightInd/>
              <w:spacing w:after="0"/>
              <w:ind w:left="2520"/>
              <w:textAlignment w:val="auto"/>
              <w:rPr>
                <w:rFonts w:ascii="Times New Roman" w:hAnsi="Times New Roman"/>
                <w:strike/>
                <w:sz w:val="36"/>
                <w:lang w:eastAsia="x-none"/>
              </w:rPr>
            </w:pPr>
            <w:r w:rsidRPr="00C81901">
              <w:rPr>
                <w:rFonts w:ascii="Times New Roman" w:hAnsi="Times New Roman"/>
                <w:lang w:eastAsia="x-none"/>
              </w:rPr>
              <w:t>NOTE: RAN1 does not expect additional impact on the UE behavior due to not having PRACH resource in the BWP</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highlight w:val="darkYellow"/>
                <w:lang w:eastAsia="x-none"/>
              </w:rPr>
              <w:t>Working assumption</w:t>
            </w:r>
            <w:r w:rsidRPr="00C81901">
              <w:rPr>
                <w:rFonts w:ascii="Times New Roman" w:hAnsi="Times New Roman"/>
                <w:lang w:eastAsia="x-none"/>
              </w:rPr>
              <w:t xml:space="preserve">: In Rel.15, </w:t>
            </w:r>
          </w:p>
          <w:p w:rsidR="00B867A9" w:rsidRPr="00D45E00" w:rsidRDefault="00B867A9" w:rsidP="00366E90">
            <w:pPr>
              <w:numPr>
                <w:ilvl w:val="2"/>
                <w:numId w:val="32"/>
              </w:numPr>
              <w:overflowPunct/>
              <w:autoSpaceDE/>
              <w:autoSpaceDN/>
              <w:adjustRightInd/>
              <w:spacing w:after="0"/>
              <w:ind w:left="1800"/>
              <w:textAlignment w:val="auto"/>
              <w:rPr>
                <w:rFonts w:ascii="Times New Roman" w:hAnsi="Times New Roman"/>
                <w:color w:val="0000FF"/>
                <w:lang w:eastAsia="x-none"/>
              </w:rPr>
            </w:pPr>
            <w:r w:rsidRPr="00D45E00">
              <w:rPr>
                <w:rFonts w:ascii="Times New Roman" w:hAnsi="Times New Roman"/>
                <w:color w:val="0000FF"/>
                <w:lang w:eastAsia="x-none"/>
              </w:rPr>
              <w:t>A UE is expected to monitor C-SS (if configured) in the activated BWP</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color w:val="0000FF"/>
                <w:lang w:eastAsia="x-none"/>
              </w:rPr>
            </w:pPr>
            <w:r w:rsidRPr="00C81901">
              <w:rPr>
                <w:rFonts w:ascii="Times New Roman" w:hAnsi="Times New Roman"/>
                <w:color w:val="0000FF"/>
                <w:lang w:eastAsia="x-none"/>
              </w:rPr>
              <w:t xml:space="preserve">Full functionalities of C-SS (scheduling RMSI, OSI, Paging, random access, </w:t>
            </w:r>
            <w:proofErr w:type="spellStart"/>
            <w:r w:rsidRPr="00C81901">
              <w:rPr>
                <w:rFonts w:ascii="Times New Roman" w:hAnsi="Times New Roman"/>
                <w:color w:val="0000FF"/>
                <w:lang w:eastAsia="x-none"/>
              </w:rPr>
              <w:t>etc</w:t>
            </w:r>
            <w:proofErr w:type="spellEnd"/>
            <w:r w:rsidRPr="00C81901">
              <w:rPr>
                <w:rFonts w:ascii="Times New Roman" w:hAnsi="Times New Roman"/>
                <w:color w:val="0000FF"/>
                <w:lang w:eastAsia="x-none"/>
              </w:rPr>
              <w:t>) are supported by the C-SS configured by UE-specific RRC signaling.</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D45E00">
              <w:rPr>
                <w:rFonts w:ascii="Times New Roman" w:hAnsi="Times New Roman"/>
                <w:color w:val="0000FF"/>
                <w:lang w:eastAsia="x-none"/>
              </w:rPr>
              <w:t>All RRC parameters defined for UE-SS are also defined for C-SS that is configured by UE-specific RRC signaling.</w:t>
            </w:r>
          </w:p>
        </w:tc>
      </w:tr>
    </w:tbl>
    <w:p w:rsidR="00B867A9" w:rsidRPr="00660317" w:rsidRDefault="00B867A9" w:rsidP="00660317">
      <w:pPr>
        <w:rPr>
          <w:lang w:val="en-GB"/>
        </w:rPr>
      </w:pPr>
    </w:p>
    <w:tbl>
      <w:tblPr>
        <w:tblStyle w:val="TableGrid"/>
        <w:tblW w:w="0" w:type="auto"/>
        <w:tblLook w:val="04A0" w:firstRow="1" w:lastRow="0" w:firstColumn="1" w:lastColumn="0" w:noHBand="0" w:noVBand="1"/>
      </w:tblPr>
      <w:tblGrid>
        <w:gridCol w:w="9631"/>
      </w:tblGrid>
      <w:tr w:rsidR="00D919A4" w:rsidTr="00D919A4">
        <w:tc>
          <w:tcPr>
            <w:tcW w:w="9631" w:type="dxa"/>
          </w:tcPr>
          <w:p w:rsidR="00D919A4" w:rsidRPr="00087ACE" w:rsidRDefault="00D919A4" w:rsidP="00D919A4">
            <w:pPr>
              <w:rPr>
                <w:rFonts w:ascii="Times New Roman" w:hAnsi="Times New Roman"/>
              </w:rPr>
            </w:pPr>
            <w:r w:rsidRPr="006B70F3">
              <w:rPr>
                <w:rFonts w:ascii="Times New Roman" w:hAnsi="Times New Roman"/>
                <w:b/>
                <w:u w:val="single"/>
              </w:rPr>
              <w:t>Section 10.1 of TS 38.213</w:t>
            </w:r>
            <w:r w:rsidRPr="00087ACE">
              <w:rPr>
                <w:rFonts w:ascii="Times New Roman" w:hAnsi="Times New Roman"/>
              </w:rPr>
              <w:t xml:space="preserve"> </w:t>
            </w:r>
            <w:r w:rsidRPr="00087ACE">
              <w:fldChar w:fldCharType="begin"/>
            </w:r>
            <w:r w:rsidRPr="00087ACE">
              <w:rPr>
                <w:rFonts w:ascii="Times New Roman" w:hAnsi="Times New Roman"/>
              </w:rPr>
              <w:instrText xml:space="preserve"> REF _Ref510797839 \w \h </w:instrText>
            </w:r>
            <w:r>
              <w:rPr>
                <w:rFonts w:ascii="Times New Roman" w:hAnsi="Times New Roman"/>
              </w:rPr>
              <w:instrText xml:space="preserve"> \* MERGEFORMAT </w:instrText>
            </w:r>
            <w:r w:rsidRPr="00087ACE">
              <w:fldChar w:fldCharType="separate"/>
            </w:r>
            <w:r w:rsidR="00927212">
              <w:rPr>
                <w:b/>
                <w:bCs/>
              </w:rPr>
              <w:t>Error! Reference source not found.</w:t>
            </w:r>
            <w:r w:rsidRPr="00087ACE">
              <w:fldChar w:fldCharType="end"/>
            </w:r>
          </w:p>
          <w:p w:rsidR="00D919A4" w:rsidRDefault="00D919A4" w:rsidP="00677A94">
            <w:pPr>
              <w:jc w:val="both"/>
              <w:rPr>
                <w:lang w:val="en-GB"/>
              </w:rPr>
            </w:pPr>
            <w:r w:rsidRPr="00087ACE">
              <w:rPr>
                <w:rFonts w:ascii="Times New Roman" w:hAnsi="Times New Roman"/>
              </w:rPr>
              <w:t>If a UE is configured for downlink bandwidth part (BWP) operation</w:t>
            </w:r>
            <w:r w:rsidR="00677A94">
              <w:rPr>
                <w:rFonts w:ascii="Times New Roman" w:hAnsi="Times New Roman"/>
              </w:rPr>
              <w:t xml:space="preserve">, </w:t>
            </w:r>
            <w:r w:rsidRPr="00087ACE">
              <w:rPr>
                <w:rFonts w:ascii="Times New Roman" w:hAnsi="Times New Roman"/>
              </w:rPr>
              <w:t>the above configurations for the common search spaces apply for the initial active DL BWP. The UE can be additionally configured a control resource set for Type0-PDCCH common search space, Type0A-PDCCH common search space, Type1-PDCCH common search space,</w:t>
            </w:r>
            <w:r w:rsidRPr="00087ACE">
              <w:rPr>
                <w:rFonts w:ascii="Times New Roman" w:hAnsi="Times New Roman"/>
                <w:lang w:eastAsia="ja-JP"/>
              </w:rPr>
              <w:t xml:space="preserve"> or Type2-PDCCH common search space for each configured DL BWP on the primary cell, other than the initial active DL BWP</w:t>
            </w:r>
            <w:r w:rsidR="00677A94">
              <w:rPr>
                <w:rFonts w:ascii="Times New Roman" w:hAnsi="Times New Roman"/>
                <w:lang w:eastAsia="ja-JP"/>
              </w:rPr>
              <w:t>.</w:t>
            </w:r>
          </w:p>
        </w:tc>
      </w:tr>
    </w:tbl>
    <w:p w:rsidR="00F83AC7" w:rsidRDefault="00F83AC7" w:rsidP="00F83AC7">
      <w:pPr>
        <w:jc w:val="both"/>
        <w:rPr>
          <w:lang w:val="en-GB"/>
        </w:rPr>
      </w:pPr>
    </w:p>
    <w:p w:rsidR="00212554" w:rsidRDefault="00212554" w:rsidP="009F032B">
      <w:pPr>
        <w:ind w:firstLine="284"/>
        <w:jc w:val="both"/>
      </w:pPr>
      <w:r>
        <w:rPr>
          <w:lang w:val="en-GB"/>
        </w:rPr>
        <w:t xml:space="preserve">According to the above agreements </w:t>
      </w:r>
      <w:r w:rsidR="00AF02A8">
        <w:rPr>
          <w:lang w:val="en-GB"/>
        </w:rPr>
        <w:t xml:space="preserve">in control session </w:t>
      </w:r>
      <w:r>
        <w:rPr>
          <w:lang w:val="en-GB"/>
        </w:rPr>
        <w:t>and statement</w:t>
      </w:r>
      <w:r w:rsidR="00AF02A8">
        <w:rPr>
          <w:lang w:val="en-GB"/>
        </w:rPr>
        <w:t>s</w:t>
      </w:r>
      <w:r>
        <w:rPr>
          <w:lang w:val="en-GB"/>
        </w:rPr>
        <w:t xml:space="preserve"> in TS38.213, </w:t>
      </w:r>
      <w:r>
        <w:t>i</w:t>
      </w:r>
      <w:r w:rsidRPr="00212554">
        <w:t xml:space="preserve">n </w:t>
      </w:r>
      <w:r>
        <w:t>RRC_CONNECTED</w:t>
      </w:r>
      <w:r w:rsidRPr="00212554">
        <w:t xml:space="preserve"> mode, Type0, Type0A, Type1, and Type2-PDCCH C-SS may be all associated with the same</w:t>
      </w:r>
      <w:r w:rsidR="00EA0AF2">
        <w:t xml:space="preserve"> CORESET. Hence they are associated with </w:t>
      </w:r>
      <w:r w:rsidR="00EA55D1">
        <w:t>the same TCI-State and</w:t>
      </w:r>
      <w:r>
        <w:t xml:space="preserve"> </w:t>
      </w:r>
      <w:r w:rsidR="00EA0AF2">
        <w:t xml:space="preserve">have the same </w:t>
      </w:r>
      <w:r>
        <w:t xml:space="preserve">QCL assumption. An example is illustrate in </w:t>
      </w:r>
      <w:r>
        <w:fldChar w:fldCharType="begin"/>
      </w:r>
      <w:r>
        <w:instrText xml:space="preserve"> REF _Ref510799609 \h </w:instrText>
      </w:r>
      <w:r>
        <w:fldChar w:fldCharType="separate"/>
      </w:r>
      <w:r w:rsidR="00927212">
        <w:t xml:space="preserve">Figure </w:t>
      </w:r>
      <w:r w:rsidR="00927212">
        <w:rPr>
          <w:noProof/>
        </w:rPr>
        <w:t>1</w:t>
      </w:r>
      <w:r>
        <w:fldChar w:fldCharType="end"/>
      </w:r>
      <w:r>
        <w:t>.</w:t>
      </w:r>
      <w:r w:rsidR="00EA0AF2">
        <w:t xml:space="preserve"> </w:t>
      </w:r>
      <w:r w:rsidR="00177EE9">
        <w:t xml:space="preserve">With all the information about CORESET and search space configuration for UE in connected, now, we take a second look at the SSB selection principle for Msg1 transmission that was agreed in RAN1 #90 meeting. </w:t>
      </w:r>
      <w:r w:rsidR="00177EE9" w:rsidRPr="00177EE9">
        <w:t xml:space="preserve">If the SSB selection principle still applies to Msg1 transmission in connected mode </w:t>
      </w:r>
      <w:r w:rsidR="00764749">
        <w:t>contention-based random access (</w:t>
      </w:r>
      <w:r w:rsidR="00177EE9" w:rsidRPr="00177EE9">
        <w:t>CBRA</w:t>
      </w:r>
      <w:r w:rsidR="00764749">
        <w:t>)</w:t>
      </w:r>
      <w:r w:rsidR="00177EE9" w:rsidRPr="00177EE9">
        <w:t>, it implies that Type-1 PDCCH C-SS may have different QCL assumption than other C-SS</w:t>
      </w:r>
      <w:r w:rsidR="00764749">
        <w:t>s</w:t>
      </w:r>
      <w:r w:rsidR="00177EE9" w:rsidRPr="00177EE9">
        <w:t>.</w:t>
      </w:r>
      <w:r w:rsidR="00177EE9">
        <w:t xml:space="preserve"> </w:t>
      </w:r>
      <w:r w:rsidR="00177EE9" w:rsidRPr="00177EE9">
        <w:t>Then during the time duration when UE monitors Msg2</w:t>
      </w:r>
      <w:r w:rsidR="00DB5FDB">
        <w:t xml:space="preserve">/Msg3 </w:t>
      </w:r>
      <w:proofErr w:type="spellStart"/>
      <w:r w:rsidR="00DB5FDB">
        <w:t>reTx</w:t>
      </w:r>
      <w:proofErr w:type="spellEnd"/>
      <w:r w:rsidR="00DB5FDB">
        <w:t xml:space="preserve"> scheduling/Msg4</w:t>
      </w:r>
      <w:r w:rsidR="00177EE9" w:rsidRPr="00177EE9">
        <w:t>, what QCL association should UE assume for the CORESET associated with common search space?</w:t>
      </w:r>
      <w:r w:rsidR="00764749">
        <w:t xml:space="preserve"> And how can UE monitors all the different types of PDCCH C-SS at the same time? </w:t>
      </w:r>
      <w:r w:rsidR="00926ECF">
        <w:t xml:space="preserve">We hence have the following two proposals to be down selected from. </w:t>
      </w:r>
    </w:p>
    <w:p w:rsidR="00764749" w:rsidRPr="00177EE9" w:rsidRDefault="00764749" w:rsidP="009F032B">
      <w:pPr>
        <w:ind w:firstLine="284"/>
        <w:jc w:val="both"/>
      </w:pPr>
    </w:p>
    <w:p w:rsidR="00FD41ED" w:rsidRPr="00B47CD1" w:rsidRDefault="00694C4A" w:rsidP="00B47CD1">
      <w:pPr>
        <w:jc w:val="center"/>
        <w:rPr>
          <w:color w:val="FF0000"/>
        </w:rPr>
      </w:pPr>
      <w:r>
        <w:rPr>
          <w:color w:val="FF0000"/>
        </w:rPr>
        <w:object w:dxaOrig="14115" w:dyaOrig="6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188.1pt" o:ole="">
            <v:imagedata r:id="rId8" o:title=""/>
          </v:shape>
          <o:OLEObject Type="Embed" ProgID="Visio.Drawing.11" ShapeID="_x0000_i1025" DrawAspect="Content" ObjectID="_1588008814" r:id="rId9"/>
        </w:object>
      </w:r>
    </w:p>
    <w:p w:rsidR="00FD41ED" w:rsidRDefault="00212554" w:rsidP="00153292">
      <w:pPr>
        <w:pStyle w:val="Caption"/>
        <w:rPr>
          <w:color w:val="000000" w:themeColor="text1"/>
        </w:rPr>
      </w:pPr>
      <w:bookmarkStart w:id="14" w:name="_Ref510799609"/>
      <w:r>
        <w:t xml:space="preserve">Figure </w:t>
      </w:r>
      <w:fldSimple w:instr=" SEQ Figure \* ARABIC ">
        <w:r w:rsidR="00927212">
          <w:rPr>
            <w:noProof/>
          </w:rPr>
          <w:t>1</w:t>
        </w:r>
      </w:fldSimple>
      <w:bookmarkEnd w:id="14"/>
      <w:r>
        <w:t xml:space="preserve">: </w:t>
      </w:r>
      <w:r w:rsidRPr="00212554">
        <w:t xml:space="preserve">In connected mode, Type0, Type0A, Type1, and Type2-PDCCH C-SS </w:t>
      </w:r>
      <w:r w:rsidR="00036FF5">
        <w:t>may be</w:t>
      </w:r>
      <w:r w:rsidRPr="00212554">
        <w:t xml:space="preserve"> all associated with the same CORESET and the same </w:t>
      </w:r>
      <w:r w:rsidR="001F4AD8">
        <w:t>transmission configuration indication state (</w:t>
      </w:r>
      <w:r w:rsidRPr="00212554">
        <w:t>TCI-State</w:t>
      </w:r>
      <w:r w:rsidR="001F4AD8">
        <w:t>)</w:t>
      </w:r>
      <w:r w:rsidRPr="00212554">
        <w:t>.</w:t>
      </w:r>
    </w:p>
    <w:p w:rsidR="00AE37BC" w:rsidRDefault="00AE37BC" w:rsidP="00AE37BC">
      <w:pPr>
        <w:pStyle w:val="Caption"/>
      </w:pPr>
    </w:p>
    <w:p w:rsidR="00153292" w:rsidRDefault="00AE37BC" w:rsidP="00AE37BC">
      <w:pPr>
        <w:pStyle w:val="Caption"/>
      </w:pPr>
      <w:bookmarkStart w:id="15" w:name="_Ref510851253"/>
      <w:bookmarkStart w:id="16" w:name="_Ref510851270"/>
      <w:r>
        <w:t xml:space="preserve">Proposal </w:t>
      </w:r>
      <w:fldSimple w:instr=" SEQ Proposal \* ARABIC ">
        <w:r w:rsidR="00927212">
          <w:rPr>
            <w:noProof/>
          </w:rPr>
          <w:t>6</w:t>
        </w:r>
      </w:fldSimple>
      <w:bookmarkEnd w:id="15"/>
      <w:r>
        <w:t xml:space="preserve">: </w:t>
      </w:r>
      <w:r w:rsidR="00C55793">
        <w:t>NR should discuss how UE selects RACH preamble indices/resources for contention-based random access in RRC_CONNECTED mode.</w:t>
      </w:r>
      <w:bookmarkEnd w:id="16"/>
    </w:p>
    <w:p w:rsidR="00FF3BA3" w:rsidRDefault="00567882" w:rsidP="00567882">
      <w:pPr>
        <w:pStyle w:val="Caption"/>
      </w:pPr>
      <w:bookmarkStart w:id="17" w:name="_Ref510802269"/>
      <w:r>
        <w:lastRenderedPageBreak/>
        <w:t xml:space="preserve">Proposal </w:t>
      </w:r>
      <w:fldSimple w:instr=" SEQ Proposal \* ARABIC ">
        <w:r w:rsidR="00927212">
          <w:rPr>
            <w:noProof/>
          </w:rPr>
          <w:t>7</w:t>
        </w:r>
      </w:fldSimple>
      <w:r>
        <w:t xml:space="preserve">: </w:t>
      </w:r>
      <w:r w:rsidR="00C950F9" w:rsidRPr="00C950F9">
        <w:t xml:space="preserve">When UE conducts </w:t>
      </w:r>
      <w:r w:rsidR="00C950F9">
        <w:t>CB</w:t>
      </w:r>
      <w:r w:rsidR="00C950F9" w:rsidRPr="00C950F9">
        <w:t>RA in RRC connected mode, UE selects RACH preamble indices/reso</w:t>
      </w:r>
      <w:r w:rsidR="009F032B">
        <w:t>urces that are associated with the</w:t>
      </w:r>
      <w:r w:rsidR="00C950F9" w:rsidRPr="00C950F9">
        <w:t xml:space="preserve"> downlink refere</w:t>
      </w:r>
      <w:r w:rsidR="009F032B">
        <w:t xml:space="preserve">nce signal that </w:t>
      </w:r>
      <w:proofErr w:type="spellStart"/>
      <w:r w:rsidR="009F032B">
        <w:t>QCL’ed</w:t>
      </w:r>
      <w:proofErr w:type="spellEnd"/>
      <w:r w:rsidR="00C950F9">
        <w:t xml:space="preserve"> </w:t>
      </w:r>
      <w:r w:rsidR="00C950F9" w:rsidRPr="00C950F9">
        <w:t>with the DM-RS antenna port(s) associated with PDCCH reception in common search space(s) where UE is expected to monitor the random access response.</w:t>
      </w:r>
      <w:bookmarkEnd w:id="17"/>
    </w:p>
    <w:p w:rsidR="00A35E5E" w:rsidRDefault="007F58AB" w:rsidP="007F58AB">
      <w:pPr>
        <w:pStyle w:val="Caption"/>
      </w:pPr>
      <w:bookmarkStart w:id="18" w:name="_Ref510802282"/>
      <w:r>
        <w:t xml:space="preserve">Proposal </w:t>
      </w:r>
      <w:fldSimple w:instr=" SEQ Proposal \* ARABIC ">
        <w:r w:rsidR="00927212">
          <w:rPr>
            <w:noProof/>
          </w:rPr>
          <w:t>8</w:t>
        </w:r>
      </w:fldSimple>
      <w:r>
        <w:t xml:space="preserve">: </w:t>
      </w:r>
      <w:r w:rsidR="00595210" w:rsidRPr="00595210">
        <w:t>If the SSB that UE selects for RACH association and Msg1 (re)transmission is not quasi-co-located (</w:t>
      </w:r>
      <w:proofErr w:type="spellStart"/>
      <w:r w:rsidR="00595210" w:rsidRPr="00595210">
        <w:t>QCLed</w:t>
      </w:r>
      <w:proofErr w:type="spellEnd"/>
      <w:r w:rsidR="00595210" w:rsidRPr="00595210">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bookmarkEnd w:id="18"/>
    </w:p>
    <w:p w:rsidR="00527221" w:rsidRPr="00527221" w:rsidRDefault="00527221" w:rsidP="00527221"/>
    <w:p w:rsidR="00E07713" w:rsidRDefault="00E07713" w:rsidP="00E07713">
      <w:pPr>
        <w:pStyle w:val="Heading1"/>
        <w:jc w:val="both"/>
      </w:pPr>
      <w:r>
        <w:t xml:space="preserve">Conclusions  </w:t>
      </w:r>
    </w:p>
    <w:p w:rsidR="0048677F" w:rsidRDefault="006174A5" w:rsidP="00AC56E4">
      <w:pPr>
        <w:jc w:val="both"/>
      </w:pPr>
      <w:r>
        <w:t>In this contribution, we make</w:t>
      </w:r>
      <w:r w:rsidR="00FE40CA">
        <w:t xml:space="preserve"> the following observations</w:t>
      </w:r>
      <w:r w:rsidR="00823B6C">
        <w:t xml:space="preserve">. </w:t>
      </w:r>
    </w:p>
    <w:p w:rsidR="008013DF" w:rsidRPr="001A0D7A" w:rsidRDefault="008013DF" w:rsidP="00AC56E4">
      <w:pPr>
        <w:jc w:val="both"/>
        <w:rPr>
          <w:b/>
        </w:rPr>
      </w:pPr>
      <w:r w:rsidRPr="001A0D7A">
        <w:rPr>
          <w:b/>
        </w:rPr>
        <w:fldChar w:fldCharType="begin"/>
      </w:r>
      <w:r w:rsidRPr="001A0D7A">
        <w:rPr>
          <w:b/>
        </w:rPr>
        <w:instrText xml:space="preserve"> REF _Ref514186221 \h </w:instrText>
      </w:r>
      <w:r w:rsidR="001A0D7A">
        <w:rPr>
          <w:b/>
        </w:rPr>
        <w:instrText xml:space="preserve"> \* MERGEFORMAT </w:instrText>
      </w:r>
      <w:r w:rsidRPr="001A0D7A">
        <w:rPr>
          <w:b/>
        </w:rPr>
      </w:r>
      <w:r w:rsidRPr="001A0D7A">
        <w:rPr>
          <w:b/>
        </w:rPr>
        <w:fldChar w:fldCharType="separate"/>
      </w:r>
      <w:r w:rsidR="00927212" w:rsidRPr="00927212">
        <w:rPr>
          <w:b/>
        </w:rPr>
        <w:t xml:space="preserve">Observation </w:t>
      </w:r>
      <w:r w:rsidR="00927212" w:rsidRPr="00927212">
        <w:rPr>
          <w:b/>
          <w:noProof/>
        </w:rPr>
        <w:t>1</w:t>
      </w:r>
      <w:r w:rsidR="00927212" w:rsidRPr="00927212">
        <w:rPr>
          <w:b/>
        </w:rPr>
        <w:t xml:space="preserve">: According to the agreements in control session, N1 is determined by </w:t>
      </w:r>
      <w:proofErr w:type="gramStart"/>
      <w:r w:rsidR="00927212" w:rsidRPr="00927212">
        <w:rPr>
          <w:b/>
        </w:rPr>
        <w:t>min(</w:t>
      </w:r>
      <w:proofErr w:type="gramEnd"/>
      <w:r w:rsidR="00927212" w:rsidRPr="00927212">
        <w:rPr>
          <w:b/>
        </w:rPr>
        <w:t>SCS of DL where TA is transmitted, SCS of UL where HARQ-ACK to be transmitted).</w:t>
      </w:r>
      <w:r w:rsidRPr="001A0D7A">
        <w:rPr>
          <w:b/>
        </w:rPr>
        <w:fldChar w:fldCharType="end"/>
      </w:r>
    </w:p>
    <w:p w:rsidR="008013DF" w:rsidRPr="001A0D7A" w:rsidRDefault="008013DF" w:rsidP="00AC56E4">
      <w:pPr>
        <w:jc w:val="both"/>
        <w:rPr>
          <w:b/>
        </w:rPr>
      </w:pPr>
      <w:r w:rsidRPr="001A0D7A">
        <w:rPr>
          <w:b/>
        </w:rPr>
        <w:fldChar w:fldCharType="begin"/>
      </w:r>
      <w:r w:rsidRPr="001A0D7A">
        <w:rPr>
          <w:b/>
        </w:rPr>
        <w:instrText xml:space="preserve"> REF _Ref514186229 \h </w:instrText>
      </w:r>
      <w:r w:rsidR="001A0D7A">
        <w:rPr>
          <w:b/>
        </w:rPr>
        <w:instrText xml:space="preserve"> \* MERGEFORMAT </w:instrText>
      </w:r>
      <w:r w:rsidRPr="001A0D7A">
        <w:rPr>
          <w:b/>
        </w:rPr>
      </w:r>
      <w:r w:rsidRPr="001A0D7A">
        <w:rPr>
          <w:b/>
        </w:rPr>
        <w:fldChar w:fldCharType="separate"/>
      </w:r>
      <w:r w:rsidR="00927212" w:rsidRPr="00927212">
        <w:rPr>
          <w:b/>
        </w:rPr>
        <w:t xml:space="preserve">Observation </w:t>
      </w:r>
      <w:r w:rsidR="00927212" w:rsidRPr="00927212">
        <w:rPr>
          <w:b/>
          <w:noProof/>
        </w:rPr>
        <w:t>2</w:t>
      </w:r>
      <w:r w:rsidR="00927212" w:rsidRPr="00927212">
        <w:rPr>
          <w:b/>
        </w:rPr>
        <w:t xml:space="preserve">: According to the agreements in control session, N2 is determined by </w:t>
      </w:r>
      <w:proofErr w:type="gramStart"/>
      <w:r w:rsidR="00927212" w:rsidRPr="00927212">
        <w:rPr>
          <w:b/>
        </w:rPr>
        <w:t>min(</w:t>
      </w:r>
      <w:proofErr w:type="gramEnd"/>
      <w:r w:rsidR="00927212" w:rsidRPr="00927212">
        <w:rPr>
          <w:b/>
        </w:rPr>
        <w:t>SCS of DL where PDCCH with UL grant is transmitted, SCS of UL where the scheduled uplink transmission is to be transmitted).</w:t>
      </w:r>
      <w:r w:rsidRPr="001A0D7A">
        <w:rPr>
          <w:b/>
        </w:rPr>
        <w:fldChar w:fldCharType="end"/>
      </w:r>
    </w:p>
    <w:p w:rsidR="008013DF" w:rsidRPr="001A0D7A" w:rsidRDefault="008013DF" w:rsidP="00AC56E4">
      <w:pPr>
        <w:jc w:val="both"/>
        <w:rPr>
          <w:b/>
        </w:rPr>
      </w:pPr>
      <w:r w:rsidRPr="001A0D7A">
        <w:rPr>
          <w:b/>
        </w:rPr>
        <w:fldChar w:fldCharType="begin"/>
      </w:r>
      <w:r w:rsidRPr="001A0D7A">
        <w:rPr>
          <w:b/>
        </w:rPr>
        <w:instrText xml:space="preserve"> REF _Ref514186236 \h </w:instrText>
      </w:r>
      <w:r w:rsidR="001A0D7A">
        <w:rPr>
          <w:b/>
        </w:rPr>
        <w:instrText xml:space="preserve"> \* MERGEFORMAT </w:instrText>
      </w:r>
      <w:r w:rsidRPr="001A0D7A">
        <w:rPr>
          <w:b/>
        </w:rPr>
      </w:r>
      <w:r w:rsidRPr="001A0D7A">
        <w:rPr>
          <w:b/>
        </w:rPr>
        <w:fldChar w:fldCharType="separate"/>
      </w:r>
      <w:r w:rsidR="00927212" w:rsidRPr="00927212">
        <w:rPr>
          <w:b/>
        </w:rPr>
        <w:t xml:space="preserve">Observation </w:t>
      </w:r>
      <w:r w:rsidR="00927212" w:rsidRPr="00927212">
        <w:rPr>
          <w:b/>
          <w:noProof/>
        </w:rPr>
        <w:t>3</w:t>
      </w:r>
      <w:r w:rsidR="00927212" w:rsidRPr="00927212">
        <w:rPr>
          <w:b/>
        </w:rPr>
        <w:t xml:space="preserve">: </w:t>
      </w:r>
      <w:r w:rsidR="00927212" w:rsidRPr="00927212">
        <w:rPr>
          <w:b/>
          <w:lang w:val="en-GB"/>
        </w:rPr>
        <w:t xml:space="preserve">If a TAG contains multiple uplink carriers with different SCSs, the current working assumption results in different </w:t>
      </w:r>
      <w:proofErr w:type="spellStart"/>
      <w:r w:rsidR="00927212" w:rsidRPr="00927212">
        <w:rPr>
          <w:b/>
          <w:lang w:val="en-GB"/>
        </w:rPr>
        <w:t>TA_max</w:t>
      </w:r>
      <w:proofErr w:type="spellEnd"/>
      <w:r w:rsidR="00927212" w:rsidRPr="00927212">
        <w:rPr>
          <w:b/>
          <w:lang w:val="en-GB"/>
        </w:rPr>
        <w:t xml:space="preserve"> values.</w:t>
      </w:r>
      <w:r w:rsidRPr="001A0D7A">
        <w:rPr>
          <w:b/>
        </w:rPr>
        <w:fldChar w:fldCharType="end"/>
      </w:r>
    </w:p>
    <w:p w:rsidR="00116AEB" w:rsidRDefault="00116AEB" w:rsidP="00AC56E4">
      <w:pPr>
        <w:jc w:val="both"/>
      </w:pPr>
      <w:r>
        <w:t>And we make the following proposals.</w:t>
      </w:r>
    </w:p>
    <w:p w:rsidR="00325B84" w:rsidRPr="001B2A0B" w:rsidRDefault="001B2A0B" w:rsidP="00AC56E4">
      <w:pPr>
        <w:jc w:val="both"/>
        <w:rPr>
          <w:b/>
        </w:rPr>
      </w:pPr>
      <w:r w:rsidRPr="001B2A0B">
        <w:rPr>
          <w:b/>
        </w:rPr>
        <w:fldChar w:fldCharType="begin"/>
      </w:r>
      <w:r w:rsidRPr="001B2A0B">
        <w:rPr>
          <w:b/>
        </w:rPr>
        <w:instrText xml:space="preserve"> REF _Ref514184795 \h </w:instrText>
      </w:r>
      <w:r>
        <w:rPr>
          <w:b/>
        </w:rPr>
        <w:instrText xml:space="preserve"> \* MERGEFORMAT </w:instrText>
      </w:r>
      <w:r w:rsidRPr="001B2A0B">
        <w:rPr>
          <w:b/>
        </w:rPr>
      </w:r>
      <w:r w:rsidRPr="001B2A0B">
        <w:rPr>
          <w:b/>
        </w:rPr>
        <w:fldChar w:fldCharType="separate"/>
      </w:r>
      <w:r w:rsidR="00927212" w:rsidRPr="00927212">
        <w:rPr>
          <w:b/>
        </w:rPr>
        <w:t xml:space="preserve">Proposal </w:t>
      </w:r>
      <w:r w:rsidR="00927212" w:rsidRPr="00927212">
        <w:rPr>
          <w:b/>
          <w:noProof/>
        </w:rPr>
        <w:t>1</w:t>
      </w:r>
      <w:r w:rsidR="00927212" w:rsidRPr="00927212">
        <w:rPr>
          <w:b/>
        </w:rPr>
        <w:t>: For a TA command, the corresponding adjustment timing is the same for all uplink carriers in a TAG.</w:t>
      </w:r>
      <w:r w:rsidRPr="001B2A0B">
        <w:rPr>
          <w:b/>
        </w:rPr>
        <w:fldChar w:fldCharType="end"/>
      </w:r>
    </w:p>
    <w:p w:rsidR="00823B6C" w:rsidRPr="000D3C58" w:rsidRDefault="000D3C58" w:rsidP="00AC56E4">
      <w:pPr>
        <w:jc w:val="both"/>
        <w:rPr>
          <w:b/>
        </w:rPr>
      </w:pPr>
      <w:r w:rsidRPr="000D3C58">
        <w:rPr>
          <w:b/>
        </w:rPr>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00927212" w:rsidRPr="00927212">
        <w:rPr>
          <w:b/>
        </w:rPr>
        <w:t xml:space="preserve">Proposal </w:t>
      </w:r>
      <w:r w:rsidR="00927212" w:rsidRPr="00927212">
        <w:rPr>
          <w:b/>
          <w:noProof/>
        </w:rPr>
        <w:t>2</w:t>
      </w:r>
      <w:r w:rsidR="00927212" w:rsidRPr="00927212">
        <w:rPr>
          <w:b/>
        </w:rPr>
        <w:t xml:space="preserve">: For a TA command in MAC-CE received on slot n, the corresponding adjustment of the uplink transmission timing shall apply from the beginning of slot </w:t>
      </w:r>
      <w:proofErr w:type="spellStart"/>
      <w:r w:rsidR="00927212" w:rsidRPr="00927212">
        <w:rPr>
          <w:b/>
        </w:rPr>
        <w:t>n+k</w:t>
      </w:r>
      <w:proofErr w:type="spellEnd"/>
      <w:r w:rsidR="00927212" w:rsidRPr="00927212">
        <w:rPr>
          <w:b/>
        </w:rPr>
        <w:t xml:space="preserve"> where k-1 is equal to ceil((duration of N1 + L2 + duration of N2 + </w:t>
      </w:r>
      <w:proofErr w:type="spellStart"/>
      <w:r w:rsidR="00927212" w:rsidRPr="00927212">
        <w:rPr>
          <w:b/>
        </w:rPr>
        <w:t>TA_max</w:t>
      </w:r>
      <w:proofErr w:type="spellEnd"/>
      <w:r w:rsidR="00927212" w:rsidRPr="00927212">
        <w:rPr>
          <w:b/>
        </w:rPr>
        <w:t>)/</w:t>
      </w:r>
      <w:proofErr w:type="spellStart"/>
      <w:r w:rsidR="00927212" w:rsidRPr="00927212">
        <w:rPr>
          <w:b/>
        </w:rPr>
        <w:t>slot_duration</w:t>
      </w:r>
      <w:proofErr w:type="spellEnd"/>
      <w:r w:rsidR="00927212" w:rsidRPr="00927212">
        <w:rPr>
          <w:b/>
        </w:rPr>
        <w:t>) and where</w:t>
      </w:r>
      <w:r w:rsidRPr="000D3C58">
        <w:rPr>
          <w:b/>
        </w:rPr>
        <w:fldChar w:fldCharType="end"/>
      </w:r>
    </w:p>
    <w:p w:rsidR="00995D79" w:rsidRPr="00FD7BA0" w:rsidRDefault="00995D79" w:rsidP="00995D79">
      <w:pPr>
        <w:pStyle w:val="Caption"/>
        <w:numPr>
          <w:ilvl w:val="0"/>
          <w:numId w:val="37"/>
        </w:numPr>
        <w:jc w:val="both"/>
        <w:textAlignment w:val="auto"/>
      </w:pPr>
      <w:r w:rsidRPr="00FD7BA0">
        <w:t xml:space="preserve">N1 refers to the value determined in control session with front loaded plus additional DMRS and UE capability #1 </w:t>
      </w:r>
      <w:r w:rsidRPr="00FD7BA0">
        <w:rPr>
          <w:color w:val="FF0000"/>
        </w:rPr>
        <w:t>and is determined by the reference SCS</w:t>
      </w:r>
    </w:p>
    <w:p w:rsidR="00995D79" w:rsidRPr="00FD7BA0" w:rsidRDefault="00995D79" w:rsidP="00995D79">
      <w:pPr>
        <w:pStyle w:val="ListParagraph"/>
        <w:numPr>
          <w:ilvl w:val="0"/>
          <w:numId w:val="37"/>
        </w:numPr>
        <w:ind w:firstLineChars="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995D79" w:rsidRPr="00FD7BA0" w:rsidRDefault="00995D79" w:rsidP="00995D79">
      <w:pPr>
        <w:pStyle w:val="Caption"/>
        <w:numPr>
          <w:ilvl w:val="0"/>
          <w:numId w:val="37"/>
        </w:numPr>
        <w:jc w:val="both"/>
        <w:textAlignment w:val="auto"/>
      </w:pPr>
      <w:r w:rsidRPr="00FD7BA0">
        <w:t>L2 refers to the MAC processing latency and is equal to 0.5 msec.</w:t>
      </w:r>
    </w:p>
    <w:p w:rsidR="00995D79" w:rsidRPr="00FD7BA0" w:rsidRDefault="00995D79" w:rsidP="00995D79">
      <w:pPr>
        <w:pStyle w:val="ListParagraph"/>
        <w:numPr>
          <w:ilvl w:val="0"/>
          <w:numId w:val="37"/>
        </w:numPr>
        <w:spacing w:after="160" w:line="259" w:lineRule="auto"/>
        <w:ind w:firstLineChars="0"/>
        <w:contextualSpacing/>
        <w:jc w:val="both"/>
        <w:rPr>
          <w:b/>
          <w:color w:val="000000" w:themeColor="text1"/>
          <w:sz w:val="20"/>
          <w:szCs w:val="20"/>
        </w:rPr>
      </w:pPr>
      <w:proofErr w:type="spellStart"/>
      <w:r w:rsidRPr="00FD7BA0">
        <w:rPr>
          <w:b/>
          <w:color w:val="000000" w:themeColor="text1"/>
          <w:sz w:val="20"/>
          <w:szCs w:val="20"/>
        </w:rPr>
        <w:t>TA_max</w:t>
      </w:r>
      <w:proofErr w:type="spellEnd"/>
      <w:r w:rsidRPr="00FD7BA0">
        <w:rPr>
          <w:b/>
          <w:color w:val="000000" w:themeColor="text1"/>
          <w:sz w:val="20"/>
          <w:szCs w:val="20"/>
        </w:rPr>
        <w:t xml:space="preserve">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 xml:space="preserve">UL SCS </w:t>
      </w:r>
      <w:r w:rsidRPr="00FD7BA0">
        <w:rPr>
          <w:b/>
          <w:color w:val="FF0000"/>
          <w:sz w:val="20"/>
          <w:szCs w:val="20"/>
        </w:rPr>
        <w:t xml:space="preserve"> reference SCS</w:t>
      </w:r>
    </w:p>
    <w:p w:rsidR="00995D79" w:rsidRPr="00FD7BA0" w:rsidRDefault="00995D79" w:rsidP="00995D79">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995D79" w:rsidRPr="00FD7BA0" w:rsidRDefault="00995D79" w:rsidP="00995D79">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995D79" w:rsidRPr="00FD7BA0" w:rsidRDefault="00995D79" w:rsidP="00995D79">
      <w:pPr>
        <w:pStyle w:val="ListParagraph"/>
        <w:numPr>
          <w:ilvl w:val="1"/>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If this happens, it is up to UE’s implementation.</w:t>
      </w:r>
    </w:p>
    <w:p w:rsidR="00995D79" w:rsidRPr="00FD7BA0" w:rsidRDefault="00995D79" w:rsidP="00995D79">
      <w:pPr>
        <w:pStyle w:val="ListParagraph"/>
        <w:numPr>
          <w:ilvl w:val="0"/>
          <w:numId w:val="37"/>
        </w:numPr>
        <w:spacing w:after="160" w:line="259" w:lineRule="auto"/>
        <w:ind w:firstLineChars="0"/>
        <w:contextualSpacing/>
        <w:jc w:val="both"/>
        <w:rPr>
          <w:b/>
          <w:color w:val="FF0000"/>
          <w:sz w:val="20"/>
          <w:szCs w:val="20"/>
        </w:rPr>
      </w:pPr>
      <w:r w:rsidRPr="00FD7BA0">
        <w:rPr>
          <w:b/>
          <w:color w:val="FF0000"/>
          <w:sz w:val="20"/>
          <w:szCs w:val="20"/>
        </w:rPr>
        <w:t xml:space="preserve">The reference SCS is the minimum SCS among the subcarrier </w:t>
      </w:r>
      <w:proofErr w:type="spellStart"/>
      <w:r w:rsidRPr="00FD7BA0">
        <w:rPr>
          <w:b/>
          <w:color w:val="FF0000"/>
          <w:sz w:val="20"/>
          <w:szCs w:val="20"/>
        </w:rPr>
        <w:t>spacings</w:t>
      </w:r>
      <w:proofErr w:type="spellEnd"/>
      <w:r w:rsidRPr="00FD7BA0">
        <w:rPr>
          <w:b/>
          <w:color w:val="FF0000"/>
          <w:sz w:val="20"/>
          <w:szCs w:val="20"/>
        </w:rPr>
        <w:t xml:space="preserve"> of </w:t>
      </w:r>
      <w:r>
        <w:rPr>
          <w:b/>
          <w:color w:val="FF0000"/>
          <w:sz w:val="20"/>
          <w:szCs w:val="20"/>
        </w:rPr>
        <w:t>all uplink carriers in a</w:t>
      </w:r>
      <w:r w:rsidRPr="00FD7BA0">
        <w:rPr>
          <w:b/>
          <w:color w:val="FF0000"/>
          <w:sz w:val="20"/>
          <w:szCs w:val="20"/>
        </w:rPr>
        <w:t xml:space="preserve"> TAG and their corresponding downlink carriers. </w:t>
      </w:r>
    </w:p>
    <w:p w:rsidR="005F1ADD" w:rsidRPr="00E41950" w:rsidRDefault="00995D79" w:rsidP="00995D79">
      <w:pPr>
        <w:pStyle w:val="ListParagraph"/>
        <w:numPr>
          <w:ilvl w:val="1"/>
          <w:numId w:val="37"/>
        </w:numPr>
        <w:spacing w:after="160" w:line="259" w:lineRule="auto"/>
        <w:ind w:firstLineChars="0"/>
        <w:contextualSpacing/>
        <w:jc w:val="both"/>
        <w:rPr>
          <w:b/>
          <w:color w:val="000000" w:themeColor="text1"/>
          <w:sz w:val="20"/>
          <w:szCs w:val="20"/>
        </w:rPr>
      </w:pPr>
      <w:r w:rsidRPr="00FD7BA0">
        <w:rPr>
          <w:b/>
          <w:color w:val="FF0000"/>
          <w:sz w:val="20"/>
          <w:szCs w:val="20"/>
        </w:rPr>
        <w:t xml:space="preserve">Slot n, slot </w:t>
      </w:r>
      <w:proofErr w:type="spellStart"/>
      <w:r w:rsidRPr="00FD7BA0">
        <w:rPr>
          <w:b/>
          <w:color w:val="FF0000"/>
          <w:sz w:val="20"/>
          <w:szCs w:val="20"/>
        </w:rPr>
        <w:t>n+k</w:t>
      </w:r>
      <w:proofErr w:type="spellEnd"/>
      <w:r w:rsidRPr="00FD7BA0">
        <w:rPr>
          <w:b/>
          <w:color w:val="FF0000"/>
          <w:sz w:val="20"/>
          <w:szCs w:val="20"/>
        </w:rPr>
        <w:t>, the time duration of (k-1) slots</w:t>
      </w:r>
      <w:r>
        <w:rPr>
          <w:b/>
          <w:color w:val="FF0000"/>
          <w:sz w:val="20"/>
          <w:szCs w:val="20"/>
        </w:rPr>
        <w:t xml:space="preserve">, and </w:t>
      </w:r>
      <w:proofErr w:type="spellStart"/>
      <w:r>
        <w:rPr>
          <w:b/>
          <w:color w:val="FF0000"/>
          <w:sz w:val="20"/>
          <w:szCs w:val="20"/>
        </w:rPr>
        <w:t>slot_duration</w:t>
      </w:r>
      <w:proofErr w:type="spellEnd"/>
      <w:r>
        <w:rPr>
          <w:b/>
          <w:color w:val="FF0000"/>
          <w:sz w:val="20"/>
          <w:szCs w:val="20"/>
        </w:rPr>
        <w:t xml:space="preserve"> are </w:t>
      </w:r>
      <w:r w:rsidRPr="00FD7BA0">
        <w:rPr>
          <w:b/>
          <w:color w:val="FF0000"/>
          <w:sz w:val="20"/>
          <w:szCs w:val="20"/>
        </w:rPr>
        <w:t>based on the reference SCS.</w:t>
      </w:r>
      <w:bookmarkStart w:id="19" w:name="_GoBack"/>
      <w:bookmarkEnd w:id="19"/>
    </w:p>
    <w:p w:rsidR="005F1ADD" w:rsidRPr="005F1ADD" w:rsidRDefault="005F1ADD" w:rsidP="00AC56E4">
      <w:pPr>
        <w:jc w:val="both"/>
        <w:rPr>
          <w:b/>
        </w:rPr>
      </w:pPr>
      <w:r w:rsidRPr="005F1ADD">
        <w:rPr>
          <w:b/>
        </w:rPr>
        <w:fldChar w:fldCharType="begin"/>
      </w:r>
      <w:r w:rsidRPr="005F1ADD">
        <w:rPr>
          <w:b/>
        </w:rPr>
        <w:instrText xml:space="preserve"> REF _Ref513880367 \h </w:instrText>
      </w:r>
      <w:r>
        <w:rPr>
          <w:b/>
        </w:rPr>
        <w:instrText xml:space="preserve"> \* MERGEFORMAT </w:instrText>
      </w:r>
      <w:r w:rsidRPr="005F1ADD">
        <w:rPr>
          <w:b/>
        </w:rPr>
      </w:r>
      <w:r w:rsidRPr="005F1ADD">
        <w:rPr>
          <w:b/>
        </w:rPr>
        <w:fldChar w:fldCharType="separate"/>
      </w:r>
      <w:r w:rsidR="00927212" w:rsidRPr="00927212">
        <w:rPr>
          <w:b/>
        </w:rPr>
        <w:t xml:space="preserve">Proposal </w:t>
      </w:r>
      <w:r w:rsidR="00927212" w:rsidRPr="00927212">
        <w:rPr>
          <w:b/>
          <w:noProof/>
        </w:rPr>
        <w:t>3</w:t>
      </w:r>
      <w:r w:rsidR="00927212" w:rsidRPr="00927212">
        <w:rPr>
          <w:b/>
        </w:rPr>
        <w:t xml:space="preserve">: </w:t>
      </w:r>
      <w:r w:rsidR="00927212" w:rsidRPr="00927212">
        <w:rPr>
          <w:b/>
          <w:lang w:val="en-GB"/>
        </w:rPr>
        <w:t>UE is not expected to receive a DCI carrying a PDCCH order in OFDM symbols other than the first 3 OFDM symbols of a slot.</w:t>
      </w:r>
      <w:r w:rsidRPr="005F1ADD">
        <w:rPr>
          <w:b/>
        </w:rPr>
        <w:fldChar w:fldCharType="end"/>
      </w:r>
    </w:p>
    <w:p w:rsidR="005F1ADD" w:rsidRPr="005F1ADD" w:rsidRDefault="005F1ADD" w:rsidP="00AC56E4">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00927212" w:rsidRPr="00927212">
        <w:rPr>
          <w:b/>
        </w:rPr>
        <w:t xml:space="preserve">Proposal </w:t>
      </w:r>
      <w:r w:rsidR="00927212" w:rsidRPr="00927212">
        <w:rPr>
          <w:b/>
          <w:noProof/>
        </w:rPr>
        <w:t>4</w:t>
      </w:r>
      <w:r w:rsidR="00927212" w:rsidRPr="00927212">
        <w:rPr>
          <w:b/>
        </w:rPr>
        <w:t>: NR selects one of the following proposals:</w:t>
      </w:r>
      <w:r w:rsidRPr="005F1ADD">
        <w:rPr>
          <w:b/>
        </w:rPr>
        <w:fldChar w:fldCharType="end"/>
      </w:r>
    </w:p>
    <w:p w:rsidR="005F1ADD" w:rsidRDefault="005F1ADD" w:rsidP="005F1ADD">
      <w:pPr>
        <w:pStyle w:val="Caption"/>
        <w:numPr>
          <w:ilvl w:val="0"/>
          <w:numId w:val="42"/>
        </w:numPr>
      </w:pPr>
      <w:r>
        <w:t xml:space="preserve">Alt. 1: PDCCH order does not include a BWP index. </w:t>
      </w:r>
    </w:p>
    <w:p w:rsidR="005F1ADD" w:rsidRDefault="005F1ADD" w:rsidP="005F1ADD">
      <w:pPr>
        <w:pStyle w:val="Caption"/>
        <w:numPr>
          <w:ilvl w:val="0"/>
          <w:numId w:val="42"/>
        </w:numPr>
      </w:pPr>
      <w:r>
        <w:t>Alt. 2: PDCCH order includes a BWP index for CFRA.</w:t>
      </w:r>
    </w:p>
    <w:p w:rsidR="005F1ADD" w:rsidRDefault="005F1ADD" w:rsidP="005F1ADD">
      <w:pPr>
        <w:pStyle w:val="Caption"/>
        <w:numPr>
          <w:ilvl w:val="1"/>
          <w:numId w:val="42"/>
        </w:numPr>
      </w:pPr>
      <w:r>
        <w:t>The number of bits for the BWP index is 2.</w:t>
      </w:r>
    </w:p>
    <w:p w:rsidR="00E41950" w:rsidRPr="001B2A0B" w:rsidRDefault="001B2A0B" w:rsidP="00E41950">
      <w:pPr>
        <w:rPr>
          <w:b/>
        </w:rPr>
      </w:pPr>
      <w:r w:rsidRPr="001B2A0B">
        <w:rPr>
          <w:b/>
        </w:rPr>
        <w:fldChar w:fldCharType="begin"/>
      </w:r>
      <w:r w:rsidRPr="001B2A0B">
        <w:rPr>
          <w:b/>
        </w:rPr>
        <w:instrText xml:space="preserve"> REF _Ref514184925 \h </w:instrText>
      </w:r>
      <w:r>
        <w:rPr>
          <w:b/>
        </w:rPr>
        <w:instrText xml:space="preserve"> \* MERGEFORMAT </w:instrText>
      </w:r>
      <w:r w:rsidRPr="001B2A0B">
        <w:rPr>
          <w:b/>
        </w:rPr>
      </w:r>
      <w:r w:rsidRPr="001B2A0B">
        <w:rPr>
          <w:b/>
        </w:rPr>
        <w:fldChar w:fldCharType="separate"/>
      </w:r>
      <w:r w:rsidR="00927212" w:rsidRPr="00927212">
        <w:rPr>
          <w:b/>
        </w:rPr>
        <w:t xml:space="preserve">Proposal </w:t>
      </w:r>
      <w:r w:rsidR="00927212" w:rsidRPr="00927212">
        <w:rPr>
          <w:b/>
          <w:noProof/>
        </w:rPr>
        <w:t>5</w:t>
      </w:r>
      <w:r w:rsidR="00927212" w:rsidRPr="00927212">
        <w:rPr>
          <w:b/>
        </w:rPr>
        <w:t>: One or two bits of the reserved bits in RAR can be used to indicate the slot aggregation level for Msg3 transmission.</w:t>
      </w:r>
      <w:r w:rsidRPr="001B2A0B">
        <w:rPr>
          <w:b/>
        </w:rPr>
        <w:fldChar w:fldCharType="end"/>
      </w:r>
    </w:p>
    <w:p w:rsidR="00E41950" w:rsidRPr="00D52769" w:rsidRDefault="00E41950" w:rsidP="00E41950">
      <w:pPr>
        <w:rPr>
          <w:b/>
        </w:rPr>
      </w:pPr>
      <w:r w:rsidRPr="00D52769">
        <w:rPr>
          <w:b/>
        </w:rPr>
        <w:fldChar w:fldCharType="begin"/>
      </w:r>
      <w:r w:rsidRPr="00D52769">
        <w:rPr>
          <w:b/>
        </w:rPr>
        <w:instrText xml:space="preserve"> REF _Ref510851270 \h </w:instrText>
      </w:r>
      <w:r w:rsidR="00D52769">
        <w:rPr>
          <w:b/>
        </w:rPr>
        <w:instrText xml:space="preserve"> \* MERGEFORMAT </w:instrText>
      </w:r>
      <w:r w:rsidRPr="00D52769">
        <w:rPr>
          <w:b/>
        </w:rPr>
      </w:r>
      <w:r w:rsidRPr="00D52769">
        <w:rPr>
          <w:b/>
        </w:rPr>
        <w:fldChar w:fldCharType="separate"/>
      </w:r>
      <w:r w:rsidR="00927212" w:rsidRPr="00927212">
        <w:rPr>
          <w:b/>
        </w:rPr>
        <w:t xml:space="preserve">Proposal </w:t>
      </w:r>
      <w:r w:rsidR="00927212" w:rsidRPr="00927212">
        <w:rPr>
          <w:b/>
          <w:noProof/>
        </w:rPr>
        <w:t>6</w:t>
      </w:r>
      <w:r w:rsidR="00927212" w:rsidRPr="00927212">
        <w:rPr>
          <w:b/>
        </w:rPr>
        <w:t>: NR should discuss how UE selects RACH preamble indices/resources for contention-based random access in RRC_CONNECTED mode.</w:t>
      </w:r>
      <w:r w:rsidRPr="00D52769">
        <w:rPr>
          <w:b/>
        </w:rPr>
        <w:fldChar w:fldCharType="end"/>
      </w:r>
    </w:p>
    <w:p w:rsidR="00E41950" w:rsidRPr="00D52769" w:rsidRDefault="00E41950" w:rsidP="00E41950">
      <w:pPr>
        <w:rPr>
          <w:b/>
        </w:rPr>
      </w:pPr>
      <w:r w:rsidRPr="00D52769">
        <w:rPr>
          <w:b/>
        </w:rPr>
        <w:lastRenderedPageBreak/>
        <w:fldChar w:fldCharType="begin"/>
      </w:r>
      <w:r w:rsidRPr="00D52769">
        <w:rPr>
          <w:b/>
        </w:rPr>
        <w:instrText xml:space="preserve"> REF _Ref510802269 \h </w:instrText>
      </w:r>
      <w:r w:rsidR="00D52769">
        <w:rPr>
          <w:b/>
        </w:rPr>
        <w:instrText xml:space="preserve"> \* MERGEFORMAT </w:instrText>
      </w:r>
      <w:r w:rsidRPr="00D52769">
        <w:rPr>
          <w:b/>
        </w:rPr>
      </w:r>
      <w:r w:rsidRPr="00D52769">
        <w:rPr>
          <w:b/>
        </w:rPr>
        <w:fldChar w:fldCharType="separate"/>
      </w:r>
      <w:r w:rsidR="00927212" w:rsidRPr="00927212">
        <w:rPr>
          <w:b/>
        </w:rPr>
        <w:t xml:space="preserve">Proposal </w:t>
      </w:r>
      <w:r w:rsidR="00927212" w:rsidRPr="00927212">
        <w:rPr>
          <w:b/>
          <w:noProof/>
        </w:rPr>
        <w:t>7</w:t>
      </w:r>
      <w:r w:rsidR="00927212" w:rsidRPr="00927212">
        <w:rPr>
          <w:b/>
        </w:rPr>
        <w:t xml:space="preserve">: When UE conducts CBRA in RRC connected mode, UE selects RACH preamble indices/resources that are associated with the downlink reference signal that </w:t>
      </w:r>
      <w:proofErr w:type="spellStart"/>
      <w:r w:rsidR="00927212" w:rsidRPr="00927212">
        <w:rPr>
          <w:b/>
        </w:rPr>
        <w:t>QCL’ed</w:t>
      </w:r>
      <w:proofErr w:type="spellEnd"/>
      <w:r w:rsidR="00927212" w:rsidRPr="00927212">
        <w:rPr>
          <w:b/>
        </w:rPr>
        <w:t xml:space="preserve"> with the DM-RS antenna port(s) associated with PDCCH reception in common search space(s) where UE is expected to monitor the random access response.</w:t>
      </w:r>
      <w:r w:rsidRPr="00D52769">
        <w:rPr>
          <w:b/>
        </w:rPr>
        <w:fldChar w:fldCharType="end"/>
      </w:r>
    </w:p>
    <w:p w:rsidR="00E41950" w:rsidRPr="00581C7C" w:rsidRDefault="00E41950" w:rsidP="00581C7C">
      <w:pPr>
        <w:rPr>
          <w:b/>
        </w:rPr>
      </w:pPr>
      <w:r w:rsidRPr="00D52769">
        <w:rPr>
          <w:b/>
        </w:rPr>
        <w:fldChar w:fldCharType="begin"/>
      </w:r>
      <w:r w:rsidRPr="00D52769">
        <w:rPr>
          <w:b/>
        </w:rPr>
        <w:instrText xml:space="preserve"> REF _Ref510802282 \h </w:instrText>
      </w:r>
      <w:r w:rsidR="00D52769">
        <w:rPr>
          <w:b/>
        </w:rPr>
        <w:instrText xml:space="preserve"> \* MERGEFORMAT </w:instrText>
      </w:r>
      <w:r w:rsidRPr="00D52769">
        <w:rPr>
          <w:b/>
        </w:rPr>
      </w:r>
      <w:r w:rsidRPr="00D52769">
        <w:rPr>
          <w:b/>
        </w:rPr>
        <w:fldChar w:fldCharType="separate"/>
      </w:r>
      <w:r w:rsidR="00927212" w:rsidRPr="00927212">
        <w:rPr>
          <w:b/>
        </w:rPr>
        <w:t xml:space="preserve">Proposal </w:t>
      </w:r>
      <w:r w:rsidR="00927212" w:rsidRPr="00927212">
        <w:rPr>
          <w:b/>
          <w:noProof/>
        </w:rPr>
        <w:t>8</w:t>
      </w:r>
      <w:r w:rsidR="00927212" w:rsidRPr="00927212">
        <w:rPr>
          <w:b/>
        </w:rPr>
        <w:t>: If the SSB that UE selects for RACH association and Msg1 (re)transmission is not quasi-co-located (</w:t>
      </w:r>
      <w:proofErr w:type="spellStart"/>
      <w:r w:rsidR="00927212" w:rsidRPr="00927212">
        <w:rPr>
          <w:b/>
        </w:rPr>
        <w:t>QCLed</w:t>
      </w:r>
      <w:proofErr w:type="spellEnd"/>
      <w:r w:rsidR="00927212" w:rsidRPr="00927212">
        <w:rPr>
          <w:b/>
        </w:rPr>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D52769">
        <w:rPr>
          <w:b/>
        </w:rPr>
        <w:fldChar w:fldCharType="end"/>
      </w:r>
    </w:p>
    <w:p w:rsidR="007C6817" w:rsidRDefault="007C6817" w:rsidP="008148C8">
      <w:pPr>
        <w:pStyle w:val="Heading1"/>
        <w:jc w:val="both"/>
      </w:pPr>
      <w:r>
        <w:t xml:space="preserve">References  </w:t>
      </w:r>
    </w:p>
    <w:p w:rsidR="004C532E" w:rsidRPr="00C86037" w:rsidRDefault="004C532E" w:rsidP="004C532E">
      <w:pPr>
        <w:pStyle w:val="ListParagraph"/>
        <w:numPr>
          <w:ilvl w:val="0"/>
          <w:numId w:val="13"/>
        </w:numPr>
        <w:spacing w:line="360" w:lineRule="auto"/>
        <w:ind w:firstLineChars="0"/>
        <w:jc w:val="both"/>
        <w:rPr>
          <w:sz w:val="20"/>
          <w:szCs w:val="20"/>
          <w:lang w:val="en-GB"/>
        </w:rPr>
      </w:pPr>
      <w:bookmarkStart w:id="20" w:name="_Ref510794382"/>
      <w:bookmarkStart w:id="21" w:name="_Ref510783309"/>
      <w:bookmarkStart w:id="22" w:name="_Ref506369254"/>
      <w:bookmarkStart w:id="23" w:name="_Ref503373435"/>
      <w:r w:rsidRPr="00C86037">
        <w:rPr>
          <w:bCs/>
          <w:sz w:val="20"/>
          <w:szCs w:val="20"/>
        </w:rPr>
        <w:t>R1-1801073 (R2-1801600), “LS on PDCCH order for initiation of random access,”</w:t>
      </w:r>
      <w:r>
        <w:rPr>
          <w:bCs/>
          <w:sz w:val="20"/>
          <w:szCs w:val="20"/>
        </w:rPr>
        <w:t xml:space="preserve"> </w:t>
      </w:r>
      <w:r>
        <w:rPr>
          <w:sz w:val="20"/>
          <w:szCs w:val="20"/>
          <w:lang w:eastAsia="ko-KR"/>
        </w:rPr>
        <w:t>3GPP RAN1 AH1801 meeting, Vancouver, Canada, Jan. 2018</w:t>
      </w:r>
      <w:bookmarkEnd w:id="20"/>
    </w:p>
    <w:p w:rsidR="00A67B1F" w:rsidRPr="00C86037" w:rsidRDefault="00A67B1F" w:rsidP="00A67B1F">
      <w:pPr>
        <w:pStyle w:val="ListParagraph"/>
        <w:numPr>
          <w:ilvl w:val="0"/>
          <w:numId w:val="13"/>
        </w:numPr>
        <w:spacing w:line="360" w:lineRule="auto"/>
        <w:ind w:firstLineChars="0"/>
        <w:jc w:val="both"/>
        <w:rPr>
          <w:sz w:val="20"/>
          <w:szCs w:val="20"/>
          <w:lang w:val="en-GB"/>
        </w:rPr>
      </w:pPr>
      <w:bookmarkStart w:id="24" w:name="_Ref506367556"/>
      <w:r w:rsidRPr="005C18F6">
        <w:rPr>
          <w:sz w:val="20"/>
          <w:szCs w:val="20"/>
          <w:lang w:eastAsia="ko-KR"/>
        </w:rPr>
        <w:t>R2-1801546</w:t>
      </w:r>
      <w:r>
        <w:rPr>
          <w:sz w:val="20"/>
          <w:szCs w:val="20"/>
          <w:lang w:eastAsia="ko-KR"/>
        </w:rPr>
        <w:t>, “General corrections on TS 38.321,” 3GPP RAN2 AH1801 meeting, Vancouver, Canada, Jan. 2018</w:t>
      </w:r>
      <w:bookmarkEnd w:id="24"/>
    </w:p>
    <w:p w:rsidR="009C49BD" w:rsidRDefault="004F3BB9" w:rsidP="004F3BB9">
      <w:pPr>
        <w:pStyle w:val="ListParagraph"/>
        <w:numPr>
          <w:ilvl w:val="0"/>
          <w:numId w:val="13"/>
        </w:numPr>
        <w:spacing w:line="360" w:lineRule="auto"/>
        <w:ind w:firstLineChars="0"/>
        <w:jc w:val="both"/>
        <w:rPr>
          <w:sz w:val="20"/>
          <w:szCs w:val="20"/>
          <w:lang w:val="en-GB"/>
        </w:rPr>
      </w:pPr>
      <w:bookmarkStart w:id="25" w:name="_Ref513877603"/>
      <w:r w:rsidRPr="004F3BB9">
        <w:rPr>
          <w:sz w:val="20"/>
          <w:szCs w:val="20"/>
          <w:lang w:val="en-GB"/>
        </w:rPr>
        <w:t>R2-1806508</w:t>
      </w:r>
      <w:r w:rsidR="009C49BD">
        <w:rPr>
          <w:sz w:val="20"/>
          <w:szCs w:val="20"/>
          <w:lang w:val="en-GB"/>
        </w:rPr>
        <w:t>, “</w:t>
      </w:r>
      <w:r w:rsidR="00EE6892" w:rsidRPr="00EE6892">
        <w:rPr>
          <w:sz w:val="20"/>
          <w:szCs w:val="20"/>
          <w:lang w:val="en-GB"/>
        </w:rPr>
        <w:t>Reply LS on MSG3 size for NR</w:t>
      </w:r>
      <w:r w:rsidR="009C49BD">
        <w:rPr>
          <w:sz w:val="20"/>
          <w:szCs w:val="20"/>
          <w:lang w:val="en-GB"/>
        </w:rPr>
        <w:t>,” 3GPP RAN1 #92</w:t>
      </w:r>
      <w:r w:rsidR="00AF2A07">
        <w:rPr>
          <w:sz w:val="20"/>
          <w:szCs w:val="20"/>
          <w:lang w:val="en-GB"/>
        </w:rPr>
        <w:t>bis</w:t>
      </w:r>
      <w:r w:rsidR="009C49BD">
        <w:rPr>
          <w:sz w:val="20"/>
          <w:szCs w:val="20"/>
          <w:lang w:val="en-GB"/>
        </w:rPr>
        <w:t xml:space="preserve"> meeting, </w:t>
      </w:r>
      <w:r w:rsidR="00AF2A07">
        <w:rPr>
          <w:sz w:val="20"/>
          <w:szCs w:val="20"/>
          <w:lang w:val="en-GB"/>
        </w:rPr>
        <w:t>Sanya</w:t>
      </w:r>
      <w:r w:rsidR="009C49BD">
        <w:rPr>
          <w:sz w:val="20"/>
          <w:szCs w:val="20"/>
          <w:lang w:val="en-GB"/>
        </w:rPr>
        <w:t xml:space="preserve">, </w:t>
      </w:r>
      <w:r w:rsidR="00AF2A07">
        <w:rPr>
          <w:sz w:val="20"/>
          <w:szCs w:val="20"/>
          <w:lang w:val="en-GB"/>
        </w:rPr>
        <w:t>China</w:t>
      </w:r>
      <w:r w:rsidR="009C49BD">
        <w:rPr>
          <w:sz w:val="20"/>
          <w:szCs w:val="20"/>
          <w:lang w:val="en-GB"/>
        </w:rPr>
        <w:t xml:space="preserve">, </w:t>
      </w:r>
      <w:r w:rsidR="00AF2A07">
        <w:rPr>
          <w:sz w:val="20"/>
          <w:szCs w:val="20"/>
          <w:lang w:val="en-GB"/>
        </w:rPr>
        <w:t>April</w:t>
      </w:r>
      <w:r w:rsidR="009C49BD">
        <w:rPr>
          <w:sz w:val="20"/>
          <w:szCs w:val="20"/>
          <w:lang w:val="en-GB"/>
        </w:rPr>
        <w:t xml:space="preserve"> 2018</w:t>
      </w:r>
      <w:bookmarkEnd w:id="21"/>
      <w:bookmarkEnd w:id="25"/>
    </w:p>
    <w:p w:rsidR="00A67B1F" w:rsidRPr="00C86037" w:rsidRDefault="00FA112B" w:rsidP="00FA112B">
      <w:pPr>
        <w:pStyle w:val="ListParagraph"/>
        <w:numPr>
          <w:ilvl w:val="0"/>
          <w:numId w:val="13"/>
        </w:numPr>
        <w:spacing w:line="360" w:lineRule="auto"/>
        <w:ind w:firstLineChars="0"/>
        <w:jc w:val="both"/>
        <w:rPr>
          <w:sz w:val="20"/>
          <w:szCs w:val="20"/>
          <w:lang w:val="en-GB"/>
        </w:rPr>
      </w:pPr>
      <w:bookmarkStart w:id="26" w:name="_Ref513878172"/>
      <w:bookmarkEnd w:id="0"/>
      <w:bookmarkEnd w:id="22"/>
      <w:bookmarkEnd w:id="23"/>
      <w:r w:rsidRPr="00FA112B">
        <w:rPr>
          <w:sz w:val="20"/>
          <w:szCs w:val="20"/>
          <w:lang w:val="en-GB"/>
        </w:rPr>
        <w:t>R1-1805657</w:t>
      </w:r>
      <w:r>
        <w:rPr>
          <w:sz w:val="20"/>
          <w:szCs w:val="20"/>
          <w:lang w:val="en-GB"/>
        </w:rPr>
        <w:t>,</w:t>
      </w:r>
      <w:r w:rsidRPr="00FA112B">
        <w:rPr>
          <w:sz w:val="20"/>
          <w:szCs w:val="20"/>
          <w:lang w:val="en-GB"/>
        </w:rPr>
        <w:t xml:space="preserve"> </w:t>
      </w:r>
      <w:r>
        <w:rPr>
          <w:sz w:val="20"/>
          <w:szCs w:val="20"/>
          <w:lang w:val="en-GB"/>
        </w:rPr>
        <w:t>“</w:t>
      </w:r>
      <w:r w:rsidRPr="00FA112B">
        <w:rPr>
          <w:sz w:val="20"/>
          <w:szCs w:val="20"/>
          <w:lang w:val="en-GB"/>
        </w:rPr>
        <w:t>Reply LS on Message 3 size for NR</w:t>
      </w:r>
      <w:r>
        <w:rPr>
          <w:sz w:val="20"/>
          <w:szCs w:val="20"/>
          <w:lang w:val="en-GB"/>
        </w:rPr>
        <w:t>,” 3GPP RAN1 #92bis meeting, Sanya, China, April 2018</w:t>
      </w:r>
      <w:bookmarkEnd w:id="26"/>
    </w:p>
    <w:sectPr w:rsidR="00A67B1F" w:rsidRPr="00C86037"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240" w:rsidRDefault="00562240">
      <w:r>
        <w:separator/>
      </w:r>
    </w:p>
  </w:endnote>
  <w:endnote w:type="continuationSeparator" w:id="0">
    <w:p w:rsidR="00562240" w:rsidRDefault="0056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Bold">
    <w:panose1 w:val="020F070203040403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FB5996" w:rsidRDefault="00FB5996">
        <w:pPr>
          <w:pStyle w:val="Footer"/>
        </w:pPr>
        <w:r>
          <w:rPr>
            <w:noProof w:val="0"/>
          </w:rPr>
          <w:fldChar w:fldCharType="begin"/>
        </w:r>
        <w:r>
          <w:instrText xml:space="preserve"> PAGE   \* MERGEFORMAT </w:instrText>
        </w:r>
        <w:r>
          <w:rPr>
            <w:noProof w:val="0"/>
          </w:rPr>
          <w:fldChar w:fldCharType="separate"/>
        </w:r>
        <w:r w:rsidR="00995D79">
          <w:t>7</w:t>
        </w:r>
        <w:r>
          <w:fldChar w:fldCharType="end"/>
        </w:r>
      </w:p>
    </w:sdtContent>
  </w:sdt>
  <w:p w:rsidR="00FB5996" w:rsidRDefault="00FB59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240" w:rsidRDefault="00562240">
      <w:r>
        <w:separator/>
      </w:r>
    </w:p>
  </w:footnote>
  <w:footnote w:type="continuationSeparator" w:id="0">
    <w:p w:rsidR="00562240" w:rsidRDefault="00562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C55E2E"/>
    <w:multiLevelType w:val="hybridMultilevel"/>
    <w:tmpl w:val="3B860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39110E"/>
    <w:multiLevelType w:val="multilevel"/>
    <w:tmpl w:val="B148C18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80F370D"/>
    <w:multiLevelType w:val="hybridMultilevel"/>
    <w:tmpl w:val="8DC09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B96A0A"/>
    <w:multiLevelType w:val="hybridMultilevel"/>
    <w:tmpl w:val="7B5A9D2A"/>
    <w:lvl w:ilvl="0" w:tplc="FF064772">
      <w:start w:val="1"/>
      <w:numFmt w:val="bullet"/>
      <w:lvlText w:val="▪"/>
      <w:lvlJc w:val="left"/>
      <w:pPr>
        <w:tabs>
          <w:tab w:val="num" w:pos="720"/>
        </w:tabs>
        <w:ind w:left="720" w:hanging="360"/>
      </w:pPr>
      <w:rPr>
        <w:rFonts w:ascii="Calibri Bold" w:hAnsi="Calibri Bold" w:hint="default"/>
      </w:rPr>
    </w:lvl>
    <w:lvl w:ilvl="1" w:tplc="6420986E">
      <w:start w:val="107"/>
      <w:numFmt w:val="bullet"/>
      <w:lvlText w:val="•"/>
      <w:lvlJc w:val="left"/>
      <w:pPr>
        <w:tabs>
          <w:tab w:val="num" w:pos="1440"/>
        </w:tabs>
        <w:ind w:left="1440" w:hanging="360"/>
      </w:pPr>
      <w:rPr>
        <w:rFonts w:ascii="Calibri Bold" w:hAnsi="Calibri Bold" w:hint="default"/>
      </w:rPr>
    </w:lvl>
    <w:lvl w:ilvl="2" w:tplc="62E085B0">
      <w:start w:val="107"/>
      <w:numFmt w:val="bullet"/>
      <w:lvlText w:val="▪"/>
      <w:lvlJc w:val="left"/>
      <w:pPr>
        <w:tabs>
          <w:tab w:val="num" w:pos="2160"/>
        </w:tabs>
        <w:ind w:left="2160" w:hanging="360"/>
      </w:pPr>
      <w:rPr>
        <w:rFonts w:ascii="Calibri Bold" w:hAnsi="Calibri Bold" w:hint="default"/>
      </w:rPr>
    </w:lvl>
    <w:lvl w:ilvl="3" w:tplc="47722FE6">
      <w:start w:val="107"/>
      <w:numFmt w:val="bullet"/>
      <w:lvlText w:val="•"/>
      <w:lvlJc w:val="left"/>
      <w:pPr>
        <w:tabs>
          <w:tab w:val="num" w:pos="2880"/>
        </w:tabs>
        <w:ind w:left="2880" w:hanging="360"/>
      </w:pPr>
      <w:rPr>
        <w:rFonts w:ascii="Calibri Bold" w:hAnsi="Calibri Bold" w:hint="default"/>
      </w:rPr>
    </w:lvl>
    <w:lvl w:ilvl="4" w:tplc="D4926A3C" w:tentative="1">
      <w:start w:val="1"/>
      <w:numFmt w:val="bullet"/>
      <w:lvlText w:val="▪"/>
      <w:lvlJc w:val="left"/>
      <w:pPr>
        <w:tabs>
          <w:tab w:val="num" w:pos="3600"/>
        </w:tabs>
        <w:ind w:left="3600" w:hanging="360"/>
      </w:pPr>
      <w:rPr>
        <w:rFonts w:ascii="Calibri Bold" w:hAnsi="Calibri Bold" w:hint="default"/>
      </w:rPr>
    </w:lvl>
    <w:lvl w:ilvl="5" w:tplc="0444EDDA" w:tentative="1">
      <w:start w:val="1"/>
      <w:numFmt w:val="bullet"/>
      <w:lvlText w:val="▪"/>
      <w:lvlJc w:val="left"/>
      <w:pPr>
        <w:tabs>
          <w:tab w:val="num" w:pos="4320"/>
        </w:tabs>
        <w:ind w:left="4320" w:hanging="360"/>
      </w:pPr>
      <w:rPr>
        <w:rFonts w:ascii="Calibri Bold" w:hAnsi="Calibri Bold" w:hint="default"/>
      </w:rPr>
    </w:lvl>
    <w:lvl w:ilvl="6" w:tplc="584CC350" w:tentative="1">
      <w:start w:val="1"/>
      <w:numFmt w:val="bullet"/>
      <w:lvlText w:val="▪"/>
      <w:lvlJc w:val="left"/>
      <w:pPr>
        <w:tabs>
          <w:tab w:val="num" w:pos="5040"/>
        </w:tabs>
        <w:ind w:left="5040" w:hanging="360"/>
      </w:pPr>
      <w:rPr>
        <w:rFonts w:ascii="Calibri Bold" w:hAnsi="Calibri Bold" w:hint="default"/>
      </w:rPr>
    </w:lvl>
    <w:lvl w:ilvl="7" w:tplc="899A543A" w:tentative="1">
      <w:start w:val="1"/>
      <w:numFmt w:val="bullet"/>
      <w:lvlText w:val="▪"/>
      <w:lvlJc w:val="left"/>
      <w:pPr>
        <w:tabs>
          <w:tab w:val="num" w:pos="5760"/>
        </w:tabs>
        <w:ind w:left="5760" w:hanging="360"/>
      </w:pPr>
      <w:rPr>
        <w:rFonts w:ascii="Calibri Bold" w:hAnsi="Calibri Bold" w:hint="default"/>
      </w:rPr>
    </w:lvl>
    <w:lvl w:ilvl="8" w:tplc="A4665732"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BDA1221"/>
    <w:multiLevelType w:val="hybridMultilevel"/>
    <w:tmpl w:val="49E410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CD4C0D"/>
    <w:multiLevelType w:val="hybridMultilevel"/>
    <w:tmpl w:val="9D94D210"/>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8AE0723"/>
    <w:multiLevelType w:val="hybridMultilevel"/>
    <w:tmpl w:val="E20C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5C5B13"/>
    <w:multiLevelType w:val="hybridMultilevel"/>
    <w:tmpl w:val="0778E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3847E00"/>
    <w:multiLevelType w:val="hybridMultilevel"/>
    <w:tmpl w:val="41363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5673B"/>
    <w:multiLevelType w:val="hybridMultilevel"/>
    <w:tmpl w:val="1688D740"/>
    <w:lvl w:ilvl="0" w:tplc="5B1A4CD4">
      <w:start w:val="1"/>
      <w:numFmt w:val="decimal"/>
      <w:lvlText w:val="%1."/>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5145E8"/>
    <w:multiLevelType w:val="hybridMultilevel"/>
    <w:tmpl w:val="0EEEF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hint="default"/>
      </w:rPr>
    </w:lvl>
    <w:lvl w:ilvl="1" w:tplc="CFEACDDA">
      <w:start w:val="2662"/>
      <w:numFmt w:val="bullet"/>
      <w:lvlText w:val="–"/>
      <w:lvlJc w:val="left"/>
      <w:pPr>
        <w:tabs>
          <w:tab w:val="num" w:pos="1080"/>
        </w:tabs>
        <w:ind w:left="1080" w:hanging="360"/>
      </w:pPr>
      <w:rPr>
        <w:rFonts w:ascii="Arial" w:hAnsi="Arial" w:hint="default"/>
      </w:rPr>
    </w:lvl>
    <w:lvl w:ilvl="2" w:tplc="B3E83D16">
      <w:start w:val="1"/>
      <w:numFmt w:val="bullet"/>
      <w:lvlText w:val="•"/>
      <w:lvlJc w:val="left"/>
      <w:pPr>
        <w:tabs>
          <w:tab w:val="num" w:pos="1800"/>
        </w:tabs>
        <w:ind w:left="1800" w:hanging="360"/>
      </w:pPr>
      <w:rPr>
        <w:rFonts w:ascii="Arial" w:hAnsi="Arial" w:hint="default"/>
      </w:rPr>
    </w:lvl>
    <w:lvl w:ilvl="3" w:tplc="C6367ABE">
      <w:start w:val="1"/>
      <w:numFmt w:val="bullet"/>
      <w:lvlText w:val="•"/>
      <w:lvlJc w:val="left"/>
      <w:pPr>
        <w:tabs>
          <w:tab w:val="num" w:pos="2520"/>
        </w:tabs>
        <w:ind w:left="2520" w:hanging="360"/>
      </w:pPr>
      <w:rPr>
        <w:rFonts w:ascii="Arial" w:hAnsi="Arial" w:hint="default"/>
      </w:rPr>
    </w:lvl>
    <w:lvl w:ilvl="4" w:tplc="623270C8" w:tentative="1">
      <w:start w:val="1"/>
      <w:numFmt w:val="bullet"/>
      <w:lvlText w:val="•"/>
      <w:lvlJc w:val="left"/>
      <w:pPr>
        <w:tabs>
          <w:tab w:val="num" w:pos="3240"/>
        </w:tabs>
        <w:ind w:left="3240" w:hanging="360"/>
      </w:pPr>
      <w:rPr>
        <w:rFonts w:ascii="Arial" w:hAnsi="Arial" w:hint="default"/>
      </w:rPr>
    </w:lvl>
    <w:lvl w:ilvl="5" w:tplc="32BA71A8" w:tentative="1">
      <w:start w:val="1"/>
      <w:numFmt w:val="bullet"/>
      <w:lvlText w:val="•"/>
      <w:lvlJc w:val="left"/>
      <w:pPr>
        <w:tabs>
          <w:tab w:val="num" w:pos="3960"/>
        </w:tabs>
        <w:ind w:left="3960" w:hanging="360"/>
      </w:pPr>
      <w:rPr>
        <w:rFonts w:ascii="Arial" w:hAnsi="Arial" w:hint="default"/>
      </w:rPr>
    </w:lvl>
    <w:lvl w:ilvl="6" w:tplc="BC22EF9C" w:tentative="1">
      <w:start w:val="1"/>
      <w:numFmt w:val="bullet"/>
      <w:lvlText w:val="•"/>
      <w:lvlJc w:val="left"/>
      <w:pPr>
        <w:tabs>
          <w:tab w:val="num" w:pos="4680"/>
        </w:tabs>
        <w:ind w:left="4680" w:hanging="360"/>
      </w:pPr>
      <w:rPr>
        <w:rFonts w:ascii="Arial" w:hAnsi="Arial" w:hint="default"/>
      </w:rPr>
    </w:lvl>
    <w:lvl w:ilvl="7" w:tplc="DA22FC0E" w:tentative="1">
      <w:start w:val="1"/>
      <w:numFmt w:val="bullet"/>
      <w:lvlText w:val="•"/>
      <w:lvlJc w:val="left"/>
      <w:pPr>
        <w:tabs>
          <w:tab w:val="num" w:pos="5400"/>
        </w:tabs>
        <w:ind w:left="5400" w:hanging="360"/>
      </w:pPr>
      <w:rPr>
        <w:rFonts w:ascii="Arial" w:hAnsi="Arial" w:hint="default"/>
      </w:rPr>
    </w:lvl>
    <w:lvl w:ilvl="8" w:tplc="537AC6C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921FC"/>
    <w:multiLevelType w:val="hybridMultilevel"/>
    <w:tmpl w:val="DAFA3CF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DA6431"/>
    <w:multiLevelType w:val="hybridMultilevel"/>
    <w:tmpl w:val="6792A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C04953"/>
    <w:multiLevelType w:val="hybridMultilevel"/>
    <w:tmpl w:val="77D8171E"/>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9B7333"/>
    <w:multiLevelType w:val="hybridMultilevel"/>
    <w:tmpl w:val="4EF6B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4"/>
  </w:num>
  <w:num w:numId="4">
    <w:abstractNumId w:val="45"/>
  </w:num>
  <w:num w:numId="5">
    <w:abstractNumId w:val="2"/>
  </w:num>
  <w:num w:numId="6">
    <w:abstractNumId w:val="25"/>
  </w:num>
  <w:num w:numId="7">
    <w:abstractNumId w:val="29"/>
  </w:num>
  <w:num w:numId="8">
    <w:abstractNumId w:val="3"/>
  </w:num>
  <w:num w:numId="9">
    <w:abstractNumId w:val="12"/>
  </w:num>
  <w:num w:numId="10">
    <w:abstractNumId w:val="20"/>
  </w:num>
  <w:num w:numId="11">
    <w:abstractNumId w:val="15"/>
  </w:num>
  <w:num w:numId="12">
    <w:abstractNumId w:val="1"/>
  </w:num>
  <w:num w:numId="13">
    <w:abstractNumId w:val="21"/>
  </w:num>
  <w:num w:numId="14">
    <w:abstractNumId w:val="42"/>
  </w:num>
  <w:num w:numId="15">
    <w:abstractNumId w:val="22"/>
  </w:num>
  <w:num w:numId="16">
    <w:abstractNumId w:val="14"/>
  </w:num>
  <w:num w:numId="17">
    <w:abstractNumId w:val="19"/>
  </w:num>
  <w:num w:numId="18">
    <w:abstractNumId w:val="30"/>
  </w:num>
  <w:num w:numId="19">
    <w:abstractNumId w:val="24"/>
  </w:num>
  <w:num w:numId="20">
    <w:abstractNumId w:val="10"/>
  </w:num>
  <w:num w:numId="21">
    <w:abstractNumId w:val="9"/>
  </w:num>
  <w:num w:numId="22">
    <w:abstractNumId w:val="35"/>
  </w:num>
  <w:num w:numId="23">
    <w:abstractNumId w:val="43"/>
  </w:num>
  <w:num w:numId="24">
    <w:abstractNumId w:val="8"/>
  </w:num>
  <w:num w:numId="25">
    <w:abstractNumId w:val="11"/>
  </w:num>
  <w:num w:numId="26">
    <w:abstractNumId w:val="18"/>
  </w:num>
  <w:num w:numId="27">
    <w:abstractNumId w:val="36"/>
  </w:num>
  <w:num w:numId="28">
    <w:abstractNumId w:val="39"/>
  </w:num>
  <w:num w:numId="29">
    <w:abstractNumId w:val="4"/>
  </w:num>
  <w:num w:numId="30">
    <w:abstractNumId w:val="13"/>
  </w:num>
  <w:num w:numId="31">
    <w:abstractNumId w:val="37"/>
  </w:num>
  <w:num w:numId="32">
    <w:abstractNumId w:val="5"/>
  </w:num>
  <w:num w:numId="33">
    <w:abstractNumId w:val="27"/>
  </w:num>
  <w:num w:numId="34">
    <w:abstractNumId w:val="16"/>
  </w:num>
  <w:num w:numId="35">
    <w:abstractNumId w:val="32"/>
  </w:num>
  <w:num w:numId="36">
    <w:abstractNumId w:val="26"/>
  </w:num>
  <w:num w:numId="37">
    <w:abstractNumId w:val="23"/>
  </w:num>
  <w:num w:numId="38">
    <w:abstractNumId w:val="17"/>
  </w:num>
  <w:num w:numId="39">
    <w:abstractNumId w:val="41"/>
  </w:num>
  <w:num w:numId="40">
    <w:abstractNumId w:val="33"/>
  </w:num>
  <w:num w:numId="41">
    <w:abstractNumId w:val="31"/>
  </w:num>
  <w:num w:numId="42">
    <w:abstractNumId w:val="28"/>
  </w:num>
  <w:num w:numId="43">
    <w:abstractNumId w:val="38"/>
  </w:num>
  <w:num w:numId="44">
    <w:abstractNumId w:val="0"/>
  </w:num>
  <w:num w:numId="45">
    <w:abstractNumId w:val="40"/>
  </w:num>
  <w:num w:numId="46">
    <w:abstractNumId w:val="34"/>
  </w:num>
  <w:num w:numId="47">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248"/>
    <w:rsid w:val="00000537"/>
    <w:rsid w:val="00000560"/>
    <w:rsid w:val="00000823"/>
    <w:rsid w:val="000008D5"/>
    <w:rsid w:val="00000AE6"/>
    <w:rsid w:val="00000D1E"/>
    <w:rsid w:val="00000D20"/>
    <w:rsid w:val="00000F5C"/>
    <w:rsid w:val="00000FC5"/>
    <w:rsid w:val="000011F6"/>
    <w:rsid w:val="00001711"/>
    <w:rsid w:val="0000186B"/>
    <w:rsid w:val="00001940"/>
    <w:rsid w:val="00001E8F"/>
    <w:rsid w:val="00002713"/>
    <w:rsid w:val="000027B6"/>
    <w:rsid w:val="000027C4"/>
    <w:rsid w:val="000027CD"/>
    <w:rsid w:val="00002825"/>
    <w:rsid w:val="00002862"/>
    <w:rsid w:val="00002ADB"/>
    <w:rsid w:val="00002B0A"/>
    <w:rsid w:val="00002C5F"/>
    <w:rsid w:val="00002D53"/>
    <w:rsid w:val="00003259"/>
    <w:rsid w:val="000032C2"/>
    <w:rsid w:val="0000338E"/>
    <w:rsid w:val="000033EA"/>
    <w:rsid w:val="0000345B"/>
    <w:rsid w:val="00003699"/>
    <w:rsid w:val="0000384E"/>
    <w:rsid w:val="00003904"/>
    <w:rsid w:val="00003B4D"/>
    <w:rsid w:val="00003DF6"/>
    <w:rsid w:val="00003FCF"/>
    <w:rsid w:val="00004279"/>
    <w:rsid w:val="000042BD"/>
    <w:rsid w:val="000044DA"/>
    <w:rsid w:val="0000456F"/>
    <w:rsid w:val="0000485C"/>
    <w:rsid w:val="000048AC"/>
    <w:rsid w:val="00004CE3"/>
    <w:rsid w:val="00005153"/>
    <w:rsid w:val="00005718"/>
    <w:rsid w:val="000058BF"/>
    <w:rsid w:val="000059DE"/>
    <w:rsid w:val="00005BAF"/>
    <w:rsid w:val="00005D3B"/>
    <w:rsid w:val="0000613E"/>
    <w:rsid w:val="00006161"/>
    <w:rsid w:val="00006AA0"/>
    <w:rsid w:val="00006DFA"/>
    <w:rsid w:val="00007146"/>
    <w:rsid w:val="00007D0B"/>
    <w:rsid w:val="00007EEC"/>
    <w:rsid w:val="000101D3"/>
    <w:rsid w:val="0001056A"/>
    <w:rsid w:val="00010B04"/>
    <w:rsid w:val="00010B4B"/>
    <w:rsid w:val="00010DFD"/>
    <w:rsid w:val="000110CA"/>
    <w:rsid w:val="00011214"/>
    <w:rsid w:val="0001135A"/>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72E"/>
    <w:rsid w:val="00014972"/>
    <w:rsid w:val="00014EAB"/>
    <w:rsid w:val="00014F0D"/>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17F04"/>
    <w:rsid w:val="0002016D"/>
    <w:rsid w:val="000201D6"/>
    <w:rsid w:val="00020435"/>
    <w:rsid w:val="00020567"/>
    <w:rsid w:val="000205C0"/>
    <w:rsid w:val="00020653"/>
    <w:rsid w:val="00020770"/>
    <w:rsid w:val="00020A7B"/>
    <w:rsid w:val="00020BFF"/>
    <w:rsid w:val="00021554"/>
    <w:rsid w:val="000216E1"/>
    <w:rsid w:val="000216FB"/>
    <w:rsid w:val="00021823"/>
    <w:rsid w:val="00021BCD"/>
    <w:rsid w:val="00021BE6"/>
    <w:rsid w:val="00021CBE"/>
    <w:rsid w:val="00022316"/>
    <w:rsid w:val="000224E8"/>
    <w:rsid w:val="00022518"/>
    <w:rsid w:val="00022618"/>
    <w:rsid w:val="000228E1"/>
    <w:rsid w:val="00022E4A"/>
    <w:rsid w:val="00022F4D"/>
    <w:rsid w:val="00022FB8"/>
    <w:rsid w:val="0002377D"/>
    <w:rsid w:val="00023BE7"/>
    <w:rsid w:val="00023D7B"/>
    <w:rsid w:val="00023D80"/>
    <w:rsid w:val="00023E47"/>
    <w:rsid w:val="00023E5C"/>
    <w:rsid w:val="000245A8"/>
    <w:rsid w:val="000245E3"/>
    <w:rsid w:val="00024649"/>
    <w:rsid w:val="0002469E"/>
    <w:rsid w:val="0002477B"/>
    <w:rsid w:val="00024C71"/>
    <w:rsid w:val="00024DC5"/>
    <w:rsid w:val="00025434"/>
    <w:rsid w:val="00025558"/>
    <w:rsid w:val="000255EB"/>
    <w:rsid w:val="0002577D"/>
    <w:rsid w:val="00025A2E"/>
    <w:rsid w:val="00025B8E"/>
    <w:rsid w:val="00025BA5"/>
    <w:rsid w:val="00026057"/>
    <w:rsid w:val="000262F1"/>
    <w:rsid w:val="00026342"/>
    <w:rsid w:val="000263BC"/>
    <w:rsid w:val="00026B4A"/>
    <w:rsid w:val="00026BC5"/>
    <w:rsid w:val="00026C65"/>
    <w:rsid w:val="00026DD4"/>
    <w:rsid w:val="00027017"/>
    <w:rsid w:val="00027077"/>
    <w:rsid w:val="0002747B"/>
    <w:rsid w:val="0002786F"/>
    <w:rsid w:val="00027E11"/>
    <w:rsid w:val="00027ED1"/>
    <w:rsid w:val="0003022E"/>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87"/>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6FF5"/>
    <w:rsid w:val="0003706B"/>
    <w:rsid w:val="000372DE"/>
    <w:rsid w:val="000373A9"/>
    <w:rsid w:val="000373B4"/>
    <w:rsid w:val="00037781"/>
    <w:rsid w:val="0003798A"/>
    <w:rsid w:val="00037B33"/>
    <w:rsid w:val="00040265"/>
    <w:rsid w:val="00040386"/>
    <w:rsid w:val="000405C5"/>
    <w:rsid w:val="000405EB"/>
    <w:rsid w:val="0004072F"/>
    <w:rsid w:val="000407F9"/>
    <w:rsid w:val="00040B64"/>
    <w:rsid w:val="00040BD9"/>
    <w:rsid w:val="0004101D"/>
    <w:rsid w:val="0004127F"/>
    <w:rsid w:val="00041767"/>
    <w:rsid w:val="000418D1"/>
    <w:rsid w:val="000419D7"/>
    <w:rsid w:val="00041B6A"/>
    <w:rsid w:val="00041C93"/>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29"/>
    <w:rsid w:val="000448B6"/>
    <w:rsid w:val="0004513D"/>
    <w:rsid w:val="0004520E"/>
    <w:rsid w:val="00045236"/>
    <w:rsid w:val="00045306"/>
    <w:rsid w:val="000454F2"/>
    <w:rsid w:val="00045628"/>
    <w:rsid w:val="00045732"/>
    <w:rsid w:val="00045855"/>
    <w:rsid w:val="000458FA"/>
    <w:rsid w:val="0004594C"/>
    <w:rsid w:val="000459FF"/>
    <w:rsid w:val="00045B37"/>
    <w:rsid w:val="00045DB2"/>
    <w:rsid w:val="00045F90"/>
    <w:rsid w:val="0004602C"/>
    <w:rsid w:val="000460B7"/>
    <w:rsid w:val="000467F4"/>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510"/>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80A"/>
    <w:rsid w:val="00053ED8"/>
    <w:rsid w:val="00054145"/>
    <w:rsid w:val="000541B7"/>
    <w:rsid w:val="0005476A"/>
    <w:rsid w:val="000548FB"/>
    <w:rsid w:val="00054A2D"/>
    <w:rsid w:val="00054A94"/>
    <w:rsid w:val="00054CEB"/>
    <w:rsid w:val="00055062"/>
    <w:rsid w:val="00055162"/>
    <w:rsid w:val="000552C6"/>
    <w:rsid w:val="00055816"/>
    <w:rsid w:val="00055908"/>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A88"/>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8B6"/>
    <w:rsid w:val="00065966"/>
    <w:rsid w:val="00065A65"/>
    <w:rsid w:val="00065DE1"/>
    <w:rsid w:val="00066182"/>
    <w:rsid w:val="000666AD"/>
    <w:rsid w:val="0006677C"/>
    <w:rsid w:val="00066BCF"/>
    <w:rsid w:val="00066F7C"/>
    <w:rsid w:val="00067A3B"/>
    <w:rsid w:val="00067B7E"/>
    <w:rsid w:val="00067B91"/>
    <w:rsid w:val="00067C4B"/>
    <w:rsid w:val="00067E87"/>
    <w:rsid w:val="00067EBC"/>
    <w:rsid w:val="00067F5A"/>
    <w:rsid w:val="000701FF"/>
    <w:rsid w:val="0007051A"/>
    <w:rsid w:val="000709DA"/>
    <w:rsid w:val="00070CDD"/>
    <w:rsid w:val="00070E0C"/>
    <w:rsid w:val="00071028"/>
    <w:rsid w:val="00071C13"/>
    <w:rsid w:val="00071D2A"/>
    <w:rsid w:val="00071D49"/>
    <w:rsid w:val="00071E1E"/>
    <w:rsid w:val="00071E65"/>
    <w:rsid w:val="00072004"/>
    <w:rsid w:val="000725F9"/>
    <w:rsid w:val="0007266F"/>
    <w:rsid w:val="00072808"/>
    <w:rsid w:val="00072EBC"/>
    <w:rsid w:val="00072EDF"/>
    <w:rsid w:val="00072FD4"/>
    <w:rsid w:val="0007314E"/>
    <w:rsid w:val="00073534"/>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1D8"/>
    <w:rsid w:val="0008023D"/>
    <w:rsid w:val="000803FA"/>
    <w:rsid w:val="00080476"/>
    <w:rsid w:val="00080540"/>
    <w:rsid w:val="00080BA3"/>
    <w:rsid w:val="00080E6D"/>
    <w:rsid w:val="00081103"/>
    <w:rsid w:val="00081C37"/>
    <w:rsid w:val="000822E1"/>
    <w:rsid w:val="00082713"/>
    <w:rsid w:val="00082B1E"/>
    <w:rsid w:val="00082D70"/>
    <w:rsid w:val="00083024"/>
    <w:rsid w:val="000832CF"/>
    <w:rsid w:val="00083356"/>
    <w:rsid w:val="00083360"/>
    <w:rsid w:val="000834FD"/>
    <w:rsid w:val="0008354F"/>
    <w:rsid w:val="00083842"/>
    <w:rsid w:val="00083DBE"/>
    <w:rsid w:val="00083E61"/>
    <w:rsid w:val="000841BA"/>
    <w:rsid w:val="00084334"/>
    <w:rsid w:val="0008435F"/>
    <w:rsid w:val="000843D9"/>
    <w:rsid w:val="00084494"/>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ACE"/>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23"/>
    <w:rsid w:val="00092DCD"/>
    <w:rsid w:val="00093236"/>
    <w:rsid w:val="000932F0"/>
    <w:rsid w:val="00093920"/>
    <w:rsid w:val="00093A2E"/>
    <w:rsid w:val="00093B7D"/>
    <w:rsid w:val="00093CC7"/>
    <w:rsid w:val="00093E22"/>
    <w:rsid w:val="00093E55"/>
    <w:rsid w:val="000945E4"/>
    <w:rsid w:val="00094829"/>
    <w:rsid w:val="00094AD5"/>
    <w:rsid w:val="00094E5C"/>
    <w:rsid w:val="00094FA3"/>
    <w:rsid w:val="000950C5"/>
    <w:rsid w:val="00095437"/>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1B0D"/>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448"/>
    <w:rsid w:val="000B651D"/>
    <w:rsid w:val="000B6749"/>
    <w:rsid w:val="000B6808"/>
    <w:rsid w:val="000B6982"/>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501"/>
    <w:rsid w:val="000C264E"/>
    <w:rsid w:val="000C2E21"/>
    <w:rsid w:val="000C2EA1"/>
    <w:rsid w:val="000C3397"/>
    <w:rsid w:val="000C33B0"/>
    <w:rsid w:val="000C33FE"/>
    <w:rsid w:val="000C37B6"/>
    <w:rsid w:val="000C3AAA"/>
    <w:rsid w:val="000C3CFA"/>
    <w:rsid w:val="000C3E15"/>
    <w:rsid w:val="000C3E64"/>
    <w:rsid w:val="000C42DD"/>
    <w:rsid w:val="000C44D1"/>
    <w:rsid w:val="000C4CE5"/>
    <w:rsid w:val="000C4CFD"/>
    <w:rsid w:val="000C4E93"/>
    <w:rsid w:val="000C54C7"/>
    <w:rsid w:val="000C588E"/>
    <w:rsid w:val="000C58F2"/>
    <w:rsid w:val="000C5967"/>
    <w:rsid w:val="000C5CE0"/>
    <w:rsid w:val="000C5EC0"/>
    <w:rsid w:val="000C62EB"/>
    <w:rsid w:val="000C6709"/>
    <w:rsid w:val="000C6758"/>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A6C"/>
    <w:rsid w:val="000D1ECF"/>
    <w:rsid w:val="000D229C"/>
    <w:rsid w:val="000D24D5"/>
    <w:rsid w:val="000D263F"/>
    <w:rsid w:val="000D2694"/>
    <w:rsid w:val="000D2716"/>
    <w:rsid w:val="000D27A5"/>
    <w:rsid w:val="000D2FF8"/>
    <w:rsid w:val="000D317B"/>
    <w:rsid w:val="000D32C2"/>
    <w:rsid w:val="000D32E9"/>
    <w:rsid w:val="000D39B7"/>
    <w:rsid w:val="000D3ADE"/>
    <w:rsid w:val="000D3B23"/>
    <w:rsid w:val="000D3C58"/>
    <w:rsid w:val="000D3D23"/>
    <w:rsid w:val="000D3FA1"/>
    <w:rsid w:val="000D4138"/>
    <w:rsid w:val="000D468C"/>
    <w:rsid w:val="000D4770"/>
    <w:rsid w:val="000D47FA"/>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4F00"/>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3BC"/>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11"/>
    <w:rsid w:val="0010576A"/>
    <w:rsid w:val="001057FE"/>
    <w:rsid w:val="001058AA"/>
    <w:rsid w:val="00105D36"/>
    <w:rsid w:val="00105F58"/>
    <w:rsid w:val="0010634F"/>
    <w:rsid w:val="00106509"/>
    <w:rsid w:val="00106657"/>
    <w:rsid w:val="0010696D"/>
    <w:rsid w:val="00106BB1"/>
    <w:rsid w:val="00106C56"/>
    <w:rsid w:val="0010720A"/>
    <w:rsid w:val="00107301"/>
    <w:rsid w:val="0010772F"/>
    <w:rsid w:val="00107943"/>
    <w:rsid w:val="00107AC5"/>
    <w:rsid w:val="00107B47"/>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6CB"/>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B7C"/>
    <w:rsid w:val="00113C1D"/>
    <w:rsid w:val="00113EC2"/>
    <w:rsid w:val="00114334"/>
    <w:rsid w:val="00114477"/>
    <w:rsid w:val="001147F0"/>
    <w:rsid w:val="0011481F"/>
    <w:rsid w:val="00114918"/>
    <w:rsid w:val="00114EB0"/>
    <w:rsid w:val="00114F80"/>
    <w:rsid w:val="00115181"/>
    <w:rsid w:val="001155C7"/>
    <w:rsid w:val="00115CA3"/>
    <w:rsid w:val="00115D6C"/>
    <w:rsid w:val="0011620F"/>
    <w:rsid w:val="00116241"/>
    <w:rsid w:val="00116832"/>
    <w:rsid w:val="001168B9"/>
    <w:rsid w:val="00116AEB"/>
    <w:rsid w:val="00116BE1"/>
    <w:rsid w:val="00116F58"/>
    <w:rsid w:val="00117242"/>
    <w:rsid w:val="00117B42"/>
    <w:rsid w:val="00117E84"/>
    <w:rsid w:val="00117EA1"/>
    <w:rsid w:val="001205AB"/>
    <w:rsid w:val="00120B19"/>
    <w:rsid w:val="001210BE"/>
    <w:rsid w:val="00121CA2"/>
    <w:rsid w:val="00121E49"/>
    <w:rsid w:val="0012223E"/>
    <w:rsid w:val="0012227B"/>
    <w:rsid w:val="00122304"/>
    <w:rsid w:val="00122487"/>
    <w:rsid w:val="001227E7"/>
    <w:rsid w:val="00122A69"/>
    <w:rsid w:val="00122A71"/>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A7A"/>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B64"/>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936"/>
    <w:rsid w:val="00135B09"/>
    <w:rsid w:val="00135B2C"/>
    <w:rsid w:val="00136340"/>
    <w:rsid w:val="001364D5"/>
    <w:rsid w:val="0013680E"/>
    <w:rsid w:val="0013686E"/>
    <w:rsid w:val="001369B4"/>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899"/>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8CE"/>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292"/>
    <w:rsid w:val="00153551"/>
    <w:rsid w:val="00153E87"/>
    <w:rsid w:val="001542E4"/>
    <w:rsid w:val="0015439F"/>
    <w:rsid w:val="001543ED"/>
    <w:rsid w:val="0015464A"/>
    <w:rsid w:val="0015480F"/>
    <w:rsid w:val="001548B9"/>
    <w:rsid w:val="00154954"/>
    <w:rsid w:val="00154A15"/>
    <w:rsid w:val="001550DC"/>
    <w:rsid w:val="0015526C"/>
    <w:rsid w:val="00155679"/>
    <w:rsid w:val="001559C4"/>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1477"/>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84D"/>
    <w:rsid w:val="0016594E"/>
    <w:rsid w:val="00166090"/>
    <w:rsid w:val="001660F9"/>
    <w:rsid w:val="00166190"/>
    <w:rsid w:val="00166925"/>
    <w:rsid w:val="00166ED1"/>
    <w:rsid w:val="00167915"/>
    <w:rsid w:val="001679FD"/>
    <w:rsid w:val="00167BA5"/>
    <w:rsid w:val="00167F21"/>
    <w:rsid w:val="00170695"/>
    <w:rsid w:val="001709FB"/>
    <w:rsid w:val="001709FD"/>
    <w:rsid w:val="00170A50"/>
    <w:rsid w:val="00170CE7"/>
    <w:rsid w:val="00170ED8"/>
    <w:rsid w:val="00170F99"/>
    <w:rsid w:val="0017100B"/>
    <w:rsid w:val="0017120C"/>
    <w:rsid w:val="001712D1"/>
    <w:rsid w:val="001714C5"/>
    <w:rsid w:val="0017151E"/>
    <w:rsid w:val="001717CA"/>
    <w:rsid w:val="001718C9"/>
    <w:rsid w:val="0017190D"/>
    <w:rsid w:val="00171925"/>
    <w:rsid w:val="00171B03"/>
    <w:rsid w:val="00171F68"/>
    <w:rsid w:val="001720CF"/>
    <w:rsid w:val="00172283"/>
    <w:rsid w:val="001722A2"/>
    <w:rsid w:val="001726DF"/>
    <w:rsid w:val="00172AA1"/>
    <w:rsid w:val="00172DF1"/>
    <w:rsid w:val="00173709"/>
    <w:rsid w:val="0017383C"/>
    <w:rsid w:val="00173956"/>
    <w:rsid w:val="0017426D"/>
    <w:rsid w:val="00174588"/>
    <w:rsid w:val="00174AA9"/>
    <w:rsid w:val="00174CC9"/>
    <w:rsid w:val="00174ED1"/>
    <w:rsid w:val="00174EF1"/>
    <w:rsid w:val="001751EC"/>
    <w:rsid w:val="001752AB"/>
    <w:rsid w:val="00175B59"/>
    <w:rsid w:val="00175C96"/>
    <w:rsid w:val="00175CB8"/>
    <w:rsid w:val="0017601C"/>
    <w:rsid w:val="00176267"/>
    <w:rsid w:val="00176CB8"/>
    <w:rsid w:val="00176E44"/>
    <w:rsid w:val="001772DA"/>
    <w:rsid w:val="00177369"/>
    <w:rsid w:val="001773AE"/>
    <w:rsid w:val="00177535"/>
    <w:rsid w:val="00177568"/>
    <w:rsid w:val="001775C4"/>
    <w:rsid w:val="001775C5"/>
    <w:rsid w:val="001776BA"/>
    <w:rsid w:val="001778DC"/>
    <w:rsid w:val="00177ED9"/>
    <w:rsid w:val="00177EE9"/>
    <w:rsid w:val="00177F4F"/>
    <w:rsid w:val="0018017B"/>
    <w:rsid w:val="00180EDF"/>
    <w:rsid w:val="00181069"/>
    <w:rsid w:val="001814D7"/>
    <w:rsid w:val="00182185"/>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086"/>
    <w:rsid w:val="00185C6A"/>
    <w:rsid w:val="00185FCE"/>
    <w:rsid w:val="001860A0"/>
    <w:rsid w:val="001860A1"/>
    <w:rsid w:val="001862E8"/>
    <w:rsid w:val="00186389"/>
    <w:rsid w:val="001865AF"/>
    <w:rsid w:val="001870F4"/>
    <w:rsid w:val="001872B4"/>
    <w:rsid w:val="0018759C"/>
    <w:rsid w:val="0018761E"/>
    <w:rsid w:val="00187D20"/>
    <w:rsid w:val="00187FC7"/>
    <w:rsid w:val="001902BF"/>
    <w:rsid w:val="001906B3"/>
    <w:rsid w:val="001908BE"/>
    <w:rsid w:val="0019097A"/>
    <w:rsid w:val="00190AA7"/>
    <w:rsid w:val="001913BA"/>
    <w:rsid w:val="0019143F"/>
    <w:rsid w:val="0019192B"/>
    <w:rsid w:val="00191D27"/>
    <w:rsid w:val="00192184"/>
    <w:rsid w:val="00192228"/>
    <w:rsid w:val="0019227A"/>
    <w:rsid w:val="0019264E"/>
    <w:rsid w:val="00192868"/>
    <w:rsid w:val="00192873"/>
    <w:rsid w:val="00192881"/>
    <w:rsid w:val="00192C6B"/>
    <w:rsid w:val="00193377"/>
    <w:rsid w:val="00193539"/>
    <w:rsid w:val="00193F7B"/>
    <w:rsid w:val="00194226"/>
    <w:rsid w:val="00194775"/>
    <w:rsid w:val="00194900"/>
    <w:rsid w:val="00194C56"/>
    <w:rsid w:val="00195650"/>
    <w:rsid w:val="00195759"/>
    <w:rsid w:val="00195767"/>
    <w:rsid w:val="001957D2"/>
    <w:rsid w:val="0019586F"/>
    <w:rsid w:val="00195BDF"/>
    <w:rsid w:val="00195E36"/>
    <w:rsid w:val="00196065"/>
    <w:rsid w:val="00196315"/>
    <w:rsid w:val="001965E7"/>
    <w:rsid w:val="00196C4C"/>
    <w:rsid w:val="00196E13"/>
    <w:rsid w:val="00196FD0"/>
    <w:rsid w:val="00197134"/>
    <w:rsid w:val="0019734A"/>
    <w:rsid w:val="00197717"/>
    <w:rsid w:val="001977C8"/>
    <w:rsid w:val="00197961"/>
    <w:rsid w:val="00197C01"/>
    <w:rsid w:val="00197C1F"/>
    <w:rsid w:val="00197C7B"/>
    <w:rsid w:val="00197D95"/>
    <w:rsid w:val="001A026C"/>
    <w:rsid w:val="001A03F9"/>
    <w:rsid w:val="001A0BEA"/>
    <w:rsid w:val="001A0D7A"/>
    <w:rsid w:val="001A16FB"/>
    <w:rsid w:val="001A1B88"/>
    <w:rsid w:val="001A1CFC"/>
    <w:rsid w:val="001A1F92"/>
    <w:rsid w:val="001A1FB8"/>
    <w:rsid w:val="001A2382"/>
    <w:rsid w:val="001A2A47"/>
    <w:rsid w:val="001A2B70"/>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868"/>
    <w:rsid w:val="001A7BBD"/>
    <w:rsid w:val="001A7BD8"/>
    <w:rsid w:val="001A7DE9"/>
    <w:rsid w:val="001B028B"/>
    <w:rsid w:val="001B02BF"/>
    <w:rsid w:val="001B0393"/>
    <w:rsid w:val="001B03F4"/>
    <w:rsid w:val="001B0AA6"/>
    <w:rsid w:val="001B0B77"/>
    <w:rsid w:val="001B11F8"/>
    <w:rsid w:val="001B18DD"/>
    <w:rsid w:val="001B1A69"/>
    <w:rsid w:val="001B1B21"/>
    <w:rsid w:val="001B1BAA"/>
    <w:rsid w:val="001B1D9D"/>
    <w:rsid w:val="001B1FB4"/>
    <w:rsid w:val="001B238F"/>
    <w:rsid w:val="001B28FC"/>
    <w:rsid w:val="001B293A"/>
    <w:rsid w:val="001B2A0B"/>
    <w:rsid w:val="001B2C08"/>
    <w:rsid w:val="001B2C2B"/>
    <w:rsid w:val="001B2F86"/>
    <w:rsid w:val="001B2FCB"/>
    <w:rsid w:val="001B3340"/>
    <w:rsid w:val="001B34B5"/>
    <w:rsid w:val="001B34C9"/>
    <w:rsid w:val="001B3D7B"/>
    <w:rsid w:val="001B3E18"/>
    <w:rsid w:val="001B3F42"/>
    <w:rsid w:val="001B415E"/>
    <w:rsid w:val="001B4703"/>
    <w:rsid w:val="001B511A"/>
    <w:rsid w:val="001B5125"/>
    <w:rsid w:val="001B537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937"/>
    <w:rsid w:val="001B7BB3"/>
    <w:rsid w:val="001B7BE3"/>
    <w:rsid w:val="001B7CA3"/>
    <w:rsid w:val="001B7D18"/>
    <w:rsid w:val="001B7F77"/>
    <w:rsid w:val="001C014C"/>
    <w:rsid w:val="001C022C"/>
    <w:rsid w:val="001C0255"/>
    <w:rsid w:val="001C02E2"/>
    <w:rsid w:val="001C0439"/>
    <w:rsid w:val="001C0672"/>
    <w:rsid w:val="001C08D1"/>
    <w:rsid w:val="001C0B38"/>
    <w:rsid w:val="001C0E5A"/>
    <w:rsid w:val="001C0F14"/>
    <w:rsid w:val="001C111C"/>
    <w:rsid w:val="001C1982"/>
    <w:rsid w:val="001C19C6"/>
    <w:rsid w:val="001C1C5C"/>
    <w:rsid w:val="001C1D33"/>
    <w:rsid w:val="001C2152"/>
    <w:rsid w:val="001C280C"/>
    <w:rsid w:val="001C2AB9"/>
    <w:rsid w:val="001C2B2C"/>
    <w:rsid w:val="001C2D1D"/>
    <w:rsid w:val="001C2D99"/>
    <w:rsid w:val="001C2DD3"/>
    <w:rsid w:val="001C2E53"/>
    <w:rsid w:val="001C3022"/>
    <w:rsid w:val="001C30D5"/>
    <w:rsid w:val="001C312B"/>
    <w:rsid w:val="001C335A"/>
    <w:rsid w:val="001C37F9"/>
    <w:rsid w:val="001C3839"/>
    <w:rsid w:val="001C391C"/>
    <w:rsid w:val="001C3AD1"/>
    <w:rsid w:val="001C3D4E"/>
    <w:rsid w:val="001C3E9B"/>
    <w:rsid w:val="001C466B"/>
    <w:rsid w:val="001C4757"/>
    <w:rsid w:val="001C47CB"/>
    <w:rsid w:val="001C4A8B"/>
    <w:rsid w:val="001C4B92"/>
    <w:rsid w:val="001C4F61"/>
    <w:rsid w:val="001C54CA"/>
    <w:rsid w:val="001C54FF"/>
    <w:rsid w:val="001C5538"/>
    <w:rsid w:val="001C5597"/>
    <w:rsid w:val="001C5BE2"/>
    <w:rsid w:val="001C5C52"/>
    <w:rsid w:val="001C5D54"/>
    <w:rsid w:val="001C5E3F"/>
    <w:rsid w:val="001C5F62"/>
    <w:rsid w:val="001C612F"/>
    <w:rsid w:val="001C6466"/>
    <w:rsid w:val="001C65C4"/>
    <w:rsid w:val="001C6AF5"/>
    <w:rsid w:val="001C6FB6"/>
    <w:rsid w:val="001C72FA"/>
    <w:rsid w:val="001C753E"/>
    <w:rsid w:val="001C761A"/>
    <w:rsid w:val="001C76A1"/>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1FFC"/>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B25"/>
    <w:rsid w:val="001D601D"/>
    <w:rsid w:val="001D6436"/>
    <w:rsid w:val="001D64D3"/>
    <w:rsid w:val="001D64DB"/>
    <w:rsid w:val="001D65F6"/>
    <w:rsid w:val="001D6757"/>
    <w:rsid w:val="001D6908"/>
    <w:rsid w:val="001D6947"/>
    <w:rsid w:val="001D6E15"/>
    <w:rsid w:val="001D6F72"/>
    <w:rsid w:val="001D70C8"/>
    <w:rsid w:val="001D711B"/>
    <w:rsid w:val="001D71DF"/>
    <w:rsid w:val="001D7306"/>
    <w:rsid w:val="001D7B4B"/>
    <w:rsid w:val="001D7C5C"/>
    <w:rsid w:val="001E0026"/>
    <w:rsid w:val="001E0179"/>
    <w:rsid w:val="001E01F7"/>
    <w:rsid w:val="001E0348"/>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1F63"/>
    <w:rsid w:val="001E2219"/>
    <w:rsid w:val="001E26CF"/>
    <w:rsid w:val="001E2D2C"/>
    <w:rsid w:val="001E2E11"/>
    <w:rsid w:val="001E2E41"/>
    <w:rsid w:val="001E2F66"/>
    <w:rsid w:val="001E3038"/>
    <w:rsid w:val="001E343E"/>
    <w:rsid w:val="001E35AF"/>
    <w:rsid w:val="001E35E2"/>
    <w:rsid w:val="001E3741"/>
    <w:rsid w:val="001E3784"/>
    <w:rsid w:val="001E37E2"/>
    <w:rsid w:val="001E39AC"/>
    <w:rsid w:val="001E3E96"/>
    <w:rsid w:val="001E416D"/>
    <w:rsid w:val="001E41F3"/>
    <w:rsid w:val="001E4840"/>
    <w:rsid w:val="001E4AA3"/>
    <w:rsid w:val="001E50E2"/>
    <w:rsid w:val="001E51FD"/>
    <w:rsid w:val="001E5ADC"/>
    <w:rsid w:val="001E5BAD"/>
    <w:rsid w:val="001E6065"/>
    <w:rsid w:val="001E6078"/>
    <w:rsid w:val="001E62B6"/>
    <w:rsid w:val="001E6312"/>
    <w:rsid w:val="001E63B8"/>
    <w:rsid w:val="001E69F0"/>
    <w:rsid w:val="001E6D1E"/>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36C"/>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D8"/>
    <w:rsid w:val="001F4AED"/>
    <w:rsid w:val="001F54A8"/>
    <w:rsid w:val="001F5963"/>
    <w:rsid w:val="001F5AB5"/>
    <w:rsid w:val="001F5B17"/>
    <w:rsid w:val="001F5C1D"/>
    <w:rsid w:val="001F5C69"/>
    <w:rsid w:val="001F6117"/>
    <w:rsid w:val="001F6330"/>
    <w:rsid w:val="001F6764"/>
    <w:rsid w:val="001F6A89"/>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6C6"/>
    <w:rsid w:val="00201B30"/>
    <w:rsid w:val="00201CF4"/>
    <w:rsid w:val="002020E0"/>
    <w:rsid w:val="002023A8"/>
    <w:rsid w:val="002023FE"/>
    <w:rsid w:val="00202401"/>
    <w:rsid w:val="0020268A"/>
    <w:rsid w:val="0020277D"/>
    <w:rsid w:val="002027DD"/>
    <w:rsid w:val="00202C76"/>
    <w:rsid w:val="00202E29"/>
    <w:rsid w:val="00203359"/>
    <w:rsid w:val="00203AAF"/>
    <w:rsid w:val="00203DF6"/>
    <w:rsid w:val="002042A1"/>
    <w:rsid w:val="002043B1"/>
    <w:rsid w:val="0020476B"/>
    <w:rsid w:val="00205294"/>
    <w:rsid w:val="00205365"/>
    <w:rsid w:val="002053DA"/>
    <w:rsid w:val="0020540C"/>
    <w:rsid w:val="002054F9"/>
    <w:rsid w:val="002055E0"/>
    <w:rsid w:val="0020587A"/>
    <w:rsid w:val="00205A54"/>
    <w:rsid w:val="00205B9C"/>
    <w:rsid w:val="00206268"/>
    <w:rsid w:val="002063ED"/>
    <w:rsid w:val="00206464"/>
    <w:rsid w:val="00206603"/>
    <w:rsid w:val="0020679A"/>
    <w:rsid w:val="0020693D"/>
    <w:rsid w:val="0020695E"/>
    <w:rsid w:val="00206994"/>
    <w:rsid w:val="00206A83"/>
    <w:rsid w:val="00206E1D"/>
    <w:rsid w:val="00207048"/>
    <w:rsid w:val="0020704E"/>
    <w:rsid w:val="0020756D"/>
    <w:rsid w:val="002075F6"/>
    <w:rsid w:val="002076BC"/>
    <w:rsid w:val="0020776E"/>
    <w:rsid w:val="00207793"/>
    <w:rsid w:val="00207C1F"/>
    <w:rsid w:val="00207EC8"/>
    <w:rsid w:val="0021023A"/>
    <w:rsid w:val="00210609"/>
    <w:rsid w:val="002106AE"/>
    <w:rsid w:val="002106EF"/>
    <w:rsid w:val="002107B2"/>
    <w:rsid w:val="00210900"/>
    <w:rsid w:val="00210D8A"/>
    <w:rsid w:val="0021121D"/>
    <w:rsid w:val="00211305"/>
    <w:rsid w:val="0021137C"/>
    <w:rsid w:val="00211397"/>
    <w:rsid w:val="002113F7"/>
    <w:rsid w:val="0021160E"/>
    <w:rsid w:val="002116E5"/>
    <w:rsid w:val="00211AD6"/>
    <w:rsid w:val="00211BEE"/>
    <w:rsid w:val="00211C3A"/>
    <w:rsid w:val="00211EAD"/>
    <w:rsid w:val="002120CA"/>
    <w:rsid w:val="002122F2"/>
    <w:rsid w:val="00212554"/>
    <w:rsid w:val="00212651"/>
    <w:rsid w:val="002126B2"/>
    <w:rsid w:val="00212FBC"/>
    <w:rsid w:val="0021305E"/>
    <w:rsid w:val="002131AB"/>
    <w:rsid w:val="002134D6"/>
    <w:rsid w:val="00213572"/>
    <w:rsid w:val="00213721"/>
    <w:rsid w:val="00213CAA"/>
    <w:rsid w:val="00213E08"/>
    <w:rsid w:val="00214719"/>
    <w:rsid w:val="00214991"/>
    <w:rsid w:val="00214C93"/>
    <w:rsid w:val="00214E65"/>
    <w:rsid w:val="00214F39"/>
    <w:rsid w:val="0021539D"/>
    <w:rsid w:val="00215A0A"/>
    <w:rsid w:val="00215B16"/>
    <w:rsid w:val="00216915"/>
    <w:rsid w:val="00216DA6"/>
    <w:rsid w:val="00216FD5"/>
    <w:rsid w:val="00217097"/>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50D"/>
    <w:rsid w:val="002216F7"/>
    <w:rsid w:val="0022170C"/>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37"/>
    <w:rsid w:val="002263AA"/>
    <w:rsid w:val="00226774"/>
    <w:rsid w:val="00226AF5"/>
    <w:rsid w:val="00226B5D"/>
    <w:rsid w:val="00226F31"/>
    <w:rsid w:val="00226FD5"/>
    <w:rsid w:val="002275B6"/>
    <w:rsid w:val="00227784"/>
    <w:rsid w:val="002277A5"/>
    <w:rsid w:val="00227AE5"/>
    <w:rsid w:val="00227C8A"/>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07"/>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2"/>
    <w:rsid w:val="00234668"/>
    <w:rsid w:val="0023479C"/>
    <w:rsid w:val="00234908"/>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043"/>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7E8"/>
    <w:rsid w:val="0024283C"/>
    <w:rsid w:val="00242EAD"/>
    <w:rsid w:val="00242F17"/>
    <w:rsid w:val="0024335F"/>
    <w:rsid w:val="002434AF"/>
    <w:rsid w:val="002436BC"/>
    <w:rsid w:val="0024396D"/>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1CC"/>
    <w:rsid w:val="002468C2"/>
    <w:rsid w:val="002469BB"/>
    <w:rsid w:val="00246B2E"/>
    <w:rsid w:val="00246B34"/>
    <w:rsid w:val="00246BD0"/>
    <w:rsid w:val="00246CBC"/>
    <w:rsid w:val="00246CC3"/>
    <w:rsid w:val="00246DE8"/>
    <w:rsid w:val="00246E1D"/>
    <w:rsid w:val="0024710B"/>
    <w:rsid w:val="002474EF"/>
    <w:rsid w:val="002477ED"/>
    <w:rsid w:val="00247C17"/>
    <w:rsid w:val="00247CCB"/>
    <w:rsid w:val="00247CD9"/>
    <w:rsid w:val="00247D81"/>
    <w:rsid w:val="002501CA"/>
    <w:rsid w:val="0025022A"/>
    <w:rsid w:val="00250516"/>
    <w:rsid w:val="00250790"/>
    <w:rsid w:val="00250854"/>
    <w:rsid w:val="00250932"/>
    <w:rsid w:val="00251025"/>
    <w:rsid w:val="00251107"/>
    <w:rsid w:val="002512E1"/>
    <w:rsid w:val="002516A4"/>
    <w:rsid w:val="0025193E"/>
    <w:rsid w:val="00251A98"/>
    <w:rsid w:val="0025216C"/>
    <w:rsid w:val="00252198"/>
    <w:rsid w:val="0025228F"/>
    <w:rsid w:val="002522B8"/>
    <w:rsid w:val="0025271B"/>
    <w:rsid w:val="0025284F"/>
    <w:rsid w:val="002528D0"/>
    <w:rsid w:val="00252CA8"/>
    <w:rsid w:val="00252FD0"/>
    <w:rsid w:val="002530BE"/>
    <w:rsid w:val="0025372A"/>
    <w:rsid w:val="002537C2"/>
    <w:rsid w:val="00253B42"/>
    <w:rsid w:val="00253C17"/>
    <w:rsid w:val="0025455B"/>
    <w:rsid w:val="00254902"/>
    <w:rsid w:val="00254A2D"/>
    <w:rsid w:val="00254AA3"/>
    <w:rsid w:val="00254C39"/>
    <w:rsid w:val="00255ABB"/>
    <w:rsid w:val="00255C8F"/>
    <w:rsid w:val="00255EC1"/>
    <w:rsid w:val="002561A2"/>
    <w:rsid w:val="0025685F"/>
    <w:rsid w:val="00256A0F"/>
    <w:rsid w:val="00257186"/>
    <w:rsid w:val="00257195"/>
    <w:rsid w:val="002571DD"/>
    <w:rsid w:val="002574A8"/>
    <w:rsid w:val="00257569"/>
    <w:rsid w:val="00257822"/>
    <w:rsid w:val="002578D8"/>
    <w:rsid w:val="00257975"/>
    <w:rsid w:val="00257C53"/>
    <w:rsid w:val="00257DF3"/>
    <w:rsid w:val="002601F7"/>
    <w:rsid w:val="00260856"/>
    <w:rsid w:val="0026092B"/>
    <w:rsid w:val="00260934"/>
    <w:rsid w:val="00260B73"/>
    <w:rsid w:val="00260DAA"/>
    <w:rsid w:val="00260E1D"/>
    <w:rsid w:val="002613A5"/>
    <w:rsid w:val="00261568"/>
    <w:rsid w:val="00261753"/>
    <w:rsid w:val="002619D9"/>
    <w:rsid w:val="00261A7E"/>
    <w:rsid w:val="00261C9F"/>
    <w:rsid w:val="00261CA4"/>
    <w:rsid w:val="00261F17"/>
    <w:rsid w:val="00261FDC"/>
    <w:rsid w:val="0026207C"/>
    <w:rsid w:val="00262272"/>
    <w:rsid w:val="00262389"/>
    <w:rsid w:val="00262759"/>
    <w:rsid w:val="002627E4"/>
    <w:rsid w:val="00262B27"/>
    <w:rsid w:val="00262C87"/>
    <w:rsid w:val="00262E07"/>
    <w:rsid w:val="00263163"/>
    <w:rsid w:val="002631E7"/>
    <w:rsid w:val="0026321A"/>
    <w:rsid w:val="002635BC"/>
    <w:rsid w:val="00263822"/>
    <w:rsid w:val="00263B27"/>
    <w:rsid w:val="00263BC3"/>
    <w:rsid w:val="00263E15"/>
    <w:rsid w:val="00263ED6"/>
    <w:rsid w:val="0026421A"/>
    <w:rsid w:val="002643DE"/>
    <w:rsid w:val="00264452"/>
    <w:rsid w:val="002644E4"/>
    <w:rsid w:val="00264CCC"/>
    <w:rsid w:val="0026526B"/>
    <w:rsid w:val="00265476"/>
    <w:rsid w:val="00265497"/>
    <w:rsid w:val="002657F9"/>
    <w:rsid w:val="0026583A"/>
    <w:rsid w:val="00265CC0"/>
    <w:rsid w:val="00265CEA"/>
    <w:rsid w:val="00266428"/>
    <w:rsid w:val="0026664A"/>
    <w:rsid w:val="00266A59"/>
    <w:rsid w:val="00266E61"/>
    <w:rsid w:val="00266E6B"/>
    <w:rsid w:val="00266F16"/>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29A"/>
    <w:rsid w:val="0027462C"/>
    <w:rsid w:val="0027469A"/>
    <w:rsid w:val="002746F7"/>
    <w:rsid w:val="00274732"/>
    <w:rsid w:val="002749D7"/>
    <w:rsid w:val="00274E67"/>
    <w:rsid w:val="00275071"/>
    <w:rsid w:val="002758DC"/>
    <w:rsid w:val="00275991"/>
    <w:rsid w:val="00275D12"/>
    <w:rsid w:val="002760F7"/>
    <w:rsid w:val="00276487"/>
    <w:rsid w:val="002764D2"/>
    <w:rsid w:val="0027681A"/>
    <w:rsid w:val="00276CD2"/>
    <w:rsid w:val="0027727A"/>
    <w:rsid w:val="002772D1"/>
    <w:rsid w:val="002774D6"/>
    <w:rsid w:val="0027760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9ED"/>
    <w:rsid w:val="00281A8E"/>
    <w:rsid w:val="00281B65"/>
    <w:rsid w:val="00281C96"/>
    <w:rsid w:val="00281EB0"/>
    <w:rsid w:val="00282490"/>
    <w:rsid w:val="002826E6"/>
    <w:rsid w:val="00282786"/>
    <w:rsid w:val="00282975"/>
    <w:rsid w:val="00282A94"/>
    <w:rsid w:val="00282E1C"/>
    <w:rsid w:val="0028306C"/>
    <w:rsid w:val="00283110"/>
    <w:rsid w:val="0028350E"/>
    <w:rsid w:val="00283796"/>
    <w:rsid w:val="002837DC"/>
    <w:rsid w:val="002837FC"/>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C78"/>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4D0E"/>
    <w:rsid w:val="002A4D18"/>
    <w:rsid w:val="002A50A7"/>
    <w:rsid w:val="002A5492"/>
    <w:rsid w:val="002A54D4"/>
    <w:rsid w:val="002A554E"/>
    <w:rsid w:val="002A56B3"/>
    <w:rsid w:val="002A57BD"/>
    <w:rsid w:val="002A58DE"/>
    <w:rsid w:val="002A5B66"/>
    <w:rsid w:val="002A5F58"/>
    <w:rsid w:val="002A622D"/>
    <w:rsid w:val="002A634B"/>
    <w:rsid w:val="002A65F4"/>
    <w:rsid w:val="002A69D2"/>
    <w:rsid w:val="002A6D59"/>
    <w:rsid w:val="002A6FBE"/>
    <w:rsid w:val="002A733C"/>
    <w:rsid w:val="002A74ED"/>
    <w:rsid w:val="002A77C3"/>
    <w:rsid w:val="002A7C41"/>
    <w:rsid w:val="002B0059"/>
    <w:rsid w:val="002B07F0"/>
    <w:rsid w:val="002B09E0"/>
    <w:rsid w:val="002B0F8B"/>
    <w:rsid w:val="002B1146"/>
    <w:rsid w:val="002B1151"/>
    <w:rsid w:val="002B11B4"/>
    <w:rsid w:val="002B12AE"/>
    <w:rsid w:val="002B165F"/>
    <w:rsid w:val="002B1C9E"/>
    <w:rsid w:val="002B1E2E"/>
    <w:rsid w:val="002B1E85"/>
    <w:rsid w:val="002B243E"/>
    <w:rsid w:val="002B24B5"/>
    <w:rsid w:val="002B25DF"/>
    <w:rsid w:val="002B2BF5"/>
    <w:rsid w:val="002B2EBC"/>
    <w:rsid w:val="002B37A5"/>
    <w:rsid w:val="002B39A3"/>
    <w:rsid w:val="002B3BDA"/>
    <w:rsid w:val="002B3C07"/>
    <w:rsid w:val="002B3F60"/>
    <w:rsid w:val="002B409C"/>
    <w:rsid w:val="002B4492"/>
    <w:rsid w:val="002B44DD"/>
    <w:rsid w:val="002B4A60"/>
    <w:rsid w:val="002B4A9F"/>
    <w:rsid w:val="002B4B79"/>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8BB"/>
    <w:rsid w:val="002C1909"/>
    <w:rsid w:val="002C1AB9"/>
    <w:rsid w:val="002C1B89"/>
    <w:rsid w:val="002C1D43"/>
    <w:rsid w:val="002C1E66"/>
    <w:rsid w:val="002C24E5"/>
    <w:rsid w:val="002C2503"/>
    <w:rsid w:val="002C28CD"/>
    <w:rsid w:val="002C2CBC"/>
    <w:rsid w:val="002C2CFA"/>
    <w:rsid w:val="002C2DE8"/>
    <w:rsid w:val="002C2FF2"/>
    <w:rsid w:val="002C3067"/>
    <w:rsid w:val="002C3265"/>
    <w:rsid w:val="002C3406"/>
    <w:rsid w:val="002C388E"/>
    <w:rsid w:val="002C3EB6"/>
    <w:rsid w:val="002C3F9C"/>
    <w:rsid w:val="002C4072"/>
    <w:rsid w:val="002C4400"/>
    <w:rsid w:val="002C4AB1"/>
    <w:rsid w:val="002C4B03"/>
    <w:rsid w:val="002C4B4E"/>
    <w:rsid w:val="002C4BB7"/>
    <w:rsid w:val="002C4D8A"/>
    <w:rsid w:val="002C50E5"/>
    <w:rsid w:val="002C54F8"/>
    <w:rsid w:val="002C55B8"/>
    <w:rsid w:val="002C5741"/>
    <w:rsid w:val="002C5758"/>
    <w:rsid w:val="002C5A13"/>
    <w:rsid w:val="002C5BCD"/>
    <w:rsid w:val="002C5CE7"/>
    <w:rsid w:val="002C63B6"/>
    <w:rsid w:val="002C69C1"/>
    <w:rsid w:val="002C6B16"/>
    <w:rsid w:val="002C6D16"/>
    <w:rsid w:val="002C708E"/>
    <w:rsid w:val="002C7216"/>
    <w:rsid w:val="002C73CF"/>
    <w:rsid w:val="002C7571"/>
    <w:rsid w:val="002C7B02"/>
    <w:rsid w:val="002C7DE9"/>
    <w:rsid w:val="002C7E1E"/>
    <w:rsid w:val="002D015B"/>
    <w:rsid w:val="002D092B"/>
    <w:rsid w:val="002D092E"/>
    <w:rsid w:val="002D0AAB"/>
    <w:rsid w:val="002D0B3C"/>
    <w:rsid w:val="002D0EB1"/>
    <w:rsid w:val="002D1291"/>
    <w:rsid w:val="002D1423"/>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CE0"/>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4F7"/>
    <w:rsid w:val="002E068A"/>
    <w:rsid w:val="002E08BE"/>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52AE"/>
    <w:rsid w:val="002E5333"/>
    <w:rsid w:val="002E55CC"/>
    <w:rsid w:val="002E58A7"/>
    <w:rsid w:val="002E591C"/>
    <w:rsid w:val="002E59F4"/>
    <w:rsid w:val="002E5A45"/>
    <w:rsid w:val="002E5BFD"/>
    <w:rsid w:val="002E5D67"/>
    <w:rsid w:val="002E5E1A"/>
    <w:rsid w:val="002E60C3"/>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1A"/>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65F"/>
    <w:rsid w:val="002F6AC7"/>
    <w:rsid w:val="002F6B54"/>
    <w:rsid w:val="002F727A"/>
    <w:rsid w:val="002F73BF"/>
    <w:rsid w:val="002F73CC"/>
    <w:rsid w:val="002F7529"/>
    <w:rsid w:val="002F7608"/>
    <w:rsid w:val="002F77BB"/>
    <w:rsid w:val="002F7A88"/>
    <w:rsid w:val="002F7E01"/>
    <w:rsid w:val="0030009B"/>
    <w:rsid w:val="003001D0"/>
    <w:rsid w:val="003005AA"/>
    <w:rsid w:val="003007D4"/>
    <w:rsid w:val="0030084A"/>
    <w:rsid w:val="00300A1C"/>
    <w:rsid w:val="00301050"/>
    <w:rsid w:val="00301781"/>
    <w:rsid w:val="0030179B"/>
    <w:rsid w:val="00301A06"/>
    <w:rsid w:val="00301A90"/>
    <w:rsid w:val="00301E7D"/>
    <w:rsid w:val="00301F3A"/>
    <w:rsid w:val="0030202D"/>
    <w:rsid w:val="003022DE"/>
    <w:rsid w:val="00302459"/>
    <w:rsid w:val="00302476"/>
    <w:rsid w:val="003024FB"/>
    <w:rsid w:val="0030250E"/>
    <w:rsid w:val="00302614"/>
    <w:rsid w:val="003028B2"/>
    <w:rsid w:val="00302987"/>
    <w:rsid w:val="00302CA2"/>
    <w:rsid w:val="00302F67"/>
    <w:rsid w:val="00303049"/>
    <w:rsid w:val="00303421"/>
    <w:rsid w:val="0030358E"/>
    <w:rsid w:val="00303761"/>
    <w:rsid w:val="00303AA4"/>
    <w:rsid w:val="00303CFC"/>
    <w:rsid w:val="00303DCF"/>
    <w:rsid w:val="003042DA"/>
    <w:rsid w:val="0030443D"/>
    <w:rsid w:val="0030457A"/>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32A"/>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2F4E"/>
    <w:rsid w:val="00312F61"/>
    <w:rsid w:val="003136BE"/>
    <w:rsid w:val="00313886"/>
    <w:rsid w:val="00313DC3"/>
    <w:rsid w:val="00313F39"/>
    <w:rsid w:val="003140C8"/>
    <w:rsid w:val="00314162"/>
    <w:rsid w:val="00314297"/>
    <w:rsid w:val="0031452C"/>
    <w:rsid w:val="00314A6B"/>
    <w:rsid w:val="0031510E"/>
    <w:rsid w:val="00315154"/>
    <w:rsid w:val="0031543D"/>
    <w:rsid w:val="00315480"/>
    <w:rsid w:val="00315AF2"/>
    <w:rsid w:val="00315DC4"/>
    <w:rsid w:val="00315E98"/>
    <w:rsid w:val="00315F2F"/>
    <w:rsid w:val="0031649F"/>
    <w:rsid w:val="00316D12"/>
    <w:rsid w:val="00316D43"/>
    <w:rsid w:val="00316D4A"/>
    <w:rsid w:val="00316E79"/>
    <w:rsid w:val="00316F67"/>
    <w:rsid w:val="00317034"/>
    <w:rsid w:val="003178C4"/>
    <w:rsid w:val="003179E5"/>
    <w:rsid w:val="00317A4C"/>
    <w:rsid w:val="00317F62"/>
    <w:rsid w:val="0032042E"/>
    <w:rsid w:val="0032055E"/>
    <w:rsid w:val="003205DA"/>
    <w:rsid w:val="00320863"/>
    <w:rsid w:val="003208C5"/>
    <w:rsid w:val="0032096E"/>
    <w:rsid w:val="00320A41"/>
    <w:rsid w:val="00320B73"/>
    <w:rsid w:val="00320C30"/>
    <w:rsid w:val="00320D59"/>
    <w:rsid w:val="0032143F"/>
    <w:rsid w:val="003215E9"/>
    <w:rsid w:val="0032177F"/>
    <w:rsid w:val="00322026"/>
    <w:rsid w:val="00322180"/>
    <w:rsid w:val="003222C6"/>
    <w:rsid w:val="00322656"/>
    <w:rsid w:val="003226AE"/>
    <w:rsid w:val="003226D4"/>
    <w:rsid w:val="0032284E"/>
    <w:rsid w:val="003228B3"/>
    <w:rsid w:val="003229A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30"/>
    <w:rsid w:val="00325769"/>
    <w:rsid w:val="00325B84"/>
    <w:rsid w:val="00325B85"/>
    <w:rsid w:val="00325F0C"/>
    <w:rsid w:val="00325F69"/>
    <w:rsid w:val="00325F7D"/>
    <w:rsid w:val="00326166"/>
    <w:rsid w:val="0032644E"/>
    <w:rsid w:val="00326860"/>
    <w:rsid w:val="003269EA"/>
    <w:rsid w:val="00326A42"/>
    <w:rsid w:val="00326C1A"/>
    <w:rsid w:val="00326E82"/>
    <w:rsid w:val="00326EC7"/>
    <w:rsid w:val="00327528"/>
    <w:rsid w:val="00327612"/>
    <w:rsid w:val="00327702"/>
    <w:rsid w:val="003277E1"/>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C0C"/>
    <w:rsid w:val="00335E0E"/>
    <w:rsid w:val="00335F8D"/>
    <w:rsid w:val="00335FD5"/>
    <w:rsid w:val="00336039"/>
    <w:rsid w:val="00336044"/>
    <w:rsid w:val="003360DB"/>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E42"/>
    <w:rsid w:val="00340FC5"/>
    <w:rsid w:val="00340FC8"/>
    <w:rsid w:val="00341115"/>
    <w:rsid w:val="00341999"/>
    <w:rsid w:val="00341AE5"/>
    <w:rsid w:val="00341F1B"/>
    <w:rsid w:val="00341F70"/>
    <w:rsid w:val="00341F81"/>
    <w:rsid w:val="00341FA8"/>
    <w:rsid w:val="00342458"/>
    <w:rsid w:val="003424C9"/>
    <w:rsid w:val="003426EA"/>
    <w:rsid w:val="003429D0"/>
    <w:rsid w:val="00342A3B"/>
    <w:rsid w:val="0034300F"/>
    <w:rsid w:val="003435F4"/>
    <w:rsid w:val="003436A3"/>
    <w:rsid w:val="003439EE"/>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8CB"/>
    <w:rsid w:val="00346A09"/>
    <w:rsid w:val="00346A10"/>
    <w:rsid w:val="00346C25"/>
    <w:rsid w:val="00346DAA"/>
    <w:rsid w:val="00346F19"/>
    <w:rsid w:val="00347139"/>
    <w:rsid w:val="00347165"/>
    <w:rsid w:val="00347315"/>
    <w:rsid w:val="00347361"/>
    <w:rsid w:val="003479A7"/>
    <w:rsid w:val="00347D17"/>
    <w:rsid w:val="00347F0A"/>
    <w:rsid w:val="003501C4"/>
    <w:rsid w:val="0035052F"/>
    <w:rsid w:val="00350F0C"/>
    <w:rsid w:val="00351052"/>
    <w:rsid w:val="003512B7"/>
    <w:rsid w:val="00351438"/>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4C2"/>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12"/>
    <w:rsid w:val="003577F6"/>
    <w:rsid w:val="003578F8"/>
    <w:rsid w:val="003579CD"/>
    <w:rsid w:val="00357A1A"/>
    <w:rsid w:val="00360085"/>
    <w:rsid w:val="003602D6"/>
    <w:rsid w:val="00360667"/>
    <w:rsid w:val="00360814"/>
    <w:rsid w:val="003609CB"/>
    <w:rsid w:val="00360A01"/>
    <w:rsid w:val="00360E72"/>
    <w:rsid w:val="00361371"/>
    <w:rsid w:val="0036166C"/>
    <w:rsid w:val="00361691"/>
    <w:rsid w:val="003616A4"/>
    <w:rsid w:val="00361823"/>
    <w:rsid w:val="003618EC"/>
    <w:rsid w:val="00361935"/>
    <w:rsid w:val="00361D36"/>
    <w:rsid w:val="00361E62"/>
    <w:rsid w:val="003620EA"/>
    <w:rsid w:val="003621A3"/>
    <w:rsid w:val="00362499"/>
    <w:rsid w:val="00362524"/>
    <w:rsid w:val="00362525"/>
    <w:rsid w:val="00362585"/>
    <w:rsid w:val="0036262D"/>
    <w:rsid w:val="00362749"/>
    <w:rsid w:val="0036280D"/>
    <w:rsid w:val="003628E2"/>
    <w:rsid w:val="00362AEA"/>
    <w:rsid w:val="00362D3C"/>
    <w:rsid w:val="00362EC5"/>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C2C"/>
    <w:rsid w:val="00366DC7"/>
    <w:rsid w:val="00366E90"/>
    <w:rsid w:val="00366F83"/>
    <w:rsid w:val="00366FA1"/>
    <w:rsid w:val="003672E0"/>
    <w:rsid w:val="00367569"/>
    <w:rsid w:val="00367757"/>
    <w:rsid w:val="003677B1"/>
    <w:rsid w:val="0037004C"/>
    <w:rsid w:val="003701FA"/>
    <w:rsid w:val="003703CB"/>
    <w:rsid w:val="003705D6"/>
    <w:rsid w:val="003705DC"/>
    <w:rsid w:val="00370610"/>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BB1"/>
    <w:rsid w:val="00373C4A"/>
    <w:rsid w:val="00373E10"/>
    <w:rsid w:val="0037427C"/>
    <w:rsid w:val="00374345"/>
    <w:rsid w:val="0037444B"/>
    <w:rsid w:val="00374637"/>
    <w:rsid w:val="00374638"/>
    <w:rsid w:val="00374C38"/>
    <w:rsid w:val="00374D09"/>
    <w:rsid w:val="00374DD4"/>
    <w:rsid w:val="00375256"/>
    <w:rsid w:val="00375367"/>
    <w:rsid w:val="0037568D"/>
    <w:rsid w:val="00375883"/>
    <w:rsid w:val="00375D43"/>
    <w:rsid w:val="0037633D"/>
    <w:rsid w:val="00376690"/>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6F4"/>
    <w:rsid w:val="00380845"/>
    <w:rsid w:val="00380A6D"/>
    <w:rsid w:val="00380EBB"/>
    <w:rsid w:val="0038143D"/>
    <w:rsid w:val="0038145F"/>
    <w:rsid w:val="003819DC"/>
    <w:rsid w:val="00381C0D"/>
    <w:rsid w:val="00381C74"/>
    <w:rsid w:val="00381F17"/>
    <w:rsid w:val="00381F6C"/>
    <w:rsid w:val="00381FD4"/>
    <w:rsid w:val="0038293B"/>
    <w:rsid w:val="00382B41"/>
    <w:rsid w:val="00382B8E"/>
    <w:rsid w:val="00382CEE"/>
    <w:rsid w:val="0038322D"/>
    <w:rsid w:val="003834FA"/>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1DF"/>
    <w:rsid w:val="003862C3"/>
    <w:rsid w:val="003865A7"/>
    <w:rsid w:val="00386A2B"/>
    <w:rsid w:val="00386B09"/>
    <w:rsid w:val="00386E63"/>
    <w:rsid w:val="00386E95"/>
    <w:rsid w:val="0038760B"/>
    <w:rsid w:val="00387985"/>
    <w:rsid w:val="00387DC8"/>
    <w:rsid w:val="00387FA8"/>
    <w:rsid w:val="003908BE"/>
    <w:rsid w:val="003909AF"/>
    <w:rsid w:val="00390D1B"/>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2FAB"/>
    <w:rsid w:val="00393652"/>
    <w:rsid w:val="0039381A"/>
    <w:rsid w:val="00393AB1"/>
    <w:rsid w:val="00393BF7"/>
    <w:rsid w:val="00393C91"/>
    <w:rsid w:val="00393CDF"/>
    <w:rsid w:val="00393FA3"/>
    <w:rsid w:val="0039412B"/>
    <w:rsid w:val="003942D7"/>
    <w:rsid w:val="003944A0"/>
    <w:rsid w:val="003948B3"/>
    <w:rsid w:val="00394CF5"/>
    <w:rsid w:val="00394FAC"/>
    <w:rsid w:val="003950CC"/>
    <w:rsid w:val="00395263"/>
    <w:rsid w:val="0039588A"/>
    <w:rsid w:val="00395B97"/>
    <w:rsid w:val="00395BB3"/>
    <w:rsid w:val="00395E81"/>
    <w:rsid w:val="0039604D"/>
    <w:rsid w:val="0039631D"/>
    <w:rsid w:val="00396450"/>
    <w:rsid w:val="0039659D"/>
    <w:rsid w:val="00396831"/>
    <w:rsid w:val="00396BC4"/>
    <w:rsid w:val="003A0084"/>
    <w:rsid w:val="003A09F1"/>
    <w:rsid w:val="003A0D45"/>
    <w:rsid w:val="003A0DD3"/>
    <w:rsid w:val="003A0E07"/>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49D"/>
    <w:rsid w:val="003A75C4"/>
    <w:rsid w:val="003A75DE"/>
    <w:rsid w:val="003A771B"/>
    <w:rsid w:val="003A7720"/>
    <w:rsid w:val="003A79BE"/>
    <w:rsid w:val="003A7AE1"/>
    <w:rsid w:val="003A7DD0"/>
    <w:rsid w:val="003A7E8D"/>
    <w:rsid w:val="003B029C"/>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182"/>
    <w:rsid w:val="003B3206"/>
    <w:rsid w:val="003B32AB"/>
    <w:rsid w:val="003B3496"/>
    <w:rsid w:val="003B3744"/>
    <w:rsid w:val="003B3836"/>
    <w:rsid w:val="003B3D87"/>
    <w:rsid w:val="003B404B"/>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6B5"/>
    <w:rsid w:val="003C1972"/>
    <w:rsid w:val="003C1981"/>
    <w:rsid w:val="003C1BE2"/>
    <w:rsid w:val="003C1C88"/>
    <w:rsid w:val="003C2094"/>
    <w:rsid w:val="003C21A9"/>
    <w:rsid w:val="003C2252"/>
    <w:rsid w:val="003C2896"/>
    <w:rsid w:val="003C28DB"/>
    <w:rsid w:val="003C2EFA"/>
    <w:rsid w:val="003C3276"/>
    <w:rsid w:val="003C32CE"/>
    <w:rsid w:val="003C3310"/>
    <w:rsid w:val="003C334B"/>
    <w:rsid w:val="003C3AB8"/>
    <w:rsid w:val="003C3DD5"/>
    <w:rsid w:val="003C40E8"/>
    <w:rsid w:val="003C454D"/>
    <w:rsid w:val="003C4603"/>
    <w:rsid w:val="003C46FB"/>
    <w:rsid w:val="003C4BEC"/>
    <w:rsid w:val="003C4BF0"/>
    <w:rsid w:val="003C4C53"/>
    <w:rsid w:val="003C5791"/>
    <w:rsid w:val="003C5CD2"/>
    <w:rsid w:val="003C5EB7"/>
    <w:rsid w:val="003C6021"/>
    <w:rsid w:val="003C6115"/>
    <w:rsid w:val="003C6269"/>
    <w:rsid w:val="003C6287"/>
    <w:rsid w:val="003C6789"/>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786"/>
    <w:rsid w:val="003D2881"/>
    <w:rsid w:val="003D2D68"/>
    <w:rsid w:val="003D2DF1"/>
    <w:rsid w:val="003D2EF8"/>
    <w:rsid w:val="003D35EF"/>
    <w:rsid w:val="003D36E3"/>
    <w:rsid w:val="003D4234"/>
    <w:rsid w:val="003D4329"/>
    <w:rsid w:val="003D499B"/>
    <w:rsid w:val="003D4B4C"/>
    <w:rsid w:val="003D4C58"/>
    <w:rsid w:val="003D4CBF"/>
    <w:rsid w:val="003D500E"/>
    <w:rsid w:val="003D5169"/>
    <w:rsid w:val="003D5437"/>
    <w:rsid w:val="003D547A"/>
    <w:rsid w:val="003D557B"/>
    <w:rsid w:val="003D5712"/>
    <w:rsid w:val="003D5BA1"/>
    <w:rsid w:val="003D5DCB"/>
    <w:rsid w:val="003D61E5"/>
    <w:rsid w:val="003D6692"/>
    <w:rsid w:val="003D6CFF"/>
    <w:rsid w:val="003D6E41"/>
    <w:rsid w:val="003D6EDA"/>
    <w:rsid w:val="003D6F36"/>
    <w:rsid w:val="003D6F46"/>
    <w:rsid w:val="003D7218"/>
    <w:rsid w:val="003D7234"/>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CCE"/>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4B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3BE3"/>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29E"/>
    <w:rsid w:val="0040734E"/>
    <w:rsid w:val="004073A6"/>
    <w:rsid w:val="004074C5"/>
    <w:rsid w:val="00407AFD"/>
    <w:rsid w:val="00407B80"/>
    <w:rsid w:val="00407F9F"/>
    <w:rsid w:val="00410333"/>
    <w:rsid w:val="00410504"/>
    <w:rsid w:val="0041069E"/>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A97"/>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A5"/>
    <w:rsid w:val="004270C6"/>
    <w:rsid w:val="00427332"/>
    <w:rsid w:val="0042735E"/>
    <w:rsid w:val="004273D7"/>
    <w:rsid w:val="004273F8"/>
    <w:rsid w:val="00427446"/>
    <w:rsid w:val="0042754B"/>
    <w:rsid w:val="00427682"/>
    <w:rsid w:val="00427A20"/>
    <w:rsid w:val="004301E4"/>
    <w:rsid w:val="00430298"/>
    <w:rsid w:val="00430606"/>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37FF1"/>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02"/>
    <w:rsid w:val="004460EF"/>
    <w:rsid w:val="004462EB"/>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CC2"/>
    <w:rsid w:val="00455F90"/>
    <w:rsid w:val="0045633B"/>
    <w:rsid w:val="0045679E"/>
    <w:rsid w:val="004567A8"/>
    <w:rsid w:val="00456EF9"/>
    <w:rsid w:val="00456FB2"/>
    <w:rsid w:val="00457327"/>
    <w:rsid w:val="0045754F"/>
    <w:rsid w:val="004579E4"/>
    <w:rsid w:val="00457AD1"/>
    <w:rsid w:val="00457BD9"/>
    <w:rsid w:val="00457D9B"/>
    <w:rsid w:val="00457F0C"/>
    <w:rsid w:val="0046072B"/>
    <w:rsid w:val="004607BA"/>
    <w:rsid w:val="00460904"/>
    <w:rsid w:val="00460C13"/>
    <w:rsid w:val="00460DFE"/>
    <w:rsid w:val="0046122B"/>
    <w:rsid w:val="0046126F"/>
    <w:rsid w:val="00461378"/>
    <w:rsid w:val="004616F9"/>
    <w:rsid w:val="00461865"/>
    <w:rsid w:val="004618E4"/>
    <w:rsid w:val="00461F8B"/>
    <w:rsid w:val="00462613"/>
    <w:rsid w:val="00462755"/>
    <w:rsid w:val="00462760"/>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191"/>
    <w:rsid w:val="004663BD"/>
    <w:rsid w:val="004664CB"/>
    <w:rsid w:val="00466504"/>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C9E"/>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092"/>
    <w:rsid w:val="00477291"/>
    <w:rsid w:val="00477300"/>
    <w:rsid w:val="0047739E"/>
    <w:rsid w:val="00477514"/>
    <w:rsid w:val="004777E8"/>
    <w:rsid w:val="00477B89"/>
    <w:rsid w:val="00477EF0"/>
    <w:rsid w:val="00480121"/>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B6"/>
    <w:rsid w:val="00485939"/>
    <w:rsid w:val="00485A05"/>
    <w:rsid w:val="0048636A"/>
    <w:rsid w:val="0048654B"/>
    <w:rsid w:val="004865D5"/>
    <w:rsid w:val="004865E5"/>
    <w:rsid w:val="0048677F"/>
    <w:rsid w:val="00486CA7"/>
    <w:rsid w:val="00486D5B"/>
    <w:rsid w:val="00486E91"/>
    <w:rsid w:val="004871C6"/>
    <w:rsid w:val="004871CF"/>
    <w:rsid w:val="004873E3"/>
    <w:rsid w:val="00487506"/>
    <w:rsid w:val="00487DE8"/>
    <w:rsid w:val="00487FD3"/>
    <w:rsid w:val="00490253"/>
    <w:rsid w:val="004902AD"/>
    <w:rsid w:val="00490413"/>
    <w:rsid w:val="004904A6"/>
    <w:rsid w:val="004905B3"/>
    <w:rsid w:val="00490C55"/>
    <w:rsid w:val="00490FE0"/>
    <w:rsid w:val="00491133"/>
    <w:rsid w:val="00491293"/>
    <w:rsid w:val="0049163D"/>
    <w:rsid w:val="0049166A"/>
    <w:rsid w:val="004916B5"/>
    <w:rsid w:val="00491907"/>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5F"/>
    <w:rsid w:val="004946F3"/>
    <w:rsid w:val="00494A79"/>
    <w:rsid w:val="00494B56"/>
    <w:rsid w:val="00494CCF"/>
    <w:rsid w:val="00494E86"/>
    <w:rsid w:val="00494E96"/>
    <w:rsid w:val="004951AB"/>
    <w:rsid w:val="00495A6C"/>
    <w:rsid w:val="00495CAC"/>
    <w:rsid w:val="00495F95"/>
    <w:rsid w:val="00495FC6"/>
    <w:rsid w:val="00496355"/>
    <w:rsid w:val="004964AD"/>
    <w:rsid w:val="00496574"/>
    <w:rsid w:val="0049682F"/>
    <w:rsid w:val="0049697F"/>
    <w:rsid w:val="00496A9B"/>
    <w:rsid w:val="00496EB1"/>
    <w:rsid w:val="004971B7"/>
    <w:rsid w:val="004971DF"/>
    <w:rsid w:val="004A0057"/>
    <w:rsid w:val="004A0083"/>
    <w:rsid w:val="004A0133"/>
    <w:rsid w:val="004A053A"/>
    <w:rsid w:val="004A057E"/>
    <w:rsid w:val="004A0BDA"/>
    <w:rsid w:val="004A0DB3"/>
    <w:rsid w:val="004A0ECB"/>
    <w:rsid w:val="004A0FF9"/>
    <w:rsid w:val="004A1687"/>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2"/>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19"/>
    <w:rsid w:val="004A6C23"/>
    <w:rsid w:val="004A6E92"/>
    <w:rsid w:val="004A6FCE"/>
    <w:rsid w:val="004A7109"/>
    <w:rsid w:val="004A715A"/>
    <w:rsid w:val="004A724B"/>
    <w:rsid w:val="004A792F"/>
    <w:rsid w:val="004A7C06"/>
    <w:rsid w:val="004A7E47"/>
    <w:rsid w:val="004B01F5"/>
    <w:rsid w:val="004B0541"/>
    <w:rsid w:val="004B075A"/>
    <w:rsid w:val="004B080D"/>
    <w:rsid w:val="004B0A57"/>
    <w:rsid w:val="004B0B14"/>
    <w:rsid w:val="004B1295"/>
    <w:rsid w:val="004B18C9"/>
    <w:rsid w:val="004B1962"/>
    <w:rsid w:val="004B19F3"/>
    <w:rsid w:val="004B19F7"/>
    <w:rsid w:val="004B1E05"/>
    <w:rsid w:val="004B1EC9"/>
    <w:rsid w:val="004B21F2"/>
    <w:rsid w:val="004B2453"/>
    <w:rsid w:val="004B2486"/>
    <w:rsid w:val="004B2B4B"/>
    <w:rsid w:val="004B2CA0"/>
    <w:rsid w:val="004B2F4E"/>
    <w:rsid w:val="004B356A"/>
    <w:rsid w:val="004B35ED"/>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1D7"/>
    <w:rsid w:val="004B6299"/>
    <w:rsid w:val="004B66F7"/>
    <w:rsid w:val="004B6C70"/>
    <w:rsid w:val="004B708F"/>
    <w:rsid w:val="004B70C6"/>
    <w:rsid w:val="004B70CC"/>
    <w:rsid w:val="004B73E3"/>
    <w:rsid w:val="004B7550"/>
    <w:rsid w:val="004B797A"/>
    <w:rsid w:val="004B7A59"/>
    <w:rsid w:val="004B7ADF"/>
    <w:rsid w:val="004B7E90"/>
    <w:rsid w:val="004C04E6"/>
    <w:rsid w:val="004C054B"/>
    <w:rsid w:val="004C096C"/>
    <w:rsid w:val="004C0CF0"/>
    <w:rsid w:val="004C0E02"/>
    <w:rsid w:val="004C0F1D"/>
    <w:rsid w:val="004C1314"/>
    <w:rsid w:val="004C142A"/>
    <w:rsid w:val="004C14D3"/>
    <w:rsid w:val="004C1A6A"/>
    <w:rsid w:val="004C1DB3"/>
    <w:rsid w:val="004C22EC"/>
    <w:rsid w:val="004C2417"/>
    <w:rsid w:val="004C28C2"/>
    <w:rsid w:val="004C2BB0"/>
    <w:rsid w:val="004C3050"/>
    <w:rsid w:val="004C3178"/>
    <w:rsid w:val="004C34A2"/>
    <w:rsid w:val="004C3BCC"/>
    <w:rsid w:val="004C3D11"/>
    <w:rsid w:val="004C40ED"/>
    <w:rsid w:val="004C424A"/>
    <w:rsid w:val="004C4501"/>
    <w:rsid w:val="004C4864"/>
    <w:rsid w:val="004C48F6"/>
    <w:rsid w:val="004C4F5D"/>
    <w:rsid w:val="004C4FA4"/>
    <w:rsid w:val="004C5273"/>
    <w:rsid w:val="004C531C"/>
    <w:rsid w:val="004C532E"/>
    <w:rsid w:val="004C5480"/>
    <w:rsid w:val="004C54F6"/>
    <w:rsid w:val="004C5511"/>
    <w:rsid w:val="004C5600"/>
    <w:rsid w:val="004C5649"/>
    <w:rsid w:val="004C59BE"/>
    <w:rsid w:val="004C59F2"/>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7"/>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1"/>
    <w:rsid w:val="004D4263"/>
    <w:rsid w:val="004D4CE0"/>
    <w:rsid w:val="004D4F4C"/>
    <w:rsid w:val="004D52F6"/>
    <w:rsid w:val="004D5606"/>
    <w:rsid w:val="004D5889"/>
    <w:rsid w:val="004D5A01"/>
    <w:rsid w:val="004D5A71"/>
    <w:rsid w:val="004D5B42"/>
    <w:rsid w:val="004D5C60"/>
    <w:rsid w:val="004D5CCB"/>
    <w:rsid w:val="004D5E66"/>
    <w:rsid w:val="004D6020"/>
    <w:rsid w:val="004D6090"/>
    <w:rsid w:val="004D6157"/>
    <w:rsid w:val="004D679B"/>
    <w:rsid w:val="004D67BB"/>
    <w:rsid w:val="004D6BDA"/>
    <w:rsid w:val="004D7289"/>
    <w:rsid w:val="004D752A"/>
    <w:rsid w:val="004D7FD0"/>
    <w:rsid w:val="004E04B2"/>
    <w:rsid w:val="004E05DB"/>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3A"/>
    <w:rsid w:val="004E39CE"/>
    <w:rsid w:val="004E3B09"/>
    <w:rsid w:val="004E3D72"/>
    <w:rsid w:val="004E3E13"/>
    <w:rsid w:val="004E3EF0"/>
    <w:rsid w:val="004E4A16"/>
    <w:rsid w:val="004E4A99"/>
    <w:rsid w:val="004E4E56"/>
    <w:rsid w:val="004E54D5"/>
    <w:rsid w:val="004E55C6"/>
    <w:rsid w:val="004E58DC"/>
    <w:rsid w:val="004E5EA0"/>
    <w:rsid w:val="004E5F65"/>
    <w:rsid w:val="004E606F"/>
    <w:rsid w:val="004E6273"/>
    <w:rsid w:val="004E6566"/>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9"/>
    <w:rsid w:val="004F3BBB"/>
    <w:rsid w:val="004F4702"/>
    <w:rsid w:val="004F517A"/>
    <w:rsid w:val="004F5418"/>
    <w:rsid w:val="004F58BC"/>
    <w:rsid w:val="004F5A23"/>
    <w:rsid w:val="004F5FCF"/>
    <w:rsid w:val="004F60A9"/>
    <w:rsid w:val="004F6211"/>
    <w:rsid w:val="004F6396"/>
    <w:rsid w:val="004F6480"/>
    <w:rsid w:val="004F6CEF"/>
    <w:rsid w:val="004F6F3D"/>
    <w:rsid w:val="004F70FA"/>
    <w:rsid w:val="004F73A5"/>
    <w:rsid w:val="004F7458"/>
    <w:rsid w:val="004F76F4"/>
    <w:rsid w:val="004F78A4"/>
    <w:rsid w:val="004F7B0C"/>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4BE"/>
    <w:rsid w:val="00503992"/>
    <w:rsid w:val="00503A7B"/>
    <w:rsid w:val="00503AA5"/>
    <w:rsid w:val="00503ADC"/>
    <w:rsid w:val="00503E99"/>
    <w:rsid w:val="00503F2B"/>
    <w:rsid w:val="00504452"/>
    <w:rsid w:val="005044C1"/>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32"/>
    <w:rsid w:val="0051034C"/>
    <w:rsid w:val="0051039A"/>
    <w:rsid w:val="005105FE"/>
    <w:rsid w:val="00510640"/>
    <w:rsid w:val="00510910"/>
    <w:rsid w:val="00510EEA"/>
    <w:rsid w:val="00510F24"/>
    <w:rsid w:val="00510F75"/>
    <w:rsid w:val="00510FA1"/>
    <w:rsid w:val="005111DF"/>
    <w:rsid w:val="00511804"/>
    <w:rsid w:val="00511893"/>
    <w:rsid w:val="005119F0"/>
    <w:rsid w:val="00511A0B"/>
    <w:rsid w:val="00511B1E"/>
    <w:rsid w:val="00511D46"/>
    <w:rsid w:val="00511F73"/>
    <w:rsid w:val="005125DD"/>
    <w:rsid w:val="0051266C"/>
    <w:rsid w:val="00512908"/>
    <w:rsid w:val="00512973"/>
    <w:rsid w:val="00512A37"/>
    <w:rsid w:val="00512B4A"/>
    <w:rsid w:val="00513045"/>
    <w:rsid w:val="005131F6"/>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D33"/>
    <w:rsid w:val="00515EC9"/>
    <w:rsid w:val="00516060"/>
    <w:rsid w:val="00516166"/>
    <w:rsid w:val="00516344"/>
    <w:rsid w:val="005164B4"/>
    <w:rsid w:val="0051671D"/>
    <w:rsid w:val="00516725"/>
    <w:rsid w:val="00516808"/>
    <w:rsid w:val="00516A12"/>
    <w:rsid w:val="00516FD1"/>
    <w:rsid w:val="0051792D"/>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B0"/>
    <w:rsid w:val="005223F3"/>
    <w:rsid w:val="00522A48"/>
    <w:rsid w:val="00522A4F"/>
    <w:rsid w:val="00522AE1"/>
    <w:rsid w:val="005235B8"/>
    <w:rsid w:val="005236A3"/>
    <w:rsid w:val="00523857"/>
    <w:rsid w:val="00523A8D"/>
    <w:rsid w:val="00523B24"/>
    <w:rsid w:val="00523B56"/>
    <w:rsid w:val="00523C60"/>
    <w:rsid w:val="00523CE6"/>
    <w:rsid w:val="005242AC"/>
    <w:rsid w:val="00524532"/>
    <w:rsid w:val="00524914"/>
    <w:rsid w:val="005249E3"/>
    <w:rsid w:val="00524B1C"/>
    <w:rsid w:val="00524C6F"/>
    <w:rsid w:val="00525882"/>
    <w:rsid w:val="00525C32"/>
    <w:rsid w:val="00526115"/>
    <w:rsid w:val="00526185"/>
    <w:rsid w:val="005261ED"/>
    <w:rsid w:val="005266D0"/>
    <w:rsid w:val="005266F6"/>
    <w:rsid w:val="00526791"/>
    <w:rsid w:val="00526805"/>
    <w:rsid w:val="005268C7"/>
    <w:rsid w:val="00526910"/>
    <w:rsid w:val="00527027"/>
    <w:rsid w:val="00527221"/>
    <w:rsid w:val="00527328"/>
    <w:rsid w:val="0052757D"/>
    <w:rsid w:val="0052769E"/>
    <w:rsid w:val="0052770D"/>
    <w:rsid w:val="00527855"/>
    <w:rsid w:val="00527D2E"/>
    <w:rsid w:val="005301CC"/>
    <w:rsid w:val="005304D0"/>
    <w:rsid w:val="005305DD"/>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BE"/>
    <w:rsid w:val="005335CC"/>
    <w:rsid w:val="005336F8"/>
    <w:rsid w:val="005338A5"/>
    <w:rsid w:val="00533ACD"/>
    <w:rsid w:val="00533CC5"/>
    <w:rsid w:val="00533F33"/>
    <w:rsid w:val="00534218"/>
    <w:rsid w:val="005343D2"/>
    <w:rsid w:val="0053445A"/>
    <w:rsid w:val="005349B7"/>
    <w:rsid w:val="005349ED"/>
    <w:rsid w:val="00534DEF"/>
    <w:rsid w:val="005352F9"/>
    <w:rsid w:val="0053568D"/>
    <w:rsid w:val="005356DB"/>
    <w:rsid w:val="005357B3"/>
    <w:rsid w:val="00535F9E"/>
    <w:rsid w:val="00535FB6"/>
    <w:rsid w:val="005365BE"/>
    <w:rsid w:val="00536813"/>
    <w:rsid w:val="00536C24"/>
    <w:rsid w:val="00536C5F"/>
    <w:rsid w:val="0053784D"/>
    <w:rsid w:val="0053785E"/>
    <w:rsid w:val="00537E57"/>
    <w:rsid w:val="00537FE1"/>
    <w:rsid w:val="0054031F"/>
    <w:rsid w:val="0054059A"/>
    <w:rsid w:val="00540714"/>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2C9D"/>
    <w:rsid w:val="0054336D"/>
    <w:rsid w:val="0054350D"/>
    <w:rsid w:val="0054382F"/>
    <w:rsid w:val="00543989"/>
    <w:rsid w:val="00543B78"/>
    <w:rsid w:val="00543BCA"/>
    <w:rsid w:val="00543D7B"/>
    <w:rsid w:val="00543ED8"/>
    <w:rsid w:val="00543FDC"/>
    <w:rsid w:val="0054438E"/>
    <w:rsid w:val="0054457A"/>
    <w:rsid w:val="00544748"/>
    <w:rsid w:val="00544A7F"/>
    <w:rsid w:val="00545018"/>
    <w:rsid w:val="0054535F"/>
    <w:rsid w:val="00545361"/>
    <w:rsid w:val="005455EB"/>
    <w:rsid w:val="00545A5E"/>
    <w:rsid w:val="005460A5"/>
    <w:rsid w:val="0054620D"/>
    <w:rsid w:val="00546754"/>
    <w:rsid w:val="0054694F"/>
    <w:rsid w:val="00546C44"/>
    <w:rsid w:val="00546E37"/>
    <w:rsid w:val="00546EC4"/>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51"/>
    <w:rsid w:val="00551DDD"/>
    <w:rsid w:val="00552247"/>
    <w:rsid w:val="00552603"/>
    <w:rsid w:val="00552AD3"/>
    <w:rsid w:val="00552D60"/>
    <w:rsid w:val="00552DD0"/>
    <w:rsid w:val="005530CA"/>
    <w:rsid w:val="005533AD"/>
    <w:rsid w:val="005533C9"/>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642"/>
    <w:rsid w:val="005609CE"/>
    <w:rsid w:val="00560A73"/>
    <w:rsid w:val="00560C6C"/>
    <w:rsid w:val="00560EE2"/>
    <w:rsid w:val="00560FDE"/>
    <w:rsid w:val="00561083"/>
    <w:rsid w:val="00561251"/>
    <w:rsid w:val="00561EA7"/>
    <w:rsid w:val="00562240"/>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6EF"/>
    <w:rsid w:val="00564CA4"/>
    <w:rsid w:val="00564F2A"/>
    <w:rsid w:val="00565041"/>
    <w:rsid w:val="00565091"/>
    <w:rsid w:val="005650FA"/>
    <w:rsid w:val="0056531A"/>
    <w:rsid w:val="005653C8"/>
    <w:rsid w:val="0056550A"/>
    <w:rsid w:val="005656D1"/>
    <w:rsid w:val="00565719"/>
    <w:rsid w:val="00565A71"/>
    <w:rsid w:val="00565A99"/>
    <w:rsid w:val="00565D07"/>
    <w:rsid w:val="00565F5D"/>
    <w:rsid w:val="005660FA"/>
    <w:rsid w:val="005662E4"/>
    <w:rsid w:val="0056630E"/>
    <w:rsid w:val="00566333"/>
    <w:rsid w:val="0056684B"/>
    <w:rsid w:val="00566C2C"/>
    <w:rsid w:val="00566E95"/>
    <w:rsid w:val="00566F43"/>
    <w:rsid w:val="0056733B"/>
    <w:rsid w:val="005676AA"/>
    <w:rsid w:val="005676C4"/>
    <w:rsid w:val="0056771B"/>
    <w:rsid w:val="00567800"/>
    <w:rsid w:val="00567882"/>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A4F"/>
    <w:rsid w:val="00576A8C"/>
    <w:rsid w:val="00576B03"/>
    <w:rsid w:val="0057703D"/>
    <w:rsid w:val="00577354"/>
    <w:rsid w:val="005773F4"/>
    <w:rsid w:val="00577521"/>
    <w:rsid w:val="0057772C"/>
    <w:rsid w:val="00577754"/>
    <w:rsid w:val="0057793D"/>
    <w:rsid w:val="00577D74"/>
    <w:rsid w:val="00580050"/>
    <w:rsid w:val="005801C8"/>
    <w:rsid w:val="00580531"/>
    <w:rsid w:val="00580721"/>
    <w:rsid w:val="00580923"/>
    <w:rsid w:val="00580A0B"/>
    <w:rsid w:val="00580E00"/>
    <w:rsid w:val="0058102B"/>
    <w:rsid w:val="00581C7C"/>
    <w:rsid w:val="00581D35"/>
    <w:rsid w:val="00582048"/>
    <w:rsid w:val="0058210F"/>
    <w:rsid w:val="00582580"/>
    <w:rsid w:val="00582C0B"/>
    <w:rsid w:val="00582DB9"/>
    <w:rsid w:val="005831DD"/>
    <w:rsid w:val="005831E6"/>
    <w:rsid w:val="00583657"/>
    <w:rsid w:val="005838CD"/>
    <w:rsid w:val="00583BF4"/>
    <w:rsid w:val="00583D3F"/>
    <w:rsid w:val="00583EDC"/>
    <w:rsid w:val="00583FB7"/>
    <w:rsid w:val="00584199"/>
    <w:rsid w:val="005842D4"/>
    <w:rsid w:val="00584365"/>
    <w:rsid w:val="0058472F"/>
    <w:rsid w:val="005847A6"/>
    <w:rsid w:val="00584912"/>
    <w:rsid w:val="00584942"/>
    <w:rsid w:val="00584CCF"/>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05F"/>
    <w:rsid w:val="005874AB"/>
    <w:rsid w:val="00587702"/>
    <w:rsid w:val="00587863"/>
    <w:rsid w:val="00587B39"/>
    <w:rsid w:val="00587C4A"/>
    <w:rsid w:val="00587F47"/>
    <w:rsid w:val="0059036E"/>
    <w:rsid w:val="005903A3"/>
    <w:rsid w:val="0059057F"/>
    <w:rsid w:val="005909FE"/>
    <w:rsid w:val="00590F62"/>
    <w:rsid w:val="00590FF8"/>
    <w:rsid w:val="0059108F"/>
    <w:rsid w:val="005913C7"/>
    <w:rsid w:val="00591BA7"/>
    <w:rsid w:val="00591E77"/>
    <w:rsid w:val="00591F13"/>
    <w:rsid w:val="00592203"/>
    <w:rsid w:val="005929B0"/>
    <w:rsid w:val="00592A88"/>
    <w:rsid w:val="005933EA"/>
    <w:rsid w:val="0059365F"/>
    <w:rsid w:val="005936AE"/>
    <w:rsid w:val="005936AF"/>
    <w:rsid w:val="005936CF"/>
    <w:rsid w:val="0059391A"/>
    <w:rsid w:val="00593A1D"/>
    <w:rsid w:val="00593B5D"/>
    <w:rsid w:val="00594348"/>
    <w:rsid w:val="005944B5"/>
    <w:rsid w:val="005944E5"/>
    <w:rsid w:val="00594721"/>
    <w:rsid w:val="00594849"/>
    <w:rsid w:val="005948DB"/>
    <w:rsid w:val="00595013"/>
    <w:rsid w:val="00595210"/>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05D"/>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CE"/>
    <w:rsid w:val="005B1F25"/>
    <w:rsid w:val="005B2045"/>
    <w:rsid w:val="005B20BA"/>
    <w:rsid w:val="005B21D8"/>
    <w:rsid w:val="005B2279"/>
    <w:rsid w:val="005B286F"/>
    <w:rsid w:val="005B288E"/>
    <w:rsid w:val="005B28D6"/>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6E5"/>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5B8"/>
    <w:rsid w:val="005C16B1"/>
    <w:rsid w:val="005C16F4"/>
    <w:rsid w:val="005C18F6"/>
    <w:rsid w:val="005C19AB"/>
    <w:rsid w:val="005C218D"/>
    <w:rsid w:val="005C25B7"/>
    <w:rsid w:val="005C26E9"/>
    <w:rsid w:val="005C2ACF"/>
    <w:rsid w:val="005C3149"/>
    <w:rsid w:val="005C32B1"/>
    <w:rsid w:val="005C39C1"/>
    <w:rsid w:val="005C3B82"/>
    <w:rsid w:val="005C3D65"/>
    <w:rsid w:val="005C3EA0"/>
    <w:rsid w:val="005C3FC2"/>
    <w:rsid w:val="005C4450"/>
    <w:rsid w:val="005C489C"/>
    <w:rsid w:val="005C4944"/>
    <w:rsid w:val="005C4A01"/>
    <w:rsid w:val="005C4C7A"/>
    <w:rsid w:val="005C4EA2"/>
    <w:rsid w:val="005C51AF"/>
    <w:rsid w:val="005C534D"/>
    <w:rsid w:val="005C53D4"/>
    <w:rsid w:val="005C578F"/>
    <w:rsid w:val="005C5B89"/>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45"/>
    <w:rsid w:val="005D38FB"/>
    <w:rsid w:val="005D3E5C"/>
    <w:rsid w:val="005D40A4"/>
    <w:rsid w:val="005D433A"/>
    <w:rsid w:val="005D433B"/>
    <w:rsid w:val="005D44E4"/>
    <w:rsid w:val="005D468B"/>
    <w:rsid w:val="005D4898"/>
    <w:rsid w:val="005D4EDC"/>
    <w:rsid w:val="005D4FB8"/>
    <w:rsid w:val="005D531D"/>
    <w:rsid w:val="005D549A"/>
    <w:rsid w:val="005D54B5"/>
    <w:rsid w:val="005D5716"/>
    <w:rsid w:val="005D5770"/>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B6E"/>
    <w:rsid w:val="005D7F32"/>
    <w:rsid w:val="005E0079"/>
    <w:rsid w:val="005E063C"/>
    <w:rsid w:val="005E066C"/>
    <w:rsid w:val="005E078F"/>
    <w:rsid w:val="005E10DC"/>
    <w:rsid w:val="005E133A"/>
    <w:rsid w:val="005E1481"/>
    <w:rsid w:val="005E2238"/>
    <w:rsid w:val="005E22DF"/>
    <w:rsid w:val="005E22F9"/>
    <w:rsid w:val="005E25DF"/>
    <w:rsid w:val="005E2866"/>
    <w:rsid w:val="005E28B8"/>
    <w:rsid w:val="005E293A"/>
    <w:rsid w:val="005E293D"/>
    <w:rsid w:val="005E2A51"/>
    <w:rsid w:val="005E2ABC"/>
    <w:rsid w:val="005E2C44"/>
    <w:rsid w:val="005E2EA5"/>
    <w:rsid w:val="005E300B"/>
    <w:rsid w:val="005E3280"/>
    <w:rsid w:val="005E3394"/>
    <w:rsid w:val="005E3551"/>
    <w:rsid w:val="005E3BA4"/>
    <w:rsid w:val="005E3D31"/>
    <w:rsid w:val="005E3E23"/>
    <w:rsid w:val="005E40B8"/>
    <w:rsid w:val="005E45BE"/>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ECA"/>
    <w:rsid w:val="005E6F87"/>
    <w:rsid w:val="005E6FD5"/>
    <w:rsid w:val="005E71C7"/>
    <w:rsid w:val="005E72AD"/>
    <w:rsid w:val="005E7913"/>
    <w:rsid w:val="005E798E"/>
    <w:rsid w:val="005E7B02"/>
    <w:rsid w:val="005E7B1C"/>
    <w:rsid w:val="005F0932"/>
    <w:rsid w:val="005F0A69"/>
    <w:rsid w:val="005F0C14"/>
    <w:rsid w:val="005F0CE9"/>
    <w:rsid w:val="005F0DB8"/>
    <w:rsid w:val="005F0E08"/>
    <w:rsid w:val="005F10BD"/>
    <w:rsid w:val="005F1331"/>
    <w:rsid w:val="005F144E"/>
    <w:rsid w:val="005F1908"/>
    <w:rsid w:val="005F19CD"/>
    <w:rsid w:val="005F1ADD"/>
    <w:rsid w:val="005F2084"/>
    <w:rsid w:val="005F2256"/>
    <w:rsid w:val="005F24D8"/>
    <w:rsid w:val="005F2661"/>
    <w:rsid w:val="005F2739"/>
    <w:rsid w:val="005F2A91"/>
    <w:rsid w:val="005F2CF1"/>
    <w:rsid w:val="005F30C8"/>
    <w:rsid w:val="005F3288"/>
    <w:rsid w:val="005F3368"/>
    <w:rsid w:val="005F35EC"/>
    <w:rsid w:val="005F3958"/>
    <w:rsid w:val="005F39C4"/>
    <w:rsid w:val="005F3CA3"/>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6FCB"/>
    <w:rsid w:val="005F7017"/>
    <w:rsid w:val="005F7157"/>
    <w:rsid w:val="005F7173"/>
    <w:rsid w:val="005F74AA"/>
    <w:rsid w:val="005F751F"/>
    <w:rsid w:val="005F7534"/>
    <w:rsid w:val="005F755C"/>
    <w:rsid w:val="005F7679"/>
    <w:rsid w:val="005F7D09"/>
    <w:rsid w:val="005F7F35"/>
    <w:rsid w:val="005F7FE0"/>
    <w:rsid w:val="006001BA"/>
    <w:rsid w:val="0060047C"/>
    <w:rsid w:val="00600853"/>
    <w:rsid w:val="0060090A"/>
    <w:rsid w:val="006009D9"/>
    <w:rsid w:val="00600B36"/>
    <w:rsid w:val="00600BB7"/>
    <w:rsid w:val="00600DD4"/>
    <w:rsid w:val="00600E5D"/>
    <w:rsid w:val="00600FCB"/>
    <w:rsid w:val="00601149"/>
    <w:rsid w:val="0060121E"/>
    <w:rsid w:val="006012B9"/>
    <w:rsid w:val="00601484"/>
    <w:rsid w:val="00601566"/>
    <w:rsid w:val="00601733"/>
    <w:rsid w:val="006019E8"/>
    <w:rsid w:val="00601CA4"/>
    <w:rsid w:val="006020F5"/>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104"/>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64"/>
    <w:rsid w:val="006161BC"/>
    <w:rsid w:val="0061625D"/>
    <w:rsid w:val="0061630F"/>
    <w:rsid w:val="00616328"/>
    <w:rsid w:val="006163A3"/>
    <w:rsid w:val="006165FC"/>
    <w:rsid w:val="00616941"/>
    <w:rsid w:val="006169FC"/>
    <w:rsid w:val="00616E3F"/>
    <w:rsid w:val="00617498"/>
    <w:rsid w:val="006174A5"/>
    <w:rsid w:val="00617A66"/>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12F"/>
    <w:rsid w:val="006252F8"/>
    <w:rsid w:val="00625516"/>
    <w:rsid w:val="006255A5"/>
    <w:rsid w:val="00625940"/>
    <w:rsid w:val="00625CEF"/>
    <w:rsid w:val="00625E34"/>
    <w:rsid w:val="00625E5E"/>
    <w:rsid w:val="00625F45"/>
    <w:rsid w:val="00626601"/>
    <w:rsid w:val="006267F7"/>
    <w:rsid w:val="0062680B"/>
    <w:rsid w:val="0062694E"/>
    <w:rsid w:val="00626ACD"/>
    <w:rsid w:val="006270BF"/>
    <w:rsid w:val="00627709"/>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39B"/>
    <w:rsid w:val="00632693"/>
    <w:rsid w:val="006327CE"/>
    <w:rsid w:val="00632872"/>
    <w:rsid w:val="00632F59"/>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5ED"/>
    <w:rsid w:val="0064076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B2D"/>
    <w:rsid w:val="00641C44"/>
    <w:rsid w:val="00641DBE"/>
    <w:rsid w:val="006422AF"/>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A9"/>
    <w:rsid w:val="006441E3"/>
    <w:rsid w:val="00644445"/>
    <w:rsid w:val="0064446D"/>
    <w:rsid w:val="00644509"/>
    <w:rsid w:val="0064476B"/>
    <w:rsid w:val="006448E1"/>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342"/>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317"/>
    <w:rsid w:val="0066041B"/>
    <w:rsid w:val="00660463"/>
    <w:rsid w:val="006605D6"/>
    <w:rsid w:val="0066083F"/>
    <w:rsid w:val="00660ADF"/>
    <w:rsid w:val="00660B5D"/>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3EAB"/>
    <w:rsid w:val="0066402B"/>
    <w:rsid w:val="00664127"/>
    <w:rsid w:val="00664350"/>
    <w:rsid w:val="00664550"/>
    <w:rsid w:val="006645A4"/>
    <w:rsid w:val="006645D7"/>
    <w:rsid w:val="00664C7E"/>
    <w:rsid w:val="00664D77"/>
    <w:rsid w:val="00665834"/>
    <w:rsid w:val="00665B9D"/>
    <w:rsid w:val="00665CCC"/>
    <w:rsid w:val="0066605D"/>
    <w:rsid w:val="006660C6"/>
    <w:rsid w:val="006661C8"/>
    <w:rsid w:val="00666395"/>
    <w:rsid w:val="00666433"/>
    <w:rsid w:val="00666476"/>
    <w:rsid w:val="006668F3"/>
    <w:rsid w:val="00666A81"/>
    <w:rsid w:val="00666AAC"/>
    <w:rsid w:val="00666DD8"/>
    <w:rsid w:val="00666EB7"/>
    <w:rsid w:val="00666ED2"/>
    <w:rsid w:val="00666F74"/>
    <w:rsid w:val="00666FC8"/>
    <w:rsid w:val="0066736B"/>
    <w:rsid w:val="006673B8"/>
    <w:rsid w:val="00667675"/>
    <w:rsid w:val="00667765"/>
    <w:rsid w:val="00667845"/>
    <w:rsid w:val="00667A56"/>
    <w:rsid w:val="00670026"/>
    <w:rsid w:val="00670217"/>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21D"/>
    <w:rsid w:val="006733B4"/>
    <w:rsid w:val="00673716"/>
    <w:rsid w:val="00673A20"/>
    <w:rsid w:val="00673B4E"/>
    <w:rsid w:val="00673E6D"/>
    <w:rsid w:val="00673F38"/>
    <w:rsid w:val="00673F6B"/>
    <w:rsid w:val="0067453C"/>
    <w:rsid w:val="0067481A"/>
    <w:rsid w:val="006749A2"/>
    <w:rsid w:val="00674A87"/>
    <w:rsid w:val="00674B90"/>
    <w:rsid w:val="0067511C"/>
    <w:rsid w:val="006752A7"/>
    <w:rsid w:val="006752D1"/>
    <w:rsid w:val="006758F1"/>
    <w:rsid w:val="00675A0A"/>
    <w:rsid w:val="00675B6E"/>
    <w:rsid w:val="006765FF"/>
    <w:rsid w:val="00676B69"/>
    <w:rsid w:val="00676DC3"/>
    <w:rsid w:val="00677466"/>
    <w:rsid w:val="00677746"/>
    <w:rsid w:val="00677A94"/>
    <w:rsid w:val="00677EB3"/>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B10"/>
    <w:rsid w:val="00684FF2"/>
    <w:rsid w:val="006853A9"/>
    <w:rsid w:val="00685676"/>
    <w:rsid w:val="0068569D"/>
    <w:rsid w:val="00685CB5"/>
    <w:rsid w:val="006864E1"/>
    <w:rsid w:val="0068684A"/>
    <w:rsid w:val="00686A61"/>
    <w:rsid w:val="00686A9E"/>
    <w:rsid w:val="00686BE7"/>
    <w:rsid w:val="0068756B"/>
    <w:rsid w:val="0068764D"/>
    <w:rsid w:val="006876B7"/>
    <w:rsid w:val="00687832"/>
    <w:rsid w:val="00687854"/>
    <w:rsid w:val="00687E15"/>
    <w:rsid w:val="00687F88"/>
    <w:rsid w:val="0069048E"/>
    <w:rsid w:val="006906C2"/>
    <w:rsid w:val="00690D77"/>
    <w:rsid w:val="006910DB"/>
    <w:rsid w:val="006911F9"/>
    <w:rsid w:val="0069138B"/>
    <w:rsid w:val="006913FF"/>
    <w:rsid w:val="00691703"/>
    <w:rsid w:val="00691974"/>
    <w:rsid w:val="00691A13"/>
    <w:rsid w:val="00692181"/>
    <w:rsid w:val="006921AD"/>
    <w:rsid w:val="00692564"/>
    <w:rsid w:val="00692AE3"/>
    <w:rsid w:val="00692E18"/>
    <w:rsid w:val="00692F88"/>
    <w:rsid w:val="00692FDA"/>
    <w:rsid w:val="006931C4"/>
    <w:rsid w:val="006936D0"/>
    <w:rsid w:val="00693A52"/>
    <w:rsid w:val="006941A2"/>
    <w:rsid w:val="00694405"/>
    <w:rsid w:val="00694476"/>
    <w:rsid w:val="0069467A"/>
    <w:rsid w:val="00694850"/>
    <w:rsid w:val="0069486A"/>
    <w:rsid w:val="006948CE"/>
    <w:rsid w:val="00694B35"/>
    <w:rsid w:val="00694C4A"/>
    <w:rsid w:val="00694E31"/>
    <w:rsid w:val="00694F02"/>
    <w:rsid w:val="00694F13"/>
    <w:rsid w:val="00695616"/>
    <w:rsid w:val="0069577D"/>
    <w:rsid w:val="006959B5"/>
    <w:rsid w:val="006959EB"/>
    <w:rsid w:val="00695B0F"/>
    <w:rsid w:val="00695C77"/>
    <w:rsid w:val="00695E1A"/>
    <w:rsid w:val="00695F0E"/>
    <w:rsid w:val="00696285"/>
    <w:rsid w:val="006969E3"/>
    <w:rsid w:val="006971EC"/>
    <w:rsid w:val="00697277"/>
    <w:rsid w:val="00697396"/>
    <w:rsid w:val="006973AD"/>
    <w:rsid w:val="0069744E"/>
    <w:rsid w:val="00697622"/>
    <w:rsid w:val="00697790"/>
    <w:rsid w:val="006977FB"/>
    <w:rsid w:val="00697978"/>
    <w:rsid w:val="00697A84"/>
    <w:rsid w:val="00697B72"/>
    <w:rsid w:val="00697E97"/>
    <w:rsid w:val="006A0525"/>
    <w:rsid w:val="006A0C7F"/>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0D0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177"/>
    <w:rsid w:val="006B328D"/>
    <w:rsid w:val="006B34B6"/>
    <w:rsid w:val="006B372E"/>
    <w:rsid w:val="006B3825"/>
    <w:rsid w:val="006B3C9E"/>
    <w:rsid w:val="006B3EE8"/>
    <w:rsid w:val="006B3F2B"/>
    <w:rsid w:val="006B400B"/>
    <w:rsid w:val="006B40FB"/>
    <w:rsid w:val="006B41F7"/>
    <w:rsid w:val="006B46FD"/>
    <w:rsid w:val="006B476D"/>
    <w:rsid w:val="006B4E0A"/>
    <w:rsid w:val="006B4EF4"/>
    <w:rsid w:val="006B5021"/>
    <w:rsid w:val="006B5246"/>
    <w:rsid w:val="006B5AA8"/>
    <w:rsid w:val="006B60AD"/>
    <w:rsid w:val="006B610E"/>
    <w:rsid w:val="006B654B"/>
    <w:rsid w:val="006B6D36"/>
    <w:rsid w:val="006B6E33"/>
    <w:rsid w:val="006B70F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75E"/>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55"/>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135"/>
    <w:rsid w:val="006D22BA"/>
    <w:rsid w:val="006D270C"/>
    <w:rsid w:val="006D2C1D"/>
    <w:rsid w:val="006D2D01"/>
    <w:rsid w:val="006D3288"/>
    <w:rsid w:val="006D3886"/>
    <w:rsid w:val="006D39AD"/>
    <w:rsid w:val="006D39E9"/>
    <w:rsid w:val="006D3D7B"/>
    <w:rsid w:val="006D3F14"/>
    <w:rsid w:val="006D3FF6"/>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671"/>
    <w:rsid w:val="006D6768"/>
    <w:rsid w:val="006D699E"/>
    <w:rsid w:val="006D6B98"/>
    <w:rsid w:val="006D6FC7"/>
    <w:rsid w:val="006D7687"/>
    <w:rsid w:val="006D7D92"/>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0F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0D6"/>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A99"/>
    <w:rsid w:val="006F0C0B"/>
    <w:rsid w:val="006F0DD9"/>
    <w:rsid w:val="006F0F35"/>
    <w:rsid w:val="006F0F37"/>
    <w:rsid w:val="006F0FFA"/>
    <w:rsid w:val="006F1015"/>
    <w:rsid w:val="006F11C7"/>
    <w:rsid w:val="006F1252"/>
    <w:rsid w:val="006F152A"/>
    <w:rsid w:val="006F15F5"/>
    <w:rsid w:val="006F1600"/>
    <w:rsid w:val="006F1A7D"/>
    <w:rsid w:val="006F1C2E"/>
    <w:rsid w:val="006F1D29"/>
    <w:rsid w:val="006F1D36"/>
    <w:rsid w:val="006F1D76"/>
    <w:rsid w:val="006F1DFD"/>
    <w:rsid w:val="006F223D"/>
    <w:rsid w:val="006F2386"/>
    <w:rsid w:val="006F2565"/>
    <w:rsid w:val="006F288B"/>
    <w:rsid w:val="006F2B46"/>
    <w:rsid w:val="006F3167"/>
    <w:rsid w:val="006F31B3"/>
    <w:rsid w:val="006F32AF"/>
    <w:rsid w:val="006F3412"/>
    <w:rsid w:val="006F3764"/>
    <w:rsid w:val="006F3C06"/>
    <w:rsid w:val="006F40F4"/>
    <w:rsid w:val="006F4754"/>
    <w:rsid w:val="006F495F"/>
    <w:rsid w:val="006F49B7"/>
    <w:rsid w:val="006F4DAF"/>
    <w:rsid w:val="006F4E30"/>
    <w:rsid w:val="006F4ECA"/>
    <w:rsid w:val="006F4ECB"/>
    <w:rsid w:val="006F50A0"/>
    <w:rsid w:val="006F51EF"/>
    <w:rsid w:val="006F5D42"/>
    <w:rsid w:val="006F5F19"/>
    <w:rsid w:val="006F61DF"/>
    <w:rsid w:val="006F62AC"/>
    <w:rsid w:val="006F6366"/>
    <w:rsid w:val="006F647A"/>
    <w:rsid w:val="006F64FE"/>
    <w:rsid w:val="006F6662"/>
    <w:rsid w:val="006F6858"/>
    <w:rsid w:val="006F6CE0"/>
    <w:rsid w:val="006F6EDB"/>
    <w:rsid w:val="006F6F67"/>
    <w:rsid w:val="006F705D"/>
    <w:rsid w:val="006F707A"/>
    <w:rsid w:val="006F736D"/>
    <w:rsid w:val="006F7573"/>
    <w:rsid w:val="006F77CF"/>
    <w:rsid w:val="006F790B"/>
    <w:rsid w:val="006F7ADA"/>
    <w:rsid w:val="006F7B11"/>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2C24"/>
    <w:rsid w:val="007031BA"/>
    <w:rsid w:val="00703241"/>
    <w:rsid w:val="00703478"/>
    <w:rsid w:val="00703CB7"/>
    <w:rsid w:val="00703F05"/>
    <w:rsid w:val="00703F1B"/>
    <w:rsid w:val="00704002"/>
    <w:rsid w:val="00704165"/>
    <w:rsid w:val="00704336"/>
    <w:rsid w:val="00704B1F"/>
    <w:rsid w:val="00704FDA"/>
    <w:rsid w:val="00704FEC"/>
    <w:rsid w:val="0070507F"/>
    <w:rsid w:val="007050BA"/>
    <w:rsid w:val="00705262"/>
    <w:rsid w:val="007053A0"/>
    <w:rsid w:val="0070544A"/>
    <w:rsid w:val="00705663"/>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9C8"/>
    <w:rsid w:val="00710A2F"/>
    <w:rsid w:val="00710B51"/>
    <w:rsid w:val="00710CA5"/>
    <w:rsid w:val="00711079"/>
    <w:rsid w:val="00711556"/>
    <w:rsid w:val="0071161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08"/>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9A7"/>
    <w:rsid w:val="00717AD5"/>
    <w:rsid w:val="00717F82"/>
    <w:rsid w:val="00720074"/>
    <w:rsid w:val="00720A02"/>
    <w:rsid w:val="00720A03"/>
    <w:rsid w:val="00720AED"/>
    <w:rsid w:val="00720B74"/>
    <w:rsid w:val="00720CE4"/>
    <w:rsid w:val="00720D50"/>
    <w:rsid w:val="00720D54"/>
    <w:rsid w:val="00720EDE"/>
    <w:rsid w:val="007214DC"/>
    <w:rsid w:val="007219CF"/>
    <w:rsid w:val="00721BB2"/>
    <w:rsid w:val="00721BF3"/>
    <w:rsid w:val="00721D70"/>
    <w:rsid w:val="00722393"/>
    <w:rsid w:val="007225DD"/>
    <w:rsid w:val="007226A6"/>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B3E"/>
    <w:rsid w:val="00725C30"/>
    <w:rsid w:val="00725E5D"/>
    <w:rsid w:val="0072615E"/>
    <w:rsid w:val="00726193"/>
    <w:rsid w:val="007266EF"/>
    <w:rsid w:val="00726AB8"/>
    <w:rsid w:val="00726B01"/>
    <w:rsid w:val="00726B94"/>
    <w:rsid w:val="00727776"/>
    <w:rsid w:val="007277FE"/>
    <w:rsid w:val="00727809"/>
    <w:rsid w:val="0072787F"/>
    <w:rsid w:val="007279F7"/>
    <w:rsid w:val="00727D25"/>
    <w:rsid w:val="0073007C"/>
    <w:rsid w:val="007300FA"/>
    <w:rsid w:val="0073023F"/>
    <w:rsid w:val="007304DD"/>
    <w:rsid w:val="0073055A"/>
    <w:rsid w:val="007305A1"/>
    <w:rsid w:val="007306B4"/>
    <w:rsid w:val="00730ADF"/>
    <w:rsid w:val="007310F2"/>
    <w:rsid w:val="007311EF"/>
    <w:rsid w:val="0073124F"/>
    <w:rsid w:val="007316DF"/>
    <w:rsid w:val="007318D8"/>
    <w:rsid w:val="007319B6"/>
    <w:rsid w:val="00731EEC"/>
    <w:rsid w:val="007320A6"/>
    <w:rsid w:val="00732E28"/>
    <w:rsid w:val="00733013"/>
    <w:rsid w:val="00733073"/>
    <w:rsid w:val="00733103"/>
    <w:rsid w:val="007331A5"/>
    <w:rsid w:val="00733227"/>
    <w:rsid w:val="00733345"/>
    <w:rsid w:val="00733407"/>
    <w:rsid w:val="0073360C"/>
    <w:rsid w:val="00733865"/>
    <w:rsid w:val="0073398B"/>
    <w:rsid w:val="00733ACF"/>
    <w:rsid w:val="00733D85"/>
    <w:rsid w:val="0073405F"/>
    <w:rsid w:val="007342B1"/>
    <w:rsid w:val="00734C90"/>
    <w:rsid w:val="007358C0"/>
    <w:rsid w:val="007359D7"/>
    <w:rsid w:val="00735C01"/>
    <w:rsid w:val="00736A9A"/>
    <w:rsid w:val="00736CC2"/>
    <w:rsid w:val="007378BA"/>
    <w:rsid w:val="007379E9"/>
    <w:rsid w:val="00737E20"/>
    <w:rsid w:val="00740599"/>
    <w:rsid w:val="0074072A"/>
    <w:rsid w:val="00740735"/>
    <w:rsid w:val="007407DB"/>
    <w:rsid w:val="0074099F"/>
    <w:rsid w:val="00740A55"/>
    <w:rsid w:val="00740FB3"/>
    <w:rsid w:val="00741037"/>
    <w:rsid w:val="00741056"/>
    <w:rsid w:val="00741060"/>
    <w:rsid w:val="007410E5"/>
    <w:rsid w:val="00741200"/>
    <w:rsid w:val="007412DE"/>
    <w:rsid w:val="00741594"/>
    <w:rsid w:val="0074159D"/>
    <w:rsid w:val="00741714"/>
    <w:rsid w:val="00741815"/>
    <w:rsid w:val="007419DE"/>
    <w:rsid w:val="00741CA6"/>
    <w:rsid w:val="00742655"/>
    <w:rsid w:val="00742820"/>
    <w:rsid w:val="00742B21"/>
    <w:rsid w:val="00742E00"/>
    <w:rsid w:val="00742E70"/>
    <w:rsid w:val="007430F7"/>
    <w:rsid w:val="007433E0"/>
    <w:rsid w:val="0074377F"/>
    <w:rsid w:val="007438F8"/>
    <w:rsid w:val="00743FD5"/>
    <w:rsid w:val="00744523"/>
    <w:rsid w:val="007445D1"/>
    <w:rsid w:val="00744791"/>
    <w:rsid w:val="007448B7"/>
    <w:rsid w:val="00744F44"/>
    <w:rsid w:val="00745339"/>
    <w:rsid w:val="0074553B"/>
    <w:rsid w:val="00745A2A"/>
    <w:rsid w:val="00745F32"/>
    <w:rsid w:val="007462BB"/>
    <w:rsid w:val="0074633C"/>
    <w:rsid w:val="007463E4"/>
    <w:rsid w:val="007464A1"/>
    <w:rsid w:val="00746629"/>
    <w:rsid w:val="00746695"/>
    <w:rsid w:val="00746768"/>
    <w:rsid w:val="00746818"/>
    <w:rsid w:val="00746886"/>
    <w:rsid w:val="007468E1"/>
    <w:rsid w:val="00746AC2"/>
    <w:rsid w:val="00746DAC"/>
    <w:rsid w:val="007470D2"/>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25D"/>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0FAB"/>
    <w:rsid w:val="007610A0"/>
    <w:rsid w:val="00761AD4"/>
    <w:rsid w:val="00761AD5"/>
    <w:rsid w:val="00761F36"/>
    <w:rsid w:val="00761FCD"/>
    <w:rsid w:val="00762154"/>
    <w:rsid w:val="0076235B"/>
    <w:rsid w:val="00762438"/>
    <w:rsid w:val="00762512"/>
    <w:rsid w:val="0076259A"/>
    <w:rsid w:val="0076293C"/>
    <w:rsid w:val="007629F2"/>
    <w:rsid w:val="00762A0E"/>
    <w:rsid w:val="0076385A"/>
    <w:rsid w:val="007639DA"/>
    <w:rsid w:val="00763AE8"/>
    <w:rsid w:val="00763E11"/>
    <w:rsid w:val="00764749"/>
    <w:rsid w:val="007651D6"/>
    <w:rsid w:val="00765287"/>
    <w:rsid w:val="007652AA"/>
    <w:rsid w:val="0076538A"/>
    <w:rsid w:val="007653A5"/>
    <w:rsid w:val="007653B2"/>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D97"/>
    <w:rsid w:val="00771E1E"/>
    <w:rsid w:val="007720AF"/>
    <w:rsid w:val="00772117"/>
    <w:rsid w:val="007721F2"/>
    <w:rsid w:val="007722C8"/>
    <w:rsid w:val="0077247B"/>
    <w:rsid w:val="007726E4"/>
    <w:rsid w:val="007728EA"/>
    <w:rsid w:val="00772B96"/>
    <w:rsid w:val="00772BC3"/>
    <w:rsid w:val="00772EE9"/>
    <w:rsid w:val="00773001"/>
    <w:rsid w:val="007731ED"/>
    <w:rsid w:val="00773505"/>
    <w:rsid w:val="00773E86"/>
    <w:rsid w:val="00774029"/>
    <w:rsid w:val="00774684"/>
    <w:rsid w:val="00774723"/>
    <w:rsid w:val="007748D6"/>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CCC"/>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21"/>
    <w:rsid w:val="00785347"/>
    <w:rsid w:val="00785436"/>
    <w:rsid w:val="00785511"/>
    <w:rsid w:val="007856B4"/>
    <w:rsid w:val="0078572C"/>
    <w:rsid w:val="00785739"/>
    <w:rsid w:val="007858F5"/>
    <w:rsid w:val="00785A46"/>
    <w:rsid w:val="00785CDB"/>
    <w:rsid w:val="00785E42"/>
    <w:rsid w:val="00785EA1"/>
    <w:rsid w:val="0078631A"/>
    <w:rsid w:val="00786480"/>
    <w:rsid w:val="007865E3"/>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E9"/>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0E1"/>
    <w:rsid w:val="00795120"/>
    <w:rsid w:val="00795693"/>
    <w:rsid w:val="007956B8"/>
    <w:rsid w:val="007956CC"/>
    <w:rsid w:val="00795A72"/>
    <w:rsid w:val="00795B98"/>
    <w:rsid w:val="00795DCB"/>
    <w:rsid w:val="00795E88"/>
    <w:rsid w:val="00796155"/>
    <w:rsid w:val="007961C0"/>
    <w:rsid w:val="00796522"/>
    <w:rsid w:val="00796787"/>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913"/>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589"/>
    <w:rsid w:val="007A45EE"/>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7AF"/>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38"/>
    <w:rsid w:val="007B1C93"/>
    <w:rsid w:val="007B2187"/>
    <w:rsid w:val="007B2209"/>
    <w:rsid w:val="007B2463"/>
    <w:rsid w:val="007B2DF0"/>
    <w:rsid w:val="007B3022"/>
    <w:rsid w:val="007B30C6"/>
    <w:rsid w:val="007B3116"/>
    <w:rsid w:val="007B32F9"/>
    <w:rsid w:val="007B3408"/>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7B"/>
    <w:rsid w:val="007B5DA7"/>
    <w:rsid w:val="007B5E73"/>
    <w:rsid w:val="007B6720"/>
    <w:rsid w:val="007B6FBF"/>
    <w:rsid w:val="007B7116"/>
    <w:rsid w:val="007B7148"/>
    <w:rsid w:val="007B72D4"/>
    <w:rsid w:val="007B736F"/>
    <w:rsid w:val="007B744C"/>
    <w:rsid w:val="007B74F1"/>
    <w:rsid w:val="007B7C8D"/>
    <w:rsid w:val="007B7DF2"/>
    <w:rsid w:val="007B7E5D"/>
    <w:rsid w:val="007C023E"/>
    <w:rsid w:val="007C06BD"/>
    <w:rsid w:val="007C0EA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7"/>
    <w:rsid w:val="007C4AA8"/>
    <w:rsid w:val="007C4C1A"/>
    <w:rsid w:val="007C4DE5"/>
    <w:rsid w:val="007C4F48"/>
    <w:rsid w:val="007C508A"/>
    <w:rsid w:val="007C50C2"/>
    <w:rsid w:val="007C52E8"/>
    <w:rsid w:val="007C53C3"/>
    <w:rsid w:val="007C552F"/>
    <w:rsid w:val="007C6802"/>
    <w:rsid w:val="007C6817"/>
    <w:rsid w:val="007C68D8"/>
    <w:rsid w:val="007C6904"/>
    <w:rsid w:val="007C6B55"/>
    <w:rsid w:val="007C722F"/>
    <w:rsid w:val="007C774A"/>
    <w:rsid w:val="007C7B6E"/>
    <w:rsid w:val="007C7DB3"/>
    <w:rsid w:val="007D083E"/>
    <w:rsid w:val="007D09A5"/>
    <w:rsid w:val="007D10FB"/>
    <w:rsid w:val="007D1453"/>
    <w:rsid w:val="007D14EF"/>
    <w:rsid w:val="007D16E8"/>
    <w:rsid w:val="007D180C"/>
    <w:rsid w:val="007D1F62"/>
    <w:rsid w:val="007D25E8"/>
    <w:rsid w:val="007D2AEA"/>
    <w:rsid w:val="007D2CFE"/>
    <w:rsid w:val="007D3053"/>
    <w:rsid w:val="007D305C"/>
    <w:rsid w:val="007D323B"/>
    <w:rsid w:val="007D36F1"/>
    <w:rsid w:val="007D37FE"/>
    <w:rsid w:val="007D3D60"/>
    <w:rsid w:val="007D4163"/>
    <w:rsid w:val="007D442A"/>
    <w:rsid w:val="007D4696"/>
    <w:rsid w:val="007D4737"/>
    <w:rsid w:val="007D4827"/>
    <w:rsid w:val="007D4DEC"/>
    <w:rsid w:val="007D505A"/>
    <w:rsid w:val="007D54F5"/>
    <w:rsid w:val="007D588F"/>
    <w:rsid w:val="007D5A88"/>
    <w:rsid w:val="007D5BC6"/>
    <w:rsid w:val="007D5CB7"/>
    <w:rsid w:val="007D5E0A"/>
    <w:rsid w:val="007D5EF8"/>
    <w:rsid w:val="007D6499"/>
    <w:rsid w:val="007D64D9"/>
    <w:rsid w:val="007D6657"/>
    <w:rsid w:val="007D6678"/>
    <w:rsid w:val="007D6765"/>
    <w:rsid w:val="007D6BB2"/>
    <w:rsid w:val="007D6C1E"/>
    <w:rsid w:val="007D7072"/>
    <w:rsid w:val="007D72BB"/>
    <w:rsid w:val="007D769E"/>
    <w:rsid w:val="007D76E8"/>
    <w:rsid w:val="007E06D6"/>
    <w:rsid w:val="007E0862"/>
    <w:rsid w:val="007E0E4F"/>
    <w:rsid w:val="007E0ECE"/>
    <w:rsid w:val="007E0F26"/>
    <w:rsid w:val="007E186C"/>
    <w:rsid w:val="007E20F4"/>
    <w:rsid w:val="007E2426"/>
    <w:rsid w:val="007E2429"/>
    <w:rsid w:val="007E2488"/>
    <w:rsid w:val="007E25D8"/>
    <w:rsid w:val="007E26B4"/>
    <w:rsid w:val="007E26D2"/>
    <w:rsid w:val="007E29BC"/>
    <w:rsid w:val="007E2BC9"/>
    <w:rsid w:val="007E2F0F"/>
    <w:rsid w:val="007E2F4E"/>
    <w:rsid w:val="007E320D"/>
    <w:rsid w:val="007E34C1"/>
    <w:rsid w:val="007E394E"/>
    <w:rsid w:val="007E3958"/>
    <w:rsid w:val="007E3976"/>
    <w:rsid w:val="007E3B8F"/>
    <w:rsid w:val="007E3C43"/>
    <w:rsid w:val="007E3DF0"/>
    <w:rsid w:val="007E4609"/>
    <w:rsid w:val="007E4732"/>
    <w:rsid w:val="007E4B12"/>
    <w:rsid w:val="007E51D0"/>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1EB"/>
    <w:rsid w:val="007F2650"/>
    <w:rsid w:val="007F2759"/>
    <w:rsid w:val="007F2BA1"/>
    <w:rsid w:val="007F320E"/>
    <w:rsid w:val="007F3302"/>
    <w:rsid w:val="007F3766"/>
    <w:rsid w:val="007F3959"/>
    <w:rsid w:val="007F3AB8"/>
    <w:rsid w:val="007F3AF3"/>
    <w:rsid w:val="007F3E33"/>
    <w:rsid w:val="007F3E6D"/>
    <w:rsid w:val="007F3E99"/>
    <w:rsid w:val="007F459F"/>
    <w:rsid w:val="007F4B03"/>
    <w:rsid w:val="007F4B36"/>
    <w:rsid w:val="007F4B7C"/>
    <w:rsid w:val="007F4E74"/>
    <w:rsid w:val="007F50D4"/>
    <w:rsid w:val="007F53FC"/>
    <w:rsid w:val="007F58AB"/>
    <w:rsid w:val="007F5B9E"/>
    <w:rsid w:val="007F5E82"/>
    <w:rsid w:val="007F6131"/>
    <w:rsid w:val="007F62AC"/>
    <w:rsid w:val="007F63FD"/>
    <w:rsid w:val="007F650B"/>
    <w:rsid w:val="007F6571"/>
    <w:rsid w:val="007F6591"/>
    <w:rsid w:val="007F6C58"/>
    <w:rsid w:val="007F6DF5"/>
    <w:rsid w:val="007F6E84"/>
    <w:rsid w:val="007F707F"/>
    <w:rsid w:val="007F749D"/>
    <w:rsid w:val="007F750E"/>
    <w:rsid w:val="007F7A8D"/>
    <w:rsid w:val="007F7ACC"/>
    <w:rsid w:val="007F7C7C"/>
    <w:rsid w:val="007F7CC4"/>
    <w:rsid w:val="007F7DB3"/>
    <w:rsid w:val="008004C1"/>
    <w:rsid w:val="00800518"/>
    <w:rsid w:val="008005EB"/>
    <w:rsid w:val="0080090E"/>
    <w:rsid w:val="00800CD9"/>
    <w:rsid w:val="00800F4F"/>
    <w:rsid w:val="008013D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33D"/>
    <w:rsid w:val="0080435C"/>
    <w:rsid w:val="008044B5"/>
    <w:rsid w:val="0080487B"/>
    <w:rsid w:val="00804A7D"/>
    <w:rsid w:val="008050A0"/>
    <w:rsid w:val="00805569"/>
    <w:rsid w:val="00805611"/>
    <w:rsid w:val="00805859"/>
    <w:rsid w:val="00805BD7"/>
    <w:rsid w:val="00805FA8"/>
    <w:rsid w:val="008061C3"/>
    <w:rsid w:val="00806B8E"/>
    <w:rsid w:val="00806C50"/>
    <w:rsid w:val="00806E5D"/>
    <w:rsid w:val="00806EBC"/>
    <w:rsid w:val="0080717B"/>
    <w:rsid w:val="008074F1"/>
    <w:rsid w:val="008077E6"/>
    <w:rsid w:val="00807922"/>
    <w:rsid w:val="00807E69"/>
    <w:rsid w:val="00807FC4"/>
    <w:rsid w:val="00807FCD"/>
    <w:rsid w:val="0081000C"/>
    <w:rsid w:val="00810315"/>
    <w:rsid w:val="0081057E"/>
    <w:rsid w:val="00810A59"/>
    <w:rsid w:val="00810AE1"/>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9E3"/>
    <w:rsid w:val="00812D17"/>
    <w:rsid w:val="00812F4D"/>
    <w:rsid w:val="00812F71"/>
    <w:rsid w:val="00813597"/>
    <w:rsid w:val="008139A5"/>
    <w:rsid w:val="00813ABD"/>
    <w:rsid w:val="00813FF6"/>
    <w:rsid w:val="00814156"/>
    <w:rsid w:val="00814242"/>
    <w:rsid w:val="00814253"/>
    <w:rsid w:val="0081430C"/>
    <w:rsid w:val="00814378"/>
    <w:rsid w:val="00814511"/>
    <w:rsid w:val="0081477B"/>
    <w:rsid w:val="008148C8"/>
    <w:rsid w:val="00814910"/>
    <w:rsid w:val="00814922"/>
    <w:rsid w:val="008149BF"/>
    <w:rsid w:val="008154A5"/>
    <w:rsid w:val="0081628F"/>
    <w:rsid w:val="008162F5"/>
    <w:rsid w:val="00816659"/>
    <w:rsid w:val="00816A04"/>
    <w:rsid w:val="00816B01"/>
    <w:rsid w:val="00816BC5"/>
    <w:rsid w:val="00816C88"/>
    <w:rsid w:val="00816E61"/>
    <w:rsid w:val="00816F13"/>
    <w:rsid w:val="00816F1D"/>
    <w:rsid w:val="00817094"/>
    <w:rsid w:val="00817250"/>
    <w:rsid w:val="00817AB8"/>
    <w:rsid w:val="00817E59"/>
    <w:rsid w:val="008204D1"/>
    <w:rsid w:val="008206CA"/>
    <w:rsid w:val="008207C9"/>
    <w:rsid w:val="00820861"/>
    <w:rsid w:val="00820D40"/>
    <w:rsid w:val="00820FD5"/>
    <w:rsid w:val="0082158C"/>
    <w:rsid w:val="00821799"/>
    <w:rsid w:val="00821832"/>
    <w:rsid w:val="00821CAD"/>
    <w:rsid w:val="00821D6C"/>
    <w:rsid w:val="0082206F"/>
    <w:rsid w:val="008220FE"/>
    <w:rsid w:val="0082256D"/>
    <w:rsid w:val="008225EB"/>
    <w:rsid w:val="0082292F"/>
    <w:rsid w:val="00822A9F"/>
    <w:rsid w:val="00822BCD"/>
    <w:rsid w:val="00822C89"/>
    <w:rsid w:val="00822D98"/>
    <w:rsid w:val="00822DA2"/>
    <w:rsid w:val="00822DBA"/>
    <w:rsid w:val="00822E9B"/>
    <w:rsid w:val="00822F4C"/>
    <w:rsid w:val="00822F59"/>
    <w:rsid w:val="0082326C"/>
    <w:rsid w:val="00823428"/>
    <w:rsid w:val="008236A1"/>
    <w:rsid w:val="00823835"/>
    <w:rsid w:val="00823B6C"/>
    <w:rsid w:val="00823C44"/>
    <w:rsid w:val="00823CA8"/>
    <w:rsid w:val="00823D2B"/>
    <w:rsid w:val="00824349"/>
    <w:rsid w:val="008243D0"/>
    <w:rsid w:val="00824613"/>
    <w:rsid w:val="0082465A"/>
    <w:rsid w:val="00824BA1"/>
    <w:rsid w:val="008250D6"/>
    <w:rsid w:val="00825247"/>
    <w:rsid w:val="008256A8"/>
    <w:rsid w:val="0082587F"/>
    <w:rsid w:val="008258B3"/>
    <w:rsid w:val="00825958"/>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8AF"/>
    <w:rsid w:val="00827999"/>
    <w:rsid w:val="00827AA5"/>
    <w:rsid w:val="00827BE8"/>
    <w:rsid w:val="00827CE9"/>
    <w:rsid w:val="0083005B"/>
    <w:rsid w:val="008300C5"/>
    <w:rsid w:val="0083013E"/>
    <w:rsid w:val="008301B5"/>
    <w:rsid w:val="0083043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68"/>
    <w:rsid w:val="00833076"/>
    <w:rsid w:val="0083398B"/>
    <w:rsid w:val="00833A7B"/>
    <w:rsid w:val="00833C0B"/>
    <w:rsid w:val="00833C83"/>
    <w:rsid w:val="00833C89"/>
    <w:rsid w:val="00833EBE"/>
    <w:rsid w:val="00833FC7"/>
    <w:rsid w:val="008341DD"/>
    <w:rsid w:val="00834247"/>
    <w:rsid w:val="0083473E"/>
    <w:rsid w:val="00834920"/>
    <w:rsid w:val="00834A22"/>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CE7"/>
    <w:rsid w:val="00837EEB"/>
    <w:rsid w:val="00840138"/>
    <w:rsid w:val="00840511"/>
    <w:rsid w:val="0084072E"/>
    <w:rsid w:val="0084095B"/>
    <w:rsid w:val="00840964"/>
    <w:rsid w:val="00840B09"/>
    <w:rsid w:val="00840B75"/>
    <w:rsid w:val="00840BCF"/>
    <w:rsid w:val="00840F7A"/>
    <w:rsid w:val="00842038"/>
    <w:rsid w:val="00842139"/>
    <w:rsid w:val="008421D3"/>
    <w:rsid w:val="00842486"/>
    <w:rsid w:val="00842588"/>
    <w:rsid w:val="0084258F"/>
    <w:rsid w:val="00842658"/>
    <w:rsid w:val="0084279E"/>
    <w:rsid w:val="00842949"/>
    <w:rsid w:val="00842F5B"/>
    <w:rsid w:val="008433FF"/>
    <w:rsid w:val="00843436"/>
    <w:rsid w:val="008439BE"/>
    <w:rsid w:val="00843B67"/>
    <w:rsid w:val="00843BB4"/>
    <w:rsid w:val="00844185"/>
    <w:rsid w:val="0084422A"/>
    <w:rsid w:val="00844475"/>
    <w:rsid w:val="0084454C"/>
    <w:rsid w:val="00844773"/>
    <w:rsid w:val="00845333"/>
    <w:rsid w:val="00845E0F"/>
    <w:rsid w:val="008467ED"/>
    <w:rsid w:val="00846B91"/>
    <w:rsid w:val="00846C8B"/>
    <w:rsid w:val="00847222"/>
    <w:rsid w:val="00847343"/>
    <w:rsid w:val="00847350"/>
    <w:rsid w:val="00847504"/>
    <w:rsid w:val="00847582"/>
    <w:rsid w:val="00847730"/>
    <w:rsid w:val="00847770"/>
    <w:rsid w:val="00847860"/>
    <w:rsid w:val="008478D5"/>
    <w:rsid w:val="00847B33"/>
    <w:rsid w:val="00847B43"/>
    <w:rsid w:val="00847D7E"/>
    <w:rsid w:val="00847EFC"/>
    <w:rsid w:val="00850031"/>
    <w:rsid w:val="00850658"/>
    <w:rsid w:val="00850708"/>
    <w:rsid w:val="00850787"/>
    <w:rsid w:val="008507A2"/>
    <w:rsid w:val="00850AA1"/>
    <w:rsid w:val="00850DA0"/>
    <w:rsid w:val="00851203"/>
    <w:rsid w:val="00851623"/>
    <w:rsid w:val="00851638"/>
    <w:rsid w:val="008520ED"/>
    <w:rsid w:val="0085257D"/>
    <w:rsid w:val="008525BE"/>
    <w:rsid w:val="008528F4"/>
    <w:rsid w:val="008534EE"/>
    <w:rsid w:val="0085354A"/>
    <w:rsid w:val="008537FC"/>
    <w:rsid w:val="00853835"/>
    <w:rsid w:val="008538CB"/>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A9C"/>
    <w:rsid w:val="00856C9E"/>
    <w:rsid w:val="00856E78"/>
    <w:rsid w:val="008575FC"/>
    <w:rsid w:val="00857638"/>
    <w:rsid w:val="008576A7"/>
    <w:rsid w:val="00857C0F"/>
    <w:rsid w:val="00857CC9"/>
    <w:rsid w:val="00857D4C"/>
    <w:rsid w:val="00857EE0"/>
    <w:rsid w:val="008600C2"/>
    <w:rsid w:val="00860497"/>
    <w:rsid w:val="00860FD3"/>
    <w:rsid w:val="008616B9"/>
    <w:rsid w:val="008616E2"/>
    <w:rsid w:val="00861F32"/>
    <w:rsid w:val="008622AC"/>
    <w:rsid w:val="008626D5"/>
    <w:rsid w:val="0086280D"/>
    <w:rsid w:val="00862B31"/>
    <w:rsid w:val="008638D8"/>
    <w:rsid w:val="0086391C"/>
    <w:rsid w:val="00863A13"/>
    <w:rsid w:val="0086449F"/>
    <w:rsid w:val="0086491B"/>
    <w:rsid w:val="00864A56"/>
    <w:rsid w:val="00864B1A"/>
    <w:rsid w:val="00865AED"/>
    <w:rsid w:val="00865BD2"/>
    <w:rsid w:val="00865D1D"/>
    <w:rsid w:val="00865E63"/>
    <w:rsid w:val="00865EFB"/>
    <w:rsid w:val="0086621B"/>
    <w:rsid w:val="00866589"/>
    <w:rsid w:val="008667FA"/>
    <w:rsid w:val="00866B53"/>
    <w:rsid w:val="00866D9A"/>
    <w:rsid w:val="008670DA"/>
    <w:rsid w:val="008671CE"/>
    <w:rsid w:val="008671FB"/>
    <w:rsid w:val="00867257"/>
    <w:rsid w:val="0086782E"/>
    <w:rsid w:val="0086790E"/>
    <w:rsid w:val="00867A3C"/>
    <w:rsid w:val="00867CE2"/>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18"/>
    <w:rsid w:val="00872322"/>
    <w:rsid w:val="00872363"/>
    <w:rsid w:val="00872658"/>
    <w:rsid w:val="008726FB"/>
    <w:rsid w:val="008728B2"/>
    <w:rsid w:val="00872911"/>
    <w:rsid w:val="00872C69"/>
    <w:rsid w:val="00872E32"/>
    <w:rsid w:val="00872EE9"/>
    <w:rsid w:val="00872F82"/>
    <w:rsid w:val="00873341"/>
    <w:rsid w:val="008733C4"/>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83B"/>
    <w:rsid w:val="008809A6"/>
    <w:rsid w:val="00880A56"/>
    <w:rsid w:val="00880CFB"/>
    <w:rsid w:val="00880D5B"/>
    <w:rsid w:val="00881786"/>
    <w:rsid w:val="008817AD"/>
    <w:rsid w:val="0088190D"/>
    <w:rsid w:val="0088193D"/>
    <w:rsid w:val="00881A9B"/>
    <w:rsid w:val="00881BC8"/>
    <w:rsid w:val="00882377"/>
    <w:rsid w:val="008823AB"/>
    <w:rsid w:val="0088264B"/>
    <w:rsid w:val="00882868"/>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BAF"/>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DED"/>
    <w:rsid w:val="00892F42"/>
    <w:rsid w:val="008932AD"/>
    <w:rsid w:val="008933F4"/>
    <w:rsid w:val="00893A86"/>
    <w:rsid w:val="00894022"/>
    <w:rsid w:val="008940E8"/>
    <w:rsid w:val="008946B7"/>
    <w:rsid w:val="008946DC"/>
    <w:rsid w:val="0089477D"/>
    <w:rsid w:val="00894CB4"/>
    <w:rsid w:val="0089514C"/>
    <w:rsid w:val="00895472"/>
    <w:rsid w:val="008954F4"/>
    <w:rsid w:val="00895928"/>
    <w:rsid w:val="0089617A"/>
    <w:rsid w:val="0089635E"/>
    <w:rsid w:val="00896363"/>
    <w:rsid w:val="00896713"/>
    <w:rsid w:val="008967F9"/>
    <w:rsid w:val="00896C2A"/>
    <w:rsid w:val="00896CA6"/>
    <w:rsid w:val="00896CB4"/>
    <w:rsid w:val="00896EC8"/>
    <w:rsid w:val="00896FFD"/>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499"/>
    <w:rsid w:val="008A3AE7"/>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ECE"/>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A18"/>
    <w:rsid w:val="008B3DC1"/>
    <w:rsid w:val="008B3FB3"/>
    <w:rsid w:val="008B4064"/>
    <w:rsid w:val="008B4121"/>
    <w:rsid w:val="008B4541"/>
    <w:rsid w:val="008B458A"/>
    <w:rsid w:val="008B4674"/>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FED"/>
    <w:rsid w:val="008B751B"/>
    <w:rsid w:val="008B76D4"/>
    <w:rsid w:val="008B7AE5"/>
    <w:rsid w:val="008B7E87"/>
    <w:rsid w:val="008C0967"/>
    <w:rsid w:val="008C0AD5"/>
    <w:rsid w:val="008C0CFF"/>
    <w:rsid w:val="008C10A5"/>
    <w:rsid w:val="008C18C9"/>
    <w:rsid w:val="008C1B78"/>
    <w:rsid w:val="008C1E39"/>
    <w:rsid w:val="008C1E98"/>
    <w:rsid w:val="008C1FBF"/>
    <w:rsid w:val="008C226F"/>
    <w:rsid w:val="008C273B"/>
    <w:rsid w:val="008C2871"/>
    <w:rsid w:val="008C299E"/>
    <w:rsid w:val="008C2A30"/>
    <w:rsid w:val="008C2B32"/>
    <w:rsid w:val="008C2BF8"/>
    <w:rsid w:val="008C2F12"/>
    <w:rsid w:val="008C2FC1"/>
    <w:rsid w:val="008C320D"/>
    <w:rsid w:val="008C339A"/>
    <w:rsid w:val="008C39E6"/>
    <w:rsid w:val="008C3C16"/>
    <w:rsid w:val="008C468C"/>
    <w:rsid w:val="008C4D44"/>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6C12"/>
    <w:rsid w:val="008C7300"/>
    <w:rsid w:val="008C73ED"/>
    <w:rsid w:val="008C7645"/>
    <w:rsid w:val="008C7A1E"/>
    <w:rsid w:val="008C7CF7"/>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13F"/>
    <w:rsid w:val="008D33FD"/>
    <w:rsid w:val="008D34F5"/>
    <w:rsid w:val="008D36D1"/>
    <w:rsid w:val="008D3901"/>
    <w:rsid w:val="008D3A22"/>
    <w:rsid w:val="008D3BA1"/>
    <w:rsid w:val="008D4065"/>
    <w:rsid w:val="008D4687"/>
    <w:rsid w:val="008D4706"/>
    <w:rsid w:val="008D47CD"/>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A72"/>
    <w:rsid w:val="008E4B0E"/>
    <w:rsid w:val="008E4E20"/>
    <w:rsid w:val="008E520E"/>
    <w:rsid w:val="008E52D3"/>
    <w:rsid w:val="008E553F"/>
    <w:rsid w:val="008E5745"/>
    <w:rsid w:val="008E5DEF"/>
    <w:rsid w:val="008E613A"/>
    <w:rsid w:val="008E61E8"/>
    <w:rsid w:val="008E68B7"/>
    <w:rsid w:val="008E6B58"/>
    <w:rsid w:val="008E6D2F"/>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25"/>
    <w:rsid w:val="008F02D0"/>
    <w:rsid w:val="008F052F"/>
    <w:rsid w:val="008F0C8A"/>
    <w:rsid w:val="008F0E88"/>
    <w:rsid w:val="008F1531"/>
    <w:rsid w:val="008F1632"/>
    <w:rsid w:val="008F18AD"/>
    <w:rsid w:val="008F1943"/>
    <w:rsid w:val="008F1DD5"/>
    <w:rsid w:val="008F1F10"/>
    <w:rsid w:val="008F2055"/>
    <w:rsid w:val="008F2088"/>
    <w:rsid w:val="008F285C"/>
    <w:rsid w:val="008F2981"/>
    <w:rsid w:val="008F29DD"/>
    <w:rsid w:val="008F2B18"/>
    <w:rsid w:val="008F2C81"/>
    <w:rsid w:val="008F2E09"/>
    <w:rsid w:val="008F2E96"/>
    <w:rsid w:val="008F3000"/>
    <w:rsid w:val="008F316F"/>
    <w:rsid w:val="008F3493"/>
    <w:rsid w:val="008F38AF"/>
    <w:rsid w:val="008F38B0"/>
    <w:rsid w:val="008F3993"/>
    <w:rsid w:val="008F3B0C"/>
    <w:rsid w:val="008F3B5E"/>
    <w:rsid w:val="008F3C0D"/>
    <w:rsid w:val="008F3CD8"/>
    <w:rsid w:val="008F4053"/>
    <w:rsid w:val="008F409E"/>
    <w:rsid w:val="008F419D"/>
    <w:rsid w:val="008F4441"/>
    <w:rsid w:val="008F47EB"/>
    <w:rsid w:val="008F492D"/>
    <w:rsid w:val="008F4DF8"/>
    <w:rsid w:val="008F51B3"/>
    <w:rsid w:val="008F533F"/>
    <w:rsid w:val="008F5511"/>
    <w:rsid w:val="008F556C"/>
    <w:rsid w:val="008F564D"/>
    <w:rsid w:val="008F56CC"/>
    <w:rsid w:val="008F5931"/>
    <w:rsid w:val="008F5A37"/>
    <w:rsid w:val="008F5ACD"/>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3D6"/>
    <w:rsid w:val="009005A1"/>
    <w:rsid w:val="00900ECE"/>
    <w:rsid w:val="0090177A"/>
    <w:rsid w:val="00901A6D"/>
    <w:rsid w:val="009022EE"/>
    <w:rsid w:val="00902670"/>
    <w:rsid w:val="009029D6"/>
    <w:rsid w:val="00902EE1"/>
    <w:rsid w:val="00902EF2"/>
    <w:rsid w:val="00903009"/>
    <w:rsid w:val="009031F0"/>
    <w:rsid w:val="0090355B"/>
    <w:rsid w:val="009035C5"/>
    <w:rsid w:val="00903654"/>
    <w:rsid w:val="00903B95"/>
    <w:rsid w:val="00903D72"/>
    <w:rsid w:val="00903DF6"/>
    <w:rsid w:val="0090414C"/>
    <w:rsid w:val="00904452"/>
    <w:rsid w:val="00904519"/>
    <w:rsid w:val="0090468B"/>
    <w:rsid w:val="009046F4"/>
    <w:rsid w:val="00904758"/>
    <w:rsid w:val="009049DB"/>
    <w:rsid w:val="00904F80"/>
    <w:rsid w:val="009051C8"/>
    <w:rsid w:val="009053C5"/>
    <w:rsid w:val="00905409"/>
    <w:rsid w:val="00905879"/>
    <w:rsid w:val="0090593A"/>
    <w:rsid w:val="00905B1B"/>
    <w:rsid w:val="00905BB6"/>
    <w:rsid w:val="009068B2"/>
    <w:rsid w:val="00906B1A"/>
    <w:rsid w:val="00906C2B"/>
    <w:rsid w:val="0090710A"/>
    <w:rsid w:val="009072DF"/>
    <w:rsid w:val="00907395"/>
    <w:rsid w:val="009073B0"/>
    <w:rsid w:val="0090744F"/>
    <w:rsid w:val="00907854"/>
    <w:rsid w:val="00907939"/>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669"/>
    <w:rsid w:val="00914734"/>
    <w:rsid w:val="0091493B"/>
    <w:rsid w:val="00914CCC"/>
    <w:rsid w:val="00914D94"/>
    <w:rsid w:val="009151C4"/>
    <w:rsid w:val="00915540"/>
    <w:rsid w:val="00915CD3"/>
    <w:rsid w:val="00915D0D"/>
    <w:rsid w:val="00915F90"/>
    <w:rsid w:val="0091605D"/>
    <w:rsid w:val="00916168"/>
    <w:rsid w:val="0091659A"/>
    <w:rsid w:val="00916611"/>
    <w:rsid w:val="009167D0"/>
    <w:rsid w:val="009167E6"/>
    <w:rsid w:val="009169FD"/>
    <w:rsid w:val="009170A2"/>
    <w:rsid w:val="00917166"/>
    <w:rsid w:val="009172F3"/>
    <w:rsid w:val="009173E2"/>
    <w:rsid w:val="009177BF"/>
    <w:rsid w:val="0091792E"/>
    <w:rsid w:val="00917C96"/>
    <w:rsid w:val="00920123"/>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4C31"/>
    <w:rsid w:val="0092506E"/>
    <w:rsid w:val="0092516E"/>
    <w:rsid w:val="0092558F"/>
    <w:rsid w:val="009259ED"/>
    <w:rsid w:val="00925A50"/>
    <w:rsid w:val="00925C2B"/>
    <w:rsid w:val="00925F9B"/>
    <w:rsid w:val="00925FE7"/>
    <w:rsid w:val="00926114"/>
    <w:rsid w:val="00926678"/>
    <w:rsid w:val="00926900"/>
    <w:rsid w:val="00926CD6"/>
    <w:rsid w:val="00926ECF"/>
    <w:rsid w:val="00927176"/>
    <w:rsid w:val="00927212"/>
    <w:rsid w:val="009273CD"/>
    <w:rsid w:val="00927437"/>
    <w:rsid w:val="0092759B"/>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2A"/>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4E55"/>
    <w:rsid w:val="00935166"/>
    <w:rsid w:val="0093524E"/>
    <w:rsid w:val="00935484"/>
    <w:rsid w:val="00935487"/>
    <w:rsid w:val="00935984"/>
    <w:rsid w:val="0093654F"/>
    <w:rsid w:val="009366E8"/>
    <w:rsid w:val="00936768"/>
    <w:rsid w:val="0093685B"/>
    <w:rsid w:val="0093691E"/>
    <w:rsid w:val="00936AA7"/>
    <w:rsid w:val="00936CE8"/>
    <w:rsid w:val="009372CB"/>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7F4"/>
    <w:rsid w:val="009439DD"/>
    <w:rsid w:val="00943A8E"/>
    <w:rsid w:val="00943AAA"/>
    <w:rsid w:val="00943F3A"/>
    <w:rsid w:val="00944072"/>
    <w:rsid w:val="009441F8"/>
    <w:rsid w:val="00944399"/>
    <w:rsid w:val="009443B4"/>
    <w:rsid w:val="00944501"/>
    <w:rsid w:val="009449B7"/>
    <w:rsid w:val="00944CE1"/>
    <w:rsid w:val="00944D2C"/>
    <w:rsid w:val="00944E91"/>
    <w:rsid w:val="00944F0A"/>
    <w:rsid w:val="00945128"/>
    <w:rsid w:val="00945415"/>
    <w:rsid w:val="009458A7"/>
    <w:rsid w:val="00945C95"/>
    <w:rsid w:val="009466D1"/>
    <w:rsid w:val="0094680A"/>
    <w:rsid w:val="00946A28"/>
    <w:rsid w:val="00946D4F"/>
    <w:rsid w:val="00946D93"/>
    <w:rsid w:val="00946E07"/>
    <w:rsid w:val="00946EBE"/>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D5"/>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6C0"/>
    <w:rsid w:val="009558B3"/>
    <w:rsid w:val="00955911"/>
    <w:rsid w:val="0095597C"/>
    <w:rsid w:val="00955C83"/>
    <w:rsid w:val="00955DFF"/>
    <w:rsid w:val="00955EC7"/>
    <w:rsid w:val="0095606F"/>
    <w:rsid w:val="009561A9"/>
    <w:rsid w:val="0095623F"/>
    <w:rsid w:val="009564A4"/>
    <w:rsid w:val="009568A6"/>
    <w:rsid w:val="00956F3A"/>
    <w:rsid w:val="0095726D"/>
    <w:rsid w:val="0095750C"/>
    <w:rsid w:val="009575A3"/>
    <w:rsid w:val="009575EE"/>
    <w:rsid w:val="009576DE"/>
    <w:rsid w:val="0095776B"/>
    <w:rsid w:val="00957797"/>
    <w:rsid w:val="00957A42"/>
    <w:rsid w:val="0096037F"/>
    <w:rsid w:val="009603F2"/>
    <w:rsid w:val="00960966"/>
    <w:rsid w:val="00960ACA"/>
    <w:rsid w:val="00960D8D"/>
    <w:rsid w:val="00960EED"/>
    <w:rsid w:val="009612A1"/>
    <w:rsid w:val="009614E9"/>
    <w:rsid w:val="0096152B"/>
    <w:rsid w:val="009616D4"/>
    <w:rsid w:val="00961838"/>
    <w:rsid w:val="00961975"/>
    <w:rsid w:val="00961993"/>
    <w:rsid w:val="0096268E"/>
    <w:rsid w:val="0096295E"/>
    <w:rsid w:val="00962F11"/>
    <w:rsid w:val="00963ED0"/>
    <w:rsid w:val="00963FDC"/>
    <w:rsid w:val="00964159"/>
    <w:rsid w:val="00964268"/>
    <w:rsid w:val="00964577"/>
    <w:rsid w:val="00964612"/>
    <w:rsid w:val="0096472A"/>
    <w:rsid w:val="00964DEA"/>
    <w:rsid w:val="00965202"/>
    <w:rsid w:val="00965621"/>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73D"/>
    <w:rsid w:val="009678D1"/>
    <w:rsid w:val="009678F5"/>
    <w:rsid w:val="00967BBC"/>
    <w:rsid w:val="0097047F"/>
    <w:rsid w:val="00970971"/>
    <w:rsid w:val="00970A52"/>
    <w:rsid w:val="00970A78"/>
    <w:rsid w:val="00970CBC"/>
    <w:rsid w:val="00970D1E"/>
    <w:rsid w:val="00970D64"/>
    <w:rsid w:val="0097109E"/>
    <w:rsid w:val="00971124"/>
    <w:rsid w:val="00971240"/>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39F"/>
    <w:rsid w:val="0097567B"/>
    <w:rsid w:val="00975AF3"/>
    <w:rsid w:val="00975E64"/>
    <w:rsid w:val="00975E6F"/>
    <w:rsid w:val="0097605F"/>
    <w:rsid w:val="009764D3"/>
    <w:rsid w:val="0097656F"/>
    <w:rsid w:val="009766C9"/>
    <w:rsid w:val="00976BA0"/>
    <w:rsid w:val="00976DAE"/>
    <w:rsid w:val="0097753E"/>
    <w:rsid w:val="0097770B"/>
    <w:rsid w:val="00980067"/>
    <w:rsid w:val="009801ED"/>
    <w:rsid w:val="0098033D"/>
    <w:rsid w:val="00980CF0"/>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6FA0"/>
    <w:rsid w:val="0098702C"/>
    <w:rsid w:val="009876AF"/>
    <w:rsid w:val="009878B7"/>
    <w:rsid w:val="009878F1"/>
    <w:rsid w:val="00987F4F"/>
    <w:rsid w:val="009902AA"/>
    <w:rsid w:val="00990931"/>
    <w:rsid w:val="009909D9"/>
    <w:rsid w:val="00990A84"/>
    <w:rsid w:val="00990C35"/>
    <w:rsid w:val="00990EEE"/>
    <w:rsid w:val="00991380"/>
    <w:rsid w:val="00991811"/>
    <w:rsid w:val="00991B39"/>
    <w:rsid w:val="00991B46"/>
    <w:rsid w:val="00992043"/>
    <w:rsid w:val="0099239A"/>
    <w:rsid w:val="0099242A"/>
    <w:rsid w:val="0099256F"/>
    <w:rsid w:val="00992A8F"/>
    <w:rsid w:val="00992D10"/>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D79"/>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A33"/>
    <w:rsid w:val="009A3CD1"/>
    <w:rsid w:val="009A3CF0"/>
    <w:rsid w:val="009A3D84"/>
    <w:rsid w:val="009A46E5"/>
    <w:rsid w:val="009A4A80"/>
    <w:rsid w:val="009A4BC4"/>
    <w:rsid w:val="009A4BDB"/>
    <w:rsid w:val="009A4EEE"/>
    <w:rsid w:val="009A5309"/>
    <w:rsid w:val="009A56F8"/>
    <w:rsid w:val="009A572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DA5"/>
    <w:rsid w:val="009B0E9C"/>
    <w:rsid w:val="009B11B5"/>
    <w:rsid w:val="009B1359"/>
    <w:rsid w:val="009B143A"/>
    <w:rsid w:val="009B1E35"/>
    <w:rsid w:val="009B1EC3"/>
    <w:rsid w:val="009B208E"/>
    <w:rsid w:val="009B2BFE"/>
    <w:rsid w:val="009B2DAC"/>
    <w:rsid w:val="009B2F3B"/>
    <w:rsid w:val="009B3049"/>
    <w:rsid w:val="009B32D4"/>
    <w:rsid w:val="009B3399"/>
    <w:rsid w:val="009B3419"/>
    <w:rsid w:val="009B3425"/>
    <w:rsid w:val="009B34A8"/>
    <w:rsid w:val="009B350B"/>
    <w:rsid w:val="009B380B"/>
    <w:rsid w:val="009B3B02"/>
    <w:rsid w:val="009B3B81"/>
    <w:rsid w:val="009B3BA0"/>
    <w:rsid w:val="009B3D69"/>
    <w:rsid w:val="009B42A4"/>
    <w:rsid w:val="009B4CE1"/>
    <w:rsid w:val="009B4D06"/>
    <w:rsid w:val="009B4F35"/>
    <w:rsid w:val="009B5128"/>
    <w:rsid w:val="009B514A"/>
    <w:rsid w:val="009B52C5"/>
    <w:rsid w:val="009B54E5"/>
    <w:rsid w:val="009B569F"/>
    <w:rsid w:val="009B5A89"/>
    <w:rsid w:val="009B5AC3"/>
    <w:rsid w:val="009B61E7"/>
    <w:rsid w:val="009B61EA"/>
    <w:rsid w:val="009B6397"/>
    <w:rsid w:val="009B6A8B"/>
    <w:rsid w:val="009B6AE2"/>
    <w:rsid w:val="009B6B17"/>
    <w:rsid w:val="009B6FA1"/>
    <w:rsid w:val="009B7237"/>
    <w:rsid w:val="009B7462"/>
    <w:rsid w:val="009B7463"/>
    <w:rsid w:val="009B7695"/>
    <w:rsid w:val="009B7786"/>
    <w:rsid w:val="009B7822"/>
    <w:rsid w:val="009B7A58"/>
    <w:rsid w:val="009B7D45"/>
    <w:rsid w:val="009B7D95"/>
    <w:rsid w:val="009C0125"/>
    <w:rsid w:val="009C05FA"/>
    <w:rsid w:val="009C062A"/>
    <w:rsid w:val="009C0649"/>
    <w:rsid w:val="009C06DE"/>
    <w:rsid w:val="009C10A2"/>
    <w:rsid w:val="009C163E"/>
    <w:rsid w:val="009C1BA7"/>
    <w:rsid w:val="009C1BCC"/>
    <w:rsid w:val="009C1C1A"/>
    <w:rsid w:val="009C1C4B"/>
    <w:rsid w:val="009C1C9F"/>
    <w:rsid w:val="009C1EC4"/>
    <w:rsid w:val="009C1EE9"/>
    <w:rsid w:val="009C1F9E"/>
    <w:rsid w:val="009C21F8"/>
    <w:rsid w:val="009C226B"/>
    <w:rsid w:val="009C2696"/>
    <w:rsid w:val="009C281A"/>
    <w:rsid w:val="009C2822"/>
    <w:rsid w:val="009C28CB"/>
    <w:rsid w:val="009C2B86"/>
    <w:rsid w:val="009C2BED"/>
    <w:rsid w:val="009C2C41"/>
    <w:rsid w:val="009C2E2B"/>
    <w:rsid w:val="009C30E8"/>
    <w:rsid w:val="009C311C"/>
    <w:rsid w:val="009C3424"/>
    <w:rsid w:val="009C3490"/>
    <w:rsid w:val="009C3571"/>
    <w:rsid w:val="009C387A"/>
    <w:rsid w:val="009C3920"/>
    <w:rsid w:val="009C3AA2"/>
    <w:rsid w:val="009C3C1E"/>
    <w:rsid w:val="009C3DD4"/>
    <w:rsid w:val="009C3F6D"/>
    <w:rsid w:val="009C43BB"/>
    <w:rsid w:val="009C47D3"/>
    <w:rsid w:val="009C49BD"/>
    <w:rsid w:val="009C4E88"/>
    <w:rsid w:val="009C4F7C"/>
    <w:rsid w:val="009C4FD9"/>
    <w:rsid w:val="009C529F"/>
    <w:rsid w:val="009C557D"/>
    <w:rsid w:val="009C587A"/>
    <w:rsid w:val="009C5EDF"/>
    <w:rsid w:val="009C5FA0"/>
    <w:rsid w:val="009C63D6"/>
    <w:rsid w:val="009C66AC"/>
    <w:rsid w:val="009C6A19"/>
    <w:rsid w:val="009C6E50"/>
    <w:rsid w:val="009C70BA"/>
    <w:rsid w:val="009C70DC"/>
    <w:rsid w:val="009C71D4"/>
    <w:rsid w:val="009C724D"/>
    <w:rsid w:val="009C77A0"/>
    <w:rsid w:val="009C7852"/>
    <w:rsid w:val="009C7C16"/>
    <w:rsid w:val="009C7E9A"/>
    <w:rsid w:val="009D0438"/>
    <w:rsid w:val="009D0574"/>
    <w:rsid w:val="009D0B12"/>
    <w:rsid w:val="009D119A"/>
    <w:rsid w:val="009D1498"/>
    <w:rsid w:val="009D15FE"/>
    <w:rsid w:val="009D17CE"/>
    <w:rsid w:val="009D1802"/>
    <w:rsid w:val="009D1931"/>
    <w:rsid w:val="009D1B04"/>
    <w:rsid w:val="009D1DCB"/>
    <w:rsid w:val="009D20C1"/>
    <w:rsid w:val="009D25F7"/>
    <w:rsid w:val="009D2956"/>
    <w:rsid w:val="009D2D1D"/>
    <w:rsid w:val="009D3025"/>
    <w:rsid w:val="009D3199"/>
    <w:rsid w:val="009D337F"/>
    <w:rsid w:val="009D3993"/>
    <w:rsid w:val="009D4355"/>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4D7E"/>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32B"/>
    <w:rsid w:val="009F033B"/>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251"/>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627"/>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402"/>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24"/>
    <w:rsid w:val="00A1693A"/>
    <w:rsid w:val="00A16A4C"/>
    <w:rsid w:val="00A16C2E"/>
    <w:rsid w:val="00A16E80"/>
    <w:rsid w:val="00A171B9"/>
    <w:rsid w:val="00A17B92"/>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18"/>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1C0"/>
    <w:rsid w:val="00A313F7"/>
    <w:rsid w:val="00A31785"/>
    <w:rsid w:val="00A317FB"/>
    <w:rsid w:val="00A3180A"/>
    <w:rsid w:val="00A31AC6"/>
    <w:rsid w:val="00A3206A"/>
    <w:rsid w:val="00A32AD1"/>
    <w:rsid w:val="00A32F9B"/>
    <w:rsid w:val="00A3329D"/>
    <w:rsid w:val="00A33388"/>
    <w:rsid w:val="00A33572"/>
    <w:rsid w:val="00A33763"/>
    <w:rsid w:val="00A338DE"/>
    <w:rsid w:val="00A33D68"/>
    <w:rsid w:val="00A33E21"/>
    <w:rsid w:val="00A33F92"/>
    <w:rsid w:val="00A3421F"/>
    <w:rsid w:val="00A34315"/>
    <w:rsid w:val="00A344C8"/>
    <w:rsid w:val="00A34915"/>
    <w:rsid w:val="00A34F9D"/>
    <w:rsid w:val="00A35049"/>
    <w:rsid w:val="00A35222"/>
    <w:rsid w:val="00A35E5E"/>
    <w:rsid w:val="00A35F08"/>
    <w:rsid w:val="00A36038"/>
    <w:rsid w:val="00A360F7"/>
    <w:rsid w:val="00A362C2"/>
    <w:rsid w:val="00A36397"/>
    <w:rsid w:val="00A365A2"/>
    <w:rsid w:val="00A36AD1"/>
    <w:rsid w:val="00A36D25"/>
    <w:rsid w:val="00A36EF0"/>
    <w:rsid w:val="00A376FA"/>
    <w:rsid w:val="00A37D6A"/>
    <w:rsid w:val="00A37E78"/>
    <w:rsid w:val="00A37EDC"/>
    <w:rsid w:val="00A37EDE"/>
    <w:rsid w:val="00A402CF"/>
    <w:rsid w:val="00A4030B"/>
    <w:rsid w:val="00A403FA"/>
    <w:rsid w:val="00A40545"/>
    <w:rsid w:val="00A4064F"/>
    <w:rsid w:val="00A40FC0"/>
    <w:rsid w:val="00A413AC"/>
    <w:rsid w:val="00A418C4"/>
    <w:rsid w:val="00A42038"/>
    <w:rsid w:val="00A420DC"/>
    <w:rsid w:val="00A428EC"/>
    <w:rsid w:val="00A429BB"/>
    <w:rsid w:val="00A42A64"/>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E92"/>
    <w:rsid w:val="00A44F34"/>
    <w:rsid w:val="00A4570E"/>
    <w:rsid w:val="00A4592B"/>
    <w:rsid w:val="00A45996"/>
    <w:rsid w:val="00A45E83"/>
    <w:rsid w:val="00A45EBE"/>
    <w:rsid w:val="00A46073"/>
    <w:rsid w:val="00A4609C"/>
    <w:rsid w:val="00A461BA"/>
    <w:rsid w:val="00A46638"/>
    <w:rsid w:val="00A46784"/>
    <w:rsid w:val="00A468D6"/>
    <w:rsid w:val="00A46A25"/>
    <w:rsid w:val="00A46CC8"/>
    <w:rsid w:val="00A46D67"/>
    <w:rsid w:val="00A46E65"/>
    <w:rsid w:val="00A46EC4"/>
    <w:rsid w:val="00A47002"/>
    <w:rsid w:val="00A470DD"/>
    <w:rsid w:val="00A470F1"/>
    <w:rsid w:val="00A47506"/>
    <w:rsid w:val="00A4788E"/>
    <w:rsid w:val="00A47927"/>
    <w:rsid w:val="00A47A1C"/>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2ECC"/>
    <w:rsid w:val="00A530C1"/>
    <w:rsid w:val="00A53968"/>
    <w:rsid w:val="00A54E67"/>
    <w:rsid w:val="00A54FF3"/>
    <w:rsid w:val="00A55128"/>
    <w:rsid w:val="00A554DD"/>
    <w:rsid w:val="00A55660"/>
    <w:rsid w:val="00A5569A"/>
    <w:rsid w:val="00A55834"/>
    <w:rsid w:val="00A55835"/>
    <w:rsid w:val="00A5598B"/>
    <w:rsid w:val="00A55B56"/>
    <w:rsid w:val="00A55C38"/>
    <w:rsid w:val="00A55DA1"/>
    <w:rsid w:val="00A55E72"/>
    <w:rsid w:val="00A55F68"/>
    <w:rsid w:val="00A560CC"/>
    <w:rsid w:val="00A5611F"/>
    <w:rsid w:val="00A5650E"/>
    <w:rsid w:val="00A5658C"/>
    <w:rsid w:val="00A56B04"/>
    <w:rsid w:val="00A56E40"/>
    <w:rsid w:val="00A5703A"/>
    <w:rsid w:val="00A57076"/>
    <w:rsid w:val="00A570EF"/>
    <w:rsid w:val="00A573AB"/>
    <w:rsid w:val="00A573C5"/>
    <w:rsid w:val="00A579AA"/>
    <w:rsid w:val="00A57BEE"/>
    <w:rsid w:val="00A57E9F"/>
    <w:rsid w:val="00A57FE2"/>
    <w:rsid w:val="00A60071"/>
    <w:rsid w:val="00A606EE"/>
    <w:rsid w:val="00A60DAE"/>
    <w:rsid w:val="00A61048"/>
    <w:rsid w:val="00A61357"/>
    <w:rsid w:val="00A61790"/>
    <w:rsid w:val="00A618B3"/>
    <w:rsid w:val="00A61D78"/>
    <w:rsid w:val="00A61FBB"/>
    <w:rsid w:val="00A62023"/>
    <w:rsid w:val="00A62240"/>
    <w:rsid w:val="00A62248"/>
    <w:rsid w:val="00A622FB"/>
    <w:rsid w:val="00A623DD"/>
    <w:rsid w:val="00A6243A"/>
    <w:rsid w:val="00A624A9"/>
    <w:rsid w:val="00A6268B"/>
    <w:rsid w:val="00A626AF"/>
    <w:rsid w:val="00A62792"/>
    <w:rsid w:val="00A62B37"/>
    <w:rsid w:val="00A632EB"/>
    <w:rsid w:val="00A63615"/>
    <w:rsid w:val="00A63797"/>
    <w:rsid w:val="00A638C7"/>
    <w:rsid w:val="00A638D5"/>
    <w:rsid w:val="00A63C72"/>
    <w:rsid w:val="00A63E58"/>
    <w:rsid w:val="00A63F43"/>
    <w:rsid w:val="00A645A1"/>
    <w:rsid w:val="00A647FB"/>
    <w:rsid w:val="00A64839"/>
    <w:rsid w:val="00A648F1"/>
    <w:rsid w:val="00A64A17"/>
    <w:rsid w:val="00A64F6B"/>
    <w:rsid w:val="00A65291"/>
    <w:rsid w:val="00A654B1"/>
    <w:rsid w:val="00A656AC"/>
    <w:rsid w:val="00A65740"/>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4F5"/>
    <w:rsid w:val="00A67544"/>
    <w:rsid w:val="00A676B2"/>
    <w:rsid w:val="00A677DD"/>
    <w:rsid w:val="00A678D6"/>
    <w:rsid w:val="00A67960"/>
    <w:rsid w:val="00A67B1F"/>
    <w:rsid w:val="00A67D6E"/>
    <w:rsid w:val="00A67E4A"/>
    <w:rsid w:val="00A70449"/>
    <w:rsid w:val="00A707D9"/>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EE"/>
    <w:rsid w:val="00A73655"/>
    <w:rsid w:val="00A73726"/>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3AC"/>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4FA"/>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9C8"/>
    <w:rsid w:val="00A85F3A"/>
    <w:rsid w:val="00A863BB"/>
    <w:rsid w:val="00A863EE"/>
    <w:rsid w:val="00A8681C"/>
    <w:rsid w:val="00A86A11"/>
    <w:rsid w:val="00A872D3"/>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2C"/>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FDB"/>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93F"/>
    <w:rsid w:val="00AA0B13"/>
    <w:rsid w:val="00AA163E"/>
    <w:rsid w:val="00AA1AD8"/>
    <w:rsid w:val="00AA1D2B"/>
    <w:rsid w:val="00AA230F"/>
    <w:rsid w:val="00AA23EB"/>
    <w:rsid w:val="00AA244A"/>
    <w:rsid w:val="00AA24F6"/>
    <w:rsid w:val="00AA25BE"/>
    <w:rsid w:val="00AA2784"/>
    <w:rsid w:val="00AA2CD2"/>
    <w:rsid w:val="00AA2E12"/>
    <w:rsid w:val="00AA2EE6"/>
    <w:rsid w:val="00AA3455"/>
    <w:rsid w:val="00AA35F0"/>
    <w:rsid w:val="00AA38A5"/>
    <w:rsid w:val="00AA3A7F"/>
    <w:rsid w:val="00AA3C48"/>
    <w:rsid w:val="00AA402C"/>
    <w:rsid w:val="00AA4126"/>
    <w:rsid w:val="00AA4422"/>
    <w:rsid w:val="00AA4C5E"/>
    <w:rsid w:val="00AA4DCA"/>
    <w:rsid w:val="00AA56E5"/>
    <w:rsid w:val="00AA6323"/>
    <w:rsid w:val="00AA6AF3"/>
    <w:rsid w:val="00AA6BE1"/>
    <w:rsid w:val="00AA6C99"/>
    <w:rsid w:val="00AA7226"/>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B89"/>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88F"/>
    <w:rsid w:val="00AC4DF1"/>
    <w:rsid w:val="00AC4EEC"/>
    <w:rsid w:val="00AC51EE"/>
    <w:rsid w:val="00AC5366"/>
    <w:rsid w:val="00AC5697"/>
    <w:rsid w:val="00AC56E4"/>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055"/>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47D"/>
    <w:rsid w:val="00AD376C"/>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33D"/>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7BC"/>
    <w:rsid w:val="00AE387E"/>
    <w:rsid w:val="00AE3C77"/>
    <w:rsid w:val="00AE4202"/>
    <w:rsid w:val="00AE495E"/>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2A8"/>
    <w:rsid w:val="00AF0536"/>
    <w:rsid w:val="00AF07A3"/>
    <w:rsid w:val="00AF0C28"/>
    <w:rsid w:val="00AF0D63"/>
    <w:rsid w:val="00AF0E24"/>
    <w:rsid w:val="00AF10DD"/>
    <w:rsid w:val="00AF1514"/>
    <w:rsid w:val="00AF16EB"/>
    <w:rsid w:val="00AF1824"/>
    <w:rsid w:val="00AF1890"/>
    <w:rsid w:val="00AF1FBA"/>
    <w:rsid w:val="00AF217A"/>
    <w:rsid w:val="00AF23D1"/>
    <w:rsid w:val="00AF2436"/>
    <w:rsid w:val="00AF29A7"/>
    <w:rsid w:val="00AF2A07"/>
    <w:rsid w:val="00AF2A08"/>
    <w:rsid w:val="00AF2A8A"/>
    <w:rsid w:val="00AF2B1D"/>
    <w:rsid w:val="00AF2D64"/>
    <w:rsid w:val="00AF2DC2"/>
    <w:rsid w:val="00AF32C7"/>
    <w:rsid w:val="00AF3326"/>
    <w:rsid w:val="00AF3362"/>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479"/>
    <w:rsid w:val="00B005A7"/>
    <w:rsid w:val="00B010E3"/>
    <w:rsid w:val="00B015F7"/>
    <w:rsid w:val="00B01730"/>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6F5"/>
    <w:rsid w:val="00B137E8"/>
    <w:rsid w:val="00B13A90"/>
    <w:rsid w:val="00B13CBD"/>
    <w:rsid w:val="00B13D40"/>
    <w:rsid w:val="00B140DB"/>
    <w:rsid w:val="00B147C4"/>
    <w:rsid w:val="00B148CC"/>
    <w:rsid w:val="00B149E9"/>
    <w:rsid w:val="00B14C86"/>
    <w:rsid w:val="00B15093"/>
    <w:rsid w:val="00B1520C"/>
    <w:rsid w:val="00B15481"/>
    <w:rsid w:val="00B15747"/>
    <w:rsid w:val="00B15ABB"/>
    <w:rsid w:val="00B15B9E"/>
    <w:rsid w:val="00B15E95"/>
    <w:rsid w:val="00B166E2"/>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AC"/>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146"/>
    <w:rsid w:val="00B24698"/>
    <w:rsid w:val="00B24DA3"/>
    <w:rsid w:val="00B24FF5"/>
    <w:rsid w:val="00B252AF"/>
    <w:rsid w:val="00B25498"/>
    <w:rsid w:val="00B25970"/>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6D7"/>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7FA"/>
    <w:rsid w:val="00B35CC0"/>
    <w:rsid w:val="00B35E69"/>
    <w:rsid w:val="00B362FE"/>
    <w:rsid w:val="00B36877"/>
    <w:rsid w:val="00B36E94"/>
    <w:rsid w:val="00B37160"/>
    <w:rsid w:val="00B37176"/>
    <w:rsid w:val="00B371BE"/>
    <w:rsid w:val="00B37267"/>
    <w:rsid w:val="00B3767C"/>
    <w:rsid w:val="00B40852"/>
    <w:rsid w:val="00B40DD4"/>
    <w:rsid w:val="00B4114F"/>
    <w:rsid w:val="00B41217"/>
    <w:rsid w:val="00B41993"/>
    <w:rsid w:val="00B41E05"/>
    <w:rsid w:val="00B41EFC"/>
    <w:rsid w:val="00B421D7"/>
    <w:rsid w:val="00B42614"/>
    <w:rsid w:val="00B42C98"/>
    <w:rsid w:val="00B42D10"/>
    <w:rsid w:val="00B42D5D"/>
    <w:rsid w:val="00B433EF"/>
    <w:rsid w:val="00B434F2"/>
    <w:rsid w:val="00B4351A"/>
    <w:rsid w:val="00B43686"/>
    <w:rsid w:val="00B436B6"/>
    <w:rsid w:val="00B43E85"/>
    <w:rsid w:val="00B440CD"/>
    <w:rsid w:val="00B443D0"/>
    <w:rsid w:val="00B44656"/>
    <w:rsid w:val="00B44BC9"/>
    <w:rsid w:val="00B44BCF"/>
    <w:rsid w:val="00B44E7C"/>
    <w:rsid w:val="00B45437"/>
    <w:rsid w:val="00B45A16"/>
    <w:rsid w:val="00B45B1C"/>
    <w:rsid w:val="00B45B6C"/>
    <w:rsid w:val="00B4623D"/>
    <w:rsid w:val="00B46500"/>
    <w:rsid w:val="00B46669"/>
    <w:rsid w:val="00B46802"/>
    <w:rsid w:val="00B46C3B"/>
    <w:rsid w:val="00B46E72"/>
    <w:rsid w:val="00B47037"/>
    <w:rsid w:val="00B472D5"/>
    <w:rsid w:val="00B473DA"/>
    <w:rsid w:val="00B473F8"/>
    <w:rsid w:val="00B47BAA"/>
    <w:rsid w:val="00B47C0A"/>
    <w:rsid w:val="00B47CD1"/>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498"/>
    <w:rsid w:val="00B52631"/>
    <w:rsid w:val="00B52816"/>
    <w:rsid w:val="00B528FD"/>
    <w:rsid w:val="00B52A05"/>
    <w:rsid w:val="00B52B4D"/>
    <w:rsid w:val="00B52BEB"/>
    <w:rsid w:val="00B52C79"/>
    <w:rsid w:val="00B52D23"/>
    <w:rsid w:val="00B52E66"/>
    <w:rsid w:val="00B5308D"/>
    <w:rsid w:val="00B53303"/>
    <w:rsid w:val="00B53450"/>
    <w:rsid w:val="00B53584"/>
    <w:rsid w:val="00B53790"/>
    <w:rsid w:val="00B53817"/>
    <w:rsid w:val="00B5388E"/>
    <w:rsid w:val="00B53942"/>
    <w:rsid w:val="00B53A52"/>
    <w:rsid w:val="00B53D2E"/>
    <w:rsid w:val="00B545ED"/>
    <w:rsid w:val="00B54BFF"/>
    <w:rsid w:val="00B54E3B"/>
    <w:rsid w:val="00B55129"/>
    <w:rsid w:val="00B55338"/>
    <w:rsid w:val="00B55694"/>
    <w:rsid w:val="00B557B2"/>
    <w:rsid w:val="00B558D8"/>
    <w:rsid w:val="00B559A9"/>
    <w:rsid w:val="00B55B33"/>
    <w:rsid w:val="00B55B49"/>
    <w:rsid w:val="00B55C0B"/>
    <w:rsid w:val="00B55E48"/>
    <w:rsid w:val="00B55EA2"/>
    <w:rsid w:val="00B560B7"/>
    <w:rsid w:val="00B5652E"/>
    <w:rsid w:val="00B56DBA"/>
    <w:rsid w:val="00B57183"/>
    <w:rsid w:val="00B57734"/>
    <w:rsid w:val="00B577F9"/>
    <w:rsid w:val="00B578E7"/>
    <w:rsid w:val="00B57957"/>
    <w:rsid w:val="00B57959"/>
    <w:rsid w:val="00B579E4"/>
    <w:rsid w:val="00B57E97"/>
    <w:rsid w:val="00B6006A"/>
    <w:rsid w:val="00B6020C"/>
    <w:rsid w:val="00B6023C"/>
    <w:rsid w:val="00B604A0"/>
    <w:rsid w:val="00B60839"/>
    <w:rsid w:val="00B60A03"/>
    <w:rsid w:val="00B60A3C"/>
    <w:rsid w:val="00B60B1C"/>
    <w:rsid w:val="00B60C6E"/>
    <w:rsid w:val="00B60F00"/>
    <w:rsid w:val="00B612FD"/>
    <w:rsid w:val="00B614F8"/>
    <w:rsid w:val="00B617BB"/>
    <w:rsid w:val="00B619BE"/>
    <w:rsid w:val="00B61AD2"/>
    <w:rsid w:val="00B61E77"/>
    <w:rsid w:val="00B61EB9"/>
    <w:rsid w:val="00B61FEB"/>
    <w:rsid w:val="00B62018"/>
    <w:rsid w:val="00B62239"/>
    <w:rsid w:val="00B62560"/>
    <w:rsid w:val="00B625C5"/>
    <w:rsid w:val="00B62A08"/>
    <w:rsid w:val="00B62E2C"/>
    <w:rsid w:val="00B632D4"/>
    <w:rsid w:val="00B633D2"/>
    <w:rsid w:val="00B63660"/>
    <w:rsid w:val="00B638EB"/>
    <w:rsid w:val="00B639AE"/>
    <w:rsid w:val="00B63B38"/>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D3F"/>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BD"/>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1F99"/>
    <w:rsid w:val="00B7221F"/>
    <w:rsid w:val="00B7234A"/>
    <w:rsid w:val="00B725C2"/>
    <w:rsid w:val="00B72644"/>
    <w:rsid w:val="00B727A8"/>
    <w:rsid w:val="00B733EA"/>
    <w:rsid w:val="00B738E4"/>
    <w:rsid w:val="00B74581"/>
    <w:rsid w:val="00B749DB"/>
    <w:rsid w:val="00B74B25"/>
    <w:rsid w:val="00B74D2E"/>
    <w:rsid w:val="00B7503A"/>
    <w:rsid w:val="00B75115"/>
    <w:rsid w:val="00B7529A"/>
    <w:rsid w:val="00B75A4C"/>
    <w:rsid w:val="00B75C2D"/>
    <w:rsid w:val="00B75CE0"/>
    <w:rsid w:val="00B766EE"/>
    <w:rsid w:val="00B7682C"/>
    <w:rsid w:val="00B76A35"/>
    <w:rsid w:val="00B76AC6"/>
    <w:rsid w:val="00B7706B"/>
    <w:rsid w:val="00B772BC"/>
    <w:rsid w:val="00B77537"/>
    <w:rsid w:val="00B77C65"/>
    <w:rsid w:val="00B77F3E"/>
    <w:rsid w:val="00B801F4"/>
    <w:rsid w:val="00B8063A"/>
    <w:rsid w:val="00B807E0"/>
    <w:rsid w:val="00B808CE"/>
    <w:rsid w:val="00B80B6C"/>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38"/>
    <w:rsid w:val="00B82661"/>
    <w:rsid w:val="00B82C94"/>
    <w:rsid w:val="00B82E23"/>
    <w:rsid w:val="00B82E5D"/>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7A9"/>
    <w:rsid w:val="00B8689D"/>
    <w:rsid w:val="00B869B3"/>
    <w:rsid w:val="00B86BBF"/>
    <w:rsid w:val="00B86E6C"/>
    <w:rsid w:val="00B877EF"/>
    <w:rsid w:val="00B87873"/>
    <w:rsid w:val="00B87DDF"/>
    <w:rsid w:val="00B903C3"/>
    <w:rsid w:val="00B904A9"/>
    <w:rsid w:val="00B90643"/>
    <w:rsid w:val="00B9065E"/>
    <w:rsid w:val="00B906F8"/>
    <w:rsid w:val="00B907A0"/>
    <w:rsid w:val="00B90FD9"/>
    <w:rsid w:val="00B91071"/>
    <w:rsid w:val="00B910FB"/>
    <w:rsid w:val="00B913CE"/>
    <w:rsid w:val="00B913D4"/>
    <w:rsid w:val="00B9140F"/>
    <w:rsid w:val="00B914C1"/>
    <w:rsid w:val="00B9171C"/>
    <w:rsid w:val="00B91BE4"/>
    <w:rsid w:val="00B91C50"/>
    <w:rsid w:val="00B91FCB"/>
    <w:rsid w:val="00B92008"/>
    <w:rsid w:val="00B920AE"/>
    <w:rsid w:val="00B92227"/>
    <w:rsid w:val="00B92708"/>
    <w:rsid w:val="00B928D7"/>
    <w:rsid w:val="00B92DF4"/>
    <w:rsid w:val="00B92FDF"/>
    <w:rsid w:val="00B93080"/>
    <w:rsid w:val="00B93097"/>
    <w:rsid w:val="00B93244"/>
    <w:rsid w:val="00B935B0"/>
    <w:rsid w:val="00B93943"/>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50"/>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9EC"/>
    <w:rsid w:val="00B97B1F"/>
    <w:rsid w:val="00B97C52"/>
    <w:rsid w:val="00B97C5D"/>
    <w:rsid w:val="00BA0041"/>
    <w:rsid w:val="00BA02E3"/>
    <w:rsid w:val="00BA030D"/>
    <w:rsid w:val="00BA03E7"/>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B7C"/>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6F91"/>
    <w:rsid w:val="00BA7632"/>
    <w:rsid w:val="00BA7AE6"/>
    <w:rsid w:val="00BA7D55"/>
    <w:rsid w:val="00BB029C"/>
    <w:rsid w:val="00BB02FA"/>
    <w:rsid w:val="00BB0574"/>
    <w:rsid w:val="00BB07DE"/>
    <w:rsid w:val="00BB0EFF"/>
    <w:rsid w:val="00BB14A5"/>
    <w:rsid w:val="00BB180B"/>
    <w:rsid w:val="00BB1FF0"/>
    <w:rsid w:val="00BB2042"/>
    <w:rsid w:val="00BB293B"/>
    <w:rsid w:val="00BB3544"/>
    <w:rsid w:val="00BB3668"/>
    <w:rsid w:val="00BB399B"/>
    <w:rsid w:val="00BB4251"/>
    <w:rsid w:val="00BB44A5"/>
    <w:rsid w:val="00BB482B"/>
    <w:rsid w:val="00BB4B40"/>
    <w:rsid w:val="00BB4CBA"/>
    <w:rsid w:val="00BB4D36"/>
    <w:rsid w:val="00BB4FE3"/>
    <w:rsid w:val="00BB50F9"/>
    <w:rsid w:val="00BB5209"/>
    <w:rsid w:val="00BB545E"/>
    <w:rsid w:val="00BB5613"/>
    <w:rsid w:val="00BB5735"/>
    <w:rsid w:val="00BB5942"/>
    <w:rsid w:val="00BB5ABC"/>
    <w:rsid w:val="00BB5C2C"/>
    <w:rsid w:val="00BB5CC5"/>
    <w:rsid w:val="00BB5D44"/>
    <w:rsid w:val="00BB5EBA"/>
    <w:rsid w:val="00BB62EC"/>
    <w:rsid w:val="00BB6430"/>
    <w:rsid w:val="00BB68EA"/>
    <w:rsid w:val="00BB6A53"/>
    <w:rsid w:val="00BB6B00"/>
    <w:rsid w:val="00BB6B31"/>
    <w:rsid w:val="00BB6E7A"/>
    <w:rsid w:val="00BB714F"/>
    <w:rsid w:val="00BB7231"/>
    <w:rsid w:val="00BB7461"/>
    <w:rsid w:val="00BB78A3"/>
    <w:rsid w:val="00BB7A4E"/>
    <w:rsid w:val="00BB7A61"/>
    <w:rsid w:val="00BB7B82"/>
    <w:rsid w:val="00BC0AB0"/>
    <w:rsid w:val="00BC0C2F"/>
    <w:rsid w:val="00BC1147"/>
    <w:rsid w:val="00BC15A4"/>
    <w:rsid w:val="00BC1C47"/>
    <w:rsid w:val="00BC1CC0"/>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0B4"/>
    <w:rsid w:val="00BC4269"/>
    <w:rsid w:val="00BC4373"/>
    <w:rsid w:val="00BC46D1"/>
    <w:rsid w:val="00BC4705"/>
    <w:rsid w:val="00BC4713"/>
    <w:rsid w:val="00BC49CE"/>
    <w:rsid w:val="00BC5279"/>
    <w:rsid w:val="00BC5AC5"/>
    <w:rsid w:val="00BC5B3F"/>
    <w:rsid w:val="00BC5BFC"/>
    <w:rsid w:val="00BC5D42"/>
    <w:rsid w:val="00BC5E05"/>
    <w:rsid w:val="00BC5E0E"/>
    <w:rsid w:val="00BC60CB"/>
    <w:rsid w:val="00BC6260"/>
    <w:rsid w:val="00BC64A9"/>
    <w:rsid w:val="00BC654B"/>
    <w:rsid w:val="00BC6702"/>
    <w:rsid w:val="00BC6C4E"/>
    <w:rsid w:val="00BC6E39"/>
    <w:rsid w:val="00BC7299"/>
    <w:rsid w:val="00BC7455"/>
    <w:rsid w:val="00BC7902"/>
    <w:rsid w:val="00BC7E65"/>
    <w:rsid w:val="00BC7E7A"/>
    <w:rsid w:val="00BD0835"/>
    <w:rsid w:val="00BD0964"/>
    <w:rsid w:val="00BD0D52"/>
    <w:rsid w:val="00BD0E0B"/>
    <w:rsid w:val="00BD0FDC"/>
    <w:rsid w:val="00BD14E9"/>
    <w:rsid w:val="00BD160C"/>
    <w:rsid w:val="00BD1B25"/>
    <w:rsid w:val="00BD1B30"/>
    <w:rsid w:val="00BD1CEC"/>
    <w:rsid w:val="00BD2579"/>
    <w:rsid w:val="00BD279D"/>
    <w:rsid w:val="00BD2AE9"/>
    <w:rsid w:val="00BD2DE6"/>
    <w:rsid w:val="00BD2E24"/>
    <w:rsid w:val="00BD2F72"/>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ECF"/>
    <w:rsid w:val="00BE0A4F"/>
    <w:rsid w:val="00BE0D23"/>
    <w:rsid w:val="00BE0DDA"/>
    <w:rsid w:val="00BE0FD3"/>
    <w:rsid w:val="00BE135C"/>
    <w:rsid w:val="00BE158C"/>
    <w:rsid w:val="00BE1894"/>
    <w:rsid w:val="00BE18F2"/>
    <w:rsid w:val="00BE1993"/>
    <w:rsid w:val="00BE1A64"/>
    <w:rsid w:val="00BE1ECC"/>
    <w:rsid w:val="00BE2186"/>
    <w:rsid w:val="00BE250A"/>
    <w:rsid w:val="00BE2831"/>
    <w:rsid w:val="00BE2C87"/>
    <w:rsid w:val="00BE2CB6"/>
    <w:rsid w:val="00BE2DAB"/>
    <w:rsid w:val="00BE3276"/>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A3E"/>
    <w:rsid w:val="00BE6B27"/>
    <w:rsid w:val="00BE6B3B"/>
    <w:rsid w:val="00BE6CD1"/>
    <w:rsid w:val="00BE6E4A"/>
    <w:rsid w:val="00BE6EEC"/>
    <w:rsid w:val="00BE6F8C"/>
    <w:rsid w:val="00BE7205"/>
    <w:rsid w:val="00BE7300"/>
    <w:rsid w:val="00BE75EA"/>
    <w:rsid w:val="00BE773C"/>
    <w:rsid w:val="00BE77A9"/>
    <w:rsid w:val="00BE77DC"/>
    <w:rsid w:val="00BE789D"/>
    <w:rsid w:val="00BE79FD"/>
    <w:rsid w:val="00BE7A2B"/>
    <w:rsid w:val="00BE7D6D"/>
    <w:rsid w:val="00BF004B"/>
    <w:rsid w:val="00BF09A8"/>
    <w:rsid w:val="00BF18FF"/>
    <w:rsid w:val="00BF1A0D"/>
    <w:rsid w:val="00BF1E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98E"/>
    <w:rsid w:val="00BF7F76"/>
    <w:rsid w:val="00C002F1"/>
    <w:rsid w:val="00C004D0"/>
    <w:rsid w:val="00C0058C"/>
    <w:rsid w:val="00C00B3A"/>
    <w:rsid w:val="00C00D95"/>
    <w:rsid w:val="00C00FE8"/>
    <w:rsid w:val="00C0100C"/>
    <w:rsid w:val="00C01141"/>
    <w:rsid w:val="00C011FA"/>
    <w:rsid w:val="00C01640"/>
    <w:rsid w:val="00C01B06"/>
    <w:rsid w:val="00C020D9"/>
    <w:rsid w:val="00C02FDC"/>
    <w:rsid w:val="00C03EE3"/>
    <w:rsid w:val="00C0405C"/>
    <w:rsid w:val="00C04139"/>
    <w:rsid w:val="00C042AF"/>
    <w:rsid w:val="00C04321"/>
    <w:rsid w:val="00C0444C"/>
    <w:rsid w:val="00C049E2"/>
    <w:rsid w:val="00C04C2B"/>
    <w:rsid w:val="00C04F70"/>
    <w:rsid w:val="00C05508"/>
    <w:rsid w:val="00C055EF"/>
    <w:rsid w:val="00C059C8"/>
    <w:rsid w:val="00C05D67"/>
    <w:rsid w:val="00C05EA7"/>
    <w:rsid w:val="00C06126"/>
    <w:rsid w:val="00C06A7C"/>
    <w:rsid w:val="00C06C41"/>
    <w:rsid w:val="00C06C63"/>
    <w:rsid w:val="00C06EB8"/>
    <w:rsid w:val="00C072F9"/>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3D78"/>
    <w:rsid w:val="00C14013"/>
    <w:rsid w:val="00C14305"/>
    <w:rsid w:val="00C153EC"/>
    <w:rsid w:val="00C155E4"/>
    <w:rsid w:val="00C1574C"/>
    <w:rsid w:val="00C15985"/>
    <w:rsid w:val="00C15AD4"/>
    <w:rsid w:val="00C15C08"/>
    <w:rsid w:val="00C15CAD"/>
    <w:rsid w:val="00C1600E"/>
    <w:rsid w:val="00C160BC"/>
    <w:rsid w:val="00C16217"/>
    <w:rsid w:val="00C1639E"/>
    <w:rsid w:val="00C16685"/>
    <w:rsid w:val="00C168A4"/>
    <w:rsid w:val="00C168C6"/>
    <w:rsid w:val="00C16A2C"/>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4C5"/>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957"/>
    <w:rsid w:val="00C33D33"/>
    <w:rsid w:val="00C33F2C"/>
    <w:rsid w:val="00C34119"/>
    <w:rsid w:val="00C3418E"/>
    <w:rsid w:val="00C344DF"/>
    <w:rsid w:val="00C34618"/>
    <w:rsid w:val="00C34BF3"/>
    <w:rsid w:val="00C34FAE"/>
    <w:rsid w:val="00C3511B"/>
    <w:rsid w:val="00C35895"/>
    <w:rsid w:val="00C35D56"/>
    <w:rsid w:val="00C35ED4"/>
    <w:rsid w:val="00C35F5E"/>
    <w:rsid w:val="00C36264"/>
    <w:rsid w:val="00C367B1"/>
    <w:rsid w:val="00C36A3E"/>
    <w:rsid w:val="00C36B2A"/>
    <w:rsid w:val="00C36CA5"/>
    <w:rsid w:val="00C36F9E"/>
    <w:rsid w:val="00C37260"/>
    <w:rsid w:val="00C37445"/>
    <w:rsid w:val="00C3758D"/>
    <w:rsid w:val="00C37A13"/>
    <w:rsid w:val="00C37A62"/>
    <w:rsid w:val="00C37C85"/>
    <w:rsid w:val="00C402BB"/>
    <w:rsid w:val="00C402EF"/>
    <w:rsid w:val="00C4045B"/>
    <w:rsid w:val="00C40485"/>
    <w:rsid w:val="00C40A6F"/>
    <w:rsid w:val="00C40BCF"/>
    <w:rsid w:val="00C40F96"/>
    <w:rsid w:val="00C41179"/>
    <w:rsid w:val="00C412EE"/>
    <w:rsid w:val="00C4131A"/>
    <w:rsid w:val="00C4139A"/>
    <w:rsid w:val="00C41A55"/>
    <w:rsid w:val="00C41C5A"/>
    <w:rsid w:val="00C4216E"/>
    <w:rsid w:val="00C4221D"/>
    <w:rsid w:val="00C4234C"/>
    <w:rsid w:val="00C424AF"/>
    <w:rsid w:val="00C42D5A"/>
    <w:rsid w:val="00C42D6F"/>
    <w:rsid w:val="00C430BE"/>
    <w:rsid w:val="00C433BD"/>
    <w:rsid w:val="00C43C72"/>
    <w:rsid w:val="00C44088"/>
    <w:rsid w:val="00C44451"/>
    <w:rsid w:val="00C44455"/>
    <w:rsid w:val="00C44B50"/>
    <w:rsid w:val="00C44CB4"/>
    <w:rsid w:val="00C44F53"/>
    <w:rsid w:val="00C45174"/>
    <w:rsid w:val="00C452BD"/>
    <w:rsid w:val="00C45324"/>
    <w:rsid w:val="00C4539D"/>
    <w:rsid w:val="00C45434"/>
    <w:rsid w:val="00C45879"/>
    <w:rsid w:val="00C458AC"/>
    <w:rsid w:val="00C45AAA"/>
    <w:rsid w:val="00C45D70"/>
    <w:rsid w:val="00C45DB0"/>
    <w:rsid w:val="00C45DE4"/>
    <w:rsid w:val="00C45EF7"/>
    <w:rsid w:val="00C460F5"/>
    <w:rsid w:val="00C46466"/>
    <w:rsid w:val="00C4667D"/>
    <w:rsid w:val="00C469DC"/>
    <w:rsid w:val="00C4727C"/>
    <w:rsid w:val="00C47708"/>
    <w:rsid w:val="00C47CEA"/>
    <w:rsid w:val="00C47F2E"/>
    <w:rsid w:val="00C47FED"/>
    <w:rsid w:val="00C5022E"/>
    <w:rsid w:val="00C50516"/>
    <w:rsid w:val="00C50801"/>
    <w:rsid w:val="00C50A38"/>
    <w:rsid w:val="00C50B65"/>
    <w:rsid w:val="00C50EF2"/>
    <w:rsid w:val="00C50FD6"/>
    <w:rsid w:val="00C510DD"/>
    <w:rsid w:val="00C51269"/>
    <w:rsid w:val="00C5171B"/>
    <w:rsid w:val="00C518AE"/>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2A2"/>
    <w:rsid w:val="00C5442E"/>
    <w:rsid w:val="00C547F3"/>
    <w:rsid w:val="00C54BEB"/>
    <w:rsid w:val="00C54C3F"/>
    <w:rsid w:val="00C54E29"/>
    <w:rsid w:val="00C550E6"/>
    <w:rsid w:val="00C555C6"/>
    <w:rsid w:val="00C5571D"/>
    <w:rsid w:val="00C55793"/>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914"/>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D0"/>
    <w:rsid w:val="00C63012"/>
    <w:rsid w:val="00C6305E"/>
    <w:rsid w:val="00C6318A"/>
    <w:rsid w:val="00C63616"/>
    <w:rsid w:val="00C63735"/>
    <w:rsid w:val="00C63755"/>
    <w:rsid w:val="00C63815"/>
    <w:rsid w:val="00C63ACB"/>
    <w:rsid w:val="00C63C1A"/>
    <w:rsid w:val="00C63D1F"/>
    <w:rsid w:val="00C63E6B"/>
    <w:rsid w:val="00C63EE5"/>
    <w:rsid w:val="00C63F87"/>
    <w:rsid w:val="00C64333"/>
    <w:rsid w:val="00C64519"/>
    <w:rsid w:val="00C64816"/>
    <w:rsid w:val="00C64C13"/>
    <w:rsid w:val="00C64CA7"/>
    <w:rsid w:val="00C64E1E"/>
    <w:rsid w:val="00C64E8B"/>
    <w:rsid w:val="00C65068"/>
    <w:rsid w:val="00C6522A"/>
    <w:rsid w:val="00C659B0"/>
    <w:rsid w:val="00C659BE"/>
    <w:rsid w:val="00C65BB9"/>
    <w:rsid w:val="00C65E9D"/>
    <w:rsid w:val="00C6601E"/>
    <w:rsid w:val="00C66091"/>
    <w:rsid w:val="00C667B6"/>
    <w:rsid w:val="00C66997"/>
    <w:rsid w:val="00C66A49"/>
    <w:rsid w:val="00C66A9F"/>
    <w:rsid w:val="00C66BFC"/>
    <w:rsid w:val="00C66DBF"/>
    <w:rsid w:val="00C670FA"/>
    <w:rsid w:val="00C673DC"/>
    <w:rsid w:val="00C67422"/>
    <w:rsid w:val="00C67429"/>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EB9"/>
    <w:rsid w:val="00C71F19"/>
    <w:rsid w:val="00C72067"/>
    <w:rsid w:val="00C7216F"/>
    <w:rsid w:val="00C724D2"/>
    <w:rsid w:val="00C725A9"/>
    <w:rsid w:val="00C725F7"/>
    <w:rsid w:val="00C72998"/>
    <w:rsid w:val="00C72A9F"/>
    <w:rsid w:val="00C72C1A"/>
    <w:rsid w:val="00C72CC0"/>
    <w:rsid w:val="00C73209"/>
    <w:rsid w:val="00C73295"/>
    <w:rsid w:val="00C73303"/>
    <w:rsid w:val="00C73651"/>
    <w:rsid w:val="00C7366F"/>
    <w:rsid w:val="00C73A19"/>
    <w:rsid w:val="00C73BB4"/>
    <w:rsid w:val="00C73C42"/>
    <w:rsid w:val="00C73EFE"/>
    <w:rsid w:val="00C7416E"/>
    <w:rsid w:val="00C741D2"/>
    <w:rsid w:val="00C7438C"/>
    <w:rsid w:val="00C7448A"/>
    <w:rsid w:val="00C747BA"/>
    <w:rsid w:val="00C74835"/>
    <w:rsid w:val="00C7493C"/>
    <w:rsid w:val="00C749DD"/>
    <w:rsid w:val="00C74A2F"/>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0CA"/>
    <w:rsid w:val="00C771AC"/>
    <w:rsid w:val="00C774D3"/>
    <w:rsid w:val="00C777BC"/>
    <w:rsid w:val="00C77AAE"/>
    <w:rsid w:val="00C77C74"/>
    <w:rsid w:val="00C77CDF"/>
    <w:rsid w:val="00C8027C"/>
    <w:rsid w:val="00C80379"/>
    <w:rsid w:val="00C8038C"/>
    <w:rsid w:val="00C806E9"/>
    <w:rsid w:val="00C809B9"/>
    <w:rsid w:val="00C809D3"/>
    <w:rsid w:val="00C80CFE"/>
    <w:rsid w:val="00C80E1C"/>
    <w:rsid w:val="00C80FE7"/>
    <w:rsid w:val="00C8144E"/>
    <w:rsid w:val="00C81515"/>
    <w:rsid w:val="00C818C7"/>
    <w:rsid w:val="00C81901"/>
    <w:rsid w:val="00C81AB5"/>
    <w:rsid w:val="00C81E86"/>
    <w:rsid w:val="00C81F88"/>
    <w:rsid w:val="00C82182"/>
    <w:rsid w:val="00C823A6"/>
    <w:rsid w:val="00C825FE"/>
    <w:rsid w:val="00C82B19"/>
    <w:rsid w:val="00C82C0D"/>
    <w:rsid w:val="00C82EBD"/>
    <w:rsid w:val="00C83013"/>
    <w:rsid w:val="00C83853"/>
    <w:rsid w:val="00C839A5"/>
    <w:rsid w:val="00C83B78"/>
    <w:rsid w:val="00C83BC5"/>
    <w:rsid w:val="00C83CCC"/>
    <w:rsid w:val="00C84285"/>
    <w:rsid w:val="00C8441F"/>
    <w:rsid w:val="00C84484"/>
    <w:rsid w:val="00C844FC"/>
    <w:rsid w:val="00C84767"/>
    <w:rsid w:val="00C849C0"/>
    <w:rsid w:val="00C849C5"/>
    <w:rsid w:val="00C84B67"/>
    <w:rsid w:val="00C84DC4"/>
    <w:rsid w:val="00C85070"/>
    <w:rsid w:val="00C851E7"/>
    <w:rsid w:val="00C851FE"/>
    <w:rsid w:val="00C854A8"/>
    <w:rsid w:val="00C85755"/>
    <w:rsid w:val="00C85AD5"/>
    <w:rsid w:val="00C85EAA"/>
    <w:rsid w:val="00C86037"/>
    <w:rsid w:val="00C860CA"/>
    <w:rsid w:val="00C86957"/>
    <w:rsid w:val="00C86992"/>
    <w:rsid w:val="00C86E67"/>
    <w:rsid w:val="00C87093"/>
    <w:rsid w:val="00C871D6"/>
    <w:rsid w:val="00C87659"/>
    <w:rsid w:val="00C878E9"/>
    <w:rsid w:val="00C87B5F"/>
    <w:rsid w:val="00C87BC3"/>
    <w:rsid w:val="00C87E06"/>
    <w:rsid w:val="00C87EDD"/>
    <w:rsid w:val="00C9013D"/>
    <w:rsid w:val="00C902A4"/>
    <w:rsid w:val="00C902C7"/>
    <w:rsid w:val="00C903DC"/>
    <w:rsid w:val="00C907FF"/>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8DB"/>
    <w:rsid w:val="00C92AFD"/>
    <w:rsid w:val="00C92E03"/>
    <w:rsid w:val="00C92F4E"/>
    <w:rsid w:val="00C93080"/>
    <w:rsid w:val="00C93120"/>
    <w:rsid w:val="00C93152"/>
    <w:rsid w:val="00C93315"/>
    <w:rsid w:val="00C93976"/>
    <w:rsid w:val="00C93F90"/>
    <w:rsid w:val="00C940BF"/>
    <w:rsid w:val="00C941AB"/>
    <w:rsid w:val="00C94604"/>
    <w:rsid w:val="00C947F0"/>
    <w:rsid w:val="00C94F07"/>
    <w:rsid w:val="00C950C5"/>
    <w:rsid w:val="00C950F9"/>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C05"/>
    <w:rsid w:val="00C97E32"/>
    <w:rsid w:val="00CA071A"/>
    <w:rsid w:val="00CA08A2"/>
    <w:rsid w:val="00CA0AF3"/>
    <w:rsid w:val="00CA0C0B"/>
    <w:rsid w:val="00CA115B"/>
    <w:rsid w:val="00CA141C"/>
    <w:rsid w:val="00CA1674"/>
    <w:rsid w:val="00CA168B"/>
    <w:rsid w:val="00CA168F"/>
    <w:rsid w:val="00CA18DA"/>
    <w:rsid w:val="00CA196E"/>
    <w:rsid w:val="00CA1D8C"/>
    <w:rsid w:val="00CA1F55"/>
    <w:rsid w:val="00CA21F9"/>
    <w:rsid w:val="00CA2264"/>
    <w:rsid w:val="00CA247D"/>
    <w:rsid w:val="00CA24BE"/>
    <w:rsid w:val="00CA24D2"/>
    <w:rsid w:val="00CA2621"/>
    <w:rsid w:val="00CA281D"/>
    <w:rsid w:val="00CA29C8"/>
    <w:rsid w:val="00CA2DF0"/>
    <w:rsid w:val="00CA2ED0"/>
    <w:rsid w:val="00CA2FAB"/>
    <w:rsid w:val="00CA3046"/>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896"/>
    <w:rsid w:val="00CA6AB3"/>
    <w:rsid w:val="00CA6BF7"/>
    <w:rsid w:val="00CA6EC6"/>
    <w:rsid w:val="00CA70B0"/>
    <w:rsid w:val="00CA7170"/>
    <w:rsid w:val="00CA7196"/>
    <w:rsid w:val="00CA7256"/>
    <w:rsid w:val="00CA7695"/>
    <w:rsid w:val="00CA7745"/>
    <w:rsid w:val="00CA79FA"/>
    <w:rsid w:val="00CA7AE1"/>
    <w:rsid w:val="00CA7E34"/>
    <w:rsid w:val="00CB01AA"/>
    <w:rsid w:val="00CB05EE"/>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943"/>
    <w:rsid w:val="00CB4DA5"/>
    <w:rsid w:val="00CB4DE2"/>
    <w:rsid w:val="00CB51C1"/>
    <w:rsid w:val="00CB544B"/>
    <w:rsid w:val="00CB56DA"/>
    <w:rsid w:val="00CB5B9E"/>
    <w:rsid w:val="00CB5D95"/>
    <w:rsid w:val="00CB5EA6"/>
    <w:rsid w:val="00CB5FA0"/>
    <w:rsid w:val="00CB630C"/>
    <w:rsid w:val="00CB654B"/>
    <w:rsid w:val="00CB6E5E"/>
    <w:rsid w:val="00CB78CD"/>
    <w:rsid w:val="00CB795A"/>
    <w:rsid w:val="00CB797F"/>
    <w:rsid w:val="00CB7DA2"/>
    <w:rsid w:val="00CB7E43"/>
    <w:rsid w:val="00CC004A"/>
    <w:rsid w:val="00CC0106"/>
    <w:rsid w:val="00CC01ED"/>
    <w:rsid w:val="00CC0662"/>
    <w:rsid w:val="00CC0A65"/>
    <w:rsid w:val="00CC11C7"/>
    <w:rsid w:val="00CC14BE"/>
    <w:rsid w:val="00CC152B"/>
    <w:rsid w:val="00CC1624"/>
    <w:rsid w:val="00CC18E5"/>
    <w:rsid w:val="00CC1B29"/>
    <w:rsid w:val="00CC1FE5"/>
    <w:rsid w:val="00CC24C1"/>
    <w:rsid w:val="00CC290C"/>
    <w:rsid w:val="00CC2E49"/>
    <w:rsid w:val="00CC333C"/>
    <w:rsid w:val="00CC369A"/>
    <w:rsid w:val="00CC38AD"/>
    <w:rsid w:val="00CC3D48"/>
    <w:rsid w:val="00CC3D7E"/>
    <w:rsid w:val="00CC3F6E"/>
    <w:rsid w:val="00CC4109"/>
    <w:rsid w:val="00CC410B"/>
    <w:rsid w:val="00CC4125"/>
    <w:rsid w:val="00CC43E7"/>
    <w:rsid w:val="00CC458F"/>
    <w:rsid w:val="00CC469B"/>
    <w:rsid w:val="00CC4C21"/>
    <w:rsid w:val="00CC5328"/>
    <w:rsid w:val="00CC546C"/>
    <w:rsid w:val="00CC5BCF"/>
    <w:rsid w:val="00CC5F87"/>
    <w:rsid w:val="00CC6082"/>
    <w:rsid w:val="00CC65FA"/>
    <w:rsid w:val="00CC678E"/>
    <w:rsid w:val="00CC6839"/>
    <w:rsid w:val="00CC68E3"/>
    <w:rsid w:val="00CC6C1F"/>
    <w:rsid w:val="00CC6C6E"/>
    <w:rsid w:val="00CC6C76"/>
    <w:rsid w:val="00CC6D36"/>
    <w:rsid w:val="00CC70F8"/>
    <w:rsid w:val="00CC76E6"/>
    <w:rsid w:val="00CC7E38"/>
    <w:rsid w:val="00CC7FD1"/>
    <w:rsid w:val="00CC7FFB"/>
    <w:rsid w:val="00CD00AE"/>
    <w:rsid w:val="00CD01E6"/>
    <w:rsid w:val="00CD05C5"/>
    <w:rsid w:val="00CD05C8"/>
    <w:rsid w:val="00CD05CE"/>
    <w:rsid w:val="00CD06F2"/>
    <w:rsid w:val="00CD07F6"/>
    <w:rsid w:val="00CD089F"/>
    <w:rsid w:val="00CD0E99"/>
    <w:rsid w:val="00CD171B"/>
    <w:rsid w:val="00CD17E1"/>
    <w:rsid w:val="00CD1A92"/>
    <w:rsid w:val="00CD1BB4"/>
    <w:rsid w:val="00CD1F55"/>
    <w:rsid w:val="00CD23CA"/>
    <w:rsid w:val="00CD27F9"/>
    <w:rsid w:val="00CD2AD2"/>
    <w:rsid w:val="00CD2DB9"/>
    <w:rsid w:val="00CD3291"/>
    <w:rsid w:val="00CD3495"/>
    <w:rsid w:val="00CD3619"/>
    <w:rsid w:val="00CD37B3"/>
    <w:rsid w:val="00CD3870"/>
    <w:rsid w:val="00CD3B59"/>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0C"/>
    <w:rsid w:val="00CD6721"/>
    <w:rsid w:val="00CD69CD"/>
    <w:rsid w:val="00CD6ED2"/>
    <w:rsid w:val="00CD7171"/>
    <w:rsid w:val="00CD7562"/>
    <w:rsid w:val="00CD7610"/>
    <w:rsid w:val="00CD7A4D"/>
    <w:rsid w:val="00CD7B98"/>
    <w:rsid w:val="00CE01AD"/>
    <w:rsid w:val="00CE077E"/>
    <w:rsid w:val="00CE07BA"/>
    <w:rsid w:val="00CE0975"/>
    <w:rsid w:val="00CE0A18"/>
    <w:rsid w:val="00CE0A2C"/>
    <w:rsid w:val="00CE0C79"/>
    <w:rsid w:val="00CE0DC1"/>
    <w:rsid w:val="00CE0EBE"/>
    <w:rsid w:val="00CE119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CC1"/>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516"/>
    <w:rsid w:val="00CF3A81"/>
    <w:rsid w:val="00CF3B5E"/>
    <w:rsid w:val="00CF3D62"/>
    <w:rsid w:val="00CF3DB6"/>
    <w:rsid w:val="00CF4533"/>
    <w:rsid w:val="00CF4639"/>
    <w:rsid w:val="00CF4752"/>
    <w:rsid w:val="00CF5168"/>
    <w:rsid w:val="00CF54C8"/>
    <w:rsid w:val="00CF5587"/>
    <w:rsid w:val="00CF5734"/>
    <w:rsid w:val="00CF57D6"/>
    <w:rsid w:val="00CF59AD"/>
    <w:rsid w:val="00CF5A57"/>
    <w:rsid w:val="00CF62BB"/>
    <w:rsid w:val="00CF633A"/>
    <w:rsid w:val="00CF66ED"/>
    <w:rsid w:val="00CF6996"/>
    <w:rsid w:val="00CF6B0D"/>
    <w:rsid w:val="00CF6BCD"/>
    <w:rsid w:val="00CF6F6C"/>
    <w:rsid w:val="00CF718B"/>
    <w:rsid w:val="00CF7357"/>
    <w:rsid w:val="00CF7606"/>
    <w:rsid w:val="00CF76A0"/>
    <w:rsid w:val="00CF7811"/>
    <w:rsid w:val="00CF789D"/>
    <w:rsid w:val="00CF7D49"/>
    <w:rsid w:val="00D00060"/>
    <w:rsid w:val="00D000D4"/>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84C"/>
    <w:rsid w:val="00D04A1F"/>
    <w:rsid w:val="00D04A56"/>
    <w:rsid w:val="00D04A64"/>
    <w:rsid w:val="00D04AEE"/>
    <w:rsid w:val="00D04C38"/>
    <w:rsid w:val="00D04D5A"/>
    <w:rsid w:val="00D04E61"/>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6F14"/>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3B0"/>
    <w:rsid w:val="00D135FE"/>
    <w:rsid w:val="00D13648"/>
    <w:rsid w:val="00D1388B"/>
    <w:rsid w:val="00D138C5"/>
    <w:rsid w:val="00D13AF7"/>
    <w:rsid w:val="00D13C73"/>
    <w:rsid w:val="00D13CFC"/>
    <w:rsid w:val="00D14001"/>
    <w:rsid w:val="00D147BF"/>
    <w:rsid w:val="00D14BDC"/>
    <w:rsid w:val="00D151AC"/>
    <w:rsid w:val="00D15435"/>
    <w:rsid w:val="00D1547D"/>
    <w:rsid w:val="00D15834"/>
    <w:rsid w:val="00D15AEB"/>
    <w:rsid w:val="00D15D1D"/>
    <w:rsid w:val="00D16BAE"/>
    <w:rsid w:val="00D16E87"/>
    <w:rsid w:val="00D16EB2"/>
    <w:rsid w:val="00D17015"/>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6DB"/>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842"/>
    <w:rsid w:val="00D31AFE"/>
    <w:rsid w:val="00D31BBF"/>
    <w:rsid w:val="00D31D9F"/>
    <w:rsid w:val="00D32033"/>
    <w:rsid w:val="00D32082"/>
    <w:rsid w:val="00D32129"/>
    <w:rsid w:val="00D322C4"/>
    <w:rsid w:val="00D322F4"/>
    <w:rsid w:val="00D3267C"/>
    <w:rsid w:val="00D329C4"/>
    <w:rsid w:val="00D32B0C"/>
    <w:rsid w:val="00D32D02"/>
    <w:rsid w:val="00D32D0F"/>
    <w:rsid w:val="00D32FB8"/>
    <w:rsid w:val="00D3316E"/>
    <w:rsid w:val="00D338BF"/>
    <w:rsid w:val="00D339B5"/>
    <w:rsid w:val="00D33F46"/>
    <w:rsid w:val="00D34036"/>
    <w:rsid w:val="00D3403F"/>
    <w:rsid w:val="00D3424A"/>
    <w:rsid w:val="00D343F6"/>
    <w:rsid w:val="00D3469D"/>
    <w:rsid w:val="00D348E1"/>
    <w:rsid w:val="00D34B96"/>
    <w:rsid w:val="00D359FC"/>
    <w:rsid w:val="00D35F3E"/>
    <w:rsid w:val="00D362CE"/>
    <w:rsid w:val="00D36A9D"/>
    <w:rsid w:val="00D36AA8"/>
    <w:rsid w:val="00D36ABA"/>
    <w:rsid w:val="00D37454"/>
    <w:rsid w:val="00D374FD"/>
    <w:rsid w:val="00D3770C"/>
    <w:rsid w:val="00D377E1"/>
    <w:rsid w:val="00D37AAB"/>
    <w:rsid w:val="00D401A7"/>
    <w:rsid w:val="00D401C3"/>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5D3"/>
    <w:rsid w:val="00D43713"/>
    <w:rsid w:val="00D43721"/>
    <w:rsid w:val="00D43893"/>
    <w:rsid w:val="00D439A4"/>
    <w:rsid w:val="00D43C8C"/>
    <w:rsid w:val="00D43C97"/>
    <w:rsid w:val="00D43D08"/>
    <w:rsid w:val="00D43EC7"/>
    <w:rsid w:val="00D4413E"/>
    <w:rsid w:val="00D441C5"/>
    <w:rsid w:val="00D44599"/>
    <w:rsid w:val="00D44952"/>
    <w:rsid w:val="00D45294"/>
    <w:rsid w:val="00D452D7"/>
    <w:rsid w:val="00D45353"/>
    <w:rsid w:val="00D4538A"/>
    <w:rsid w:val="00D45703"/>
    <w:rsid w:val="00D45927"/>
    <w:rsid w:val="00D45C26"/>
    <w:rsid w:val="00D45E00"/>
    <w:rsid w:val="00D4620A"/>
    <w:rsid w:val="00D4644F"/>
    <w:rsid w:val="00D465BB"/>
    <w:rsid w:val="00D465BF"/>
    <w:rsid w:val="00D46B0A"/>
    <w:rsid w:val="00D46F90"/>
    <w:rsid w:val="00D46FC8"/>
    <w:rsid w:val="00D47142"/>
    <w:rsid w:val="00D4749A"/>
    <w:rsid w:val="00D47B5E"/>
    <w:rsid w:val="00D47FCF"/>
    <w:rsid w:val="00D500FB"/>
    <w:rsid w:val="00D5010A"/>
    <w:rsid w:val="00D504D2"/>
    <w:rsid w:val="00D507C5"/>
    <w:rsid w:val="00D508FB"/>
    <w:rsid w:val="00D50C23"/>
    <w:rsid w:val="00D51559"/>
    <w:rsid w:val="00D518D1"/>
    <w:rsid w:val="00D51DA3"/>
    <w:rsid w:val="00D52062"/>
    <w:rsid w:val="00D522AC"/>
    <w:rsid w:val="00D5234E"/>
    <w:rsid w:val="00D52769"/>
    <w:rsid w:val="00D528E0"/>
    <w:rsid w:val="00D52A6F"/>
    <w:rsid w:val="00D52D57"/>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A4D"/>
    <w:rsid w:val="00D55BF6"/>
    <w:rsid w:val="00D55C74"/>
    <w:rsid w:val="00D55F18"/>
    <w:rsid w:val="00D56017"/>
    <w:rsid w:val="00D562AD"/>
    <w:rsid w:val="00D56827"/>
    <w:rsid w:val="00D56A6C"/>
    <w:rsid w:val="00D56E7B"/>
    <w:rsid w:val="00D575BA"/>
    <w:rsid w:val="00D575D0"/>
    <w:rsid w:val="00D57682"/>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76"/>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BEC"/>
    <w:rsid w:val="00D67E08"/>
    <w:rsid w:val="00D7032C"/>
    <w:rsid w:val="00D7067B"/>
    <w:rsid w:val="00D7099E"/>
    <w:rsid w:val="00D70D4E"/>
    <w:rsid w:val="00D7103B"/>
    <w:rsid w:val="00D710E3"/>
    <w:rsid w:val="00D712EC"/>
    <w:rsid w:val="00D7175C"/>
    <w:rsid w:val="00D71878"/>
    <w:rsid w:val="00D71A3E"/>
    <w:rsid w:val="00D71D42"/>
    <w:rsid w:val="00D71EAD"/>
    <w:rsid w:val="00D722E4"/>
    <w:rsid w:val="00D727BC"/>
    <w:rsid w:val="00D72B2E"/>
    <w:rsid w:val="00D72D30"/>
    <w:rsid w:val="00D72E7D"/>
    <w:rsid w:val="00D72FA4"/>
    <w:rsid w:val="00D730B4"/>
    <w:rsid w:val="00D73687"/>
    <w:rsid w:val="00D737C5"/>
    <w:rsid w:val="00D7383A"/>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6CE"/>
    <w:rsid w:val="00D818C6"/>
    <w:rsid w:val="00D818FC"/>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510"/>
    <w:rsid w:val="00D915EC"/>
    <w:rsid w:val="00D919A4"/>
    <w:rsid w:val="00D91B81"/>
    <w:rsid w:val="00D92025"/>
    <w:rsid w:val="00D92072"/>
    <w:rsid w:val="00D9260F"/>
    <w:rsid w:val="00D928B9"/>
    <w:rsid w:val="00D9294D"/>
    <w:rsid w:val="00D92D34"/>
    <w:rsid w:val="00D92E06"/>
    <w:rsid w:val="00D9308F"/>
    <w:rsid w:val="00D93436"/>
    <w:rsid w:val="00D9363C"/>
    <w:rsid w:val="00D93946"/>
    <w:rsid w:val="00D939B4"/>
    <w:rsid w:val="00D93A51"/>
    <w:rsid w:val="00D93D19"/>
    <w:rsid w:val="00D9456A"/>
    <w:rsid w:val="00D948DB"/>
    <w:rsid w:val="00D94960"/>
    <w:rsid w:val="00D949C7"/>
    <w:rsid w:val="00D94E69"/>
    <w:rsid w:val="00D950AC"/>
    <w:rsid w:val="00D952B1"/>
    <w:rsid w:val="00D952E4"/>
    <w:rsid w:val="00D9578F"/>
    <w:rsid w:val="00D95901"/>
    <w:rsid w:val="00D95B22"/>
    <w:rsid w:val="00D95EFB"/>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723"/>
    <w:rsid w:val="00DA2AFE"/>
    <w:rsid w:val="00DA2CF4"/>
    <w:rsid w:val="00DA304C"/>
    <w:rsid w:val="00DA3246"/>
    <w:rsid w:val="00DA32E6"/>
    <w:rsid w:val="00DA32F7"/>
    <w:rsid w:val="00DA34DB"/>
    <w:rsid w:val="00DA37D6"/>
    <w:rsid w:val="00DA3909"/>
    <w:rsid w:val="00DA39D3"/>
    <w:rsid w:val="00DA3A58"/>
    <w:rsid w:val="00DA3E77"/>
    <w:rsid w:val="00DA4063"/>
    <w:rsid w:val="00DA491E"/>
    <w:rsid w:val="00DA51BD"/>
    <w:rsid w:val="00DA523C"/>
    <w:rsid w:val="00DA5361"/>
    <w:rsid w:val="00DA53EA"/>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3C71"/>
    <w:rsid w:val="00DB3EF0"/>
    <w:rsid w:val="00DB41E5"/>
    <w:rsid w:val="00DB4E41"/>
    <w:rsid w:val="00DB513F"/>
    <w:rsid w:val="00DB5388"/>
    <w:rsid w:val="00DB54F3"/>
    <w:rsid w:val="00DB5872"/>
    <w:rsid w:val="00DB592A"/>
    <w:rsid w:val="00DB5BC4"/>
    <w:rsid w:val="00DB5D5A"/>
    <w:rsid w:val="00DB5EA4"/>
    <w:rsid w:val="00DB5FDB"/>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E64"/>
    <w:rsid w:val="00DC00C2"/>
    <w:rsid w:val="00DC00E6"/>
    <w:rsid w:val="00DC0462"/>
    <w:rsid w:val="00DC0A8A"/>
    <w:rsid w:val="00DC0B1E"/>
    <w:rsid w:val="00DC0CBC"/>
    <w:rsid w:val="00DC0CE3"/>
    <w:rsid w:val="00DC0DF5"/>
    <w:rsid w:val="00DC10DD"/>
    <w:rsid w:val="00DC126B"/>
    <w:rsid w:val="00DC1416"/>
    <w:rsid w:val="00DC1A2A"/>
    <w:rsid w:val="00DC1E70"/>
    <w:rsid w:val="00DC212B"/>
    <w:rsid w:val="00DC21B7"/>
    <w:rsid w:val="00DC21C8"/>
    <w:rsid w:val="00DC2252"/>
    <w:rsid w:val="00DC2559"/>
    <w:rsid w:val="00DC32FA"/>
    <w:rsid w:val="00DC340D"/>
    <w:rsid w:val="00DC37CA"/>
    <w:rsid w:val="00DC3850"/>
    <w:rsid w:val="00DC3A11"/>
    <w:rsid w:val="00DC3C37"/>
    <w:rsid w:val="00DC3C8B"/>
    <w:rsid w:val="00DC3E19"/>
    <w:rsid w:val="00DC3E21"/>
    <w:rsid w:val="00DC402F"/>
    <w:rsid w:val="00DC427A"/>
    <w:rsid w:val="00DC46EC"/>
    <w:rsid w:val="00DC47E3"/>
    <w:rsid w:val="00DC4927"/>
    <w:rsid w:val="00DC4936"/>
    <w:rsid w:val="00DC4B55"/>
    <w:rsid w:val="00DC4C98"/>
    <w:rsid w:val="00DC4EB3"/>
    <w:rsid w:val="00DC5426"/>
    <w:rsid w:val="00DC5603"/>
    <w:rsid w:val="00DC57BD"/>
    <w:rsid w:val="00DC638A"/>
    <w:rsid w:val="00DC6536"/>
    <w:rsid w:val="00DC6577"/>
    <w:rsid w:val="00DC67AC"/>
    <w:rsid w:val="00DC687D"/>
    <w:rsid w:val="00DC6B09"/>
    <w:rsid w:val="00DC6D5F"/>
    <w:rsid w:val="00DC6DCE"/>
    <w:rsid w:val="00DC6F9A"/>
    <w:rsid w:val="00DC6FFF"/>
    <w:rsid w:val="00DC73B8"/>
    <w:rsid w:val="00DC7492"/>
    <w:rsid w:val="00DC7503"/>
    <w:rsid w:val="00DC7A2D"/>
    <w:rsid w:val="00DC7B6E"/>
    <w:rsid w:val="00DC7EE8"/>
    <w:rsid w:val="00DD0098"/>
    <w:rsid w:val="00DD01F8"/>
    <w:rsid w:val="00DD02C2"/>
    <w:rsid w:val="00DD0451"/>
    <w:rsid w:val="00DD053C"/>
    <w:rsid w:val="00DD0828"/>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6A5"/>
    <w:rsid w:val="00DD3B19"/>
    <w:rsid w:val="00DD3C0B"/>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6EE"/>
    <w:rsid w:val="00DD78E4"/>
    <w:rsid w:val="00DD7B8A"/>
    <w:rsid w:val="00DD7F1C"/>
    <w:rsid w:val="00DE00CE"/>
    <w:rsid w:val="00DE01D1"/>
    <w:rsid w:val="00DE020A"/>
    <w:rsid w:val="00DE086D"/>
    <w:rsid w:val="00DE0972"/>
    <w:rsid w:val="00DE1141"/>
    <w:rsid w:val="00DE141F"/>
    <w:rsid w:val="00DE151B"/>
    <w:rsid w:val="00DE19AE"/>
    <w:rsid w:val="00DE1C0A"/>
    <w:rsid w:val="00DE1F2B"/>
    <w:rsid w:val="00DE23D3"/>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D21"/>
    <w:rsid w:val="00DE5F61"/>
    <w:rsid w:val="00DE60A2"/>
    <w:rsid w:val="00DE67AF"/>
    <w:rsid w:val="00DE68FB"/>
    <w:rsid w:val="00DE694C"/>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469"/>
    <w:rsid w:val="00DF0D1E"/>
    <w:rsid w:val="00DF0EC3"/>
    <w:rsid w:val="00DF12E2"/>
    <w:rsid w:val="00DF130D"/>
    <w:rsid w:val="00DF1383"/>
    <w:rsid w:val="00DF13B3"/>
    <w:rsid w:val="00DF1713"/>
    <w:rsid w:val="00DF17A3"/>
    <w:rsid w:val="00DF186C"/>
    <w:rsid w:val="00DF19F1"/>
    <w:rsid w:val="00DF1A2C"/>
    <w:rsid w:val="00DF1CF0"/>
    <w:rsid w:val="00DF1F37"/>
    <w:rsid w:val="00DF1FF0"/>
    <w:rsid w:val="00DF2019"/>
    <w:rsid w:val="00DF20D8"/>
    <w:rsid w:val="00DF2A1A"/>
    <w:rsid w:val="00DF2A58"/>
    <w:rsid w:val="00DF309D"/>
    <w:rsid w:val="00DF31E0"/>
    <w:rsid w:val="00DF34FC"/>
    <w:rsid w:val="00DF3791"/>
    <w:rsid w:val="00DF397B"/>
    <w:rsid w:val="00DF3B39"/>
    <w:rsid w:val="00DF3EF4"/>
    <w:rsid w:val="00DF4239"/>
    <w:rsid w:val="00DF426B"/>
    <w:rsid w:val="00DF4C03"/>
    <w:rsid w:val="00DF4E96"/>
    <w:rsid w:val="00DF51B8"/>
    <w:rsid w:val="00DF51ED"/>
    <w:rsid w:val="00DF55FE"/>
    <w:rsid w:val="00DF58B7"/>
    <w:rsid w:val="00DF5916"/>
    <w:rsid w:val="00DF5A47"/>
    <w:rsid w:val="00DF6081"/>
    <w:rsid w:val="00DF62A2"/>
    <w:rsid w:val="00DF6A4C"/>
    <w:rsid w:val="00DF6B26"/>
    <w:rsid w:val="00DF6C2C"/>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608"/>
    <w:rsid w:val="00E03710"/>
    <w:rsid w:val="00E03828"/>
    <w:rsid w:val="00E0384D"/>
    <w:rsid w:val="00E03A59"/>
    <w:rsid w:val="00E03A6C"/>
    <w:rsid w:val="00E03EB1"/>
    <w:rsid w:val="00E03F77"/>
    <w:rsid w:val="00E040D0"/>
    <w:rsid w:val="00E0413D"/>
    <w:rsid w:val="00E044ED"/>
    <w:rsid w:val="00E04B64"/>
    <w:rsid w:val="00E04F51"/>
    <w:rsid w:val="00E05023"/>
    <w:rsid w:val="00E054EB"/>
    <w:rsid w:val="00E05716"/>
    <w:rsid w:val="00E05A9C"/>
    <w:rsid w:val="00E0603E"/>
    <w:rsid w:val="00E061D9"/>
    <w:rsid w:val="00E06589"/>
    <w:rsid w:val="00E06923"/>
    <w:rsid w:val="00E06B71"/>
    <w:rsid w:val="00E06C52"/>
    <w:rsid w:val="00E07713"/>
    <w:rsid w:val="00E07BA2"/>
    <w:rsid w:val="00E10018"/>
    <w:rsid w:val="00E10775"/>
    <w:rsid w:val="00E10789"/>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19"/>
    <w:rsid w:val="00E14375"/>
    <w:rsid w:val="00E143A3"/>
    <w:rsid w:val="00E144D0"/>
    <w:rsid w:val="00E144E5"/>
    <w:rsid w:val="00E149CF"/>
    <w:rsid w:val="00E149FF"/>
    <w:rsid w:val="00E1589C"/>
    <w:rsid w:val="00E1598C"/>
    <w:rsid w:val="00E159B2"/>
    <w:rsid w:val="00E15B64"/>
    <w:rsid w:val="00E15C46"/>
    <w:rsid w:val="00E15CC3"/>
    <w:rsid w:val="00E15CCB"/>
    <w:rsid w:val="00E15CDB"/>
    <w:rsid w:val="00E16000"/>
    <w:rsid w:val="00E16466"/>
    <w:rsid w:val="00E16481"/>
    <w:rsid w:val="00E16792"/>
    <w:rsid w:val="00E16B01"/>
    <w:rsid w:val="00E16BCC"/>
    <w:rsid w:val="00E16EF2"/>
    <w:rsid w:val="00E16F03"/>
    <w:rsid w:val="00E16F1D"/>
    <w:rsid w:val="00E1759E"/>
    <w:rsid w:val="00E175AA"/>
    <w:rsid w:val="00E17620"/>
    <w:rsid w:val="00E17BF4"/>
    <w:rsid w:val="00E17CD6"/>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4DB"/>
    <w:rsid w:val="00E23571"/>
    <w:rsid w:val="00E235C2"/>
    <w:rsid w:val="00E236FD"/>
    <w:rsid w:val="00E23F21"/>
    <w:rsid w:val="00E24340"/>
    <w:rsid w:val="00E24B99"/>
    <w:rsid w:val="00E24DF6"/>
    <w:rsid w:val="00E253E1"/>
    <w:rsid w:val="00E25793"/>
    <w:rsid w:val="00E25D45"/>
    <w:rsid w:val="00E263FA"/>
    <w:rsid w:val="00E264AB"/>
    <w:rsid w:val="00E2656C"/>
    <w:rsid w:val="00E267FB"/>
    <w:rsid w:val="00E26AB2"/>
    <w:rsid w:val="00E26ECE"/>
    <w:rsid w:val="00E2710C"/>
    <w:rsid w:val="00E271DA"/>
    <w:rsid w:val="00E27729"/>
    <w:rsid w:val="00E27DDB"/>
    <w:rsid w:val="00E27FC9"/>
    <w:rsid w:val="00E30227"/>
    <w:rsid w:val="00E303F3"/>
    <w:rsid w:val="00E304F7"/>
    <w:rsid w:val="00E30821"/>
    <w:rsid w:val="00E3093D"/>
    <w:rsid w:val="00E30D80"/>
    <w:rsid w:val="00E30DBD"/>
    <w:rsid w:val="00E30DFA"/>
    <w:rsid w:val="00E30FB1"/>
    <w:rsid w:val="00E31065"/>
    <w:rsid w:val="00E3131F"/>
    <w:rsid w:val="00E31449"/>
    <w:rsid w:val="00E31500"/>
    <w:rsid w:val="00E318C9"/>
    <w:rsid w:val="00E319C5"/>
    <w:rsid w:val="00E31A98"/>
    <w:rsid w:val="00E31B55"/>
    <w:rsid w:val="00E320D3"/>
    <w:rsid w:val="00E320D4"/>
    <w:rsid w:val="00E323CC"/>
    <w:rsid w:val="00E324CC"/>
    <w:rsid w:val="00E329E2"/>
    <w:rsid w:val="00E32C2C"/>
    <w:rsid w:val="00E32D31"/>
    <w:rsid w:val="00E33170"/>
    <w:rsid w:val="00E333AE"/>
    <w:rsid w:val="00E33509"/>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E01"/>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950"/>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12D"/>
    <w:rsid w:val="00E463D4"/>
    <w:rsid w:val="00E465D7"/>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1F2C"/>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D1A"/>
    <w:rsid w:val="00E54276"/>
    <w:rsid w:val="00E545CE"/>
    <w:rsid w:val="00E5476F"/>
    <w:rsid w:val="00E54A60"/>
    <w:rsid w:val="00E54B20"/>
    <w:rsid w:val="00E54C14"/>
    <w:rsid w:val="00E54CA4"/>
    <w:rsid w:val="00E54D81"/>
    <w:rsid w:val="00E54D92"/>
    <w:rsid w:val="00E54DDF"/>
    <w:rsid w:val="00E552E0"/>
    <w:rsid w:val="00E55415"/>
    <w:rsid w:val="00E55557"/>
    <w:rsid w:val="00E5579B"/>
    <w:rsid w:val="00E558B0"/>
    <w:rsid w:val="00E5613C"/>
    <w:rsid w:val="00E56267"/>
    <w:rsid w:val="00E56735"/>
    <w:rsid w:val="00E56BB8"/>
    <w:rsid w:val="00E574B5"/>
    <w:rsid w:val="00E57526"/>
    <w:rsid w:val="00E57599"/>
    <w:rsid w:val="00E576B2"/>
    <w:rsid w:val="00E577CC"/>
    <w:rsid w:val="00E57920"/>
    <w:rsid w:val="00E57AA3"/>
    <w:rsid w:val="00E602A2"/>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9B3"/>
    <w:rsid w:val="00E6403C"/>
    <w:rsid w:val="00E64343"/>
    <w:rsid w:val="00E643A6"/>
    <w:rsid w:val="00E64751"/>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7BB"/>
    <w:rsid w:val="00E678CC"/>
    <w:rsid w:val="00E67BC4"/>
    <w:rsid w:val="00E67C49"/>
    <w:rsid w:val="00E67D48"/>
    <w:rsid w:val="00E705CD"/>
    <w:rsid w:val="00E7082E"/>
    <w:rsid w:val="00E711C6"/>
    <w:rsid w:val="00E71802"/>
    <w:rsid w:val="00E718C0"/>
    <w:rsid w:val="00E7195C"/>
    <w:rsid w:val="00E71A0B"/>
    <w:rsid w:val="00E71C79"/>
    <w:rsid w:val="00E71D4E"/>
    <w:rsid w:val="00E71F8E"/>
    <w:rsid w:val="00E720BD"/>
    <w:rsid w:val="00E722CA"/>
    <w:rsid w:val="00E725F7"/>
    <w:rsid w:val="00E72B79"/>
    <w:rsid w:val="00E72CF6"/>
    <w:rsid w:val="00E7382B"/>
    <w:rsid w:val="00E738FB"/>
    <w:rsid w:val="00E73AA2"/>
    <w:rsid w:val="00E73AF2"/>
    <w:rsid w:val="00E73CEE"/>
    <w:rsid w:val="00E742C8"/>
    <w:rsid w:val="00E74864"/>
    <w:rsid w:val="00E74BFF"/>
    <w:rsid w:val="00E74C58"/>
    <w:rsid w:val="00E750EF"/>
    <w:rsid w:val="00E7553B"/>
    <w:rsid w:val="00E757CC"/>
    <w:rsid w:val="00E75864"/>
    <w:rsid w:val="00E7641A"/>
    <w:rsid w:val="00E76594"/>
    <w:rsid w:val="00E76737"/>
    <w:rsid w:val="00E76A0D"/>
    <w:rsid w:val="00E77213"/>
    <w:rsid w:val="00E77401"/>
    <w:rsid w:val="00E77567"/>
    <w:rsid w:val="00E776E4"/>
    <w:rsid w:val="00E7773E"/>
    <w:rsid w:val="00E77763"/>
    <w:rsid w:val="00E77C08"/>
    <w:rsid w:val="00E77C21"/>
    <w:rsid w:val="00E77C45"/>
    <w:rsid w:val="00E77CD3"/>
    <w:rsid w:val="00E77D42"/>
    <w:rsid w:val="00E77DFE"/>
    <w:rsid w:val="00E77E3A"/>
    <w:rsid w:val="00E77EB2"/>
    <w:rsid w:val="00E80528"/>
    <w:rsid w:val="00E80755"/>
    <w:rsid w:val="00E80E5E"/>
    <w:rsid w:val="00E80FB6"/>
    <w:rsid w:val="00E81400"/>
    <w:rsid w:val="00E81491"/>
    <w:rsid w:val="00E81847"/>
    <w:rsid w:val="00E8189E"/>
    <w:rsid w:val="00E81C86"/>
    <w:rsid w:val="00E81F2E"/>
    <w:rsid w:val="00E8201F"/>
    <w:rsid w:val="00E8231E"/>
    <w:rsid w:val="00E82653"/>
    <w:rsid w:val="00E828BD"/>
    <w:rsid w:val="00E82BB8"/>
    <w:rsid w:val="00E82DA9"/>
    <w:rsid w:val="00E83048"/>
    <w:rsid w:val="00E83113"/>
    <w:rsid w:val="00E8312A"/>
    <w:rsid w:val="00E83423"/>
    <w:rsid w:val="00E8344B"/>
    <w:rsid w:val="00E8345B"/>
    <w:rsid w:val="00E836AC"/>
    <w:rsid w:val="00E83932"/>
    <w:rsid w:val="00E84310"/>
    <w:rsid w:val="00E84343"/>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C26"/>
    <w:rsid w:val="00E90D4D"/>
    <w:rsid w:val="00E910DF"/>
    <w:rsid w:val="00E91445"/>
    <w:rsid w:val="00E9170B"/>
    <w:rsid w:val="00E91898"/>
    <w:rsid w:val="00E91A27"/>
    <w:rsid w:val="00E91B21"/>
    <w:rsid w:val="00E91C6C"/>
    <w:rsid w:val="00E91CA9"/>
    <w:rsid w:val="00E9203C"/>
    <w:rsid w:val="00E921C2"/>
    <w:rsid w:val="00E922A3"/>
    <w:rsid w:val="00E92312"/>
    <w:rsid w:val="00E92607"/>
    <w:rsid w:val="00E927A3"/>
    <w:rsid w:val="00E928CC"/>
    <w:rsid w:val="00E92C3C"/>
    <w:rsid w:val="00E92FF7"/>
    <w:rsid w:val="00E933C1"/>
    <w:rsid w:val="00E93795"/>
    <w:rsid w:val="00E939A9"/>
    <w:rsid w:val="00E93B85"/>
    <w:rsid w:val="00E941DA"/>
    <w:rsid w:val="00E94321"/>
    <w:rsid w:val="00E94BC3"/>
    <w:rsid w:val="00E94C09"/>
    <w:rsid w:val="00E94E88"/>
    <w:rsid w:val="00E94EBF"/>
    <w:rsid w:val="00E94F0E"/>
    <w:rsid w:val="00E94FE0"/>
    <w:rsid w:val="00E95C3C"/>
    <w:rsid w:val="00E95C5C"/>
    <w:rsid w:val="00E95FF7"/>
    <w:rsid w:val="00E961A1"/>
    <w:rsid w:val="00E9647B"/>
    <w:rsid w:val="00E965D6"/>
    <w:rsid w:val="00E965F8"/>
    <w:rsid w:val="00E96E8E"/>
    <w:rsid w:val="00E96FFC"/>
    <w:rsid w:val="00E9713D"/>
    <w:rsid w:val="00E97148"/>
    <w:rsid w:val="00E971E1"/>
    <w:rsid w:val="00E97247"/>
    <w:rsid w:val="00E9738A"/>
    <w:rsid w:val="00E973A9"/>
    <w:rsid w:val="00E97416"/>
    <w:rsid w:val="00EA086B"/>
    <w:rsid w:val="00EA0A5E"/>
    <w:rsid w:val="00EA0AF2"/>
    <w:rsid w:val="00EA0CD8"/>
    <w:rsid w:val="00EA10B9"/>
    <w:rsid w:val="00EA13E8"/>
    <w:rsid w:val="00EA151E"/>
    <w:rsid w:val="00EA17C6"/>
    <w:rsid w:val="00EA1FBE"/>
    <w:rsid w:val="00EA21FB"/>
    <w:rsid w:val="00EA2342"/>
    <w:rsid w:val="00EA251F"/>
    <w:rsid w:val="00EA2639"/>
    <w:rsid w:val="00EA2692"/>
    <w:rsid w:val="00EA271E"/>
    <w:rsid w:val="00EA2859"/>
    <w:rsid w:val="00EA42D6"/>
    <w:rsid w:val="00EA4314"/>
    <w:rsid w:val="00EA43EE"/>
    <w:rsid w:val="00EA47F7"/>
    <w:rsid w:val="00EA4966"/>
    <w:rsid w:val="00EA5315"/>
    <w:rsid w:val="00EA55D1"/>
    <w:rsid w:val="00EA5696"/>
    <w:rsid w:val="00EA5833"/>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484"/>
    <w:rsid w:val="00EB0538"/>
    <w:rsid w:val="00EB0578"/>
    <w:rsid w:val="00EB08DC"/>
    <w:rsid w:val="00EB0C83"/>
    <w:rsid w:val="00EB10CF"/>
    <w:rsid w:val="00EB125C"/>
    <w:rsid w:val="00EB148D"/>
    <w:rsid w:val="00EB15AD"/>
    <w:rsid w:val="00EB1D61"/>
    <w:rsid w:val="00EB1E69"/>
    <w:rsid w:val="00EB2104"/>
    <w:rsid w:val="00EB24E6"/>
    <w:rsid w:val="00EB2C46"/>
    <w:rsid w:val="00EB3364"/>
    <w:rsid w:val="00EB3481"/>
    <w:rsid w:val="00EB3AD1"/>
    <w:rsid w:val="00EB3BD5"/>
    <w:rsid w:val="00EB3C2D"/>
    <w:rsid w:val="00EB3D9C"/>
    <w:rsid w:val="00EB3F01"/>
    <w:rsid w:val="00EB3F1F"/>
    <w:rsid w:val="00EB4128"/>
    <w:rsid w:val="00EB454F"/>
    <w:rsid w:val="00EB455F"/>
    <w:rsid w:val="00EB45A2"/>
    <w:rsid w:val="00EB4CC3"/>
    <w:rsid w:val="00EB5048"/>
    <w:rsid w:val="00EB510D"/>
    <w:rsid w:val="00EB516C"/>
    <w:rsid w:val="00EB52E7"/>
    <w:rsid w:val="00EB5621"/>
    <w:rsid w:val="00EB5A85"/>
    <w:rsid w:val="00EB5D50"/>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858"/>
    <w:rsid w:val="00EC1BC7"/>
    <w:rsid w:val="00EC1BD3"/>
    <w:rsid w:val="00EC1BFC"/>
    <w:rsid w:val="00EC22CC"/>
    <w:rsid w:val="00EC2517"/>
    <w:rsid w:val="00EC2537"/>
    <w:rsid w:val="00EC2678"/>
    <w:rsid w:val="00EC2CC4"/>
    <w:rsid w:val="00EC2DF8"/>
    <w:rsid w:val="00EC2F10"/>
    <w:rsid w:val="00EC31EB"/>
    <w:rsid w:val="00EC3290"/>
    <w:rsid w:val="00EC351E"/>
    <w:rsid w:val="00EC355E"/>
    <w:rsid w:val="00EC36C3"/>
    <w:rsid w:val="00EC3DFE"/>
    <w:rsid w:val="00EC4051"/>
    <w:rsid w:val="00EC411C"/>
    <w:rsid w:val="00EC4370"/>
    <w:rsid w:val="00EC444B"/>
    <w:rsid w:val="00EC4C85"/>
    <w:rsid w:val="00EC586C"/>
    <w:rsid w:val="00EC58E1"/>
    <w:rsid w:val="00EC58EA"/>
    <w:rsid w:val="00EC5DFC"/>
    <w:rsid w:val="00EC5E9B"/>
    <w:rsid w:val="00EC5FD9"/>
    <w:rsid w:val="00EC60B4"/>
    <w:rsid w:val="00EC66B7"/>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00F"/>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498"/>
    <w:rsid w:val="00ED5774"/>
    <w:rsid w:val="00ED58D4"/>
    <w:rsid w:val="00ED5D30"/>
    <w:rsid w:val="00ED5DA0"/>
    <w:rsid w:val="00ED5EF7"/>
    <w:rsid w:val="00ED5F00"/>
    <w:rsid w:val="00ED5FEC"/>
    <w:rsid w:val="00ED6D17"/>
    <w:rsid w:val="00ED6F66"/>
    <w:rsid w:val="00ED74FE"/>
    <w:rsid w:val="00ED75FA"/>
    <w:rsid w:val="00ED7880"/>
    <w:rsid w:val="00ED7959"/>
    <w:rsid w:val="00ED7AF2"/>
    <w:rsid w:val="00EE0112"/>
    <w:rsid w:val="00EE0179"/>
    <w:rsid w:val="00EE02DB"/>
    <w:rsid w:val="00EE0911"/>
    <w:rsid w:val="00EE0A4E"/>
    <w:rsid w:val="00EE0ED1"/>
    <w:rsid w:val="00EE0F82"/>
    <w:rsid w:val="00EE0F99"/>
    <w:rsid w:val="00EE1111"/>
    <w:rsid w:val="00EE13C0"/>
    <w:rsid w:val="00EE1400"/>
    <w:rsid w:val="00EE1449"/>
    <w:rsid w:val="00EE1836"/>
    <w:rsid w:val="00EE1928"/>
    <w:rsid w:val="00EE2114"/>
    <w:rsid w:val="00EE2139"/>
    <w:rsid w:val="00EE21FF"/>
    <w:rsid w:val="00EE2343"/>
    <w:rsid w:val="00EE2425"/>
    <w:rsid w:val="00EE28AE"/>
    <w:rsid w:val="00EE2A1B"/>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0CB"/>
    <w:rsid w:val="00EE533A"/>
    <w:rsid w:val="00EE54BE"/>
    <w:rsid w:val="00EE5AA1"/>
    <w:rsid w:val="00EE5D7D"/>
    <w:rsid w:val="00EE62BE"/>
    <w:rsid w:val="00EE64EC"/>
    <w:rsid w:val="00EE678D"/>
    <w:rsid w:val="00EE6892"/>
    <w:rsid w:val="00EE707B"/>
    <w:rsid w:val="00EE74F0"/>
    <w:rsid w:val="00EE7672"/>
    <w:rsid w:val="00EE795A"/>
    <w:rsid w:val="00EE7BD2"/>
    <w:rsid w:val="00EE7D34"/>
    <w:rsid w:val="00EE7D43"/>
    <w:rsid w:val="00EE7E6B"/>
    <w:rsid w:val="00EF01EF"/>
    <w:rsid w:val="00EF0231"/>
    <w:rsid w:val="00EF035A"/>
    <w:rsid w:val="00EF04DB"/>
    <w:rsid w:val="00EF07AC"/>
    <w:rsid w:val="00EF07C7"/>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37"/>
    <w:rsid w:val="00EF52EE"/>
    <w:rsid w:val="00EF5443"/>
    <w:rsid w:val="00EF55B7"/>
    <w:rsid w:val="00EF55D6"/>
    <w:rsid w:val="00EF6256"/>
    <w:rsid w:val="00EF63C9"/>
    <w:rsid w:val="00EF63EF"/>
    <w:rsid w:val="00EF63F4"/>
    <w:rsid w:val="00EF648B"/>
    <w:rsid w:val="00EF6609"/>
    <w:rsid w:val="00EF6631"/>
    <w:rsid w:val="00EF6756"/>
    <w:rsid w:val="00EF69C3"/>
    <w:rsid w:val="00EF6BB2"/>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23E"/>
    <w:rsid w:val="00F04985"/>
    <w:rsid w:val="00F049CF"/>
    <w:rsid w:val="00F04A38"/>
    <w:rsid w:val="00F04AE3"/>
    <w:rsid w:val="00F04BA7"/>
    <w:rsid w:val="00F04C28"/>
    <w:rsid w:val="00F04F92"/>
    <w:rsid w:val="00F04FFC"/>
    <w:rsid w:val="00F05190"/>
    <w:rsid w:val="00F0584C"/>
    <w:rsid w:val="00F05B34"/>
    <w:rsid w:val="00F05F61"/>
    <w:rsid w:val="00F05FB5"/>
    <w:rsid w:val="00F062D1"/>
    <w:rsid w:val="00F06476"/>
    <w:rsid w:val="00F06FAB"/>
    <w:rsid w:val="00F072E4"/>
    <w:rsid w:val="00F076F4"/>
    <w:rsid w:val="00F0790D"/>
    <w:rsid w:val="00F0799A"/>
    <w:rsid w:val="00F07E9E"/>
    <w:rsid w:val="00F103A3"/>
    <w:rsid w:val="00F1045D"/>
    <w:rsid w:val="00F10492"/>
    <w:rsid w:val="00F10520"/>
    <w:rsid w:val="00F10739"/>
    <w:rsid w:val="00F108A2"/>
    <w:rsid w:val="00F10AE9"/>
    <w:rsid w:val="00F10B16"/>
    <w:rsid w:val="00F10B45"/>
    <w:rsid w:val="00F10BE1"/>
    <w:rsid w:val="00F110FE"/>
    <w:rsid w:val="00F11300"/>
    <w:rsid w:val="00F115DB"/>
    <w:rsid w:val="00F11621"/>
    <w:rsid w:val="00F1170F"/>
    <w:rsid w:val="00F117AF"/>
    <w:rsid w:val="00F11B95"/>
    <w:rsid w:val="00F11C7C"/>
    <w:rsid w:val="00F12057"/>
    <w:rsid w:val="00F1211A"/>
    <w:rsid w:val="00F12490"/>
    <w:rsid w:val="00F12718"/>
    <w:rsid w:val="00F12DAD"/>
    <w:rsid w:val="00F1301E"/>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A32"/>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5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24"/>
    <w:rsid w:val="00F30E8D"/>
    <w:rsid w:val="00F30F65"/>
    <w:rsid w:val="00F31125"/>
    <w:rsid w:val="00F316A7"/>
    <w:rsid w:val="00F316AC"/>
    <w:rsid w:val="00F31B15"/>
    <w:rsid w:val="00F31C49"/>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32F"/>
    <w:rsid w:val="00F34406"/>
    <w:rsid w:val="00F34408"/>
    <w:rsid w:val="00F344BE"/>
    <w:rsid w:val="00F348D4"/>
    <w:rsid w:val="00F3497E"/>
    <w:rsid w:val="00F34BDC"/>
    <w:rsid w:val="00F34EAF"/>
    <w:rsid w:val="00F351F4"/>
    <w:rsid w:val="00F357F6"/>
    <w:rsid w:val="00F35B31"/>
    <w:rsid w:val="00F35BDD"/>
    <w:rsid w:val="00F35DDF"/>
    <w:rsid w:val="00F35FC6"/>
    <w:rsid w:val="00F36007"/>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422"/>
    <w:rsid w:val="00F4467F"/>
    <w:rsid w:val="00F44A58"/>
    <w:rsid w:val="00F44A95"/>
    <w:rsid w:val="00F44C29"/>
    <w:rsid w:val="00F44E07"/>
    <w:rsid w:val="00F45052"/>
    <w:rsid w:val="00F4505C"/>
    <w:rsid w:val="00F451A8"/>
    <w:rsid w:val="00F45477"/>
    <w:rsid w:val="00F454CF"/>
    <w:rsid w:val="00F45A5F"/>
    <w:rsid w:val="00F45B9A"/>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CCF"/>
    <w:rsid w:val="00F51F24"/>
    <w:rsid w:val="00F52011"/>
    <w:rsid w:val="00F52460"/>
    <w:rsid w:val="00F52626"/>
    <w:rsid w:val="00F52939"/>
    <w:rsid w:val="00F52A2E"/>
    <w:rsid w:val="00F52B44"/>
    <w:rsid w:val="00F52BE3"/>
    <w:rsid w:val="00F534C0"/>
    <w:rsid w:val="00F53A00"/>
    <w:rsid w:val="00F53EBD"/>
    <w:rsid w:val="00F5422A"/>
    <w:rsid w:val="00F5423E"/>
    <w:rsid w:val="00F54C81"/>
    <w:rsid w:val="00F54D5C"/>
    <w:rsid w:val="00F54EA6"/>
    <w:rsid w:val="00F5521A"/>
    <w:rsid w:val="00F55A5D"/>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55A"/>
    <w:rsid w:val="00F61B01"/>
    <w:rsid w:val="00F61B0C"/>
    <w:rsid w:val="00F61C20"/>
    <w:rsid w:val="00F61E6A"/>
    <w:rsid w:val="00F61E99"/>
    <w:rsid w:val="00F6222A"/>
    <w:rsid w:val="00F6235F"/>
    <w:rsid w:val="00F624DC"/>
    <w:rsid w:val="00F62AFC"/>
    <w:rsid w:val="00F62B61"/>
    <w:rsid w:val="00F62CA3"/>
    <w:rsid w:val="00F62FED"/>
    <w:rsid w:val="00F63020"/>
    <w:rsid w:val="00F63109"/>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AF3"/>
    <w:rsid w:val="00F64D3B"/>
    <w:rsid w:val="00F64D47"/>
    <w:rsid w:val="00F64E74"/>
    <w:rsid w:val="00F64EDF"/>
    <w:rsid w:val="00F654EA"/>
    <w:rsid w:val="00F655BE"/>
    <w:rsid w:val="00F65B46"/>
    <w:rsid w:val="00F65D5C"/>
    <w:rsid w:val="00F65F9C"/>
    <w:rsid w:val="00F6624C"/>
    <w:rsid w:val="00F66265"/>
    <w:rsid w:val="00F6626E"/>
    <w:rsid w:val="00F6635D"/>
    <w:rsid w:val="00F6662A"/>
    <w:rsid w:val="00F667BE"/>
    <w:rsid w:val="00F6697D"/>
    <w:rsid w:val="00F66AC3"/>
    <w:rsid w:val="00F66F99"/>
    <w:rsid w:val="00F675A4"/>
    <w:rsid w:val="00F676B3"/>
    <w:rsid w:val="00F67767"/>
    <w:rsid w:val="00F67854"/>
    <w:rsid w:val="00F67AA6"/>
    <w:rsid w:val="00F67F12"/>
    <w:rsid w:val="00F70006"/>
    <w:rsid w:val="00F70179"/>
    <w:rsid w:val="00F701E0"/>
    <w:rsid w:val="00F7045D"/>
    <w:rsid w:val="00F70564"/>
    <w:rsid w:val="00F7056E"/>
    <w:rsid w:val="00F705AB"/>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272"/>
    <w:rsid w:val="00F733D2"/>
    <w:rsid w:val="00F7347C"/>
    <w:rsid w:val="00F73695"/>
    <w:rsid w:val="00F739C1"/>
    <w:rsid w:val="00F73D02"/>
    <w:rsid w:val="00F7412D"/>
    <w:rsid w:val="00F74703"/>
    <w:rsid w:val="00F748A2"/>
    <w:rsid w:val="00F7491E"/>
    <w:rsid w:val="00F74967"/>
    <w:rsid w:val="00F74A3C"/>
    <w:rsid w:val="00F74DC6"/>
    <w:rsid w:val="00F74F5C"/>
    <w:rsid w:val="00F7550D"/>
    <w:rsid w:val="00F758D6"/>
    <w:rsid w:val="00F75BCF"/>
    <w:rsid w:val="00F75C77"/>
    <w:rsid w:val="00F76238"/>
    <w:rsid w:val="00F7637E"/>
    <w:rsid w:val="00F7645A"/>
    <w:rsid w:val="00F76542"/>
    <w:rsid w:val="00F7660B"/>
    <w:rsid w:val="00F76672"/>
    <w:rsid w:val="00F767AA"/>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396"/>
    <w:rsid w:val="00F81442"/>
    <w:rsid w:val="00F8185B"/>
    <w:rsid w:val="00F819E5"/>
    <w:rsid w:val="00F81A08"/>
    <w:rsid w:val="00F81BF9"/>
    <w:rsid w:val="00F81D9D"/>
    <w:rsid w:val="00F8206F"/>
    <w:rsid w:val="00F824CF"/>
    <w:rsid w:val="00F82527"/>
    <w:rsid w:val="00F82738"/>
    <w:rsid w:val="00F82C03"/>
    <w:rsid w:val="00F82C99"/>
    <w:rsid w:val="00F8307D"/>
    <w:rsid w:val="00F832E4"/>
    <w:rsid w:val="00F834DD"/>
    <w:rsid w:val="00F83690"/>
    <w:rsid w:val="00F836A4"/>
    <w:rsid w:val="00F8370F"/>
    <w:rsid w:val="00F83714"/>
    <w:rsid w:val="00F837CE"/>
    <w:rsid w:val="00F83AAB"/>
    <w:rsid w:val="00F83AC7"/>
    <w:rsid w:val="00F84163"/>
    <w:rsid w:val="00F841F1"/>
    <w:rsid w:val="00F84699"/>
    <w:rsid w:val="00F84C75"/>
    <w:rsid w:val="00F84CB9"/>
    <w:rsid w:val="00F84D6B"/>
    <w:rsid w:val="00F84D8F"/>
    <w:rsid w:val="00F84FFB"/>
    <w:rsid w:val="00F851A0"/>
    <w:rsid w:val="00F851CF"/>
    <w:rsid w:val="00F852AF"/>
    <w:rsid w:val="00F85605"/>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2779"/>
    <w:rsid w:val="00F9305F"/>
    <w:rsid w:val="00F930E2"/>
    <w:rsid w:val="00F93411"/>
    <w:rsid w:val="00F935FC"/>
    <w:rsid w:val="00F9379C"/>
    <w:rsid w:val="00F937C2"/>
    <w:rsid w:val="00F937DF"/>
    <w:rsid w:val="00F93B76"/>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6CBE"/>
    <w:rsid w:val="00F975A1"/>
    <w:rsid w:val="00F978A6"/>
    <w:rsid w:val="00F97CA4"/>
    <w:rsid w:val="00FA00CC"/>
    <w:rsid w:val="00FA0207"/>
    <w:rsid w:val="00FA06EF"/>
    <w:rsid w:val="00FA08C9"/>
    <w:rsid w:val="00FA0BCA"/>
    <w:rsid w:val="00FA112B"/>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23C"/>
    <w:rsid w:val="00FA4312"/>
    <w:rsid w:val="00FA4439"/>
    <w:rsid w:val="00FA4654"/>
    <w:rsid w:val="00FA4957"/>
    <w:rsid w:val="00FA4C4F"/>
    <w:rsid w:val="00FA4C61"/>
    <w:rsid w:val="00FA4CBD"/>
    <w:rsid w:val="00FA4E19"/>
    <w:rsid w:val="00FA5242"/>
    <w:rsid w:val="00FA524E"/>
    <w:rsid w:val="00FA53C3"/>
    <w:rsid w:val="00FA55AB"/>
    <w:rsid w:val="00FA55C0"/>
    <w:rsid w:val="00FA55FD"/>
    <w:rsid w:val="00FA595E"/>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0CF"/>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EFC"/>
    <w:rsid w:val="00FB4F93"/>
    <w:rsid w:val="00FB50E8"/>
    <w:rsid w:val="00FB519B"/>
    <w:rsid w:val="00FB522B"/>
    <w:rsid w:val="00FB54D3"/>
    <w:rsid w:val="00FB575F"/>
    <w:rsid w:val="00FB5887"/>
    <w:rsid w:val="00FB5996"/>
    <w:rsid w:val="00FB5BBC"/>
    <w:rsid w:val="00FB5C68"/>
    <w:rsid w:val="00FB5F26"/>
    <w:rsid w:val="00FB67DA"/>
    <w:rsid w:val="00FB68F9"/>
    <w:rsid w:val="00FB695C"/>
    <w:rsid w:val="00FB6CE6"/>
    <w:rsid w:val="00FB6E7B"/>
    <w:rsid w:val="00FB73FB"/>
    <w:rsid w:val="00FB7865"/>
    <w:rsid w:val="00FB7F73"/>
    <w:rsid w:val="00FC0538"/>
    <w:rsid w:val="00FC08CB"/>
    <w:rsid w:val="00FC091E"/>
    <w:rsid w:val="00FC09B6"/>
    <w:rsid w:val="00FC0D0F"/>
    <w:rsid w:val="00FC0D20"/>
    <w:rsid w:val="00FC0EB9"/>
    <w:rsid w:val="00FC1138"/>
    <w:rsid w:val="00FC118A"/>
    <w:rsid w:val="00FC13A1"/>
    <w:rsid w:val="00FC14E6"/>
    <w:rsid w:val="00FC1836"/>
    <w:rsid w:val="00FC1949"/>
    <w:rsid w:val="00FC1C3F"/>
    <w:rsid w:val="00FC1EA7"/>
    <w:rsid w:val="00FC2196"/>
    <w:rsid w:val="00FC24B7"/>
    <w:rsid w:val="00FC29D1"/>
    <w:rsid w:val="00FC2AB0"/>
    <w:rsid w:val="00FC2D61"/>
    <w:rsid w:val="00FC2D9C"/>
    <w:rsid w:val="00FC2E9F"/>
    <w:rsid w:val="00FC353F"/>
    <w:rsid w:val="00FC3BB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BEB"/>
    <w:rsid w:val="00FC5D94"/>
    <w:rsid w:val="00FC5F68"/>
    <w:rsid w:val="00FC609C"/>
    <w:rsid w:val="00FC6952"/>
    <w:rsid w:val="00FC6CC7"/>
    <w:rsid w:val="00FC6D57"/>
    <w:rsid w:val="00FC70E6"/>
    <w:rsid w:val="00FC7619"/>
    <w:rsid w:val="00FC7ABA"/>
    <w:rsid w:val="00FC7ABE"/>
    <w:rsid w:val="00FC7ACD"/>
    <w:rsid w:val="00FC7BEC"/>
    <w:rsid w:val="00FC7CE6"/>
    <w:rsid w:val="00FC7FB2"/>
    <w:rsid w:val="00FD0105"/>
    <w:rsid w:val="00FD01DA"/>
    <w:rsid w:val="00FD03FA"/>
    <w:rsid w:val="00FD066B"/>
    <w:rsid w:val="00FD0752"/>
    <w:rsid w:val="00FD09D6"/>
    <w:rsid w:val="00FD0BA8"/>
    <w:rsid w:val="00FD1102"/>
    <w:rsid w:val="00FD1236"/>
    <w:rsid w:val="00FD1285"/>
    <w:rsid w:val="00FD133C"/>
    <w:rsid w:val="00FD1AF1"/>
    <w:rsid w:val="00FD1B51"/>
    <w:rsid w:val="00FD1F00"/>
    <w:rsid w:val="00FD1F59"/>
    <w:rsid w:val="00FD1F97"/>
    <w:rsid w:val="00FD1FAA"/>
    <w:rsid w:val="00FD2319"/>
    <w:rsid w:val="00FD25EA"/>
    <w:rsid w:val="00FD2799"/>
    <w:rsid w:val="00FD28B4"/>
    <w:rsid w:val="00FD28BE"/>
    <w:rsid w:val="00FD2917"/>
    <w:rsid w:val="00FD2A85"/>
    <w:rsid w:val="00FD2EF1"/>
    <w:rsid w:val="00FD2F1A"/>
    <w:rsid w:val="00FD3192"/>
    <w:rsid w:val="00FD31C7"/>
    <w:rsid w:val="00FD3244"/>
    <w:rsid w:val="00FD32EB"/>
    <w:rsid w:val="00FD3653"/>
    <w:rsid w:val="00FD3685"/>
    <w:rsid w:val="00FD3AE8"/>
    <w:rsid w:val="00FD3B0C"/>
    <w:rsid w:val="00FD3DEB"/>
    <w:rsid w:val="00FD4180"/>
    <w:rsid w:val="00FD418E"/>
    <w:rsid w:val="00FD41ED"/>
    <w:rsid w:val="00FD41F9"/>
    <w:rsid w:val="00FD46A2"/>
    <w:rsid w:val="00FD4C0D"/>
    <w:rsid w:val="00FD4C1D"/>
    <w:rsid w:val="00FD4D30"/>
    <w:rsid w:val="00FD4EA3"/>
    <w:rsid w:val="00FD52BA"/>
    <w:rsid w:val="00FD53A3"/>
    <w:rsid w:val="00FD584B"/>
    <w:rsid w:val="00FD5A49"/>
    <w:rsid w:val="00FD5A6C"/>
    <w:rsid w:val="00FD5CCA"/>
    <w:rsid w:val="00FD5FBB"/>
    <w:rsid w:val="00FD6862"/>
    <w:rsid w:val="00FD69FD"/>
    <w:rsid w:val="00FD6FEE"/>
    <w:rsid w:val="00FD7216"/>
    <w:rsid w:val="00FD7315"/>
    <w:rsid w:val="00FD76FC"/>
    <w:rsid w:val="00FD776E"/>
    <w:rsid w:val="00FD7868"/>
    <w:rsid w:val="00FD7891"/>
    <w:rsid w:val="00FD7BA0"/>
    <w:rsid w:val="00FD7D1E"/>
    <w:rsid w:val="00FD7F83"/>
    <w:rsid w:val="00FE01B7"/>
    <w:rsid w:val="00FE03AB"/>
    <w:rsid w:val="00FE03E9"/>
    <w:rsid w:val="00FE08F0"/>
    <w:rsid w:val="00FE0CFB"/>
    <w:rsid w:val="00FE0ECD"/>
    <w:rsid w:val="00FE0F2C"/>
    <w:rsid w:val="00FE0F43"/>
    <w:rsid w:val="00FE130E"/>
    <w:rsid w:val="00FE152D"/>
    <w:rsid w:val="00FE15FA"/>
    <w:rsid w:val="00FE16A0"/>
    <w:rsid w:val="00FE174A"/>
    <w:rsid w:val="00FE197B"/>
    <w:rsid w:val="00FE1A76"/>
    <w:rsid w:val="00FE1B1D"/>
    <w:rsid w:val="00FE1C38"/>
    <w:rsid w:val="00FE20FB"/>
    <w:rsid w:val="00FE2799"/>
    <w:rsid w:val="00FE2EDF"/>
    <w:rsid w:val="00FE34CF"/>
    <w:rsid w:val="00FE37CA"/>
    <w:rsid w:val="00FE3DBC"/>
    <w:rsid w:val="00FE40CA"/>
    <w:rsid w:val="00FE42DE"/>
    <w:rsid w:val="00FE431D"/>
    <w:rsid w:val="00FE436D"/>
    <w:rsid w:val="00FE4528"/>
    <w:rsid w:val="00FE4872"/>
    <w:rsid w:val="00FE49B8"/>
    <w:rsid w:val="00FE4D93"/>
    <w:rsid w:val="00FE50FA"/>
    <w:rsid w:val="00FE519A"/>
    <w:rsid w:val="00FE5301"/>
    <w:rsid w:val="00FE536E"/>
    <w:rsid w:val="00FE53C6"/>
    <w:rsid w:val="00FE5572"/>
    <w:rsid w:val="00FE55CC"/>
    <w:rsid w:val="00FE55FE"/>
    <w:rsid w:val="00FE5D86"/>
    <w:rsid w:val="00FE5FBC"/>
    <w:rsid w:val="00FE6426"/>
    <w:rsid w:val="00FE642B"/>
    <w:rsid w:val="00FE6873"/>
    <w:rsid w:val="00FE6A17"/>
    <w:rsid w:val="00FE6F07"/>
    <w:rsid w:val="00FE77BA"/>
    <w:rsid w:val="00FE788C"/>
    <w:rsid w:val="00FE7A7B"/>
    <w:rsid w:val="00FE7D17"/>
    <w:rsid w:val="00FE7D6C"/>
    <w:rsid w:val="00FE7D91"/>
    <w:rsid w:val="00FF00FC"/>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06"/>
    <w:rsid w:val="00FF1FFD"/>
    <w:rsid w:val="00FF2530"/>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BA3"/>
    <w:rsid w:val="00FF3C45"/>
    <w:rsid w:val="00FF3DAD"/>
    <w:rsid w:val="00FF3F40"/>
    <w:rsid w:val="00FF42BC"/>
    <w:rsid w:val="00FF44F0"/>
    <w:rsid w:val="00FF4515"/>
    <w:rsid w:val="00FF469E"/>
    <w:rsid w:val="00FF48B2"/>
    <w:rsid w:val="00FF49BE"/>
    <w:rsid w:val="00FF5516"/>
    <w:rsid w:val="00FF5960"/>
    <w:rsid w:val="00FF5A4B"/>
    <w:rsid w:val="00FF5AE0"/>
    <w:rsid w:val="00FF5B09"/>
    <w:rsid w:val="00FF5CC6"/>
    <w:rsid w:val="00FF5D9D"/>
    <w:rsid w:val="00FF5E1F"/>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20"/>
      </w:numPr>
      <w:outlineLvl w:val="5"/>
    </w:pPr>
  </w:style>
  <w:style w:type="paragraph" w:styleId="Heading7">
    <w:name w:val="heading 7"/>
    <w:basedOn w:val="H6"/>
    <w:next w:val="Normal"/>
    <w:qFormat/>
    <w:rsid w:val="005A5C71"/>
    <w:pPr>
      <w:numPr>
        <w:ilvl w:val="6"/>
        <w:numId w:val="20"/>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ilvl w:val="0"/>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26526B"/>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Char">
    <w:name w:val="B1 Char"/>
    <w:rsid w:val="00494B5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BE79FD"/>
    <w:rPr>
      <w:rFonts w:eastAsia="Times New Roman"/>
      <w:b/>
      <w:lang w:eastAsia="en-GB"/>
    </w:rPr>
  </w:style>
  <w:style w:type="paragraph" w:customStyle="1" w:styleId="TableContent">
    <w:name w:val="Table Content"/>
    <w:basedOn w:val="Normal"/>
    <w:rsid w:val="00041C93"/>
    <w:pPr>
      <w:overflowPunct/>
      <w:autoSpaceDE/>
      <w:autoSpaceDN/>
      <w:adjustRightInd/>
      <w:spacing w:after="0"/>
      <w:textAlignment w:val="auto"/>
    </w:pPr>
    <w:rPr>
      <w:rFonts w:ascii="Calibri" w:eastAsiaTheme="minorEastAsia" w:hAnsi="Calibri"/>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5166694">
      <w:bodyDiv w:val="1"/>
      <w:marLeft w:val="0"/>
      <w:marRight w:val="0"/>
      <w:marTop w:val="0"/>
      <w:marBottom w:val="0"/>
      <w:divBdr>
        <w:top w:val="none" w:sz="0" w:space="0" w:color="auto"/>
        <w:left w:val="none" w:sz="0" w:space="0" w:color="auto"/>
        <w:bottom w:val="none" w:sz="0" w:space="0" w:color="auto"/>
        <w:right w:val="none" w:sz="0" w:space="0" w:color="auto"/>
      </w:divBdr>
      <w:divsChild>
        <w:div w:id="2089577419">
          <w:marLeft w:val="547"/>
          <w:marRight w:val="0"/>
          <w:marTop w:val="130"/>
          <w:marBottom w:val="0"/>
          <w:divBdr>
            <w:top w:val="none" w:sz="0" w:space="0" w:color="auto"/>
            <w:left w:val="none" w:sz="0" w:space="0" w:color="auto"/>
            <w:bottom w:val="none" w:sz="0" w:space="0" w:color="auto"/>
            <w:right w:val="none" w:sz="0" w:space="0" w:color="auto"/>
          </w:divBdr>
        </w:div>
        <w:div w:id="2085181797">
          <w:marLeft w:val="1166"/>
          <w:marRight w:val="0"/>
          <w:marTop w:val="115"/>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3707">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4061268">
      <w:bodyDiv w:val="1"/>
      <w:marLeft w:val="0"/>
      <w:marRight w:val="0"/>
      <w:marTop w:val="0"/>
      <w:marBottom w:val="0"/>
      <w:divBdr>
        <w:top w:val="none" w:sz="0" w:space="0" w:color="auto"/>
        <w:left w:val="none" w:sz="0" w:space="0" w:color="auto"/>
        <w:bottom w:val="none" w:sz="0" w:space="0" w:color="auto"/>
        <w:right w:val="none" w:sz="0" w:space="0" w:color="auto"/>
      </w:divBdr>
    </w:div>
    <w:div w:id="370420797">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82487251">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2095271">
      <w:bodyDiv w:val="1"/>
      <w:marLeft w:val="0"/>
      <w:marRight w:val="0"/>
      <w:marTop w:val="0"/>
      <w:marBottom w:val="0"/>
      <w:divBdr>
        <w:top w:val="none" w:sz="0" w:space="0" w:color="auto"/>
        <w:left w:val="none" w:sz="0" w:space="0" w:color="auto"/>
        <w:bottom w:val="none" w:sz="0" w:space="0" w:color="auto"/>
        <w:right w:val="none" w:sz="0" w:space="0" w:color="auto"/>
      </w:divBdr>
    </w:div>
    <w:div w:id="437798453">
      <w:bodyDiv w:val="1"/>
      <w:marLeft w:val="0"/>
      <w:marRight w:val="0"/>
      <w:marTop w:val="0"/>
      <w:marBottom w:val="0"/>
      <w:divBdr>
        <w:top w:val="none" w:sz="0" w:space="0" w:color="auto"/>
        <w:left w:val="none" w:sz="0" w:space="0" w:color="auto"/>
        <w:bottom w:val="none" w:sz="0" w:space="0" w:color="auto"/>
        <w:right w:val="none" w:sz="0" w:space="0" w:color="auto"/>
      </w:divBdr>
      <w:divsChild>
        <w:div w:id="863515339">
          <w:marLeft w:val="1699"/>
          <w:marRight w:val="0"/>
          <w:marTop w:val="120"/>
          <w:marBottom w:val="0"/>
          <w:divBdr>
            <w:top w:val="none" w:sz="0" w:space="0" w:color="auto"/>
            <w:left w:val="none" w:sz="0" w:space="0" w:color="auto"/>
            <w:bottom w:val="none" w:sz="0" w:space="0" w:color="auto"/>
            <w:right w:val="none" w:sz="0" w:space="0" w:color="auto"/>
          </w:divBdr>
        </w:div>
      </w:divsChild>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9710131">
      <w:bodyDiv w:val="1"/>
      <w:marLeft w:val="0"/>
      <w:marRight w:val="0"/>
      <w:marTop w:val="0"/>
      <w:marBottom w:val="0"/>
      <w:divBdr>
        <w:top w:val="none" w:sz="0" w:space="0" w:color="auto"/>
        <w:left w:val="none" w:sz="0" w:space="0" w:color="auto"/>
        <w:bottom w:val="none" w:sz="0" w:space="0" w:color="auto"/>
        <w:right w:val="none" w:sz="0" w:space="0" w:color="auto"/>
      </w:divBdr>
      <w:divsChild>
        <w:div w:id="1619919399">
          <w:marLeft w:val="1267"/>
          <w:marRight w:val="0"/>
          <w:marTop w:val="180"/>
          <w:marBottom w:val="0"/>
          <w:divBdr>
            <w:top w:val="none" w:sz="0" w:space="0" w:color="auto"/>
            <w:left w:val="none" w:sz="0" w:space="0" w:color="auto"/>
            <w:bottom w:val="none" w:sz="0" w:space="0" w:color="auto"/>
            <w:right w:val="none" w:sz="0" w:space="0" w:color="auto"/>
          </w:divBdr>
        </w:div>
      </w:divsChild>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1377674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42672241">
      <w:bodyDiv w:val="1"/>
      <w:marLeft w:val="0"/>
      <w:marRight w:val="0"/>
      <w:marTop w:val="0"/>
      <w:marBottom w:val="0"/>
      <w:divBdr>
        <w:top w:val="none" w:sz="0" w:space="0" w:color="auto"/>
        <w:left w:val="none" w:sz="0" w:space="0" w:color="auto"/>
        <w:bottom w:val="none" w:sz="0" w:space="0" w:color="auto"/>
        <w:right w:val="none" w:sz="0" w:space="0" w:color="auto"/>
      </w:divBdr>
      <w:divsChild>
        <w:div w:id="2082486687">
          <w:marLeft w:val="547"/>
          <w:marRight w:val="0"/>
          <w:marTop w:val="96"/>
          <w:marBottom w:val="0"/>
          <w:divBdr>
            <w:top w:val="none" w:sz="0" w:space="0" w:color="auto"/>
            <w:left w:val="none" w:sz="0" w:space="0" w:color="auto"/>
            <w:bottom w:val="none" w:sz="0" w:space="0" w:color="auto"/>
            <w:right w:val="none" w:sz="0" w:space="0" w:color="auto"/>
          </w:divBdr>
        </w:div>
      </w:divsChild>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90015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2215807">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183362">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79299725">
      <w:bodyDiv w:val="1"/>
      <w:marLeft w:val="0"/>
      <w:marRight w:val="0"/>
      <w:marTop w:val="0"/>
      <w:marBottom w:val="0"/>
      <w:divBdr>
        <w:top w:val="none" w:sz="0" w:space="0" w:color="auto"/>
        <w:left w:val="none" w:sz="0" w:space="0" w:color="auto"/>
        <w:bottom w:val="none" w:sz="0" w:space="0" w:color="auto"/>
        <w:right w:val="none" w:sz="0" w:space="0" w:color="auto"/>
      </w:divBdr>
    </w:div>
    <w:div w:id="1517425515">
      <w:bodyDiv w:val="1"/>
      <w:marLeft w:val="0"/>
      <w:marRight w:val="0"/>
      <w:marTop w:val="0"/>
      <w:marBottom w:val="0"/>
      <w:divBdr>
        <w:top w:val="none" w:sz="0" w:space="0" w:color="auto"/>
        <w:left w:val="none" w:sz="0" w:space="0" w:color="auto"/>
        <w:bottom w:val="none" w:sz="0" w:space="0" w:color="auto"/>
        <w:right w:val="none" w:sz="0" w:space="0" w:color="auto"/>
      </w:divBdr>
    </w:div>
    <w:div w:id="1530990559">
      <w:bodyDiv w:val="1"/>
      <w:marLeft w:val="0"/>
      <w:marRight w:val="0"/>
      <w:marTop w:val="0"/>
      <w:marBottom w:val="0"/>
      <w:divBdr>
        <w:top w:val="none" w:sz="0" w:space="0" w:color="auto"/>
        <w:left w:val="none" w:sz="0" w:space="0" w:color="auto"/>
        <w:bottom w:val="none" w:sz="0" w:space="0" w:color="auto"/>
        <w:right w:val="none" w:sz="0" w:space="0" w:color="auto"/>
      </w:divBdr>
      <w:divsChild>
        <w:div w:id="789980175">
          <w:marLeft w:val="1267"/>
          <w:marRight w:val="0"/>
          <w:marTop w:val="180"/>
          <w:marBottom w:val="0"/>
          <w:divBdr>
            <w:top w:val="none" w:sz="0" w:space="0" w:color="auto"/>
            <w:left w:val="none" w:sz="0" w:space="0" w:color="auto"/>
            <w:bottom w:val="none" w:sz="0" w:space="0" w:color="auto"/>
            <w:right w:val="none" w:sz="0" w:space="0" w:color="auto"/>
          </w:divBdr>
        </w:div>
      </w:divsChild>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84551221">
      <w:bodyDiv w:val="1"/>
      <w:marLeft w:val="0"/>
      <w:marRight w:val="0"/>
      <w:marTop w:val="0"/>
      <w:marBottom w:val="0"/>
      <w:divBdr>
        <w:top w:val="none" w:sz="0" w:space="0" w:color="auto"/>
        <w:left w:val="none" w:sz="0" w:space="0" w:color="auto"/>
        <w:bottom w:val="none" w:sz="0" w:space="0" w:color="auto"/>
        <w:right w:val="none" w:sz="0" w:space="0" w:color="auto"/>
      </w:divBdr>
      <w:divsChild>
        <w:div w:id="1132408171">
          <w:marLeft w:val="547"/>
          <w:marRight w:val="0"/>
          <w:marTop w:val="96"/>
          <w:marBottom w:val="0"/>
          <w:divBdr>
            <w:top w:val="none" w:sz="0" w:space="0" w:color="auto"/>
            <w:left w:val="none" w:sz="0" w:space="0" w:color="auto"/>
            <w:bottom w:val="none" w:sz="0" w:space="0" w:color="auto"/>
            <w:right w:val="none" w:sz="0" w:space="0" w:color="auto"/>
          </w:divBdr>
        </w:div>
      </w:divsChild>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57168964">
      <w:bodyDiv w:val="1"/>
      <w:marLeft w:val="0"/>
      <w:marRight w:val="0"/>
      <w:marTop w:val="0"/>
      <w:marBottom w:val="0"/>
      <w:divBdr>
        <w:top w:val="none" w:sz="0" w:space="0" w:color="auto"/>
        <w:left w:val="none" w:sz="0" w:space="0" w:color="auto"/>
        <w:bottom w:val="none" w:sz="0" w:space="0" w:color="auto"/>
        <w:right w:val="none" w:sz="0" w:space="0" w:color="auto"/>
      </w:divBdr>
    </w:div>
    <w:div w:id="1774738707">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3659400">
      <w:bodyDiv w:val="1"/>
      <w:marLeft w:val="0"/>
      <w:marRight w:val="0"/>
      <w:marTop w:val="0"/>
      <w:marBottom w:val="0"/>
      <w:divBdr>
        <w:top w:val="none" w:sz="0" w:space="0" w:color="auto"/>
        <w:left w:val="none" w:sz="0" w:space="0" w:color="auto"/>
        <w:bottom w:val="none" w:sz="0" w:space="0" w:color="auto"/>
        <w:right w:val="none" w:sz="0" w:space="0" w:color="auto"/>
      </w:divBdr>
      <w:divsChild>
        <w:div w:id="1458835732">
          <w:marLeft w:val="547"/>
          <w:marRight w:val="0"/>
          <w:marTop w:val="154"/>
          <w:marBottom w:val="0"/>
          <w:divBdr>
            <w:top w:val="none" w:sz="0" w:space="0" w:color="auto"/>
            <w:left w:val="none" w:sz="0" w:space="0" w:color="auto"/>
            <w:bottom w:val="none" w:sz="0" w:space="0" w:color="auto"/>
            <w:right w:val="none" w:sz="0" w:space="0" w:color="auto"/>
          </w:divBdr>
        </w:div>
        <w:div w:id="1060592154">
          <w:marLeft w:val="1166"/>
          <w:marRight w:val="0"/>
          <w:marTop w:val="115"/>
          <w:marBottom w:val="0"/>
          <w:divBdr>
            <w:top w:val="none" w:sz="0" w:space="0" w:color="auto"/>
            <w:left w:val="none" w:sz="0" w:space="0" w:color="auto"/>
            <w:bottom w:val="none" w:sz="0" w:space="0" w:color="auto"/>
            <w:right w:val="none" w:sz="0" w:space="0" w:color="auto"/>
          </w:divBdr>
        </w:div>
        <w:div w:id="1793985107">
          <w:marLeft w:val="1800"/>
          <w:marRight w:val="0"/>
          <w:marTop w:val="96"/>
          <w:marBottom w:val="0"/>
          <w:divBdr>
            <w:top w:val="none" w:sz="0" w:space="0" w:color="auto"/>
            <w:left w:val="none" w:sz="0" w:space="0" w:color="auto"/>
            <w:bottom w:val="none" w:sz="0" w:space="0" w:color="auto"/>
            <w:right w:val="none" w:sz="0" w:space="0" w:color="auto"/>
          </w:divBdr>
        </w:div>
        <w:div w:id="1228687695">
          <w:marLeft w:val="1800"/>
          <w:marRight w:val="0"/>
          <w:marTop w:val="96"/>
          <w:marBottom w:val="0"/>
          <w:divBdr>
            <w:top w:val="none" w:sz="0" w:space="0" w:color="auto"/>
            <w:left w:val="none" w:sz="0" w:space="0" w:color="auto"/>
            <w:bottom w:val="none" w:sz="0" w:space="0" w:color="auto"/>
            <w:right w:val="none" w:sz="0" w:space="0" w:color="auto"/>
          </w:divBdr>
        </w:div>
        <w:div w:id="27030707">
          <w:marLeft w:val="1800"/>
          <w:marRight w:val="0"/>
          <w:marTop w:val="96"/>
          <w:marBottom w:val="0"/>
          <w:divBdr>
            <w:top w:val="none" w:sz="0" w:space="0" w:color="auto"/>
            <w:left w:val="none" w:sz="0" w:space="0" w:color="auto"/>
            <w:bottom w:val="none" w:sz="0" w:space="0" w:color="auto"/>
            <w:right w:val="none" w:sz="0" w:space="0" w:color="auto"/>
          </w:divBdr>
        </w:div>
        <w:div w:id="120925823">
          <w:marLeft w:val="1800"/>
          <w:marRight w:val="0"/>
          <w:marTop w:val="96"/>
          <w:marBottom w:val="0"/>
          <w:divBdr>
            <w:top w:val="none" w:sz="0" w:space="0" w:color="auto"/>
            <w:left w:val="none" w:sz="0" w:space="0" w:color="auto"/>
            <w:bottom w:val="none" w:sz="0" w:space="0" w:color="auto"/>
            <w:right w:val="none" w:sz="0" w:space="0" w:color="auto"/>
          </w:divBdr>
        </w:div>
        <w:div w:id="1983189512">
          <w:marLeft w:val="2520"/>
          <w:marRight w:val="0"/>
          <w:marTop w:val="86"/>
          <w:marBottom w:val="0"/>
          <w:divBdr>
            <w:top w:val="none" w:sz="0" w:space="0" w:color="auto"/>
            <w:left w:val="none" w:sz="0" w:space="0" w:color="auto"/>
            <w:bottom w:val="none" w:sz="0" w:space="0" w:color="auto"/>
            <w:right w:val="none" w:sz="0" w:space="0" w:color="auto"/>
          </w:divBdr>
        </w:div>
        <w:div w:id="1986928008">
          <w:marLeft w:val="1800"/>
          <w:marRight w:val="0"/>
          <w:marTop w:val="96"/>
          <w:marBottom w:val="0"/>
          <w:divBdr>
            <w:top w:val="none" w:sz="0" w:space="0" w:color="auto"/>
            <w:left w:val="none" w:sz="0" w:space="0" w:color="auto"/>
            <w:bottom w:val="none" w:sz="0" w:space="0" w:color="auto"/>
            <w:right w:val="none" w:sz="0" w:space="0" w:color="auto"/>
          </w:divBdr>
        </w:div>
      </w:divsChild>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8793750">
      <w:bodyDiv w:val="1"/>
      <w:marLeft w:val="0"/>
      <w:marRight w:val="0"/>
      <w:marTop w:val="0"/>
      <w:marBottom w:val="0"/>
      <w:divBdr>
        <w:top w:val="none" w:sz="0" w:space="0" w:color="auto"/>
        <w:left w:val="none" w:sz="0" w:space="0" w:color="auto"/>
        <w:bottom w:val="none" w:sz="0" w:space="0" w:color="auto"/>
        <w:right w:val="none" w:sz="0" w:space="0" w:color="auto"/>
      </w:divBdr>
      <w:divsChild>
        <w:div w:id="92434787">
          <w:marLeft w:val="547"/>
          <w:marRight w:val="0"/>
          <w:marTop w:val="154"/>
          <w:marBottom w:val="0"/>
          <w:divBdr>
            <w:top w:val="none" w:sz="0" w:space="0" w:color="auto"/>
            <w:left w:val="none" w:sz="0" w:space="0" w:color="auto"/>
            <w:bottom w:val="none" w:sz="0" w:space="0" w:color="auto"/>
            <w:right w:val="none" w:sz="0" w:space="0" w:color="auto"/>
          </w:divBdr>
        </w:div>
      </w:divsChild>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9D27A37A-E1B2-431A-9797-23335F83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3168</Words>
  <Characters>18063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21189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18</cp:revision>
  <cp:lastPrinted>2017-10-02T09:51:00Z</cp:lastPrinted>
  <dcterms:created xsi:type="dcterms:W3CDTF">2018-05-15T14:16:00Z</dcterms:created>
  <dcterms:modified xsi:type="dcterms:W3CDTF">2018-05-16T12:47:00Z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